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6" w:type="dxa"/>
        <w:tblLayout w:type="fixed"/>
        <w:tblLook w:val="04A0" w:firstRow="1" w:lastRow="0" w:firstColumn="1" w:lastColumn="0" w:noHBand="0" w:noVBand="1"/>
      </w:tblPr>
      <w:tblGrid>
        <w:gridCol w:w="10206"/>
      </w:tblGrid>
      <w:tr w:rsidR="007C2C95" w14:paraId="6BA64AD1" w14:textId="77777777" w:rsidTr="00BB0809">
        <w:trPr>
          <w:trHeight w:hRule="exact" w:val="918"/>
        </w:trPr>
        <w:tc>
          <w:tcPr>
            <w:tcW w:w="10206" w:type="dxa"/>
          </w:tcPr>
          <w:p w14:paraId="6BDF2BF5" w14:textId="77777777" w:rsidR="007C2C95" w:rsidRDefault="001965E2" w:rsidP="0087700F">
            <w:r>
              <w:rPr>
                <w:noProof/>
              </w:rPr>
              <w:drawing>
                <wp:anchor distT="0" distB="0" distL="114300" distR="114300" simplePos="0" relativeHeight="251660288" behindDoc="0" locked="1" layoutInCell="1" allowOverlap="1" wp14:anchorId="61D7D486" wp14:editId="3000FE95">
                  <wp:simplePos x="0" y="0"/>
                  <wp:positionH relativeFrom="column">
                    <wp:posOffset>2505710</wp:posOffset>
                  </wp:positionH>
                  <wp:positionV relativeFrom="paragraph">
                    <wp:posOffset>-542290</wp:posOffset>
                  </wp:positionV>
                  <wp:extent cx="1451160" cy="35100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extLst>
                              <a:ext uri="{28A0092B-C50C-407E-A947-70E740481C1C}">
                                <a14:useLocalDpi xmlns:a14="http://schemas.microsoft.com/office/drawing/2010/main" val="0"/>
                              </a:ext>
                            </a:extLst>
                          </a:blip>
                          <a:stretch>
                            <a:fillRect/>
                          </a:stretch>
                        </pic:blipFill>
                        <pic:spPr>
                          <a:xfrm>
                            <a:off x="0" y="0"/>
                            <a:ext cx="1451160" cy="351000"/>
                          </a:xfrm>
                          <a:prstGeom prst="rect">
                            <a:avLst/>
                          </a:prstGeom>
                        </pic:spPr>
                      </pic:pic>
                    </a:graphicData>
                  </a:graphic>
                  <wp14:sizeRelH relativeFrom="margin">
                    <wp14:pctWidth>0</wp14:pctWidth>
                  </wp14:sizeRelH>
                  <wp14:sizeRelV relativeFrom="margin">
                    <wp14:pctHeight>0</wp14:pctHeight>
                  </wp14:sizeRelV>
                </wp:anchor>
              </w:drawing>
            </w:r>
          </w:p>
        </w:tc>
      </w:tr>
    </w:tbl>
    <w:p w14:paraId="659114A8" w14:textId="50BE18FE" w:rsidR="00C70E3A" w:rsidRDefault="004D23D7" w:rsidP="00C70E3A">
      <w:pPr>
        <w:pStyle w:val="Title"/>
      </w:pPr>
      <w:r w:rsidRPr="004D23D7">
        <w:t>Julius Baer Fixed Income Investment Grade Corporate (USD)</w:t>
      </w:r>
    </w:p>
    <w:p w14:paraId="6CAC1E81" w14:textId="1938F87E" w:rsidR="008036AA" w:rsidRDefault="008036AA" w:rsidP="00433A78">
      <w:pPr>
        <w:pStyle w:val="Subtitle"/>
        <w:tabs>
          <w:tab w:val="left" w:pos="7655"/>
        </w:tabs>
        <w:spacing w:line="240" w:lineRule="auto"/>
        <w:rPr>
          <w:lang w:val="en-US"/>
        </w:rPr>
      </w:pPr>
      <w:r w:rsidRPr="008036AA">
        <w:rPr>
          <w:lang w:val="en-US"/>
        </w:rPr>
        <w:t>a sub-fund of Premium Selection UCITS</w:t>
      </w:r>
      <w:r w:rsidR="00433A78">
        <w:rPr>
          <w:lang w:val="en-US"/>
        </w:rPr>
        <w:t xml:space="preserve"> </w:t>
      </w:r>
      <w:r w:rsidR="00433A78">
        <w:rPr>
          <w:lang w:val="en-US"/>
        </w:rPr>
        <w:tab/>
      </w:r>
      <w:r w:rsidR="00433A78" w:rsidRPr="006765D6">
        <w:rPr>
          <w:lang w:val="en-US"/>
        </w:rPr>
        <w:t>Class Ah acc EUR</w:t>
      </w:r>
    </w:p>
    <w:p w14:paraId="304204FD" w14:textId="104AD5EF" w:rsidR="008036AA" w:rsidRDefault="007E78FC" w:rsidP="00CC3128">
      <w:pPr>
        <w:pStyle w:val="Subtitle"/>
        <w:spacing w:line="240" w:lineRule="auto"/>
        <w:rPr>
          <w:lang w:val="en-US"/>
        </w:rPr>
      </w:pPr>
      <w:r>
        <w:rPr>
          <w:lang w:val="en-US"/>
        </w:rPr>
        <w:t xml:space="preserve">As of </w:t>
      </w:r>
      <w:r w:rsidR="00462F19">
        <w:rPr>
          <w:lang w:val="en-US"/>
        </w:rPr>
        <w:t>S</w:t>
      </w:r>
      <w:r w:rsidR="008036AA" w:rsidRPr="008036AA">
        <w:rPr>
          <w:lang w:val="en-US"/>
        </w:rPr>
        <w:t>eptember 2022</w:t>
      </w:r>
    </w:p>
    <w:p w14:paraId="09D25E0E" w14:textId="6A3AC8C5" w:rsidR="008036AA" w:rsidRPr="008036AA" w:rsidRDefault="008036AA" w:rsidP="008036AA">
      <w:pPr>
        <w:rPr>
          <w:lang w:val="en-US"/>
        </w:rPr>
        <w:sectPr w:rsidR="008036AA" w:rsidRPr="008036AA" w:rsidSect="00462F19">
          <w:headerReference w:type="default" r:id="rId9"/>
          <w:footerReference w:type="default" r:id="rId10"/>
          <w:pgSz w:w="11906" w:h="16838" w:code="9"/>
          <w:pgMar w:top="1899" w:right="851" w:bottom="1077" w:left="851" w:header="499" w:footer="454" w:gutter="0"/>
          <w:cols w:space="708"/>
          <w:docGrid w:linePitch="360"/>
        </w:sectPr>
      </w:pPr>
    </w:p>
    <w:p w14:paraId="50D7C8B9" w14:textId="77777777" w:rsidR="00CC3D9B" w:rsidRDefault="00CC3D9B" w:rsidP="00CC3D9B">
      <w:pPr>
        <w:pStyle w:val="Heading1"/>
      </w:pPr>
      <w:bookmarkStart w:id="0" w:name="_Hlk119058365"/>
      <w:r w:rsidRPr="008036AA">
        <w:t>F</w:t>
      </w:r>
      <w:r>
        <w:t xml:space="preserve">und </w:t>
      </w:r>
      <w:bookmarkEnd w:id="0"/>
      <w:r>
        <w:t>overview</w:t>
      </w:r>
    </w:p>
    <w:p w14:paraId="2277C1B7" w14:textId="1E2B7A16" w:rsidR="00433A78" w:rsidRPr="004B1862" w:rsidRDefault="00433A78" w:rsidP="00433A78">
      <w:pPr>
        <w:rPr>
          <w:color w:val="001489" w:themeColor="accent1"/>
        </w:rPr>
      </w:pPr>
      <w:r w:rsidRPr="004B1862">
        <w:rPr>
          <w:color w:val="001489" w:themeColor="accent1"/>
        </w:rPr>
        <w:t xml:space="preserve">Objective </w:t>
      </w:r>
    </w:p>
    <w:p w14:paraId="6A43623D" w14:textId="360EFD7A" w:rsidR="00433A78" w:rsidRDefault="00F4131B" w:rsidP="00E607D4">
      <w:pPr>
        <w:spacing w:line="240" w:lineRule="auto"/>
        <w:rPr>
          <w:sz w:val="16"/>
          <w:szCs w:val="16"/>
        </w:rPr>
      </w:pPr>
      <w:r>
        <w:rPr>
          <w:noProof/>
        </w:rPr>
        <mc:AlternateContent>
          <mc:Choice Requires="wps">
            <w:drawing>
              <wp:anchor distT="0" distB="0" distL="114300" distR="114300" simplePos="0" relativeHeight="251661312" behindDoc="0" locked="0" layoutInCell="1" allowOverlap="1" wp14:anchorId="4B32A7C9" wp14:editId="2838C58F">
                <wp:simplePos x="0" y="0"/>
                <wp:positionH relativeFrom="column">
                  <wp:posOffset>3377837</wp:posOffset>
                </wp:positionH>
                <wp:positionV relativeFrom="paragraph">
                  <wp:posOffset>537845</wp:posOffset>
                </wp:positionV>
                <wp:extent cx="835660" cy="212090"/>
                <wp:effectExtent l="0" t="0" r="0" b="0"/>
                <wp:wrapNone/>
                <wp:docPr id="7" name="Text Box 7"/>
                <wp:cNvGraphicFramePr/>
                <a:graphic xmlns:a="http://schemas.openxmlformats.org/drawingml/2006/main">
                  <a:graphicData uri="http://schemas.microsoft.com/office/word/2010/wordprocessingShape">
                    <wps:wsp>
                      <wps:cNvSpPr txBox="1"/>
                      <wps:spPr>
                        <a:xfrm>
                          <a:off x="0" y="0"/>
                          <a:ext cx="835660" cy="212090"/>
                        </a:xfrm>
                        <a:prstGeom prst="rect">
                          <a:avLst/>
                        </a:prstGeom>
                        <a:noFill/>
                      </wps:spPr>
                      <wps:txbx>
                        <w:txbxContent>
                          <w:p w14:paraId="7580B60C" w14:textId="15988580" w:rsidR="00F4131B" w:rsidRPr="00F4131B" w:rsidRDefault="00F4131B">
                            <w:pPr>
                              <w:rPr>
                                <w:sz w:val="16"/>
                                <w:szCs w:val="16"/>
                                <w:lang w:val="de-CH"/>
                              </w:rPr>
                            </w:pPr>
                            <w:proofErr w:type="spellStart"/>
                            <w:r w:rsidRPr="00F4131B">
                              <w:rPr>
                                <w:sz w:val="16"/>
                                <w:szCs w:val="16"/>
                                <w:lang w:val="de-CH"/>
                              </w:rPr>
                              <w:t>Since</w:t>
                            </w:r>
                            <w:proofErr w:type="spellEnd"/>
                            <w:r w:rsidRPr="00F4131B">
                              <w:rPr>
                                <w:sz w:val="16"/>
                                <w:szCs w:val="16"/>
                                <w:lang w:val="de-CH"/>
                              </w:rPr>
                              <w:t xml:space="preserve"> 20XX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B32A7C9" id="_x0000_t202" coordsize="21600,21600" o:spt="202" path="m,l,21600r21600,l21600,xe">
                <v:stroke joinstyle="miter"/>
                <v:path gradientshapeok="t" o:connecttype="rect"/>
              </v:shapetype>
              <v:shape id="Text Box 7" o:spid="_x0000_s1026" type="#_x0000_t202" style="position:absolute;margin-left:265.95pt;margin-top:42.35pt;width:65.8pt;height:16.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" filled="f" stroked="f">
                <v:textbox inset="0,0,0,0">
                  <w:txbxContent>
                    <w:p w14:paraId="7580B60C" w14:textId="15988580" w:rsidR="00F4131B" w:rsidRPr="00F4131B" w:rsidRDefault="00F4131B">
                      <w:pPr>
                        <w:rPr>
                          <w:sz w:val="16"/>
                          <w:szCs w:val="16"/>
                          <w:lang w:val="de-CH"/>
                        </w:rPr>
                      </w:pPr>
                      <w:proofErr w:type="spellStart"/>
                      <w:r w:rsidRPr="00F4131B">
                        <w:rPr>
                          <w:sz w:val="16"/>
                          <w:szCs w:val="16"/>
                          <w:lang w:val="de-CH"/>
                        </w:rPr>
                        <w:t>Since</w:t>
                      </w:r>
                      <w:proofErr w:type="spellEnd"/>
                      <w:r w:rsidRPr="00F4131B">
                        <w:rPr>
                          <w:sz w:val="16"/>
                          <w:szCs w:val="16"/>
                          <w:lang w:val="de-CH"/>
                        </w:rPr>
                        <w:t xml:space="preserve"> 20XX</w:t>
                      </w:r>
                    </w:p>
                  </w:txbxContent>
                </v:textbox>
              </v:shape>
            </w:pict>
          </mc:Fallback>
        </mc:AlternateContent>
      </w:r>
      <w:r w:rsidR="00E607D4" w:rsidRPr="00E607D4">
        <w:rPr>
          <w:sz w:val="16"/>
          <w:szCs w:val="16"/>
        </w:rPr>
        <w:t>The fund aims to generate income and capital appreciation by primarily investing in corporate bonds that are predominantly denominated in EUR and have a credit rating of AAA to BBB-. It seeks excess return from exposure to a broad range of financial and corporate bonds in developed markets.</w:t>
      </w:r>
    </w:p>
    <w:p w14:paraId="3194CC02" w14:textId="77777777" w:rsidR="00E607D4" w:rsidRPr="00E607D4" w:rsidRDefault="00E607D4" w:rsidP="00E607D4">
      <w:pPr>
        <w:spacing w:line="240" w:lineRule="auto"/>
        <w:rPr>
          <w:sz w:val="16"/>
          <w:szCs w:val="16"/>
        </w:rPr>
      </w:pPr>
    </w:p>
    <w:tbl>
      <w:tblPr>
        <w:tblStyle w:val="TableGrid"/>
        <w:tblW w:w="4859" w:type="dxa"/>
        <w:shd w:val="clear" w:color="auto" w:fill="EFEEE5"/>
        <w:tblLayout w:type="fixed"/>
        <w:tblLook w:val="04A0" w:firstRow="1" w:lastRow="0" w:firstColumn="1" w:lastColumn="0" w:noHBand="0" w:noVBand="1"/>
      </w:tblPr>
      <w:tblGrid>
        <w:gridCol w:w="112"/>
        <w:gridCol w:w="4635"/>
        <w:gridCol w:w="112"/>
      </w:tblGrid>
      <w:tr w:rsidR="00433A78" w14:paraId="21CB3D56" w14:textId="77777777" w:rsidTr="00CF2281">
        <w:trPr>
          <w:trHeight w:hRule="exact" w:val="98"/>
        </w:trPr>
        <w:tc>
          <w:tcPr>
            <w:tcW w:w="112" w:type="dxa"/>
            <w:shd w:val="clear" w:color="auto" w:fill="EFEEE5"/>
          </w:tcPr>
          <w:p w14:paraId="361C9B99" w14:textId="77777777" w:rsidR="00433A78" w:rsidRDefault="00433A78" w:rsidP="00CF2281"/>
        </w:tc>
        <w:tc>
          <w:tcPr>
            <w:tcW w:w="4635" w:type="dxa"/>
            <w:shd w:val="clear" w:color="auto" w:fill="EFEEE5"/>
          </w:tcPr>
          <w:p w14:paraId="028A0378" w14:textId="77777777" w:rsidR="00433A78" w:rsidRDefault="00433A78" w:rsidP="00CF2281"/>
        </w:tc>
        <w:tc>
          <w:tcPr>
            <w:tcW w:w="112" w:type="dxa"/>
            <w:shd w:val="clear" w:color="auto" w:fill="EFEEE5"/>
          </w:tcPr>
          <w:p w14:paraId="03B3BFA1" w14:textId="77777777" w:rsidR="00433A78" w:rsidRDefault="00433A78" w:rsidP="00CF2281"/>
        </w:tc>
      </w:tr>
      <w:tr w:rsidR="00433A78" w14:paraId="1717A747" w14:textId="77777777" w:rsidTr="00CF2281">
        <w:trPr>
          <w:trHeight w:val="2953"/>
        </w:trPr>
        <w:tc>
          <w:tcPr>
            <w:tcW w:w="112" w:type="dxa"/>
            <w:shd w:val="clear" w:color="auto" w:fill="EFEEE5"/>
          </w:tcPr>
          <w:p w14:paraId="0CFCDF68" w14:textId="77777777" w:rsidR="00433A78" w:rsidRDefault="00433A78" w:rsidP="00CF2281"/>
        </w:tc>
        <w:tc>
          <w:tcPr>
            <w:tcW w:w="4635" w:type="dxa"/>
            <w:shd w:val="clear" w:color="auto" w:fill="EFEEE5"/>
          </w:tcPr>
          <w:p w14:paraId="5C1354D6" w14:textId="77777777" w:rsidR="00433A78" w:rsidRPr="00D0412D" w:rsidRDefault="00433A78" w:rsidP="00CF2281">
            <w:r>
              <w:rPr>
                <w:rStyle w:val="FootnoteReference"/>
              </w:rPr>
              <w:footnoteReference w:id="1"/>
            </w:r>
          </w:p>
          <w:p w14:paraId="6CAA72D7" w14:textId="77777777" w:rsidR="00433A78" w:rsidRDefault="00433A78" w:rsidP="00CF2281">
            <w:r w:rsidRPr="005A7E31">
              <w:rPr>
                <w:noProof/>
              </w:rPr>
              <w:drawing>
                <wp:inline distT="0" distB="0" distL="0" distR="0" wp14:anchorId="6A1611F0" wp14:editId="6BBB09CA">
                  <wp:extent cx="2962275" cy="164274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2275" cy="1642745"/>
                          </a:xfrm>
                          <a:prstGeom prst="rect">
                            <a:avLst/>
                          </a:prstGeom>
                        </pic:spPr>
                      </pic:pic>
                    </a:graphicData>
                  </a:graphic>
                </wp:inline>
              </w:drawing>
            </w:r>
          </w:p>
          <w:p w14:paraId="62048336" w14:textId="77777777" w:rsidR="00433A78" w:rsidRPr="001D5580" w:rsidRDefault="00433A78" w:rsidP="00CF2281">
            <w:pPr>
              <w:pStyle w:val="SourceBox"/>
            </w:pPr>
          </w:p>
        </w:tc>
        <w:tc>
          <w:tcPr>
            <w:tcW w:w="112" w:type="dxa"/>
            <w:shd w:val="clear" w:color="auto" w:fill="EFEEE5"/>
          </w:tcPr>
          <w:p w14:paraId="622A980A" w14:textId="77777777" w:rsidR="00433A78" w:rsidRDefault="00433A78" w:rsidP="00CF2281"/>
        </w:tc>
      </w:tr>
      <w:tr w:rsidR="00433A78" w14:paraId="7BF353EB" w14:textId="77777777" w:rsidTr="00CF2281">
        <w:trPr>
          <w:trHeight w:hRule="exact" w:val="98"/>
        </w:trPr>
        <w:tc>
          <w:tcPr>
            <w:tcW w:w="112" w:type="dxa"/>
            <w:shd w:val="clear" w:color="auto" w:fill="EFEEE5"/>
          </w:tcPr>
          <w:p w14:paraId="01791B00" w14:textId="77777777" w:rsidR="00433A78" w:rsidRDefault="00433A78" w:rsidP="00CF2281"/>
          <w:p w14:paraId="1E0D7810" w14:textId="77777777" w:rsidR="00433A78" w:rsidRDefault="00433A78" w:rsidP="00CF2281">
            <w:r>
              <w:t>Return</w:t>
            </w:r>
          </w:p>
        </w:tc>
        <w:tc>
          <w:tcPr>
            <w:tcW w:w="4635" w:type="dxa"/>
            <w:shd w:val="clear" w:color="auto" w:fill="EFEEE5"/>
          </w:tcPr>
          <w:p w14:paraId="05C3C5F9" w14:textId="77777777" w:rsidR="00433A78" w:rsidRDefault="00433A78" w:rsidP="00CF2281"/>
        </w:tc>
        <w:tc>
          <w:tcPr>
            <w:tcW w:w="112" w:type="dxa"/>
            <w:shd w:val="clear" w:color="auto" w:fill="EFEEE5"/>
          </w:tcPr>
          <w:p w14:paraId="428E9D5D" w14:textId="77777777" w:rsidR="00433A78" w:rsidRDefault="00433A78" w:rsidP="00CF2281"/>
          <w:p w14:paraId="7437C7F2" w14:textId="77777777" w:rsidR="00433A78" w:rsidRDefault="00433A78" w:rsidP="00CF2281"/>
          <w:p w14:paraId="1AFE7844" w14:textId="77777777" w:rsidR="00433A78" w:rsidRDefault="00433A78" w:rsidP="00CF2281"/>
          <w:p w14:paraId="2F588B2A" w14:textId="77777777" w:rsidR="00433A78" w:rsidRDefault="00433A78" w:rsidP="00CF2281"/>
          <w:p w14:paraId="72DFA884" w14:textId="77777777" w:rsidR="00433A78" w:rsidRDefault="00433A78" w:rsidP="00CF2281"/>
          <w:p w14:paraId="0950BD21" w14:textId="77777777" w:rsidR="00433A78" w:rsidRDefault="00433A78" w:rsidP="00CF2281"/>
          <w:p w14:paraId="79744120" w14:textId="77777777" w:rsidR="00433A78" w:rsidRDefault="00433A78" w:rsidP="00CF2281"/>
        </w:tc>
      </w:tr>
    </w:tbl>
    <w:tbl>
      <w:tblPr>
        <w:tblpPr w:leftFromText="141" w:rightFromText="141" w:vertAnchor="text" w:horzAnchor="margin" w:tblpY="169"/>
        <w:tblW w:w="4867" w:type="dxa"/>
        <w:tblCellMar>
          <w:left w:w="0" w:type="dxa"/>
          <w:right w:w="0" w:type="dxa"/>
        </w:tblCellMar>
        <w:tblLook w:val="0420" w:firstRow="1" w:lastRow="0" w:firstColumn="0" w:lastColumn="0" w:noHBand="0" w:noVBand="1"/>
      </w:tblPr>
      <w:tblGrid>
        <w:gridCol w:w="993"/>
        <w:gridCol w:w="484"/>
        <w:gridCol w:w="484"/>
        <w:gridCol w:w="484"/>
        <w:gridCol w:w="485"/>
        <w:gridCol w:w="484"/>
        <w:gridCol w:w="484"/>
        <w:gridCol w:w="484"/>
        <w:gridCol w:w="485"/>
      </w:tblGrid>
      <w:tr w:rsidR="00433A78" w:rsidRPr="00903910" w14:paraId="69444ABE" w14:textId="77777777" w:rsidTr="00CF2281">
        <w:trPr>
          <w:trHeight w:val="18"/>
        </w:trPr>
        <w:tc>
          <w:tcPr>
            <w:tcW w:w="993" w:type="dxa"/>
            <w:tcBorders>
              <w:top w:val="nil"/>
              <w:left w:val="nil"/>
              <w:bottom w:val="nil"/>
              <w:right w:val="nil"/>
            </w:tcBorders>
            <w:shd w:val="clear" w:color="auto" w:fill="auto"/>
            <w:tcMar>
              <w:top w:w="15" w:type="dxa"/>
              <w:left w:w="15" w:type="dxa"/>
              <w:bottom w:w="0" w:type="dxa"/>
              <w:right w:w="15" w:type="dxa"/>
            </w:tcMar>
            <w:vAlign w:val="center"/>
            <w:hideMark/>
          </w:tcPr>
          <w:p w14:paraId="40E762C5" w14:textId="77777777" w:rsidR="00433A78" w:rsidRPr="00903910" w:rsidRDefault="00433A78" w:rsidP="00CF2281">
            <w:pPr>
              <w:pStyle w:val="Source"/>
              <w:spacing w:before="0" w:after="0" w:line="240" w:lineRule="auto"/>
              <w:jc w:val="center"/>
              <w:rPr>
                <w:lang w:val="de-CH"/>
              </w:rPr>
            </w:pPr>
            <w:r>
              <w:t>In %</w:t>
            </w:r>
          </w:p>
        </w:tc>
        <w:tc>
          <w:tcPr>
            <w:tcW w:w="484" w:type="dxa"/>
            <w:tcBorders>
              <w:top w:val="nil"/>
              <w:left w:val="nil"/>
              <w:bottom w:val="nil"/>
              <w:right w:val="nil"/>
            </w:tcBorders>
            <w:shd w:val="clear" w:color="auto" w:fill="auto"/>
            <w:tcMar>
              <w:top w:w="15" w:type="dxa"/>
              <w:left w:w="15" w:type="dxa"/>
              <w:bottom w:w="0" w:type="dxa"/>
              <w:right w:w="15" w:type="dxa"/>
            </w:tcMar>
            <w:vAlign w:val="center"/>
            <w:hideMark/>
          </w:tcPr>
          <w:p w14:paraId="07C4F7E9" w14:textId="77777777" w:rsidR="00433A78" w:rsidRPr="00903910" w:rsidRDefault="00433A78" w:rsidP="00CF2281">
            <w:pPr>
              <w:pStyle w:val="Source"/>
              <w:spacing w:before="0" w:after="0" w:line="240" w:lineRule="auto"/>
              <w:jc w:val="center"/>
              <w:rPr>
                <w:lang w:val="de-CH"/>
              </w:rPr>
            </w:pPr>
            <w:proofErr w:type="spellStart"/>
            <w:r>
              <w:t>Ytd</w:t>
            </w:r>
            <w:proofErr w:type="spellEnd"/>
          </w:p>
        </w:tc>
        <w:tc>
          <w:tcPr>
            <w:tcW w:w="484" w:type="dxa"/>
            <w:tcBorders>
              <w:top w:val="nil"/>
              <w:left w:val="nil"/>
              <w:bottom w:val="nil"/>
              <w:right w:val="nil"/>
            </w:tcBorders>
            <w:shd w:val="clear" w:color="auto" w:fill="auto"/>
            <w:tcMar>
              <w:top w:w="15" w:type="dxa"/>
              <w:left w:w="15" w:type="dxa"/>
              <w:bottom w:w="0" w:type="dxa"/>
              <w:right w:w="15" w:type="dxa"/>
            </w:tcMar>
            <w:vAlign w:val="center"/>
            <w:hideMark/>
          </w:tcPr>
          <w:p w14:paraId="2A675F0B" w14:textId="77777777" w:rsidR="00433A78" w:rsidRPr="00903910" w:rsidRDefault="00433A78" w:rsidP="00CF2281">
            <w:pPr>
              <w:pStyle w:val="Source"/>
              <w:spacing w:before="0" w:after="0" w:line="240" w:lineRule="auto"/>
              <w:jc w:val="center"/>
              <w:rPr>
                <w:lang w:val="de-CH"/>
              </w:rPr>
            </w:pPr>
            <w:r>
              <w:t>1m</w:t>
            </w:r>
          </w:p>
        </w:tc>
        <w:tc>
          <w:tcPr>
            <w:tcW w:w="484" w:type="dxa"/>
            <w:tcBorders>
              <w:top w:val="nil"/>
              <w:left w:val="nil"/>
              <w:bottom w:val="nil"/>
              <w:right w:val="nil"/>
            </w:tcBorders>
            <w:vAlign w:val="center"/>
          </w:tcPr>
          <w:p w14:paraId="5AB5E1B7" w14:textId="77777777" w:rsidR="00433A78" w:rsidRDefault="00433A78" w:rsidP="00CF2281">
            <w:pPr>
              <w:pStyle w:val="Source"/>
              <w:spacing w:before="0" w:after="0" w:line="240" w:lineRule="auto"/>
              <w:jc w:val="center"/>
            </w:pPr>
            <w:r>
              <w:t>3m</w:t>
            </w:r>
          </w:p>
        </w:tc>
        <w:tc>
          <w:tcPr>
            <w:tcW w:w="485" w:type="dxa"/>
            <w:tcBorders>
              <w:top w:val="nil"/>
              <w:left w:val="nil"/>
              <w:bottom w:val="nil"/>
              <w:right w:val="nil"/>
            </w:tcBorders>
            <w:vAlign w:val="center"/>
          </w:tcPr>
          <w:p w14:paraId="0EA11694" w14:textId="77777777" w:rsidR="00433A78" w:rsidRDefault="00433A78" w:rsidP="00CF2281">
            <w:pPr>
              <w:pStyle w:val="Source"/>
              <w:spacing w:before="0" w:after="0" w:line="240" w:lineRule="auto"/>
              <w:jc w:val="center"/>
            </w:pPr>
            <w:r>
              <w:t>6m</w:t>
            </w:r>
          </w:p>
        </w:tc>
        <w:tc>
          <w:tcPr>
            <w:tcW w:w="484" w:type="dxa"/>
            <w:tcBorders>
              <w:top w:val="nil"/>
              <w:left w:val="nil"/>
              <w:bottom w:val="nil"/>
              <w:right w:val="nil"/>
            </w:tcBorders>
            <w:vAlign w:val="center"/>
          </w:tcPr>
          <w:p w14:paraId="54EBF139" w14:textId="77777777" w:rsidR="00433A78" w:rsidRDefault="00433A78" w:rsidP="00CF2281">
            <w:pPr>
              <w:pStyle w:val="Source"/>
              <w:spacing w:before="0" w:after="0" w:line="240" w:lineRule="auto"/>
              <w:jc w:val="center"/>
            </w:pPr>
            <w:r>
              <w:t>1y</w:t>
            </w:r>
          </w:p>
        </w:tc>
        <w:tc>
          <w:tcPr>
            <w:tcW w:w="484" w:type="dxa"/>
            <w:tcBorders>
              <w:top w:val="nil"/>
              <w:left w:val="nil"/>
              <w:bottom w:val="nil"/>
              <w:right w:val="nil"/>
            </w:tcBorders>
            <w:vAlign w:val="center"/>
          </w:tcPr>
          <w:p w14:paraId="7A920027" w14:textId="77777777" w:rsidR="00433A78" w:rsidRDefault="00433A78" w:rsidP="00CF2281">
            <w:pPr>
              <w:pStyle w:val="Source"/>
              <w:spacing w:before="0" w:after="0" w:line="240" w:lineRule="auto"/>
              <w:jc w:val="center"/>
            </w:pPr>
            <w:r>
              <w:t>3y p.a.</w:t>
            </w:r>
          </w:p>
        </w:tc>
        <w:tc>
          <w:tcPr>
            <w:tcW w:w="484" w:type="dxa"/>
            <w:tcBorders>
              <w:top w:val="nil"/>
              <w:left w:val="nil"/>
              <w:bottom w:val="nil"/>
              <w:right w:val="nil"/>
            </w:tcBorders>
            <w:vAlign w:val="center"/>
          </w:tcPr>
          <w:p w14:paraId="4E1CE050" w14:textId="77777777" w:rsidR="00433A78" w:rsidRPr="00903910" w:rsidRDefault="00433A78" w:rsidP="00CF2281">
            <w:pPr>
              <w:pStyle w:val="Source"/>
              <w:spacing w:before="0" w:after="0" w:line="240" w:lineRule="auto"/>
              <w:jc w:val="center"/>
            </w:pPr>
            <w:r>
              <w:t>5y p.a.</w:t>
            </w:r>
          </w:p>
        </w:tc>
        <w:tc>
          <w:tcPr>
            <w:tcW w:w="485" w:type="dxa"/>
            <w:tcBorders>
              <w:top w:val="nil"/>
              <w:left w:val="nil"/>
              <w:bottom w:val="nil"/>
              <w:right w:val="nil"/>
            </w:tcBorders>
            <w:vAlign w:val="center"/>
          </w:tcPr>
          <w:p w14:paraId="44D6388D" w14:textId="77777777" w:rsidR="00433A78" w:rsidRPr="00903910" w:rsidRDefault="00433A78" w:rsidP="00CF2281">
            <w:pPr>
              <w:pStyle w:val="Source"/>
              <w:spacing w:before="0" w:after="0" w:line="240" w:lineRule="auto"/>
              <w:jc w:val="center"/>
            </w:pPr>
            <w:r>
              <w:t>Since launch</w:t>
            </w:r>
          </w:p>
        </w:tc>
      </w:tr>
      <w:tr w:rsidR="00433A78" w:rsidRPr="00903910" w14:paraId="3CDD4E90" w14:textId="77777777" w:rsidTr="00CF2281">
        <w:trPr>
          <w:trHeight w:val="18"/>
        </w:trPr>
        <w:tc>
          <w:tcPr>
            <w:tcW w:w="993" w:type="dxa"/>
            <w:tcBorders>
              <w:top w:val="nil"/>
              <w:left w:val="nil"/>
              <w:bottom w:val="single" w:sz="2" w:space="0" w:color="7F7F7F"/>
              <w:right w:val="nil"/>
            </w:tcBorders>
            <w:shd w:val="clear" w:color="auto" w:fill="EFEEE5"/>
            <w:tcMar>
              <w:top w:w="15" w:type="dxa"/>
              <w:left w:w="15" w:type="dxa"/>
              <w:bottom w:w="0" w:type="dxa"/>
              <w:right w:w="15" w:type="dxa"/>
            </w:tcMar>
            <w:vAlign w:val="center"/>
            <w:hideMark/>
          </w:tcPr>
          <w:p w14:paraId="7BF44CD6" w14:textId="77777777" w:rsidR="00433A78" w:rsidRPr="00903910" w:rsidRDefault="00433A78" w:rsidP="00CF2281">
            <w:pPr>
              <w:pStyle w:val="Source"/>
              <w:spacing w:before="0" w:after="0" w:line="240" w:lineRule="auto"/>
              <w:jc w:val="center"/>
              <w:rPr>
                <w:lang w:val="en-US"/>
              </w:rPr>
            </w:pPr>
            <w:r w:rsidRPr="00903910">
              <w:t>The fund</w:t>
            </w:r>
          </w:p>
        </w:tc>
        <w:tc>
          <w:tcPr>
            <w:tcW w:w="484" w:type="dxa"/>
            <w:tcBorders>
              <w:top w:val="nil"/>
              <w:left w:val="nil"/>
              <w:bottom w:val="single" w:sz="2" w:space="0" w:color="7F7F7F"/>
              <w:right w:val="nil"/>
            </w:tcBorders>
            <w:shd w:val="clear" w:color="auto" w:fill="auto"/>
            <w:tcMar>
              <w:top w:w="15" w:type="dxa"/>
              <w:left w:w="15" w:type="dxa"/>
              <w:bottom w:w="0" w:type="dxa"/>
              <w:right w:w="15" w:type="dxa"/>
            </w:tcMar>
            <w:vAlign w:val="center"/>
          </w:tcPr>
          <w:p w14:paraId="6634AA92" w14:textId="77777777" w:rsidR="00433A78" w:rsidRPr="00903910" w:rsidRDefault="00433A78" w:rsidP="00CF2281">
            <w:pPr>
              <w:pStyle w:val="Source"/>
              <w:spacing w:before="0" w:after="0" w:line="240" w:lineRule="auto"/>
              <w:jc w:val="center"/>
              <w:rPr>
                <w:lang w:val="de-CH"/>
              </w:rPr>
            </w:pPr>
          </w:p>
        </w:tc>
        <w:tc>
          <w:tcPr>
            <w:tcW w:w="484" w:type="dxa"/>
            <w:tcBorders>
              <w:top w:val="nil"/>
              <w:left w:val="nil"/>
              <w:bottom w:val="single" w:sz="2" w:space="0" w:color="7F7F7F"/>
              <w:right w:val="nil"/>
            </w:tcBorders>
            <w:shd w:val="clear" w:color="auto" w:fill="auto"/>
            <w:tcMar>
              <w:top w:w="15" w:type="dxa"/>
              <w:left w:w="15" w:type="dxa"/>
              <w:bottom w:w="0" w:type="dxa"/>
              <w:right w:w="15" w:type="dxa"/>
            </w:tcMar>
            <w:vAlign w:val="center"/>
          </w:tcPr>
          <w:p w14:paraId="0D80948F" w14:textId="77777777" w:rsidR="00433A78" w:rsidRPr="00903910" w:rsidRDefault="00433A78" w:rsidP="00CF2281">
            <w:pPr>
              <w:pStyle w:val="Source"/>
              <w:spacing w:before="0" w:after="0" w:line="240" w:lineRule="auto"/>
              <w:jc w:val="center"/>
              <w:rPr>
                <w:lang w:val="de-CH"/>
              </w:rPr>
            </w:pPr>
          </w:p>
        </w:tc>
        <w:tc>
          <w:tcPr>
            <w:tcW w:w="484" w:type="dxa"/>
            <w:tcBorders>
              <w:top w:val="nil"/>
              <w:left w:val="nil"/>
              <w:bottom w:val="single" w:sz="2" w:space="0" w:color="7F7F7F"/>
              <w:right w:val="nil"/>
            </w:tcBorders>
            <w:shd w:val="clear" w:color="auto" w:fill="auto"/>
            <w:vAlign w:val="center"/>
          </w:tcPr>
          <w:p w14:paraId="18CFEC8C" w14:textId="77777777" w:rsidR="00433A78" w:rsidRPr="00903910" w:rsidRDefault="00433A78" w:rsidP="00CF2281">
            <w:pPr>
              <w:pStyle w:val="Source"/>
              <w:spacing w:before="0" w:after="0" w:line="240" w:lineRule="auto"/>
              <w:jc w:val="center"/>
            </w:pPr>
          </w:p>
        </w:tc>
        <w:tc>
          <w:tcPr>
            <w:tcW w:w="485" w:type="dxa"/>
            <w:tcBorders>
              <w:top w:val="nil"/>
              <w:left w:val="nil"/>
              <w:bottom w:val="single" w:sz="2" w:space="0" w:color="7F7F7F"/>
              <w:right w:val="nil"/>
            </w:tcBorders>
            <w:shd w:val="clear" w:color="auto" w:fill="auto"/>
            <w:vAlign w:val="center"/>
          </w:tcPr>
          <w:p w14:paraId="7BB26BFB" w14:textId="77777777" w:rsidR="00433A78" w:rsidRPr="00903910" w:rsidRDefault="00433A78" w:rsidP="00CF2281">
            <w:pPr>
              <w:pStyle w:val="Source"/>
              <w:spacing w:before="0" w:after="0" w:line="240" w:lineRule="auto"/>
              <w:jc w:val="center"/>
            </w:pPr>
          </w:p>
        </w:tc>
        <w:tc>
          <w:tcPr>
            <w:tcW w:w="484" w:type="dxa"/>
            <w:tcBorders>
              <w:top w:val="nil"/>
              <w:left w:val="nil"/>
              <w:bottom w:val="single" w:sz="2" w:space="0" w:color="7F7F7F"/>
              <w:right w:val="nil"/>
            </w:tcBorders>
            <w:shd w:val="clear" w:color="auto" w:fill="auto"/>
            <w:vAlign w:val="center"/>
          </w:tcPr>
          <w:p w14:paraId="06E57413" w14:textId="77777777" w:rsidR="00433A78" w:rsidRPr="00903910" w:rsidRDefault="00433A78" w:rsidP="00CF2281">
            <w:pPr>
              <w:pStyle w:val="Source"/>
              <w:spacing w:before="0" w:after="0" w:line="240" w:lineRule="auto"/>
              <w:jc w:val="center"/>
            </w:pPr>
          </w:p>
        </w:tc>
        <w:tc>
          <w:tcPr>
            <w:tcW w:w="484" w:type="dxa"/>
            <w:tcBorders>
              <w:top w:val="nil"/>
              <w:left w:val="nil"/>
              <w:bottom w:val="single" w:sz="2" w:space="0" w:color="7F7F7F"/>
              <w:right w:val="nil"/>
            </w:tcBorders>
            <w:shd w:val="clear" w:color="auto" w:fill="auto"/>
            <w:vAlign w:val="center"/>
          </w:tcPr>
          <w:p w14:paraId="2BA2A1FE" w14:textId="77777777" w:rsidR="00433A78" w:rsidRPr="00903910" w:rsidRDefault="00433A78" w:rsidP="00CF2281">
            <w:pPr>
              <w:pStyle w:val="Source"/>
              <w:spacing w:before="0" w:after="0" w:line="240" w:lineRule="auto"/>
              <w:jc w:val="center"/>
            </w:pPr>
          </w:p>
        </w:tc>
        <w:tc>
          <w:tcPr>
            <w:tcW w:w="484" w:type="dxa"/>
            <w:tcBorders>
              <w:top w:val="nil"/>
              <w:left w:val="nil"/>
              <w:bottom w:val="single" w:sz="2" w:space="0" w:color="7F7F7F"/>
              <w:right w:val="nil"/>
            </w:tcBorders>
            <w:shd w:val="clear" w:color="auto" w:fill="auto"/>
            <w:vAlign w:val="center"/>
          </w:tcPr>
          <w:p w14:paraId="192D63BE" w14:textId="77777777" w:rsidR="00433A78" w:rsidRPr="00903910" w:rsidRDefault="00433A78" w:rsidP="00CF2281">
            <w:pPr>
              <w:pStyle w:val="Source"/>
              <w:spacing w:before="0" w:after="0" w:line="240" w:lineRule="auto"/>
              <w:jc w:val="center"/>
            </w:pPr>
          </w:p>
        </w:tc>
        <w:tc>
          <w:tcPr>
            <w:tcW w:w="485" w:type="dxa"/>
            <w:tcBorders>
              <w:top w:val="nil"/>
              <w:left w:val="nil"/>
              <w:bottom w:val="single" w:sz="2" w:space="0" w:color="7F7F7F"/>
              <w:right w:val="nil"/>
            </w:tcBorders>
            <w:shd w:val="clear" w:color="auto" w:fill="auto"/>
            <w:vAlign w:val="center"/>
          </w:tcPr>
          <w:p w14:paraId="7D583B06" w14:textId="77777777" w:rsidR="00433A78" w:rsidRPr="00903910" w:rsidRDefault="00433A78" w:rsidP="00CF2281">
            <w:pPr>
              <w:pStyle w:val="Source"/>
              <w:spacing w:before="0" w:after="0" w:line="240" w:lineRule="auto"/>
              <w:jc w:val="center"/>
            </w:pPr>
          </w:p>
        </w:tc>
      </w:tr>
      <w:tr w:rsidR="00433A78" w:rsidRPr="00903910" w14:paraId="3AC7C2D5" w14:textId="77777777" w:rsidTr="00CF2281">
        <w:trPr>
          <w:trHeight w:val="118"/>
        </w:trPr>
        <w:tc>
          <w:tcPr>
            <w:tcW w:w="993" w:type="dxa"/>
            <w:tcBorders>
              <w:top w:val="single" w:sz="2" w:space="0" w:color="7F7F7F"/>
              <w:left w:val="nil"/>
              <w:bottom w:val="single" w:sz="2" w:space="0" w:color="7F7F7F"/>
              <w:right w:val="nil"/>
            </w:tcBorders>
            <w:shd w:val="clear" w:color="auto" w:fill="EFEEE5"/>
            <w:tcMar>
              <w:top w:w="15" w:type="dxa"/>
              <w:left w:w="15" w:type="dxa"/>
              <w:bottom w:w="0" w:type="dxa"/>
              <w:right w:w="15" w:type="dxa"/>
            </w:tcMar>
            <w:vAlign w:val="center"/>
            <w:hideMark/>
          </w:tcPr>
          <w:p w14:paraId="111BCE0C" w14:textId="77777777" w:rsidR="00433A78" w:rsidRPr="00903910" w:rsidRDefault="00433A78" w:rsidP="00CF2281">
            <w:pPr>
              <w:pStyle w:val="Source"/>
              <w:spacing w:before="0" w:after="0" w:line="240" w:lineRule="auto"/>
              <w:jc w:val="center"/>
              <w:rPr>
                <w:lang w:val="de-CH"/>
              </w:rPr>
            </w:pPr>
            <w:r w:rsidRPr="00903910">
              <w:t>Benchmark††</w:t>
            </w:r>
          </w:p>
        </w:tc>
        <w:tc>
          <w:tcPr>
            <w:tcW w:w="484" w:type="dxa"/>
            <w:tcBorders>
              <w:top w:val="single" w:sz="2" w:space="0" w:color="7F7F7F"/>
              <w:left w:val="nil"/>
              <w:bottom w:val="single" w:sz="2" w:space="0" w:color="7F7F7F"/>
              <w:right w:val="nil"/>
            </w:tcBorders>
            <w:shd w:val="clear" w:color="auto" w:fill="auto"/>
            <w:tcMar>
              <w:top w:w="15" w:type="dxa"/>
              <w:left w:w="15" w:type="dxa"/>
              <w:bottom w:w="0" w:type="dxa"/>
              <w:right w:w="15" w:type="dxa"/>
            </w:tcMar>
            <w:vAlign w:val="center"/>
          </w:tcPr>
          <w:p w14:paraId="72BC4CC4" w14:textId="77777777" w:rsidR="00433A78" w:rsidRPr="00903910" w:rsidRDefault="00433A78" w:rsidP="00CF2281">
            <w:pPr>
              <w:pStyle w:val="Source"/>
              <w:spacing w:before="0" w:after="0" w:line="240" w:lineRule="auto"/>
              <w:jc w:val="center"/>
              <w:rPr>
                <w:lang w:val="de-CH"/>
              </w:rPr>
            </w:pPr>
          </w:p>
        </w:tc>
        <w:tc>
          <w:tcPr>
            <w:tcW w:w="484" w:type="dxa"/>
            <w:tcBorders>
              <w:top w:val="single" w:sz="2" w:space="0" w:color="7F7F7F"/>
              <w:left w:val="nil"/>
              <w:bottom w:val="single" w:sz="2" w:space="0" w:color="7F7F7F"/>
              <w:right w:val="nil"/>
            </w:tcBorders>
            <w:shd w:val="clear" w:color="auto" w:fill="auto"/>
            <w:tcMar>
              <w:top w:w="15" w:type="dxa"/>
              <w:left w:w="15" w:type="dxa"/>
              <w:bottom w:w="0" w:type="dxa"/>
              <w:right w:w="15" w:type="dxa"/>
            </w:tcMar>
            <w:vAlign w:val="center"/>
          </w:tcPr>
          <w:p w14:paraId="3CD9F410" w14:textId="77777777" w:rsidR="00433A78" w:rsidRPr="00903910" w:rsidRDefault="00433A78" w:rsidP="00CF2281">
            <w:pPr>
              <w:pStyle w:val="Source"/>
              <w:spacing w:before="0" w:after="0" w:line="240" w:lineRule="auto"/>
              <w:jc w:val="center"/>
              <w:rPr>
                <w:lang w:val="de-CH"/>
              </w:rPr>
            </w:pPr>
          </w:p>
        </w:tc>
        <w:tc>
          <w:tcPr>
            <w:tcW w:w="484" w:type="dxa"/>
            <w:tcBorders>
              <w:top w:val="single" w:sz="2" w:space="0" w:color="7F7F7F"/>
              <w:left w:val="nil"/>
              <w:bottom w:val="single" w:sz="2" w:space="0" w:color="7F7F7F"/>
              <w:right w:val="nil"/>
            </w:tcBorders>
            <w:shd w:val="clear" w:color="auto" w:fill="auto"/>
            <w:vAlign w:val="center"/>
          </w:tcPr>
          <w:p w14:paraId="1074E335" w14:textId="77777777" w:rsidR="00433A78" w:rsidRPr="00903910" w:rsidRDefault="00433A78" w:rsidP="00CF2281">
            <w:pPr>
              <w:pStyle w:val="Source"/>
              <w:spacing w:before="0" w:after="0" w:line="240" w:lineRule="auto"/>
              <w:jc w:val="center"/>
            </w:pPr>
          </w:p>
        </w:tc>
        <w:tc>
          <w:tcPr>
            <w:tcW w:w="485" w:type="dxa"/>
            <w:tcBorders>
              <w:top w:val="single" w:sz="2" w:space="0" w:color="7F7F7F"/>
              <w:left w:val="nil"/>
              <w:bottom w:val="single" w:sz="2" w:space="0" w:color="7F7F7F"/>
              <w:right w:val="nil"/>
            </w:tcBorders>
            <w:shd w:val="clear" w:color="auto" w:fill="auto"/>
            <w:vAlign w:val="center"/>
          </w:tcPr>
          <w:p w14:paraId="6F3D101D" w14:textId="77777777" w:rsidR="00433A78" w:rsidRPr="00903910" w:rsidRDefault="00433A78" w:rsidP="00CF2281">
            <w:pPr>
              <w:pStyle w:val="Source"/>
              <w:spacing w:before="0" w:after="0" w:line="240" w:lineRule="auto"/>
              <w:jc w:val="center"/>
            </w:pPr>
          </w:p>
        </w:tc>
        <w:tc>
          <w:tcPr>
            <w:tcW w:w="484" w:type="dxa"/>
            <w:tcBorders>
              <w:top w:val="single" w:sz="2" w:space="0" w:color="7F7F7F"/>
              <w:left w:val="nil"/>
              <w:bottom w:val="single" w:sz="2" w:space="0" w:color="7F7F7F"/>
              <w:right w:val="nil"/>
            </w:tcBorders>
            <w:shd w:val="clear" w:color="auto" w:fill="auto"/>
            <w:vAlign w:val="center"/>
          </w:tcPr>
          <w:p w14:paraId="14A01AA7" w14:textId="77777777" w:rsidR="00433A78" w:rsidRPr="00903910" w:rsidRDefault="00433A78" w:rsidP="00CF2281">
            <w:pPr>
              <w:pStyle w:val="Source"/>
              <w:spacing w:before="0" w:after="0" w:line="240" w:lineRule="auto"/>
              <w:jc w:val="center"/>
            </w:pPr>
          </w:p>
        </w:tc>
        <w:tc>
          <w:tcPr>
            <w:tcW w:w="484" w:type="dxa"/>
            <w:tcBorders>
              <w:top w:val="single" w:sz="2" w:space="0" w:color="7F7F7F"/>
              <w:left w:val="nil"/>
              <w:bottom w:val="single" w:sz="2" w:space="0" w:color="7F7F7F"/>
              <w:right w:val="nil"/>
            </w:tcBorders>
            <w:shd w:val="clear" w:color="auto" w:fill="auto"/>
            <w:vAlign w:val="center"/>
          </w:tcPr>
          <w:p w14:paraId="5D2B44B8" w14:textId="77777777" w:rsidR="00433A78" w:rsidRPr="00903910" w:rsidRDefault="00433A78" w:rsidP="00CF2281">
            <w:pPr>
              <w:pStyle w:val="Source"/>
              <w:spacing w:before="0" w:after="0" w:line="240" w:lineRule="auto"/>
              <w:jc w:val="center"/>
            </w:pPr>
          </w:p>
        </w:tc>
        <w:tc>
          <w:tcPr>
            <w:tcW w:w="484" w:type="dxa"/>
            <w:tcBorders>
              <w:top w:val="single" w:sz="2" w:space="0" w:color="7F7F7F"/>
              <w:left w:val="nil"/>
              <w:bottom w:val="single" w:sz="2" w:space="0" w:color="7F7F7F"/>
              <w:right w:val="nil"/>
            </w:tcBorders>
            <w:shd w:val="clear" w:color="auto" w:fill="auto"/>
            <w:vAlign w:val="center"/>
          </w:tcPr>
          <w:p w14:paraId="5FF82EB1" w14:textId="77777777" w:rsidR="00433A78" w:rsidRPr="00903910" w:rsidRDefault="00433A78" w:rsidP="00CF2281">
            <w:pPr>
              <w:pStyle w:val="Source"/>
              <w:spacing w:before="0" w:after="0" w:line="240" w:lineRule="auto"/>
              <w:jc w:val="center"/>
            </w:pPr>
          </w:p>
        </w:tc>
        <w:tc>
          <w:tcPr>
            <w:tcW w:w="485" w:type="dxa"/>
            <w:tcBorders>
              <w:top w:val="single" w:sz="2" w:space="0" w:color="7F7F7F"/>
              <w:left w:val="nil"/>
              <w:bottom w:val="single" w:sz="2" w:space="0" w:color="7F7F7F"/>
              <w:right w:val="nil"/>
            </w:tcBorders>
            <w:shd w:val="clear" w:color="auto" w:fill="auto"/>
            <w:vAlign w:val="center"/>
          </w:tcPr>
          <w:p w14:paraId="4F243310" w14:textId="77777777" w:rsidR="00433A78" w:rsidRPr="00903910" w:rsidRDefault="00433A78" w:rsidP="00CF2281">
            <w:pPr>
              <w:pStyle w:val="Source"/>
              <w:spacing w:before="0" w:after="0" w:line="240" w:lineRule="auto"/>
              <w:jc w:val="center"/>
            </w:pPr>
          </w:p>
        </w:tc>
      </w:tr>
    </w:tbl>
    <w:tbl>
      <w:tblPr>
        <w:tblpPr w:leftFromText="141" w:rightFromText="141" w:vertAnchor="text" w:horzAnchor="margin" w:tblpY="1243"/>
        <w:tblW w:w="4882" w:type="dxa"/>
        <w:tblCellMar>
          <w:left w:w="0" w:type="dxa"/>
          <w:right w:w="0" w:type="dxa"/>
        </w:tblCellMar>
        <w:tblLook w:val="0420" w:firstRow="1" w:lastRow="0" w:firstColumn="0" w:lastColumn="0" w:noHBand="0" w:noVBand="1"/>
      </w:tblPr>
      <w:tblGrid>
        <w:gridCol w:w="1012"/>
        <w:gridCol w:w="774"/>
        <w:gridCol w:w="774"/>
        <w:gridCol w:w="774"/>
        <w:gridCol w:w="774"/>
        <w:gridCol w:w="774"/>
      </w:tblGrid>
      <w:tr w:rsidR="00433A78" w:rsidRPr="00903910" w14:paraId="62972910" w14:textId="77777777" w:rsidTr="00CF2281">
        <w:trPr>
          <w:trHeight w:val="34"/>
        </w:trPr>
        <w:tc>
          <w:tcPr>
            <w:tcW w:w="1012" w:type="dxa"/>
            <w:tcBorders>
              <w:top w:val="nil"/>
              <w:left w:val="nil"/>
              <w:bottom w:val="nil"/>
              <w:right w:val="nil"/>
            </w:tcBorders>
            <w:shd w:val="clear" w:color="auto" w:fill="auto"/>
            <w:tcMar>
              <w:top w:w="15" w:type="dxa"/>
              <w:left w:w="15" w:type="dxa"/>
              <w:bottom w:w="0" w:type="dxa"/>
              <w:right w:w="15" w:type="dxa"/>
            </w:tcMar>
            <w:vAlign w:val="center"/>
            <w:hideMark/>
          </w:tcPr>
          <w:p w14:paraId="1C8A2CF0" w14:textId="77777777" w:rsidR="00433A78" w:rsidRPr="00903910" w:rsidRDefault="00433A78" w:rsidP="00CF2281">
            <w:pPr>
              <w:pStyle w:val="Source"/>
              <w:spacing w:before="0" w:after="0" w:line="240" w:lineRule="auto"/>
              <w:jc w:val="center"/>
              <w:rPr>
                <w:lang w:val="de-CH"/>
              </w:rPr>
            </w:pPr>
            <w:r>
              <w:t>EUR</w:t>
            </w:r>
          </w:p>
        </w:tc>
        <w:tc>
          <w:tcPr>
            <w:tcW w:w="774" w:type="dxa"/>
            <w:tcBorders>
              <w:top w:val="nil"/>
              <w:left w:val="nil"/>
              <w:bottom w:val="nil"/>
              <w:right w:val="nil"/>
            </w:tcBorders>
            <w:shd w:val="clear" w:color="auto" w:fill="auto"/>
            <w:tcMar>
              <w:top w:w="15" w:type="dxa"/>
              <w:left w:w="15" w:type="dxa"/>
              <w:bottom w:w="0" w:type="dxa"/>
              <w:right w:w="15" w:type="dxa"/>
            </w:tcMar>
            <w:vAlign w:val="center"/>
            <w:hideMark/>
          </w:tcPr>
          <w:p w14:paraId="7BEAB891" w14:textId="77777777" w:rsidR="00433A78" w:rsidRPr="00903910" w:rsidRDefault="00433A78" w:rsidP="00CF2281">
            <w:pPr>
              <w:pStyle w:val="Source"/>
              <w:spacing w:before="0" w:after="0" w:line="240" w:lineRule="auto"/>
              <w:jc w:val="center"/>
              <w:rPr>
                <w:lang w:val="de-CH"/>
              </w:rPr>
            </w:pPr>
            <w:r w:rsidRPr="00903910">
              <w:t>2018</w:t>
            </w:r>
          </w:p>
        </w:tc>
        <w:tc>
          <w:tcPr>
            <w:tcW w:w="774" w:type="dxa"/>
            <w:tcBorders>
              <w:top w:val="nil"/>
              <w:left w:val="nil"/>
              <w:bottom w:val="nil"/>
              <w:right w:val="nil"/>
            </w:tcBorders>
            <w:shd w:val="clear" w:color="auto" w:fill="auto"/>
            <w:tcMar>
              <w:top w:w="15" w:type="dxa"/>
              <w:left w:w="15" w:type="dxa"/>
              <w:bottom w:w="0" w:type="dxa"/>
              <w:right w:w="15" w:type="dxa"/>
            </w:tcMar>
            <w:vAlign w:val="center"/>
            <w:hideMark/>
          </w:tcPr>
          <w:p w14:paraId="76B79A85" w14:textId="77777777" w:rsidR="00433A78" w:rsidRPr="00903910" w:rsidRDefault="00433A78" w:rsidP="00CF2281">
            <w:pPr>
              <w:pStyle w:val="Source"/>
              <w:spacing w:before="0" w:after="0" w:line="240" w:lineRule="auto"/>
              <w:jc w:val="center"/>
              <w:rPr>
                <w:lang w:val="de-CH"/>
              </w:rPr>
            </w:pPr>
            <w:r w:rsidRPr="00903910">
              <w:t>2019</w:t>
            </w:r>
          </w:p>
        </w:tc>
        <w:tc>
          <w:tcPr>
            <w:tcW w:w="774" w:type="dxa"/>
            <w:tcBorders>
              <w:top w:val="nil"/>
              <w:left w:val="nil"/>
              <w:bottom w:val="nil"/>
              <w:right w:val="nil"/>
            </w:tcBorders>
          </w:tcPr>
          <w:p w14:paraId="7CAFC64A" w14:textId="77777777" w:rsidR="00433A78" w:rsidRPr="00903910" w:rsidRDefault="00433A78" w:rsidP="00CF2281">
            <w:pPr>
              <w:pStyle w:val="Source"/>
              <w:spacing w:before="0" w:after="0" w:line="240" w:lineRule="auto"/>
              <w:jc w:val="center"/>
            </w:pPr>
            <w:r>
              <w:t>2020</w:t>
            </w:r>
          </w:p>
        </w:tc>
        <w:tc>
          <w:tcPr>
            <w:tcW w:w="774" w:type="dxa"/>
            <w:tcBorders>
              <w:top w:val="nil"/>
              <w:left w:val="nil"/>
              <w:bottom w:val="nil"/>
              <w:right w:val="nil"/>
            </w:tcBorders>
          </w:tcPr>
          <w:p w14:paraId="7E570D53" w14:textId="77777777" w:rsidR="00433A78" w:rsidRPr="00903910" w:rsidRDefault="00433A78" w:rsidP="00CF2281">
            <w:pPr>
              <w:pStyle w:val="Source"/>
              <w:spacing w:before="0" w:after="0" w:line="240" w:lineRule="auto"/>
              <w:jc w:val="center"/>
            </w:pPr>
            <w:r>
              <w:t>2021</w:t>
            </w:r>
          </w:p>
        </w:tc>
        <w:tc>
          <w:tcPr>
            <w:tcW w:w="774" w:type="dxa"/>
            <w:tcBorders>
              <w:top w:val="nil"/>
              <w:left w:val="nil"/>
              <w:bottom w:val="nil"/>
              <w:right w:val="nil"/>
            </w:tcBorders>
            <w:shd w:val="clear" w:color="auto" w:fill="auto"/>
            <w:tcMar>
              <w:top w:w="15" w:type="dxa"/>
              <w:left w:w="15" w:type="dxa"/>
              <w:bottom w:w="0" w:type="dxa"/>
              <w:right w:w="15" w:type="dxa"/>
            </w:tcMar>
            <w:vAlign w:val="center"/>
            <w:hideMark/>
          </w:tcPr>
          <w:p w14:paraId="6CA72083" w14:textId="77777777" w:rsidR="00433A78" w:rsidRPr="00903910" w:rsidRDefault="00433A78" w:rsidP="00CF2281">
            <w:pPr>
              <w:pStyle w:val="Source"/>
              <w:spacing w:before="0" w:after="0" w:line="240" w:lineRule="auto"/>
              <w:jc w:val="center"/>
              <w:rPr>
                <w:lang w:val="de-CH"/>
              </w:rPr>
            </w:pPr>
            <w:r>
              <w:t>2022</w:t>
            </w:r>
          </w:p>
        </w:tc>
      </w:tr>
      <w:tr w:rsidR="00433A78" w:rsidRPr="00903910" w14:paraId="3F060F97" w14:textId="77777777" w:rsidTr="00CF2281">
        <w:trPr>
          <w:trHeight w:val="34"/>
        </w:trPr>
        <w:tc>
          <w:tcPr>
            <w:tcW w:w="1012" w:type="dxa"/>
            <w:tcBorders>
              <w:top w:val="nil"/>
              <w:left w:val="nil"/>
              <w:bottom w:val="single" w:sz="2" w:space="0" w:color="7F7F7F"/>
              <w:right w:val="nil"/>
            </w:tcBorders>
            <w:shd w:val="clear" w:color="auto" w:fill="EFEEE5"/>
            <w:tcMar>
              <w:top w:w="15" w:type="dxa"/>
              <w:left w:w="15" w:type="dxa"/>
              <w:bottom w:w="0" w:type="dxa"/>
              <w:right w:w="15" w:type="dxa"/>
            </w:tcMar>
            <w:vAlign w:val="center"/>
            <w:hideMark/>
          </w:tcPr>
          <w:p w14:paraId="5C0F452B" w14:textId="77777777" w:rsidR="00433A78" w:rsidRPr="00903910" w:rsidRDefault="00433A78" w:rsidP="00CF2281">
            <w:pPr>
              <w:pStyle w:val="Source"/>
              <w:spacing w:before="0" w:after="0" w:line="240" w:lineRule="auto"/>
              <w:rPr>
                <w:lang w:val="en-US"/>
              </w:rPr>
            </w:pPr>
            <w:r w:rsidRPr="00903910">
              <w:t xml:space="preserve">The fund </w:t>
            </w:r>
          </w:p>
        </w:tc>
        <w:tc>
          <w:tcPr>
            <w:tcW w:w="774" w:type="dxa"/>
            <w:tcBorders>
              <w:top w:val="nil"/>
              <w:left w:val="nil"/>
              <w:bottom w:val="single" w:sz="2" w:space="0" w:color="7F7F7F"/>
              <w:right w:val="nil"/>
            </w:tcBorders>
            <w:shd w:val="clear" w:color="auto" w:fill="auto"/>
            <w:tcMar>
              <w:top w:w="15" w:type="dxa"/>
              <w:left w:w="15" w:type="dxa"/>
              <w:bottom w:w="0" w:type="dxa"/>
              <w:right w:w="15" w:type="dxa"/>
            </w:tcMar>
            <w:vAlign w:val="center"/>
          </w:tcPr>
          <w:p w14:paraId="50DD7436" w14:textId="77777777" w:rsidR="00433A78" w:rsidRPr="00903910" w:rsidRDefault="00433A78" w:rsidP="00CF2281">
            <w:pPr>
              <w:pStyle w:val="Source"/>
              <w:spacing w:before="0" w:after="0" w:line="240" w:lineRule="auto"/>
              <w:jc w:val="center"/>
              <w:rPr>
                <w:lang w:val="de-CH"/>
              </w:rPr>
            </w:pPr>
          </w:p>
        </w:tc>
        <w:tc>
          <w:tcPr>
            <w:tcW w:w="774" w:type="dxa"/>
            <w:tcBorders>
              <w:top w:val="nil"/>
              <w:left w:val="nil"/>
              <w:bottom w:val="single" w:sz="2" w:space="0" w:color="7F7F7F"/>
              <w:right w:val="nil"/>
            </w:tcBorders>
            <w:shd w:val="clear" w:color="auto" w:fill="auto"/>
            <w:tcMar>
              <w:top w:w="15" w:type="dxa"/>
              <w:left w:w="15" w:type="dxa"/>
              <w:bottom w:w="0" w:type="dxa"/>
              <w:right w:w="15" w:type="dxa"/>
            </w:tcMar>
            <w:vAlign w:val="center"/>
          </w:tcPr>
          <w:p w14:paraId="5AC0238B" w14:textId="77777777" w:rsidR="00433A78" w:rsidRPr="00903910" w:rsidRDefault="00433A78" w:rsidP="00CF2281">
            <w:pPr>
              <w:pStyle w:val="Source"/>
              <w:spacing w:before="0" w:after="0" w:line="240" w:lineRule="auto"/>
              <w:jc w:val="center"/>
              <w:rPr>
                <w:lang w:val="de-CH"/>
              </w:rPr>
            </w:pPr>
          </w:p>
        </w:tc>
        <w:tc>
          <w:tcPr>
            <w:tcW w:w="774" w:type="dxa"/>
            <w:tcBorders>
              <w:top w:val="nil"/>
              <w:left w:val="nil"/>
              <w:bottom w:val="single" w:sz="2" w:space="0" w:color="7F7F7F"/>
              <w:right w:val="nil"/>
            </w:tcBorders>
            <w:shd w:val="clear" w:color="auto" w:fill="auto"/>
          </w:tcPr>
          <w:p w14:paraId="182062DE" w14:textId="77777777" w:rsidR="00433A78" w:rsidRPr="00903910" w:rsidRDefault="00433A78" w:rsidP="00CF2281">
            <w:pPr>
              <w:pStyle w:val="Source"/>
              <w:spacing w:before="0" w:after="0" w:line="240" w:lineRule="auto"/>
              <w:jc w:val="center"/>
            </w:pPr>
          </w:p>
        </w:tc>
        <w:tc>
          <w:tcPr>
            <w:tcW w:w="774" w:type="dxa"/>
            <w:tcBorders>
              <w:top w:val="nil"/>
              <w:left w:val="nil"/>
              <w:bottom w:val="single" w:sz="2" w:space="0" w:color="7F7F7F"/>
              <w:right w:val="nil"/>
            </w:tcBorders>
            <w:shd w:val="clear" w:color="auto" w:fill="auto"/>
          </w:tcPr>
          <w:p w14:paraId="2D7D8A2F" w14:textId="77777777" w:rsidR="00433A78" w:rsidRPr="00903910" w:rsidRDefault="00433A78" w:rsidP="00CF2281">
            <w:pPr>
              <w:pStyle w:val="Source"/>
              <w:spacing w:before="0" w:after="0" w:line="240" w:lineRule="auto"/>
              <w:jc w:val="center"/>
            </w:pPr>
          </w:p>
        </w:tc>
        <w:tc>
          <w:tcPr>
            <w:tcW w:w="774" w:type="dxa"/>
            <w:tcBorders>
              <w:top w:val="nil"/>
              <w:left w:val="nil"/>
              <w:bottom w:val="single" w:sz="2" w:space="0" w:color="7F7F7F"/>
              <w:right w:val="nil"/>
            </w:tcBorders>
            <w:shd w:val="clear" w:color="auto" w:fill="auto"/>
            <w:tcMar>
              <w:top w:w="15" w:type="dxa"/>
              <w:left w:w="15" w:type="dxa"/>
              <w:bottom w:w="0" w:type="dxa"/>
              <w:right w:w="15" w:type="dxa"/>
            </w:tcMar>
            <w:vAlign w:val="center"/>
          </w:tcPr>
          <w:p w14:paraId="442AF501" w14:textId="77777777" w:rsidR="00433A78" w:rsidRPr="00903910" w:rsidRDefault="00433A78" w:rsidP="00CF2281">
            <w:pPr>
              <w:pStyle w:val="Source"/>
              <w:spacing w:before="0" w:after="0" w:line="240" w:lineRule="auto"/>
              <w:jc w:val="center"/>
              <w:rPr>
                <w:lang w:val="de-CH"/>
              </w:rPr>
            </w:pPr>
          </w:p>
        </w:tc>
      </w:tr>
      <w:tr w:rsidR="00433A78" w:rsidRPr="00903910" w14:paraId="198F03FC" w14:textId="77777777" w:rsidTr="00CF2281">
        <w:trPr>
          <w:trHeight w:val="229"/>
        </w:trPr>
        <w:tc>
          <w:tcPr>
            <w:tcW w:w="1012" w:type="dxa"/>
            <w:tcBorders>
              <w:top w:val="single" w:sz="2" w:space="0" w:color="7F7F7F"/>
              <w:left w:val="nil"/>
              <w:bottom w:val="single" w:sz="2" w:space="0" w:color="7F7F7F"/>
              <w:right w:val="nil"/>
            </w:tcBorders>
            <w:shd w:val="clear" w:color="auto" w:fill="EFEEE5"/>
            <w:tcMar>
              <w:top w:w="15" w:type="dxa"/>
              <w:left w:w="15" w:type="dxa"/>
              <w:bottom w:w="0" w:type="dxa"/>
              <w:right w:w="15" w:type="dxa"/>
            </w:tcMar>
            <w:vAlign w:val="center"/>
            <w:hideMark/>
          </w:tcPr>
          <w:p w14:paraId="6690E0BB" w14:textId="77777777" w:rsidR="00433A78" w:rsidRPr="00903910" w:rsidRDefault="00433A78" w:rsidP="00CF2281">
            <w:pPr>
              <w:pStyle w:val="Source"/>
              <w:spacing w:before="0" w:after="0" w:line="240" w:lineRule="auto"/>
              <w:rPr>
                <w:lang w:val="de-CH"/>
              </w:rPr>
            </w:pPr>
            <w:r w:rsidRPr="00903910">
              <w:t>Benchmark††</w:t>
            </w:r>
          </w:p>
        </w:tc>
        <w:tc>
          <w:tcPr>
            <w:tcW w:w="774" w:type="dxa"/>
            <w:tcBorders>
              <w:top w:val="single" w:sz="2" w:space="0" w:color="7F7F7F"/>
              <w:left w:val="nil"/>
              <w:bottom w:val="single" w:sz="2" w:space="0" w:color="7F7F7F"/>
              <w:right w:val="nil"/>
            </w:tcBorders>
            <w:shd w:val="clear" w:color="auto" w:fill="auto"/>
            <w:tcMar>
              <w:top w:w="15" w:type="dxa"/>
              <w:left w:w="15" w:type="dxa"/>
              <w:bottom w:w="0" w:type="dxa"/>
              <w:right w:w="15" w:type="dxa"/>
            </w:tcMar>
            <w:vAlign w:val="center"/>
          </w:tcPr>
          <w:p w14:paraId="5F0A4DB5" w14:textId="77777777" w:rsidR="00433A78" w:rsidRPr="00903910" w:rsidRDefault="00433A78" w:rsidP="00CF2281">
            <w:pPr>
              <w:pStyle w:val="Source"/>
              <w:spacing w:before="0" w:after="0" w:line="240" w:lineRule="auto"/>
              <w:rPr>
                <w:lang w:val="de-CH"/>
              </w:rPr>
            </w:pPr>
          </w:p>
        </w:tc>
        <w:tc>
          <w:tcPr>
            <w:tcW w:w="774" w:type="dxa"/>
            <w:tcBorders>
              <w:top w:val="single" w:sz="2" w:space="0" w:color="7F7F7F"/>
              <w:left w:val="nil"/>
              <w:bottom w:val="single" w:sz="2" w:space="0" w:color="7F7F7F"/>
              <w:right w:val="nil"/>
            </w:tcBorders>
            <w:shd w:val="clear" w:color="auto" w:fill="auto"/>
            <w:tcMar>
              <w:top w:w="15" w:type="dxa"/>
              <w:left w:w="15" w:type="dxa"/>
              <w:bottom w:w="0" w:type="dxa"/>
              <w:right w:w="15" w:type="dxa"/>
            </w:tcMar>
            <w:vAlign w:val="center"/>
          </w:tcPr>
          <w:p w14:paraId="2954088C" w14:textId="77777777" w:rsidR="00433A78" w:rsidRPr="00903910" w:rsidRDefault="00433A78" w:rsidP="00CF2281">
            <w:pPr>
              <w:pStyle w:val="Source"/>
              <w:spacing w:before="0" w:after="0" w:line="240" w:lineRule="auto"/>
              <w:rPr>
                <w:lang w:val="de-CH"/>
              </w:rPr>
            </w:pPr>
          </w:p>
        </w:tc>
        <w:tc>
          <w:tcPr>
            <w:tcW w:w="774" w:type="dxa"/>
            <w:tcBorders>
              <w:top w:val="single" w:sz="2" w:space="0" w:color="7F7F7F"/>
              <w:left w:val="nil"/>
              <w:bottom w:val="single" w:sz="2" w:space="0" w:color="7F7F7F"/>
              <w:right w:val="nil"/>
            </w:tcBorders>
            <w:shd w:val="clear" w:color="auto" w:fill="auto"/>
          </w:tcPr>
          <w:p w14:paraId="17D8BD00" w14:textId="77777777" w:rsidR="00433A78" w:rsidRPr="00903910" w:rsidRDefault="00433A78" w:rsidP="00CF2281">
            <w:pPr>
              <w:pStyle w:val="Source"/>
              <w:spacing w:before="0" w:after="0" w:line="240" w:lineRule="auto"/>
            </w:pPr>
          </w:p>
        </w:tc>
        <w:tc>
          <w:tcPr>
            <w:tcW w:w="774" w:type="dxa"/>
            <w:tcBorders>
              <w:top w:val="single" w:sz="2" w:space="0" w:color="7F7F7F"/>
              <w:left w:val="nil"/>
              <w:bottom w:val="single" w:sz="2" w:space="0" w:color="7F7F7F"/>
              <w:right w:val="nil"/>
            </w:tcBorders>
            <w:shd w:val="clear" w:color="auto" w:fill="auto"/>
          </w:tcPr>
          <w:p w14:paraId="70D7702E" w14:textId="77777777" w:rsidR="00433A78" w:rsidRPr="00903910" w:rsidRDefault="00433A78" w:rsidP="00CF2281">
            <w:pPr>
              <w:pStyle w:val="Source"/>
              <w:spacing w:before="0" w:after="0" w:line="240" w:lineRule="auto"/>
            </w:pPr>
          </w:p>
        </w:tc>
        <w:tc>
          <w:tcPr>
            <w:tcW w:w="774" w:type="dxa"/>
            <w:tcBorders>
              <w:top w:val="single" w:sz="2" w:space="0" w:color="7F7F7F"/>
              <w:left w:val="nil"/>
              <w:bottom w:val="single" w:sz="2" w:space="0" w:color="7F7F7F"/>
              <w:right w:val="nil"/>
            </w:tcBorders>
            <w:shd w:val="clear" w:color="auto" w:fill="auto"/>
            <w:tcMar>
              <w:top w:w="15" w:type="dxa"/>
              <w:left w:w="15" w:type="dxa"/>
              <w:bottom w:w="0" w:type="dxa"/>
              <w:right w:w="15" w:type="dxa"/>
            </w:tcMar>
            <w:vAlign w:val="center"/>
          </w:tcPr>
          <w:p w14:paraId="13F783FC" w14:textId="77777777" w:rsidR="00433A78" w:rsidRPr="00903910" w:rsidRDefault="00433A78" w:rsidP="00CF2281">
            <w:pPr>
              <w:pStyle w:val="Source"/>
              <w:spacing w:before="0" w:after="0" w:line="240" w:lineRule="auto"/>
              <w:rPr>
                <w:lang w:val="de-CH"/>
              </w:rPr>
            </w:pPr>
          </w:p>
        </w:tc>
      </w:tr>
    </w:tbl>
    <w:p w14:paraId="1E989F2F" w14:textId="77777777" w:rsidR="00433A78" w:rsidRDefault="00433A78" w:rsidP="00433A78">
      <w:pPr>
        <w:pStyle w:val="Heading2"/>
      </w:pPr>
    </w:p>
    <w:p w14:paraId="601F903C" w14:textId="77777777" w:rsidR="00433A78" w:rsidRDefault="00433A78" w:rsidP="00433A78">
      <w:pPr>
        <w:pStyle w:val="Heading2"/>
      </w:pPr>
    </w:p>
    <w:p w14:paraId="35ED368C" w14:textId="77777777" w:rsidR="00433A78" w:rsidRDefault="00433A78" w:rsidP="00433A78">
      <w:pPr>
        <w:pStyle w:val="Heading2"/>
      </w:pPr>
      <w:r>
        <w:t>Statistics</w:t>
      </w:r>
    </w:p>
    <w:tbl>
      <w:tblPr>
        <w:tblStyle w:val="BJBTable"/>
        <w:tblW w:w="0" w:type="auto"/>
        <w:tblLayout w:type="fixed"/>
        <w:tblLook w:val="04A0" w:firstRow="1" w:lastRow="0" w:firstColumn="1" w:lastColumn="0" w:noHBand="0" w:noVBand="1"/>
      </w:tblPr>
      <w:tblGrid>
        <w:gridCol w:w="2444"/>
        <w:gridCol w:w="2444"/>
      </w:tblGrid>
      <w:tr w:rsidR="00433A78" w14:paraId="0A71B223" w14:textId="77777777" w:rsidTr="00CF2281">
        <w:trPr>
          <w:cnfStyle w:val="100000000000" w:firstRow="1" w:lastRow="0" w:firstColumn="0" w:lastColumn="0" w:oddVBand="0" w:evenVBand="0" w:oddHBand="0" w:evenHBand="0" w:firstRowFirstColumn="0" w:firstRowLastColumn="0" w:lastRowFirstColumn="0" w:lastRowLastColumn="0"/>
        </w:trPr>
        <w:tc>
          <w:tcPr>
            <w:tcW w:w="2444" w:type="dxa"/>
          </w:tcPr>
          <w:p w14:paraId="68527026" w14:textId="50912C6C" w:rsidR="00433A78" w:rsidRPr="000827A5" w:rsidRDefault="00433A78" w:rsidP="00CF2281">
            <w:pPr>
              <w:rPr>
                <w:b w:val="0"/>
                <w:bCs/>
              </w:rPr>
            </w:pPr>
            <w:r>
              <w:rPr>
                <w:b w:val="0"/>
                <w:bCs/>
              </w:rPr>
              <w:t>Volatility (%)</w:t>
            </w:r>
          </w:p>
        </w:tc>
        <w:tc>
          <w:tcPr>
            <w:tcW w:w="2444" w:type="dxa"/>
          </w:tcPr>
          <w:p w14:paraId="3DA55319" w14:textId="77777777" w:rsidR="00433A78" w:rsidRDefault="00433A78" w:rsidP="00CF2281"/>
        </w:tc>
      </w:tr>
      <w:tr w:rsidR="00433A78" w14:paraId="13A81FC4" w14:textId="77777777" w:rsidTr="00CF2281">
        <w:tc>
          <w:tcPr>
            <w:tcW w:w="2444" w:type="dxa"/>
          </w:tcPr>
          <w:p w14:paraId="19B00D82" w14:textId="77777777" w:rsidR="00433A78" w:rsidRDefault="00433A78" w:rsidP="00CF2281">
            <w:r>
              <w:t>Number of holdings</w:t>
            </w:r>
          </w:p>
        </w:tc>
        <w:tc>
          <w:tcPr>
            <w:tcW w:w="2444" w:type="dxa"/>
          </w:tcPr>
          <w:p w14:paraId="1202E216" w14:textId="77777777" w:rsidR="00433A78" w:rsidRDefault="00433A78" w:rsidP="00CF2281"/>
        </w:tc>
      </w:tr>
      <w:tr w:rsidR="00AE2794" w14:paraId="18EF54C6" w14:textId="77777777" w:rsidTr="00CF2281">
        <w:tc>
          <w:tcPr>
            <w:tcW w:w="2444" w:type="dxa"/>
          </w:tcPr>
          <w:p w14:paraId="484C9165" w14:textId="60DBCDC3" w:rsidR="00AE2794" w:rsidRDefault="00AE2794" w:rsidP="00CF2281">
            <w:r>
              <w:t>Dividend yield</w:t>
            </w:r>
          </w:p>
        </w:tc>
        <w:tc>
          <w:tcPr>
            <w:tcW w:w="2444" w:type="dxa"/>
          </w:tcPr>
          <w:p w14:paraId="3C72BDFD" w14:textId="77777777" w:rsidR="00AE2794" w:rsidRDefault="00AE2794" w:rsidP="00CF2281"/>
        </w:tc>
      </w:tr>
    </w:tbl>
    <w:p w14:paraId="26970CAA" w14:textId="77777777" w:rsidR="00433A78" w:rsidRDefault="00433A78" w:rsidP="00433A78">
      <w:pPr>
        <w:rPr>
          <w:color w:val="001489" w:themeColor="accent1"/>
        </w:rPr>
      </w:pPr>
    </w:p>
    <w:p w14:paraId="56B63F18" w14:textId="6DDF64B2" w:rsidR="00926B53" w:rsidRPr="00F4131B" w:rsidRDefault="00F4131B" w:rsidP="00433A78">
      <w:pPr>
        <w:pStyle w:val="Heading1"/>
        <w:rPr>
          <w:sz w:val="20"/>
          <w:szCs w:val="20"/>
        </w:rPr>
      </w:pPr>
      <w:r w:rsidRPr="006E2D8D">
        <w:rPr>
          <w:noProof/>
        </w:rPr>
        <w:drawing>
          <wp:anchor distT="0" distB="0" distL="114300" distR="114300" simplePos="0" relativeHeight="251662336" behindDoc="0" locked="0" layoutInCell="1" allowOverlap="1" wp14:anchorId="1AB632E6" wp14:editId="26E392A5">
            <wp:simplePos x="0" y="0"/>
            <wp:positionH relativeFrom="column">
              <wp:posOffset>3810</wp:posOffset>
            </wp:positionH>
            <wp:positionV relativeFrom="paragraph">
              <wp:posOffset>264977</wp:posOffset>
            </wp:positionV>
            <wp:extent cx="3104515" cy="67564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4515" cy="675640"/>
                    </a:xfrm>
                    <a:prstGeom prst="rect">
                      <a:avLst/>
                    </a:prstGeom>
                  </pic:spPr>
                </pic:pic>
              </a:graphicData>
            </a:graphic>
          </wp:anchor>
        </w:drawing>
      </w:r>
      <w:r w:rsidR="00926B53" w:rsidRPr="00F4131B">
        <w:rPr>
          <w:sz w:val="20"/>
          <w:szCs w:val="20"/>
        </w:rPr>
        <w:t>Fund Managers</w:t>
      </w:r>
    </w:p>
    <w:p w14:paraId="289F6897" w14:textId="2E26F075" w:rsidR="00926B53" w:rsidRDefault="00F4131B" w:rsidP="00926B53">
      <w:r>
        <w:rPr>
          <w:noProof/>
        </w:rPr>
        <mc:AlternateContent>
          <mc:Choice Requires="wps">
            <w:drawing>
              <wp:anchor distT="0" distB="0" distL="114300" distR="114300" simplePos="0" relativeHeight="251666432" behindDoc="0" locked="0" layoutInCell="1" allowOverlap="1" wp14:anchorId="53303F41" wp14:editId="6FCE24EE">
                <wp:simplePos x="0" y="0"/>
                <wp:positionH relativeFrom="column">
                  <wp:posOffset>2111828</wp:posOffset>
                </wp:positionH>
                <wp:positionV relativeFrom="paragraph">
                  <wp:posOffset>549094</wp:posOffset>
                </wp:positionV>
                <wp:extent cx="835660" cy="212090"/>
                <wp:effectExtent l="0" t="0" r="0" b="0"/>
                <wp:wrapNone/>
                <wp:docPr id="9" name="Text Box 9"/>
                <wp:cNvGraphicFramePr/>
                <a:graphic xmlns:a="http://schemas.openxmlformats.org/drawingml/2006/main">
                  <a:graphicData uri="http://schemas.microsoft.com/office/word/2010/wordprocessingShape">
                    <wps:wsp>
                      <wps:cNvSpPr txBox="1"/>
                      <wps:spPr>
                        <a:xfrm>
                          <a:off x="0" y="0"/>
                          <a:ext cx="835660" cy="212090"/>
                        </a:xfrm>
                        <a:prstGeom prst="rect">
                          <a:avLst/>
                        </a:prstGeom>
                        <a:noFill/>
                      </wps:spPr>
                      <wps:txbx>
                        <w:txbxContent>
                          <w:p w14:paraId="6F72EC83" w14:textId="77777777" w:rsidR="00F4131B" w:rsidRPr="00F4131B" w:rsidRDefault="00F4131B" w:rsidP="00F4131B">
                            <w:pPr>
                              <w:rPr>
                                <w:sz w:val="16"/>
                                <w:szCs w:val="16"/>
                                <w:lang w:val="de-CH"/>
                              </w:rPr>
                            </w:pPr>
                            <w:proofErr w:type="spellStart"/>
                            <w:r w:rsidRPr="00F4131B">
                              <w:rPr>
                                <w:sz w:val="16"/>
                                <w:szCs w:val="16"/>
                                <w:lang w:val="de-CH"/>
                              </w:rPr>
                              <w:t>Since</w:t>
                            </w:r>
                            <w:proofErr w:type="spellEnd"/>
                            <w:r w:rsidRPr="00F4131B">
                              <w:rPr>
                                <w:sz w:val="16"/>
                                <w:szCs w:val="16"/>
                                <w:lang w:val="de-CH"/>
                              </w:rPr>
                              <w:t xml:space="preserve"> 20XX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3303F41" id="Text Box 9" o:spid="_x0000_s1027" type="#_x0000_t202" style="position:absolute;margin-left:166.3pt;margin-top:43.25pt;width:65.8pt;height:16.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" filled="f" stroked="f">
                <v:textbox inset="0,0,0,0">
                  <w:txbxContent>
                    <w:p w14:paraId="6F72EC83" w14:textId="77777777" w:rsidR="00F4131B" w:rsidRPr="00F4131B" w:rsidRDefault="00F4131B" w:rsidP="00F4131B">
                      <w:pPr>
                        <w:rPr>
                          <w:sz w:val="16"/>
                          <w:szCs w:val="16"/>
                          <w:lang w:val="de-CH"/>
                        </w:rPr>
                      </w:pPr>
                      <w:proofErr w:type="spellStart"/>
                      <w:r w:rsidRPr="00F4131B">
                        <w:rPr>
                          <w:sz w:val="16"/>
                          <w:szCs w:val="16"/>
                          <w:lang w:val="de-CH"/>
                        </w:rPr>
                        <w:t>Since</w:t>
                      </w:r>
                      <w:proofErr w:type="spellEnd"/>
                      <w:r w:rsidRPr="00F4131B">
                        <w:rPr>
                          <w:sz w:val="16"/>
                          <w:szCs w:val="16"/>
                          <w:lang w:val="de-CH"/>
                        </w:rPr>
                        <w:t xml:space="preserve"> 20XX</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31746A4" wp14:editId="292A8DBC">
                <wp:simplePos x="0" y="0"/>
                <wp:positionH relativeFrom="column">
                  <wp:posOffset>1018903</wp:posOffset>
                </wp:positionH>
                <wp:positionV relativeFrom="paragraph">
                  <wp:posOffset>545102</wp:posOffset>
                </wp:positionV>
                <wp:extent cx="835660" cy="212090"/>
                <wp:effectExtent l="0" t="0" r="0" b="0"/>
                <wp:wrapNone/>
                <wp:docPr id="8" name="Text Box 8"/>
                <wp:cNvGraphicFramePr/>
                <a:graphic xmlns:a="http://schemas.openxmlformats.org/drawingml/2006/main">
                  <a:graphicData uri="http://schemas.microsoft.com/office/word/2010/wordprocessingShape">
                    <wps:wsp>
                      <wps:cNvSpPr txBox="1"/>
                      <wps:spPr>
                        <a:xfrm>
                          <a:off x="0" y="0"/>
                          <a:ext cx="835660" cy="212090"/>
                        </a:xfrm>
                        <a:prstGeom prst="rect">
                          <a:avLst/>
                        </a:prstGeom>
                        <a:noFill/>
                      </wps:spPr>
                      <wps:txbx>
                        <w:txbxContent>
                          <w:p w14:paraId="24FFBAE5" w14:textId="77777777" w:rsidR="00F4131B" w:rsidRPr="00F4131B" w:rsidRDefault="00F4131B" w:rsidP="00F4131B">
                            <w:pPr>
                              <w:rPr>
                                <w:sz w:val="16"/>
                                <w:szCs w:val="16"/>
                                <w:lang w:val="de-CH"/>
                              </w:rPr>
                            </w:pPr>
                            <w:proofErr w:type="spellStart"/>
                            <w:r w:rsidRPr="00F4131B">
                              <w:rPr>
                                <w:sz w:val="16"/>
                                <w:szCs w:val="16"/>
                                <w:lang w:val="de-CH"/>
                              </w:rPr>
                              <w:t>Since</w:t>
                            </w:r>
                            <w:proofErr w:type="spellEnd"/>
                            <w:r w:rsidRPr="00F4131B">
                              <w:rPr>
                                <w:sz w:val="16"/>
                                <w:szCs w:val="16"/>
                                <w:lang w:val="de-CH"/>
                              </w:rPr>
                              <w:t xml:space="preserve"> 20XX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31746A4" id="Text Box 8" o:spid="_x0000_s1028" type="#_x0000_t202" style="position:absolute;margin-left:80.25pt;margin-top:42.9pt;width:65.8pt;height:16.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" filled="f" stroked="f">
                <v:textbox inset="0,0,0,0">
                  <w:txbxContent>
                    <w:p w14:paraId="24FFBAE5" w14:textId="77777777" w:rsidR="00F4131B" w:rsidRPr="00F4131B" w:rsidRDefault="00F4131B" w:rsidP="00F4131B">
                      <w:pPr>
                        <w:rPr>
                          <w:sz w:val="16"/>
                          <w:szCs w:val="16"/>
                          <w:lang w:val="de-CH"/>
                        </w:rPr>
                      </w:pPr>
                      <w:proofErr w:type="spellStart"/>
                      <w:r w:rsidRPr="00F4131B">
                        <w:rPr>
                          <w:sz w:val="16"/>
                          <w:szCs w:val="16"/>
                          <w:lang w:val="de-CH"/>
                        </w:rPr>
                        <w:t>Since</w:t>
                      </w:r>
                      <w:proofErr w:type="spellEnd"/>
                      <w:r w:rsidRPr="00F4131B">
                        <w:rPr>
                          <w:sz w:val="16"/>
                          <w:szCs w:val="16"/>
                          <w:lang w:val="de-CH"/>
                        </w:rPr>
                        <w:t xml:space="preserve"> 20XX</w:t>
                      </w:r>
                    </w:p>
                  </w:txbxContent>
                </v:textbox>
              </v:shape>
            </w:pict>
          </mc:Fallback>
        </mc:AlternateContent>
      </w:r>
    </w:p>
    <w:p w14:paraId="067C3FC7" w14:textId="4EEB0FFE" w:rsidR="00926B53" w:rsidRDefault="00926B53" w:rsidP="00926B53"/>
    <w:p w14:paraId="7E0A5B89" w14:textId="77777777" w:rsidR="000053BE" w:rsidRDefault="00926B53" w:rsidP="000053BE">
      <w:pPr>
        <w:pStyle w:val="Heading1"/>
        <w:rPr>
          <w:sz w:val="20"/>
          <w:szCs w:val="20"/>
        </w:rPr>
      </w:pPr>
      <w:r w:rsidRPr="00CC3128">
        <w:rPr>
          <w:sz w:val="20"/>
          <w:szCs w:val="20"/>
        </w:rPr>
        <w:t>Key facts</w:t>
      </w:r>
    </w:p>
    <w:tbl>
      <w:tblPr>
        <w:tblStyle w:val="BJBTable"/>
        <w:tblW w:w="0" w:type="auto"/>
        <w:tblLayout w:type="fixed"/>
        <w:tblLook w:val="04A0" w:firstRow="1" w:lastRow="0" w:firstColumn="1" w:lastColumn="0" w:noHBand="0" w:noVBand="1"/>
      </w:tblPr>
      <w:tblGrid>
        <w:gridCol w:w="2444"/>
        <w:gridCol w:w="2444"/>
      </w:tblGrid>
      <w:tr w:rsidR="000053BE" w14:paraId="0229CDB9" w14:textId="77777777" w:rsidTr="00CF2281">
        <w:trPr>
          <w:cnfStyle w:val="100000000000" w:firstRow="1" w:lastRow="0" w:firstColumn="0" w:lastColumn="0" w:oddVBand="0" w:evenVBand="0" w:oddHBand="0" w:evenHBand="0" w:firstRowFirstColumn="0" w:firstRowLastColumn="0" w:lastRowFirstColumn="0" w:lastRowLastColumn="0"/>
        </w:trPr>
        <w:tc>
          <w:tcPr>
            <w:tcW w:w="2444" w:type="dxa"/>
          </w:tcPr>
          <w:p w14:paraId="6E668224" w14:textId="77777777" w:rsidR="000053BE" w:rsidRPr="000827A5" w:rsidRDefault="000053BE" w:rsidP="00CF2281">
            <w:pPr>
              <w:rPr>
                <w:b w:val="0"/>
                <w:bCs/>
              </w:rPr>
            </w:pPr>
            <w:r w:rsidRPr="000827A5">
              <w:rPr>
                <w:b w:val="0"/>
                <w:bCs/>
              </w:rPr>
              <w:t>NAV per share</w:t>
            </w:r>
            <w:r>
              <w:rPr>
                <w:rStyle w:val="FootnoteReference"/>
                <w:b w:val="0"/>
                <w:bCs/>
              </w:rPr>
              <w:footnoteReference w:id="2"/>
            </w:r>
          </w:p>
        </w:tc>
        <w:tc>
          <w:tcPr>
            <w:tcW w:w="2444" w:type="dxa"/>
          </w:tcPr>
          <w:p w14:paraId="6D9B8427" w14:textId="77777777" w:rsidR="000053BE" w:rsidRDefault="000053BE" w:rsidP="00CF2281"/>
        </w:tc>
      </w:tr>
      <w:tr w:rsidR="000053BE" w14:paraId="18999600" w14:textId="77777777" w:rsidTr="00CF2281">
        <w:tc>
          <w:tcPr>
            <w:tcW w:w="2444" w:type="dxa"/>
          </w:tcPr>
          <w:p w14:paraId="18C5E7EF" w14:textId="77777777" w:rsidR="000053BE" w:rsidRPr="000827A5" w:rsidRDefault="000053BE" w:rsidP="00CF2281">
            <w:pPr>
              <w:rPr>
                <w:bCs/>
              </w:rPr>
            </w:pPr>
            <w:r>
              <w:rPr>
                <w:bCs/>
              </w:rPr>
              <w:t>Total fund size</w:t>
            </w:r>
          </w:p>
        </w:tc>
        <w:tc>
          <w:tcPr>
            <w:tcW w:w="2444" w:type="dxa"/>
          </w:tcPr>
          <w:p w14:paraId="7B5F785E" w14:textId="77777777" w:rsidR="000053BE" w:rsidRDefault="000053BE" w:rsidP="00CF2281">
            <w:r>
              <w:t>USD M</w:t>
            </w:r>
          </w:p>
        </w:tc>
      </w:tr>
    </w:tbl>
    <w:p w14:paraId="571C4E8C" w14:textId="77777777" w:rsidR="000053BE" w:rsidRPr="00495C22" w:rsidRDefault="000053BE" w:rsidP="000053BE">
      <w:pPr>
        <w:rPr>
          <w:color w:val="001489" w:themeColor="accent1"/>
        </w:rPr>
      </w:pPr>
    </w:p>
    <w:tbl>
      <w:tblPr>
        <w:tblStyle w:val="BJBTable"/>
        <w:tblW w:w="0" w:type="auto"/>
        <w:tblLayout w:type="fixed"/>
        <w:tblLook w:val="04A0" w:firstRow="1" w:lastRow="0" w:firstColumn="1" w:lastColumn="0" w:noHBand="0" w:noVBand="1"/>
      </w:tblPr>
      <w:tblGrid>
        <w:gridCol w:w="2444"/>
        <w:gridCol w:w="2444"/>
      </w:tblGrid>
      <w:tr w:rsidR="000053BE" w14:paraId="0F9911BC" w14:textId="77777777" w:rsidTr="00CF2281">
        <w:trPr>
          <w:cnfStyle w:val="100000000000" w:firstRow="1" w:lastRow="0" w:firstColumn="0" w:lastColumn="0" w:oddVBand="0" w:evenVBand="0" w:oddHBand="0" w:evenHBand="0" w:firstRowFirstColumn="0" w:firstRowLastColumn="0" w:lastRowFirstColumn="0" w:lastRowLastColumn="0"/>
        </w:trPr>
        <w:tc>
          <w:tcPr>
            <w:tcW w:w="2444" w:type="dxa"/>
          </w:tcPr>
          <w:p w14:paraId="73FE34D0" w14:textId="77777777" w:rsidR="000053BE" w:rsidRPr="000827A5" w:rsidRDefault="000053BE" w:rsidP="00CF2281">
            <w:pPr>
              <w:rPr>
                <w:b w:val="0"/>
                <w:bCs/>
              </w:rPr>
            </w:pPr>
            <w:r w:rsidRPr="000827A5">
              <w:rPr>
                <w:b w:val="0"/>
                <w:bCs/>
              </w:rPr>
              <w:t>ISIN</w:t>
            </w:r>
          </w:p>
        </w:tc>
        <w:tc>
          <w:tcPr>
            <w:tcW w:w="2444" w:type="dxa"/>
          </w:tcPr>
          <w:p w14:paraId="7A3CF53D" w14:textId="77777777" w:rsidR="000053BE" w:rsidRDefault="000053BE" w:rsidP="00CF2281"/>
        </w:tc>
      </w:tr>
      <w:tr w:rsidR="000053BE" w14:paraId="7F2EF32E" w14:textId="77777777" w:rsidTr="00CF2281">
        <w:tc>
          <w:tcPr>
            <w:tcW w:w="2444" w:type="dxa"/>
          </w:tcPr>
          <w:p w14:paraId="7E4A1469" w14:textId="4B9EF59A" w:rsidR="000053BE" w:rsidRDefault="000053BE" w:rsidP="00CF2281">
            <w:r>
              <w:t xml:space="preserve">Bloomberg </w:t>
            </w:r>
            <w:r w:rsidR="00723A6B">
              <w:t>t</w:t>
            </w:r>
            <w:r>
              <w:t>icker</w:t>
            </w:r>
          </w:p>
        </w:tc>
        <w:tc>
          <w:tcPr>
            <w:tcW w:w="2444" w:type="dxa"/>
          </w:tcPr>
          <w:p w14:paraId="7AFE0C68" w14:textId="77777777" w:rsidR="000053BE" w:rsidRDefault="000053BE" w:rsidP="00CF2281"/>
        </w:tc>
      </w:tr>
    </w:tbl>
    <w:p w14:paraId="47342039" w14:textId="77777777" w:rsidR="000053BE" w:rsidRDefault="000053BE" w:rsidP="000053BE"/>
    <w:tbl>
      <w:tblPr>
        <w:tblStyle w:val="BJBTable"/>
        <w:tblW w:w="0" w:type="auto"/>
        <w:tblLayout w:type="fixed"/>
        <w:tblLook w:val="04A0" w:firstRow="1" w:lastRow="0" w:firstColumn="1" w:lastColumn="0" w:noHBand="0" w:noVBand="1"/>
      </w:tblPr>
      <w:tblGrid>
        <w:gridCol w:w="2444"/>
        <w:gridCol w:w="2444"/>
      </w:tblGrid>
      <w:tr w:rsidR="000053BE" w14:paraId="1224716F" w14:textId="77777777" w:rsidTr="00CF2281">
        <w:trPr>
          <w:cnfStyle w:val="100000000000" w:firstRow="1" w:lastRow="0" w:firstColumn="0" w:lastColumn="0" w:oddVBand="0" w:evenVBand="0" w:oddHBand="0" w:evenHBand="0" w:firstRowFirstColumn="0" w:firstRowLastColumn="0" w:lastRowFirstColumn="0" w:lastRowLastColumn="0"/>
        </w:trPr>
        <w:tc>
          <w:tcPr>
            <w:tcW w:w="2444" w:type="dxa"/>
          </w:tcPr>
          <w:p w14:paraId="35C515EE" w14:textId="77777777" w:rsidR="000053BE" w:rsidRPr="00462F19" w:rsidRDefault="000053BE" w:rsidP="00CF2281">
            <w:pPr>
              <w:rPr>
                <w:b w:val="0"/>
                <w:bCs/>
              </w:rPr>
            </w:pPr>
            <w:r w:rsidRPr="00462F19">
              <w:rPr>
                <w:b w:val="0"/>
                <w:bCs/>
              </w:rPr>
              <w:t xml:space="preserve">Investment manager </w:t>
            </w:r>
          </w:p>
        </w:tc>
        <w:tc>
          <w:tcPr>
            <w:tcW w:w="2444" w:type="dxa"/>
          </w:tcPr>
          <w:p w14:paraId="64E72287" w14:textId="77777777" w:rsidR="000053BE" w:rsidRDefault="000053BE" w:rsidP="00CF2281"/>
        </w:tc>
      </w:tr>
      <w:tr w:rsidR="000053BE" w14:paraId="13EC9CE9" w14:textId="77777777" w:rsidTr="00CF2281">
        <w:tc>
          <w:tcPr>
            <w:tcW w:w="2444" w:type="dxa"/>
          </w:tcPr>
          <w:p w14:paraId="1B206161" w14:textId="77777777" w:rsidR="000053BE" w:rsidRDefault="000053BE" w:rsidP="00CF2281">
            <w:r>
              <w:t>Fund management company</w:t>
            </w:r>
          </w:p>
        </w:tc>
        <w:tc>
          <w:tcPr>
            <w:tcW w:w="2444" w:type="dxa"/>
          </w:tcPr>
          <w:p w14:paraId="4444869A" w14:textId="77777777" w:rsidR="000053BE" w:rsidRDefault="000053BE" w:rsidP="00CF2281"/>
        </w:tc>
      </w:tr>
      <w:tr w:rsidR="000053BE" w14:paraId="2E25D131" w14:textId="77777777" w:rsidTr="00CF2281">
        <w:tc>
          <w:tcPr>
            <w:tcW w:w="2444" w:type="dxa"/>
          </w:tcPr>
          <w:p w14:paraId="3039FB55" w14:textId="77777777" w:rsidR="000053BE" w:rsidRDefault="000053BE" w:rsidP="00CF2281">
            <w:r>
              <w:t xml:space="preserve">Legal structure </w:t>
            </w:r>
          </w:p>
        </w:tc>
        <w:tc>
          <w:tcPr>
            <w:tcW w:w="2444" w:type="dxa"/>
          </w:tcPr>
          <w:p w14:paraId="3B6BB5AF" w14:textId="77777777" w:rsidR="000053BE" w:rsidRDefault="000053BE" w:rsidP="00CF2281"/>
        </w:tc>
      </w:tr>
      <w:tr w:rsidR="000053BE" w14:paraId="4869B91A" w14:textId="77777777" w:rsidTr="00CF2281">
        <w:tc>
          <w:tcPr>
            <w:tcW w:w="2444" w:type="dxa"/>
          </w:tcPr>
          <w:p w14:paraId="7BD71DBD" w14:textId="77777777" w:rsidR="000053BE" w:rsidRDefault="000053BE" w:rsidP="00CF2281">
            <w:r>
              <w:t>Domicile</w:t>
            </w:r>
          </w:p>
        </w:tc>
        <w:tc>
          <w:tcPr>
            <w:tcW w:w="2444" w:type="dxa"/>
          </w:tcPr>
          <w:p w14:paraId="069CCCCE" w14:textId="77777777" w:rsidR="000053BE" w:rsidRDefault="000053BE" w:rsidP="00CF2281"/>
        </w:tc>
      </w:tr>
      <w:tr w:rsidR="00723A6B" w14:paraId="1749405D" w14:textId="77777777" w:rsidTr="00CF2281">
        <w:tc>
          <w:tcPr>
            <w:tcW w:w="2444" w:type="dxa"/>
          </w:tcPr>
          <w:p w14:paraId="1AEEF21D" w14:textId="4C193946" w:rsidR="00723A6B" w:rsidRDefault="00AE2794" w:rsidP="00723A6B">
            <w:r>
              <w:t>Share class launch date</w:t>
            </w:r>
          </w:p>
        </w:tc>
        <w:tc>
          <w:tcPr>
            <w:tcW w:w="2444" w:type="dxa"/>
          </w:tcPr>
          <w:p w14:paraId="5BCB09F1" w14:textId="58A1B5E2" w:rsidR="00723A6B" w:rsidRDefault="00723A6B" w:rsidP="00723A6B"/>
        </w:tc>
      </w:tr>
      <w:tr w:rsidR="00AE2794" w14:paraId="54C6DE17" w14:textId="77777777" w:rsidTr="00CF2281">
        <w:tc>
          <w:tcPr>
            <w:tcW w:w="2444" w:type="dxa"/>
          </w:tcPr>
          <w:p w14:paraId="2918C315" w14:textId="23761B9A" w:rsidR="00AE2794" w:rsidRDefault="00AE2794" w:rsidP="00723A6B">
            <w:r>
              <w:t>Fund launch date</w:t>
            </w:r>
          </w:p>
        </w:tc>
        <w:tc>
          <w:tcPr>
            <w:tcW w:w="2444" w:type="dxa"/>
          </w:tcPr>
          <w:p w14:paraId="3600B906" w14:textId="77777777" w:rsidR="00AE2794" w:rsidRDefault="00AE2794" w:rsidP="00723A6B"/>
        </w:tc>
      </w:tr>
      <w:tr w:rsidR="00723A6B" w14:paraId="27022474" w14:textId="77777777" w:rsidTr="00CF2281">
        <w:tc>
          <w:tcPr>
            <w:tcW w:w="2444" w:type="dxa"/>
          </w:tcPr>
          <w:p w14:paraId="7036F325" w14:textId="16BD02B7" w:rsidR="00723A6B" w:rsidRDefault="00723A6B" w:rsidP="00723A6B">
            <w:r>
              <w:t>Base Currency</w:t>
            </w:r>
          </w:p>
        </w:tc>
        <w:tc>
          <w:tcPr>
            <w:tcW w:w="2444" w:type="dxa"/>
          </w:tcPr>
          <w:p w14:paraId="071AB799" w14:textId="77777777" w:rsidR="00723A6B" w:rsidRDefault="00723A6B" w:rsidP="00723A6B"/>
        </w:tc>
      </w:tr>
      <w:tr w:rsidR="00723A6B" w14:paraId="04E3969B" w14:textId="77777777" w:rsidTr="00CF2281">
        <w:tc>
          <w:tcPr>
            <w:tcW w:w="2444" w:type="dxa"/>
          </w:tcPr>
          <w:p w14:paraId="183D2EA4" w14:textId="5139726C" w:rsidR="00723A6B" w:rsidRDefault="00723A6B" w:rsidP="00723A6B">
            <w:r>
              <w:t>Currency hedging</w:t>
            </w:r>
          </w:p>
        </w:tc>
        <w:tc>
          <w:tcPr>
            <w:tcW w:w="2444" w:type="dxa"/>
          </w:tcPr>
          <w:p w14:paraId="7E32FB67" w14:textId="77777777" w:rsidR="00723A6B" w:rsidRDefault="00723A6B" w:rsidP="00723A6B"/>
        </w:tc>
      </w:tr>
      <w:tr w:rsidR="00723A6B" w14:paraId="12B30703" w14:textId="77777777" w:rsidTr="00CF2281">
        <w:tc>
          <w:tcPr>
            <w:tcW w:w="2444" w:type="dxa"/>
          </w:tcPr>
          <w:p w14:paraId="2A157946" w14:textId="77777777" w:rsidR="00723A6B" w:rsidRDefault="00723A6B" w:rsidP="00723A6B">
            <w:r>
              <w:t>Dealing frequency</w:t>
            </w:r>
          </w:p>
        </w:tc>
        <w:tc>
          <w:tcPr>
            <w:tcW w:w="2444" w:type="dxa"/>
          </w:tcPr>
          <w:p w14:paraId="14DA386A" w14:textId="77777777" w:rsidR="00723A6B" w:rsidRDefault="00723A6B" w:rsidP="00723A6B"/>
        </w:tc>
      </w:tr>
      <w:tr w:rsidR="00723A6B" w14:paraId="5B3A7389" w14:textId="77777777" w:rsidTr="00CF2281">
        <w:tc>
          <w:tcPr>
            <w:tcW w:w="2444" w:type="dxa"/>
          </w:tcPr>
          <w:p w14:paraId="6584DA9F" w14:textId="5F0D27F8" w:rsidR="00723A6B" w:rsidRDefault="00723A6B" w:rsidP="00723A6B">
            <w:r>
              <w:t>Benchmark</w:t>
            </w:r>
          </w:p>
        </w:tc>
        <w:tc>
          <w:tcPr>
            <w:tcW w:w="2444" w:type="dxa"/>
          </w:tcPr>
          <w:p w14:paraId="34C3EBD1" w14:textId="77777777" w:rsidR="00723A6B" w:rsidRDefault="00723A6B" w:rsidP="00723A6B"/>
        </w:tc>
      </w:tr>
    </w:tbl>
    <w:p w14:paraId="6C6F3AF7" w14:textId="77777777" w:rsidR="000053BE" w:rsidRDefault="000053BE" w:rsidP="000053BE"/>
    <w:tbl>
      <w:tblPr>
        <w:tblStyle w:val="BJBTable"/>
        <w:tblW w:w="0" w:type="auto"/>
        <w:tblLayout w:type="fixed"/>
        <w:tblLook w:val="04A0" w:firstRow="1" w:lastRow="0" w:firstColumn="1" w:lastColumn="0" w:noHBand="0" w:noVBand="1"/>
      </w:tblPr>
      <w:tblGrid>
        <w:gridCol w:w="2444"/>
        <w:gridCol w:w="2444"/>
      </w:tblGrid>
      <w:tr w:rsidR="000053BE" w14:paraId="3CB28833" w14:textId="77777777" w:rsidTr="00CF2281">
        <w:trPr>
          <w:cnfStyle w:val="100000000000" w:firstRow="1" w:lastRow="0" w:firstColumn="0" w:lastColumn="0" w:oddVBand="0" w:evenVBand="0" w:oddHBand="0" w:evenHBand="0" w:firstRowFirstColumn="0" w:firstRowLastColumn="0" w:lastRowFirstColumn="0" w:lastRowLastColumn="0"/>
        </w:trPr>
        <w:tc>
          <w:tcPr>
            <w:tcW w:w="2444" w:type="dxa"/>
          </w:tcPr>
          <w:p w14:paraId="0235FAAA" w14:textId="77777777" w:rsidR="000053BE" w:rsidRPr="000827A5" w:rsidRDefault="000053BE" w:rsidP="00CF2281">
            <w:pPr>
              <w:rPr>
                <w:b w:val="0"/>
                <w:bCs/>
              </w:rPr>
            </w:pPr>
            <w:r>
              <w:rPr>
                <w:b w:val="0"/>
                <w:bCs/>
              </w:rPr>
              <w:t>Total Expense Ratio</w:t>
            </w:r>
            <w:r>
              <w:rPr>
                <w:rStyle w:val="FootnoteReference"/>
                <w:b w:val="0"/>
                <w:bCs/>
              </w:rPr>
              <w:footnoteReference w:id="3"/>
            </w:r>
          </w:p>
        </w:tc>
        <w:tc>
          <w:tcPr>
            <w:tcW w:w="2444" w:type="dxa"/>
          </w:tcPr>
          <w:p w14:paraId="6BDDF2A5" w14:textId="77777777" w:rsidR="000053BE" w:rsidRDefault="000053BE" w:rsidP="00CF2281"/>
        </w:tc>
      </w:tr>
    </w:tbl>
    <w:p w14:paraId="281FD86E" w14:textId="77777777" w:rsidR="000053BE" w:rsidRDefault="000053BE" w:rsidP="000053BE"/>
    <w:tbl>
      <w:tblPr>
        <w:tblStyle w:val="BJBTable"/>
        <w:tblW w:w="0" w:type="auto"/>
        <w:tblLayout w:type="fixed"/>
        <w:tblLook w:val="04A0" w:firstRow="1" w:lastRow="0" w:firstColumn="1" w:lastColumn="0" w:noHBand="0" w:noVBand="1"/>
      </w:tblPr>
      <w:tblGrid>
        <w:gridCol w:w="2444"/>
        <w:gridCol w:w="2444"/>
      </w:tblGrid>
      <w:tr w:rsidR="000053BE" w14:paraId="086EFE5A" w14:textId="77777777" w:rsidTr="00CF2281">
        <w:trPr>
          <w:cnfStyle w:val="100000000000" w:firstRow="1" w:lastRow="0" w:firstColumn="0" w:lastColumn="0" w:oddVBand="0" w:evenVBand="0" w:oddHBand="0" w:evenHBand="0" w:firstRowFirstColumn="0" w:firstRowLastColumn="0" w:lastRowFirstColumn="0" w:lastRowLastColumn="0"/>
        </w:trPr>
        <w:tc>
          <w:tcPr>
            <w:tcW w:w="2444" w:type="dxa"/>
          </w:tcPr>
          <w:p w14:paraId="31F2B8F5" w14:textId="77777777" w:rsidR="000053BE" w:rsidRPr="00DE4CB1" w:rsidRDefault="000053BE" w:rsidP="00CF2281">
            <w:r w:rsidRPr="00DE4CB1">
              <w:t>SFDR classification</w:t>
            </w:r>
          </w:p>
        </w:tc>
        <w:tc>
          <w:tcPr>
            <w:tcW w:w="2444" w:type="dxa"/>
          </w:tcPr>
          <w:p w14:paraId="47AE653F" w14:textId="77777777" w:rsidR="000053BE" w:rsidRDefault="000053BE" w:rsidP="00CF2281"/>
        </w:tc>
      </w:tr>
      <w:tr w:rsidR="000053BE" w14:paraId="5ABE6D54" w14:textId="77777777" w:rsidTr="00CF2281">
        <w:tc>
          <w:tcPr>
            <w:tcW w:w="2444" w:type="dxa"/>
          </w:tcPr>
          <w:p w14:paraId="25207BB8" w14:textId="16C34A49" w:rsidR="000053BE" w:rsidRDefault="000053BE" w:rsidP="00CF2281"/>
        </w:tc>
        <w:tc>
          <w:tcPr>
            <w:tcW w:w="2444" w:type="dxa"/>
          </w:tcPr>
          <w:p w14:paraId="6A36FE15" w14:textId="77777777" w:rsidR="000053BE" w:rsidRDefault="000053BE" w:rsidP="00CF2281"/>
        </w:tc>
      </w:tr>
    </w:tbl>
    <w:p w14:paraId="4D485E75" w14:textId="77777777" w:rsidR="00F71667" w:rsidRPr="00CC3D9B" w:rsidRDefault="00F71667" w:rsidP="00FC6403">
      <w:pPr>
        <w:pStyle w:val="Heading2"/>
        <w:spacing w:line="240" w:lineRule="auto"/>
        <w:rPr>
          <w:szCs w:val="28"/>
        </w:rPr>
      </w:pPr>
      <w:r w:rsidRPr="00CC3D9B">
        <w:rPr>
          <w:szCs w:val="28"/>
        </w:rPr>
        <w:t>Investment thesis</w:t>
      </w:r>
    </w:p>
    <w:p w14:paraId="6C5C82DF" w14:textId="77777777" w:rsidR="00F71667" w:rsidRPr="00FC6403" w:rsidRDefault="00F71667" w:rsidP="00FC6403">
      <w:pPr>
        <w:pStyle w:val="ListBullet"/>
        <w:spacing w:line="240" w:lineRule="auto"/>
        <w:rPr>
          <w:sz w:val="18"/>
          <w:szCs w:val="18"/>
        </w:rPr>
      </w:pPr>
      <w:r w:rsidRPr="00FC6403">
        <w:rPr>
          <w:sz w:val="18"/>
          <w:szCs w:val="18"/>
        </w:rPr>
        <w:t xml:space="preserve">Bayer AG (Bayer), based in Leverkusen, </w:t>
      </w:r>
      <w:proofErr w:type="spellStart"/>
      <w:r w:rsidRPr="00FC6403">
        <w:rPr>
          <w:sz w:val="18"/>
          <w:szCs w:val="18"/>
        </w:rPr>
        <w:t>Germancy</w:t>
      </w:r>
      <w:proofErr w:type="spellEnd"/>
      <w:r w:rsidRPr="00FC6403">
        <w:rPr>
          <w:sz w:val="18"/>
          <w:szCs w:val="18"/>
        </w:rPr>
        <w:t xml:space="preserve">, manufactures products that include cardiovascular, oncology, haematology and ophthalmology drugs, overt-the-counter </w:t>
      </w:r>
      <w:r w:rsidRPr="00FC6403">
        <w:rPr>
          <w:sz w:val="18"/>
          <w:szCs w:val="18"/>
        </w:rPr>
        <w:lastRenderedPageBreak/>
        <w:t xml:space="preserve">(OTC) medications, animal health products and </w:t>
      </w:r>
      <w:r w:rsidRPr="00FC6403">
        <w:rPr>
          <w:sz w:val="18"/>
          <w:szCs w:val="18"/>
        </w:rPr>
        <w:br/>
        <w:t>crop-protection products. In September 2016, Bayer announced the acquisition of US-based Monsanto Co. (Monsanto), which will make Bayer the world’s largest seed and agricultural chemical company.</w:t>
      </w:r>
      <w:r w:rsidRPr="00FC6403">
        <w:rPr>
          <w:sz w:val="18"/>
          <w:szCs w:val="18"/>
        </w:rPr>
        <w:br/>
      </w:r>
    </w:p>
    <w:p w14:paraId="34159315" w14:textId="77777777" w:rsidR="00F71667" w:rsidRPr="00FC6403" w:rsidRDefault="00F71667" w:rsidP="00FC6403">
      <w:pPr>
        <w:pStyle w:val="ListBullet"/>
        <w:spacing w:line="240" w:lineRule="auto"/>
        <w:rPr>
          <w:sz w:val="18"/>
          <w:szCs w:val="18"/>
        </w:rPr>
      </w:pPr>
      <w:r w:rsidRPr="00FC6403">
        <w:rPr>
          <w:sz w:val="18"/>
          <w:szCs w:val="18"/>
        </w:rPr>
        <w:t xml:space="preserve">Even though Bayer’s leverage will increase owing to the Monsanto acquisition, we expect strong performance of its Pharmaceutical segment in the short term, which combined with </w:t>
      </w:r>
      <w:proofErr w:type="spellStart"/>
      <w:r w:rsidRPr="00FC6403">
        <w:rPr>
          <w:sz w:val="18"/>
          <w:szCs w:val="18"/>
        </w:rPr>
        <w:t>geography</w:t>
      </w:r>
      <w:r w:rsidRPr="00FC6403">
        <w:rPr>
          <w:sz w:val="18"/>
          <w:szCs w:val="18"/>
        </w:rPr>
        <w:softHyphen/>
        <w:t>ical</w:t>
      </w:r>
      <w:proofErr w:type="spellEnd"/>
      <w:r w:rsidRPr="00FC6403">
        <w:rPr>
          <w:sz w:val="18"/>
          <w:szCs w:val="18"/>
        </w:rPr>
        <w:t xml:space="preserve"> diversification and strong access to capital markets, should outweigh any negatives.</w:t>
      </w:r>
      <w:r w:rsidRPr="00FC6403">
        <w:rPr>
          <w:sz w:val="18"/>
          <w:szCs w:val="18"/>
        </w:rPr>
        <w:br/>
      </w:r>
    </w:p>
    <w:p w14:paraId="3AB86006" w14:textId="77777777" w:rsidR="00F71667" w:rsidRPr="00CC3D9B" w:rsidRDefault="00F71667" w:rsidP="00FC6403">
      <w:pPr>
        <w:pStyle w:val="Heading2"/>
        <w:spacing w:line="240" w:lineRule="auto"/>
        <w:rPr>
          <w:szCs w:val="28"/>
        </w:rPr>
      </w:pPr>
      <w:r w:rsidRPr="00CC3D9B">
        <w:rPr>
          <w:szCs w:val="28"/>
        </w:rPr>
        <w:t>Key risks</w:t>
      </w:r>
    </w:p>
    <w:p w14:paraId="4E48A663" w14:textId="77777777" w:rsidR="00F71667" w:rsidRPr="00FC6403" w:rsidRDefault="00F71667" w:rsidP="00FC6403">
      <w:pPr>
        <w:pStyle w:val="ListBullet"/>
        <w:spacing w:line="240" w:lineRule="auto"/>
        <w:rPr>
          <w:sz w:val="18"/>
          <w:szCs w:val="18"/>
        </w:rPr>
      </w:pPr>
      <w:r w:rsidRPr="00FC6403">
        <w:rPr>
          <w:sz w:val="18"/>
          <w:szCs w:val="18"/>
        </w:rPr>
        <w:t>The company-specific risk is influenced by two factors: the environment specific to that com</w:t>
      </w:r>
      <w:r w:rsidRPr="00FC6403">
        <w:rPr>
          <w:sz w:val="18"/>
          <w:szCs w:val="18"/>
        </w:rPr>
        <w:softHyphen/>
        <w:t>pany, and the quality of its management. The most effective way to reduce company-specific risks is to diversify across a range of bonds — in other words, to seek portfolio diversification.</w:t>
      </w:r>
      <w:r w:rsidRPr="00FC6403">
        <w:rPr>
          <w:sz w:val="18"/>
          <w:szCs w:val="18"/>
        </w:rPr>
        <w:br/>
      </w:r>
    </w:p>
    <w:p w14:paraId="5424067F" w14:textId="77777777" w:rsidR="00F71667" w:rsidRPr="00FC6403" w:rsidRDefault="00F71667" w:rsidP="00FC6403">
      <w:pPr>
        <w:pStyle w:val="ListBullet"/>
        <w:spacing w:line="240" w:lineRule="auto"/>
        <w:rPr>
          <w:sz w:val="18"/>
          <w:szCs w:val="18"/>
        </w:rPr>
      </w:pPr>
      <w:r w:rsidRPr="00FC6403">
        <w:rPr>
          <w:sz w:val="18"/>
          <w:szCs w:val="18"/>
        </w:rPr>
        <w:t>Interest rate and currency risks have to be con</w:t>
      </w:r>
      <w:r w:rsidRPr="00FC6403">
        <w:rPr>
          <w:sz w:val="18"/>
          <w:szCs w:val="18"/>
        </w:rPr>
        <w:softHyphen/>
        <w:t>sidered before investing in this bond. The price of the bond will most likely suffer if the general yield level of the US dollar yield curve shifts up or company specific risk perception increases.</w:t>
      </w:r>
    </w:p>
    <w:p w14:paraId="2B4B854E" w14:textId="77777777" w:rsidR="00FC6403" w:rsidRDefault="00FC6403" w:rsidP="002950FE"/>
    <w:p w14:paraId="729A1824" w14:textId="06A54E63" w:rsidR="005F2B98" w:rsidRDefault="005F2B98" w:rsidP="005F2B98">
      <w:pPr>
        <w:pStyle w:val="Heading2"/>
      </w:pPr>
      <w:r>
        <w:t>Characteristics</w:t>
      </w:r>
    </w:p>
    <w:tbl>
      <w:tblPr>
        <w:tblStyle w:val="BJBTable"/>
        <w:tblW w:w="4995" w:type="dxa"/>
        <w:tblLayout w:type="fixed"/>
        <w:tblLook w:val="04A0" w:firstRow="1" w:lastRow="0" w:firstColumn="1" w:lastColumn="0" w:noHBand="0" w:noVBand="1"/>
      </w:tblPr>
      <w:tblGrid>
        <w:gridCol w:w="2551"/>
        <w:gridCol w:w="2444"/>
      </w:tblGrid>
      <w:tr w:rsidR="005F2B98" w14:paraId="39BD6D07" w14:textId="77777777" w:rsidTr="007E78FC">
        <w:trPr>
          <w:cnfStyle w:val="100000000000" w:firstRow="1" w:lastRow="0" w:firstColumn="0" w:lastColumn="0" w:oddVBand="0" w:evenVBand="0" w:oddHBand="0" w:evenHBand="0" w:firstRowFirstColumn="0" w:firstRowLastColumn="0" w:lastRowFirstColumn="0" w:lastRowLastColumn="0"/>
        </w:trPr>
        <w:tc>
          <w:tcPr>
            <w:tcW w:w="2551" w:type="dxa"/>
          </w:tcPr>
          <w:p w14:paraId="1C9D20E1" w14:textId="087A9BAB" w:rsidR="005F2B98" w:rsidRPr="007E78FC" w:rsidRDefault="007E78FC" w:rsidP="00CF2281">
            <w:pPr>
              <w:rPr>
                <w:b w:val="0"/>
                <w:bCs/>
              </w:rPr>
            </w:pPr>
            <w:r w:rsidRPr="007E78FC">
              <w:rPr>
                <w:b w:val="0"/>
                <w:bCs/>
              </w:rPr>
              <w:t>Effective duration(</w:t>
            </w:r>
            <w:proofErr w:type="spellStart"/>
            <w:r w:rsidRPr="007E78FC">
              <w:rPr>
                <w:b w:val="0"/>
                <w:bCs/>
              </w:rPr>
              <w:t>yrs</w:t>
            </w:r>
            <w:proofErr w:type="spellEnd"/>
            <w:r w:rsidRPr="007E78FC">
              <w:rPr>
                <w:b w:val="0"/>
                <w:bCs/>
              </w:rPr>
              <w:t>)</w:t>
            </w:r>
          </w:p>
        </w:tc>
        <w:tc>
          <w:tcPr>
            <w:tcW w:w="2444" w:type="dxa"/>
          </w:tcPr>
          <w:p w14:paraId="53031EB2" w14:textId="77777777" w:rsidR="005F2B98" w:rsidRDefault="005F2B98" w:rsidP="00CF2281"/>
        </w:tc>
      </w:tr>
      <w:tr w:rsidR="007E78FC" w14:paraId="721785BF" w14:textId="77777777" w:rsidTr="007E78FC">
        <w:tc>
          <w:tcPr>
            <w:tcW w:w="2551" w:type="dxa"/>
          </w:tcPr>
          <w:p w14:paraId="245628B8" w14:textId="7C0AB30E" w:rsidR="007E78FC" w:rsidRPr="007E78FC" w:rsidRDefault="007E78FC" w:rsidP="00CF2281">
            <w:pPr>
              <w:rPr>
                <w:bCs/>
              </w:rPr>
            </w:pPr>
            <w:r w:rsidRPr="007E78FC">
              <w:rPr>
                <w:bCs/>
              </w:rPr>
              <w:t>Benchmark duration(</w:t>
            </w:r>
            <w:proofErr w:type="spellStart"/>
            <w:r w:rsidRPr="007E78FC">
              <w:rPr>
                <w:bCs/>
              </w:rPr>
              <w:t>yrs</w:t>
            </w:r>
            <w:proofErr w:type="spellEnd"/>
            <w:r w:rsidRPr="007E78FC">
              <w:rPr>
                <w:bCs/>
              </w:rPr>
              <w:t>)</w:t>
            </w:r>
          </w:p>
        </w:tc>
        <w:tc>
          <w:tcPr>
            <w:tcW w:w="2444" w:type="dxa"/>
          </w:tcPr>
          <w:p w14:paraId="1864E7A6" w14:textId="77777777" w:rsidR="007E78FC" w:rsidRDefault="007E78FC" w:rsidP="00CF2281"/>
        </w:tc>
      </w:tr>
      <w:tr w:rsidR="005F2B98" w14:paraId="050E538B" w14:textId="77777777" w:rsidTr="007E78FC">
        <w:tc>
          <w:tcPr>
            <w:tcW w:w="2551" w:type="dxa"/>
          </w:tcPr>
          <w:p w14:paraId="330C81A2" w14:textId="1B1A35B6" w:rsidR="005F2B98" w:rsidRDefault="007E78FC" w:rsidP="00CF2281">
            <w:r>
              <w:t>Current yield(%)</w:t>
            </w:r>
          </w:p>
        </w:tc>
        <w:tc>
          <w:tcPr>
            <w:tcW w:w="2444" w:type="dxa"/>
          </w:tcPr>
          <w:p w14:paraId="01D5E066" w14:textId="77777777" w:rsidR="005F2B98" w:rsidRDefault="005F2B98" w:rsidP="00CF2281"/>
        </w:tc>
      </w:tr>
      <w:tr w:rsidR="007E78FC" w14:paraId="1FA6F6A2" w14:textId="77777777" w:rsidTr="007E78FC">
        <w:tc>
          <w:tcPr>
            <w:tcW w:w="2551" w:type="dxa"/>
          </w:tcPr>
          <w:p w14:paraId="5C0AEB05" w14:textId="6F7B1370" w:rsidR="007E78FC" w:rsidRDefault="007E78FC" w:rsidP="00CF2281">
            <w:r>
              <w:t>Estimated yield to maturity(%)</w:t>
            </w:r>
          </w:p>
        </w:tc>
        <w:tc>
          <w:tcPr>
            <w:tcW w:w="2444" w:type="dxa"/>
          </w:tcPr>
          <w:p w14:paraId="29E70B3D" w14:textId="77777777" w:rsidR="007E78FC" w:rsidRDefault="007E78FC" w:rsidP="00CF2281"/>
        </w:tc>
      </w:tr>
      <w:tr w:rsidR="005F2B98" w14:paraId="4383CE3F" w14:textId="77777777" w:rsidTr="007E78FC">
        <w:tc>
          <w:tcPr>
            <w:tcW w:w="2551" w:type="dxa"/>
          </w:tcPr>
          <w:p w14:paraId="11A7AE9A" w14:textId="3B93BD71" w:rsidR="005F2B98" w:rsidRDefault="007E78FC" w:rsidP="00CF2281">
            <w:r>
              <w:t>Average coupon (%)</w:t>
            </w:r>
          </w:p>
        </w:tc>
        <w:tc>
          <w:tcPr>
            <w:tcW w:w="2444" w:type="dxa"/>
          </w:tcPr>
          <w:p w14:paraId="68E20FC4" w14:textId="77777777" w:rsidR="005F2B98" w:rsidRDefault="005F2B98" w:rsidP="00CF2281"/>
        </w:tc>
      </w:tr>
      <w:tr w:rsidR="00FC6403" w14:paraId="41AAFF6F" w14:textId="77777777" w:rsidTr="007E78FC">
        <w:tc>
          <w:tcPr>
            <w:tcW w:w="2551" w:type="dxa"/>
          </w:tcPr>
          <w:p w14:paraId="328C2898" w14:textId="3105F25C" w:rsidR="00FC6403" w:rsidRDefault="007E78FC" w:rsidP="00FC6403">
            <w:r>
              <w:t>Effective maturity(</w:t>
            </w:r>
            <w:proofErr w:type="spellStart"/>
            <w:r>
              <w:t>yrs</w:t>
            </w:r>
            <w:proofErr w:type="spellEnd"/>
            <w:r>
              <w:t>)</w:t>
            </w:r>
          </w:p>
        </w:tc>
        <w:tc>
          <w:tcPr>
            <w:tcW w:w="2444" w:type="dxa"/>
          </w:tcPr>
          <w:p w14:paraId="45FE23AA" w14:textId="77777777" w:rsidR="00FC6403" w:rsidRDefault="00FC6403" w:rsidP="00FC6403"/>
        </w:tc>
      </w:tr>
    </w:tbl>
    <w:p w14:paraId="6767B4E9" w14:textId="0E06C2EB" w:rsidR="006E3705" w:rsidRPr="006E3705" w:rsidRDefault="006E3705" w:rsidP="006E3705"/>
    <w:p w14:paraId="344E6CDE" w14:textId="09867D94" w:rsidR="002950FE" w:rsidRPr="00E607D4" w:rsidRDefault="001D79C1" w:rsidP="00E607D4">
      <w:pPr>
        <w:pStyle w:val="Caption"/>
        <w:rPr>
          <w:sz w:val="20"/>
          <w:szCs w:val="20"/>
        </w:rPr>
      </w:pPr>
      <w:r>
        <w:rPr>
          <w:sz w:val="20"/>
          <w:szCs w:val="20"/>
        </w:rPr>
        <w:t>Allocation by currency</w:t>
      </w:r>
      <w:r w:rsidR="006E3705" w:rsidRPr="006E3705">
        <w:rPr>
          <w:noProof/>
        </w:rPr>
        <w:drawing>
          <wp:inline distT="0" distB="0" distL="0" distR="0" wp14:anchorId="12DA365F" wp14:editId="35C6CBA5">
            <wp:extent cx="3104515" cy="1356360"/>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04515" cy="1356360"/>
                    </a:xfrm>
                    <a:prstGeom prst="rect">
                      <a:avLst/>
                    </a:prstGeom>
                  </pic:spPr>
                </pic:pic>
              </a:graphicData>
            </a:graphic>
          </wp:inline>
        </w:drawing>
      </w:r>
    </w:p>
    <w:p w14:paraId="11683766" w14:textId="4D2F8933" w:rsidR="002950FE" w:rsidRDefault="001D79C1" w:rsidP="00E607D4">
      <w:pPr>
        <w:pStyle w:val="Caption"/>
        <w:rPr>
          <w:sz w:val="20"/>
          <w:szCs w:val="20"/>
        </w:rPr>
      </w:pPr>
      <w:r>
        <w:rPr>
          <w:sz w:val="20"/>
          <w:szCs w:val="20"/>
        </w:rPr>
        <w:t xml:space="preserve">Allocation by </w:t>
      </w:r>
      <w:r w:rsidR="00392C52">
        <w:rPr>
          <w:sz w:val="20"/>
          <w:szCs w:val="20"/>
        </w:rPr>
        <w:t>i</w:t>
      </w:r>
      <w:r>
        <w:rPr>
          <w:sz w:val="20"/>
          <w:szCs w:val="20"/>
        </w:rPr>
        <w:t>ndustry</w:t>
      </w:r>
      <w:r w:rsidR="006E3705" w:rsidRPr="006E3705">
        <w:rPr>
          <w:noProof/>
        </w:rPr>
        <w:drawing>
          <wp:inline distT="0" distB="0" distL="0" distR="0" wp14:anchorId="13763171" wp14:editId="3853712D">
            <wp:extent cx="2734057" cy="1095528"/>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34057" cy="1095528"/>
                    </a:xfrm>
                    <a:prstGeom prst="rect">
                      <a:avLst/>
                    </a:prstGeom>
                  </pic:spPr>
                </pic:pic>
              </a:graphicData>
            </a:graphic>
          </wp:inline>
        </w:drawing>
      </w:r>
    </w:p>
    <w:p w14:paraId="0BEBCE7D" w14:textId="65FC9573" w:rsidR="006E3705" w:rsidRPr="002950FE" w:rsidRDefault="001D79C1" w:rsidP="006E3705">
      <w:pPr>
        <w:pStyle w:val="Caption"/>
        <w:rPr>
          <w:sz w:val="20"/>
          <w:szCs w:val="20"/>
        </w:rPr>
      </w:pPr>
      <w:r>
        <w:rPr>
          <w:sz w:val="20"/>
          <w:szCs w:val="20"/>
        </w:rPr>
        <w:t>Allocation by region</w:t>
      </w:r>
    </w:p>
    <w:p w14:paraId="1676D0A5" w14:textId="783C6E1B" w:rsidR="006E3705" w:rsidRDefault="00F528FB" w:rsidP="00E607D4">
      <w:pPr>
        <w:jc w:val="center"/>
      </w:pPr>
      <w:r w:rsidRPr="00F528FB">
        <w:rPr>
          <w:noProof/>
        </w:rPr>
        <w:drawing>
          <wp:inline distT="0" distB="0" distL="0" distR="0" wp14:anchorId="6D165AB9" wp14:editId="15F878BB">
            <wp:extent cx="1688081" cy="1136469"/>
            <wp:effectExtent l="0" t="0" r="762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08202" cy="1150015"/>
                    </a:xfrm>
                    <a:prstGeom prst="rect">
                      <a:avLst/>
                    </a:prstGeom>
                  </pic:spPr>
                </pic:pic>
              </a:graphicData>
            </a:graphic>
          </wp:inline>
        </w:drawing>
      </w:r>
    </w:p>
    <w:p w14:paraId="7B286DF8" w14:textId="0F75D7DC" w:rsidR="001D79C1" w:rsidRDefault="001D79C1" w:rsidP="006E3705">
      <w:pPr>
        <w:rPr>
          <w:color w:val="001489" w:themeColor="accent1"/>
        </w:rPr>
      </w:pPr>
      <w:r w:rsidRPr="001D79C1">
        <w:rPr>
          <w:color w:val="001489" w:themeColor="accent1"/>
        </w:rPr>
        <w:t xml:space="preserve">Allocation by </w:t>
      </w:r>
      <w:r w:rsidR="00392C52">
        <w:rPr>
          <w:color w:val="001489" w:themeColor="accent1"/>
        </w:rPr>
        <w:t>d</w:t>
      </w:r>
      <w:r w:rsidRPr="001D79C1">
        <w:rPr>
          <w:color w:val="001489" w:themeColor="accent1"/>
        </w:rPr>
        <w:t>uration</w:t>
      </w:r>
    </w:p>
    <w:p w14:paraId="3C4FF10E" w14:textId="6A5A10B1" w:rsidR="00E607D4" w:rsidRPr="001D79C1" w:rsidRDefault="00E607D4" w:rsidP="00E607D4">
      <w:pPr>
        <w:jc w:val="center"/>
        <w:rPr>
          <w:color w:val="001489" w:themeColor="accent1"/>
        </w:rPr>
      </w:pPr>
      <w:r w:rsidRPr="00E607D4">
        <w:rPr>
          <w:noProof/>
          <w:color w:val="001489" w:themeColor="accent1"/>
        </w:rPr>
        <w:drawing>
          <wp:inline distT="0" distB="0" distL="0" distR="0" wp14:anchorId="1C3F54EF" wp14:editId="49F7E547">
            <wp:extent cx="1392341" cy="133241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2341" cy="1332412"/>
                    </a:xfrm>
                    <a:prstGeom prst="rect">
                      <a:avLst/>
                    </a:prstGeom>
                  </pic:spPr>
                </pic:pic>
              </a:graphicData>
            </a:graphic>
          </wp:inline>
        </w:drawing>
      </w:r>
    </w:p>
    <w:p w14:paraId="06E9151E" w14:textId="4F52FD58" w:rsidR="001D79C1" w:rsidRPr="001D79C1" w:rsidRDefault="001D79C1" w:rsidP="006E3705">
      <w:pPr>
        <w:rPr>
          <w:color w:val="001489" w:themeColor="accent1"/>
        </w:rPr>
      </w:pPr>
      <w:r w:rsidRPr="001D79C1">
        <w:rPr>
          <w:color w:val="001489" w:themeColor="accent1"/>
        </w:rPr>
        <w:t xml:space="preserve">Allocation by </w:t>
      </w:r>
      <w:r w:rsidR="00392C52">
        <w:rPr>
          <w:color w:val="001489" w:themeColor="accent1"/>
        </w:rPr>
        <w:t>r</w:t>
      </w:r>
      <w:r w:rsidRPr="001D79C1">
        <w:rPr>
          <w:color w:val="001489" w:themeColor="accent1"/>
        </w:rPr>
        <w:t>atings</w:t>
      </w:r>
    </w:p>
    <w:p w14:paraId="3334DFA7" w14:textId="148FC687" w:rsidR="00E607D4" w:rsidRDefault="00E607D4" w:rsidP="00E607D4">
      <w:pPr>
        <w:jc w:val="center"/>
      </w:pPr>
      <w:r w:rsidRPr="00E607D4">
        <w:rPr>
          <w:noProof/>
        </w:rPr>
        <w:drawing>
          <wp:inline distT="0" distB="0" distL="0" distR="0" wp14:anchorId="08A117D0" wp14:editId="43F0ECAB">
            <wp:extent cx="1515110" cy="148916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24878" cy="1498766"/>
                    </a:xfrm>
                    <a:prstGeom prst="rect">
                      <a:avLst/>
                    </a:prstGeom>
                  </pic:spPr>
                </pic:pic>
              </a:graphicData>
            </a:graphic>
          </wp:inline>
        </w:drawing>
      </w:r>
    </w:p>
    <w:p w14:paraId="69D0AEAF" w14:textId="3BC842FE" w:rsidR="00FC6403" w:rsidRDefault="001C7D4F" w:rsidP="00FC6403">
      <w:pPr>
        <w:pStyle w:val="Caption"/>
        <w:rPr>
          <w:sz w:val="30"/>
          <w:szCs w:val="30"/>
        </w:rPr>
      </w:pPr>
      <w:bookmarkStart w:id="1" w:name="_Hlk119058312"/>
      <w:r>
        <w:rPr>
          <w:sz w:val="20"/>
          <w:szCs w:val="20"/>
        </w:rPr>
        <w:t>Top ten holdings</w:t>
      </w:r>
    </w:p>
    <w:tbl>
      <w:tblPr>
        <w:tblStyle w:val="BJBTable"/>
        <w:tblW w:w="4903" w:type="dxa"/>
        <w:tblLayout w:type="fixed"/>
        <w:tblLook w:val="04A0" w:firstRow="1" w:lastRow="0" w:firstColumn="1" w:lastColumn="0" w:noHBand="0" w:noVBand="1"/>
      </w:tblPr>
      <w:tblGrid>
        <w:gridCol w:w="1635"/>
        <w:gridCol w:w="1634"/>
        <w:gridCol w:w="1634"/>
      </w:tblGrid>
      <w:tr w:rsidR="00FC6403" w14:paraId="788EE9BA" w14:textId="77777777" w:rsidTr="00CF2281">
        <w:trPr>
          <w:cnfStyle w:val="100000000000" w:firstRow="1" w:lastRow="0" w:firstColumn="0" w:lastColumn="0" w:oddVBand="0" w:evenVBand="0" w:oddHBand="0" w:evenHBand="0" w:firstRowFirstColumn="0" w:firstRowLastColumn="0" w:lastRowFirstColumn="0" w:lastRowLastColumn="0"/>
          <w:trHeight w:val="182"/>
        </w:trPr>
        <w:tc>
          <w:tcPr>
            <w:tcW w:w="1635" w:type="dxa"/>
          </w:tcPr>
          <w:bookmarkEnd w:id="1"/>
          <w:p w14:paraId="05CA60B8" w14:textId="77777777" w:rsidR="00FC6403" w:rsidRPr="00462F19" w:rsidRDefault="00FC6403" w:rsidP="00CF2281">
            <w:pPr>
              <w:rPr>
                <w:b w:val="0"/>
                <w:bCs/>
              </w:rPr>
            </w:pPr>
            <w:r w:rsidRPr="00462F19">
              <w:rPr>
                <w:b w:val="0"/>
                <w:bCs/>
              </w:rPr>
              <w:t>Security</w:t>
            </w:r>
          </w:p>
        </w:tc>
        <w:tc>
          <w:tcPr>
            <w:tcW w:w="1634" w:type="dxa"/>
          </w:tcPr>
          <w:p w14:paraId="3FED30F6" w14:textId="77777777" w:rsidR="00FC6403" w:rsidRPr="00462F19" w:rsidRDefault="00FC6403" w:rsidP="00CF2281">
            <w:pPr>
              <w:rPr>
                <w:b w:val="0"/>
                <w:bCs/>
              </w:rPr>
            </w:pPr>
            <w:r w:rsidRPr="00462F19">
              <w:rPr>
                <w:b w:val="0"/>
                <w:bCs/>
              </w:rPr>
              <w:t>Currency</w:t>
            </w:r>
          </w:p>
        </w:tc>
        <w:tc>
          <w:tcPr>
            <w:tcW w:w="1634" w:type="dxa"/>
          </w:tcPr>
          <w:p w14:paraId="097C171A" w14:textId="0C2C1662" w:rsidR="00FC6403" w:rsidRPr="00462F19" w:rsidRDefault="000053BE" w:rsidP="00CF2281">
            <w:pPr>
              <w:rPr>
                <w:b w:val="0"/>
                <w:bCs/>
              </w:rPr>
            </w:pPr>
            <w:r w:rsidRPr="00462F19">
              <w:rPr>
                <w:b w:val="0"/>
                <w:bCs/>
              </w:rPr>
              <w:t>Holdings</w:t>
            </w:r>
            <w:r>
              <w:rPr>
                <w:b w:val="0"/>
                <w:bCs/>
              </w:rPr>
              <w:t xml:space="preserve"> (</w:t>
            </w:r>
            <w:r w:rsidR="00FC6403">
              <w:rPr>
                <w:b w:val="0"/>
                <w:bCs/>
              </w:rPr>
              <w:t>%)</w:t>
            </w:r>
          </w:p>
        </w:tc>
      </w:tr>
      <w:tr w:rsidR="00FC6403" w14:paraId="7BC7CFF7" w14:textId="77777777" w:rsidTr="00CF2281">
        <w:trPr>
          <w:trHeight w:val="20"/>
        </w:trPr>
        <w:tc>
          <w:tcPr>
            <w:tcW w:w="1635" w:type="dxa"/>
          </w:tcPr>
          <w:p w14:paraId="1DA987FF" w14:textId="77777777" w:rsidR="00FC6403" w:rsidRDefault="00FC6403" w:rsidP="00CF2281"/>
        </w:tc>
        <w:tc>
          <w:tcPr>
            <w:tcW w:w="1634" w:type="dxa"/>
          </w:tcPr>
          <w:p w14:paraId="0BD30C32" w14:textId="77777777" w:rsidR="00FC6403" w:rsidRDefault="00FC6403" w:rsidP="00CF2281"/>
        </w:tc>
        <w:tc>
          <w:tcPr>
            <w:tcW w:w="1634" w:type="dxa"/>
          </w:tcPr>
          <w:p w14:paraId="3A878360" w14:textId="77777777" w:rsidR="00FC6403" w:rsidRDefault="00FC6403" w:rsidP="00CF2281"/>
        </w:tc>
      </w:tr>
      <w:tr w:rsidR="00FC6403" w14:paraId="439CB7A7" w14:textId="77777777" w:rsidTr="00CF2281">
        <w:trPr>
          <w:trHeight w:val="20"/>
        </w:trPr>
        <w:tc>
          <w:tcPr>
            <w:tcW w:w="1635" w:type="dxa"/>
          </w:tcPr>
          <w:p w14:paraId="3B822B9F" w14:textId="77777777" w:rsidR="00FC6403" w:rsidRDefault="00FC6403" w:rsidP="00CF2281"/>
        </w:tc>
        <w:tc>
          <w:tcPr>
            <w:tcW w:w="1634" w:type="dxa"/>
          </w:tcPr>
          <w:p w14:paraId="0BD03407" w14:textId="77777777" w:rsidR="00FC6403" w:rsidRDefault="00FC6403" w:rsidP="00CF2281"/>
        </w:tc>
        <w:tc>
          <w:tcPr>
            <w:tcW w:w="1634" w:type="dxa"/>
          </w:tcPr>
          <w:p w14:paraId="4D68AC09" w14:textId="77777777" w:rsidR="00FC6403" w:rsidRDefault="00FC6403" w:rsidP="00CF2281"/>
        </w:tc>
      </w:tr>
      <w:tr w:rsidR="00FC6403" w14:paraId="62D6507E" w14:textId="77777777" w:rsidTr="00CF2281">
        <w:trPr>
          <w:trHeight w:val="20"/>
        </w:trPr>
        <w:tc>
          <w:tcPr>
            <w:tcW w:w="1635" w:type="dxa"/>
          </w:tcPr>
          <w:p w14:paraId="6E3E4819" w14:textId="77777777" w:rsidR="00FC6403" w:rsidRDefault="00FC6403" w:rsidP="00CF2281"/>
        </w:tc>
        <w:tc>
          <w:tcPr>
            <w:tcW w:w="1634" w:type="dxa"/>
          </w:tcPr>
          <w:p w14:paraId="6660DD64" w14:textId="77777777" w:rsidR="00FC6403" w:rsidRDefault="00FC6403" w:rsidP="00CF2281"/>
        </w:tc>
        <w:tc>
          <w:tcPr>
            <w:tcW w:w="1634" w:type="dxa"/>
          </w:tcPr>
          <w:p w14:paraId="2D1A3E57" w14:textId="77777777" w:rsidR="00FC6403" w:rsidRDefault="00FC6403" w:rsidP="00CF2281"/>
        </w:tc>
      </w:tr>
      <w:tr w:rsidR="00FC6403" w14:paraId="0DD51CE5" w14:textId="77777777" w:rsidTr="00CF2281">
        <w:trPr>
          <w:trHeight w:val="20"/>
        </w:trPr>
        <w:tc>
          <w:tcPr>
            <w:tcW w:w="1635" w:type="dxa"/>
          </w:tcPr>
          <w:p w14:paraId="52DAD727" w14:textId="77777777" w:rsidR="00FC6403" w:rsidRDefault="00FC6403" w:rsidP="00CF2281"/>
        </w:tc>
        <w:tc>
          <w:tcPr>
            <w:tcW w:w="1634" w:type="dxa"/>
          </w:tcPr>
          <w:p w14:paraId="307CC3CB" w14:textId="77777777" w:rsidR="00FC6403" w:rsidRDefault="00FC6403" w:rsidP="00CF2281"/>
        </w:tc>
        <w:tc>
          <w:tcPr>
            <w:tcW w:w="1634" w:type="dxa"/>
          </w:tcPr>
          <w:p w14:paraId="3D70074E" w14:textId="77777777" w:rsidR="00FC6403" w:rsidRDefault="00FC6403" w:rsidP="00CF2281"/>
        </w:tc>
      </w:tr>
      <w:tr w:rsidR="00FC6403" w14:paraId="45A65A71" w14:textId="77777777" w:rsidTr="00CF2281">
        <w:trPr>
          <w:trHeight w:val="20"/>
        </w:trPr>
        <w:tc>
          <w:tcPr>
            <w:tcW w:w="1635" w:type="dxa"/>
          </w:tcPr>
          <w:p w14:paraId="43C243B3" w14:textId="77777777" w:rsidR="00FC6403" w:rsidRDefault="00FC6403" w:rsidP="00CF2281"/>
        </w:tc>
        <w:tc>
          <w:tcPr>
            <w:tcW w:w="1634" w:type="dxa"/>
          </w:tcPr>
          <w:p w14:paraId="0EAC00F3" w14:textId="77777777" w:rsidR="00FC6403" w:rsidRDefault="00FC6403" w:rsidP="00CF2281"/>
        </w:tc>
        <w:tc>
          <w:tcPr>
            <w:tcW w:w="1634" w:type="dxa"/>
          </w:tcPr>
          <w:p w14:paraId="77AD125C" w14:textId="77777777" w:rsidR="00FC6403" w:rsidRDefault="00FC6403" w:rsidP="00CF2281"/>
        </w:tc>
      </w:tr>
      <w:tr w:rsidR="00FC6403" w14:paraId="0E89234F" w14:textId="77777777" w:rsidTr="00CF2281">
        <w:trPr>
          <w:trHeight w:val="20"/>
        </w:trPr>
        <w:tc>
          <w:tcPr>
            <w:tcW w:w="1635" w:type="dxa"/>
          </w:tcPr>
          <w:p w14:paraId="19E8872E" w14:textId="77777777" w:rsidR="00FC6403" w:rsidRDefault="00FC6403" w:rsidP="00CF2281"/>
        </w:tc>
        <w:tc>
          <w:tcPr>
            <w:tcW w:w="1634" w:type="dxa"/>
          </w:tcPr>
          <w:p w14:paraId="0896B94B" w14:textId="77777777" w:rsidR="00FC6403" w:rsidRDefault="00FC6403" w:rsidP="00CF2281"/>
        </w:tc>
        <w:tc>
          <w:tcPr>
            <w:tcW w:w="1634" w:type="dxa"/>
          </w:tcPr>
          <w:p w14:paraId="194F33F6" w14:textId="77777777" w:rsidR="00FC6403" w:rsidRDefault="00FC6403" w:rsidP="00CF2281"/>
        </w:tc>
      </w:tr>
      <w:tr w:rsidR="00FC6403" w14:paraId="43F9657F" w14:textId="77777777" w:rsidTr="00CF2281">
        <w:trPr>
          <w:trHeight w:val="20"/>
        </w:trPr>
        <w:tc>
          <w:tcPr>
            <w:tcW w:w="1635" w:type="dxa"/>
          </w:tcPr>
          <w:p w14:paraId="3E1C575B" w14:textId="77777777" w:rsidR="00FC6403" w:rsidRDefault="00FC6403" w:rsidP="00CF2281"/>
        </w:tc>
        <w:tc>
          <w:tcPr>
            <w:tcW w:w="1634" w:type="dxa"/>
          </w:tcPr>
          <w:p w14:paraId="605006BD" w14:textId="77777777" w:rsidR="00FC6403" w:rsidRDefault="00FC6403" w:rsidP="00CF2281"/>
        </w:tc>
        <w:tc>
          <w:tcPr>
            <w:tcW w:w="1634" w:type="dxa"/>
          </w:tcPr>
          <w:p w14:paraId="791F61D7" w14:textId="77777777" w:rsidR="00FC6403" w:rsidRDefault="00FC6403" w:rsidP="00CF2281"/>
        </w:tc>
      </w:tr>
      <w:tr w:rsidR="00FC6403" w14:paraId="3FFE5A56" w14:textId="77777777" w:rsidTr="00CF2281">
        <w:trPr>
          <w:trHeight w:val="182"/>
        </w:trPr>
        <w:tc>
          <w:tcPr>
            <w:tcW w:w="1635" w:type="dxa"/>
          </w:tcPr>
          <w:p w14:paraId="51B7A4A8" w14:textId="77777777" w:rsidR="00FC6403" w:rsidRDefault="00FC6403" w:rsidP="00CF2281"/>
        </w:tc>
        <w:tc>
          <w:tcPr>
            <w:tcW w:w="1634" w:type="dxa"/>
          </w:tcPr>
          <w:p w14:paraId="0D34B3FA" w14:textId="77777777" w:rsidR="00FC6403" w:rsidRDefault="00FC6403" w:rsidP="00CF2281"/>
        </w:tc>
        <w:tc>
          <w:tcPr>
            <w:tcW w:w="1634" w:type="dxa"/>
          </w:tcPr>
          <w:p w14:paraId="39E9235C" w14:textId="77777777" w:rsidR="00FC6403" w:rsidRDefault="00FC6403" w:rsidP="00CF2281"/>
        </w:tc>
      </w:tr>
      <w:tr w:rsidR="00FC6403" w14:paraId="6DCDCBD7" w14:textId="77777777" w:rsidTr="00CF2281">
        <w:trPr>
          <w:trHeight w:val="197"/>
        </w:trPr>
        <w:tc>
          <w:tcPr>
            <w:tcW w:w="1635" w:type="dxa"/>
          </w:tcPr>
          <w:p w14:paraId="1BDC6DE3" w14:textId="77777777" w:rsidR="00FC6403" w:rsidRDefault="00FC6403" w:rsidP="00CF2281">
            <w:r>
              <w:t>Total</w:t>
            </w:r>
          </w:p>
        </w:tc>
        <w:tc>
          <w:tcPr>
            <w:tcW w:w="1634" w:type="dxa"/>
          </w:tcPr>
          <w:p w14:paraId="72704C5E" w14:textId="77777777" w:rsidR="00FC6403" w:rsidRDefault="00FC6403" w:rsidP="00CF2281"/>
        </w:tc>
        <w:tc>
          <w:tcPr>
            <w:tcW w:w="1634" w:type="dxa"/>
          </w:tcPr>
          <w:p w14:paraId="592EA71C" w14:textId="77777777" w:rsidR="00FC6403" w:rsidRDefault="00FC6403" w:rsidP="00CF2281"/>
        </w:tc>
      </w:tr>
    </w:tbl>
    <w:p w14:paraId="0B11DBD0" w14:textId="77777777" w:rsidR="00FC6403" w:rsidRDefault="00FC6403" w:rsidP="00FC6403">
      <w:pPr>
        <w:pStyle w:val="Caption"/>
        <w:rPr>
          <w:sz w:val="20"/>
          <w:szCs w:val="20"/>
        </w:rPr>
      </w:pPr>
    </w:p>
    <w:p w14:paraId="57B3941A" w14:textId="249F523C" w:rsidR="003C1AD6" w:rsidRDefault="003C1AD6" w:rsidP="00973A90">
      <w:pPr>
        <w:sectPr w:rsidR="003C1AD6" w:rsidSect="00BB0809">
          <w:type w:val="continuous"/>
          <w:pgSz w:w="11906" w:h="16838" w:code="9"/>
          <w:pgMar w:top="1900" w:right="851" w:bottom="1077" w:left="851" w:header="499" w:footer="454" w:gutter="0"/>
          <w:cols w:num="2" w:space="425"/>
          <w:docGrid w:linePitch="360"/>
        </w:sectPr>
      </w:pPr>
    </w:p>
    <w:p w14:paraId="1558783A" w14:textId="77777777" w:rsidR="005F7F74" w:rsidRDefault="005F7F74" w:rsidP="005D0237">
      <w:pPr>
        <w:sectPr w:rsidR="005F7F74" w:rsidSect="005F7F74">
          <w:type w:val="continuous"/>
          <w:pgSz w:w="11906" w:h="16838" w:code="9"/>
          <w:pgMar w:top="1900" w:right="851" w:bottom="1077" w:left="851" w:header="499" w:footer="454" w:gutter="0"/>
          <w:cols w:num="2" w:space="425"/>
          <w:docGrid w:linePitch="360"/>
        </w:sectPr>
      </w:pPr>
    </w:p>
    <w:p w14:paraId="7E08FC8B" w14:textId="7EFFF2D8" w:rsidR="002950FE" w:rsidRDefault="002950FE"/>
    <w:p w14:paraId="427D8209" w14:textId="662D9D7F" w:rsidR="002950FE" w:rsidRDefault="002950FE" w:rsidP="00194D25">
      <w:pPr>
        <w:pStyle w:val="Heading1"/>
      </w:pPr>
      <w:r>
        <w:t xml:space="preserve">Glossary </w:t>
      </w:r>
    </w:p>
    <w:p w14:paraId="63AD1B3C" w14:textId="77777777" w:rsidR="002950FE" w:rsidRDefault="002950FE" w:rsidP="00194D25">
      <w:pPr>
        <w:pStyle w:val="Heading1"/>
      </w:pPr>
    </w:p>
    <w:p w14:paraId="393F621B" w14:textId="63F25B80" w:rsidR="001D2783" w:rsidRDefault="00194D25" w:rsidP="00194D25">
      <w:pPr>
        <w:pStyle w:val="Heading1"/>
      </w:pPr>
      <w:r>
        <w:t>Important legal information</w:t>
      </w:r>
    </w:p>
    <w:p w14:paraId="4FA36CC4" w14:textId="77777777" w:rsidR="001D2783" w:rsidRPr="001D2783" w:rsidRDefault="001D2783" w:rsidP="001D2783">
      <w:pPr>
        <w:sectPr w:rsidR="001D2783" w:rsidRPr="001D2783" w:rsidSect="001D2783">
          <w:pgSz w:w="11906" w:h="16838" w:code="9"/>
          <w:pgMar w:top="1900" w:right="851" w:bottom="1077" w:left="851" w:header="499" w:footer="454" w:gutter="0"/>
          <w:cols w:space="425"/>
          <w:docGrid w:linePitch="360"/>
        </w:sectPr>
      </w:pPr>
    </w:p>
    <w:p w14:paraId="00C6634A" w14:textId="68FC9419" w:rsidR="001D2783" w:rsidRDefault="00194D25" w:rsidP="00194D25">
      <w:r>
        <w:t xml:space="preserve">This publication has been produced by Bank Julius Baer &amp; Co. Ltd., Zurich, which is authorised and </w:t>
      </w:r>
      <w:r w:rsidRPr="001D2783">
        <w:rPr>
          <w:spacing w:val="0"/>
        </w:rPr>
        <w:t>regulated by the Swiss Financial Market Supervisory</w:t>
      </w:r>
      <w:r>
        <w:t xml:space="preserve"> </w:t>
      </w:r>
      <w:r w:rsidRPr="001D2783">
        <w:rPr>
          <w:spacing w:val="0"/>
        </w:rPr>
        <w:t>Authority (FINMA). This publication series is issued</w:t>
      </w:r>
      <w:r>
        <w:t xml:space="preserve"> regularly. Information on financial instruments and issuers is updated irregularly or in response to important events.</w:t>
      </w:r>
    </w:p>
    <w:p w14:paraId="55DBB299" w14:textId="77777777" w:rsidR="00194D25" w:rsidRDefault="001D2783" w:rsidP="009D16D9">
      <w:pPr>
        <w:pStyle w:val="Heading2"/>
      </w:pPr>
      <w:r>
        <w:br w:type="column"/>
      </w:r>
      <w:r w:rsidR="00194D25">
        <w:t>Disclosures</w:t>
      </w:r>
    </w:p>
    <w:p w14:paraId="685F7192" w14:textId="77777777" w:rsidR="00194D25" w:rsidRDefault="00194D25" w:rsidP="00194D25">
      <w:r>
        <w:t xml:space="preserve">The Julius Baer Group Ltd. and its affiliated companies (the “Group”) may enter into transactions for their own account or for the account of other investors that are related to the bonds that may be mentioned in this publication (issuers BNP Paribas, Citigroup, Credit Suisse, </w:t>
      </w:r>
      <w:r w:rsidRPr="001D2783">
        <w:rPr>
          <w:spacing w:val="0"/>
        </w:rPr>
        <w:t>Deutsche Bank, UBS). Furthermore, the Group may have or have had a (co-lead) role in the issuance of</w:t>
      </w:r>
      <w:r>
        <w:t xml:space="preserve"> </w:t>
      </w:r>
      <w:r w:rsidRPr="001D2783">
        <w:rPr>
          <w:spacing w:val="0"/>
        </w:rPr>
        <w:t>the Bonds or other debt instruments of the relevant</w:t>
      </w:r>
      <w:r>
        <w:t xml:space="preserve"> companies. Accordingly, conflicts of interest may arise between the Group and the client. If so, </w:t>
      </w:r>
      <w:r w:rsidR="001D2783">
        <w:br/>
      </w:r>
      <w:r>
        <w:t>the Group strives to provide fair and equitable treatment of such conflicts.</w:t>
      </w:r>
    </w:p>
    <w:p w14:paraId="3094D91D" w14:textId="77777777" w:rsidR="00194D25" w:rsidRDefault="00194D25" w:rsidP="00194D25">
      <w:r>
        <w:t>No further specific disclosures.</w:t>
      </w:r>
    </w:p>
    <w:p w14:paraId="21B61888" w14:textId="77777777" w:rsidR="005E476A" w:rsidRDefault="005E476A" w:rsidP="008B576F"/>
    <w:sectPr w:rsidR="005E476A" w:rsidSect="005E476A">
      <w:type w:val="continuous"/>
      <w:pgSz w:w="11906" w:h="16838" w:code="9"/>
      <w:pgMar w:top="1900" w:right="851" w:bottom="1077" w:left="851" w:header="499" w:footer="454"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DFC61" w14:textId="77777777" w:rsidR="00C34FB4" w:rsidRDefault="00C34FB4" w:rsidP="003D406A">
      <w:pPr>
        <w:spacing w:line="240" w:lineRule="auto"/>
      </w:pPr>
      <w:r>
        <w:separator/>
      </w:r>
    </w:p>
  </w:endnote>
  <w:endnote w:type="continuationSeparator" w:id="0">
    <w:p w14:paraId="768F9345" w14:textId="77777777" w:rsidR="00C34FB4" w:rsidRDefault="00C34FB4" w:rsidP="003D40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lag Office">
    <w:altName w:val="Calibri"/>
    <w:charset w:val="00"/>
    <w:family w:val="auto"/>
    <w:pitch w:val="variable"/>
    <w:sig w:usb0="A00000FF" w:usb1="50000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49C87" w14:textId="5233A298" w:rsidR="00973A90" w:rsidRDefault="006E3705">
    <w:pPr>
      <w:pStyle w:val="Footer"/>
    </w:pPr>
    <w:r>
      <w:t>Sources: Bloomberg. Please note the important legal information at the end of this document. Before subscribing, read the prospectus and the KIID which are available at www.funds.gam.com or from your distributor. The mentioned financial instruments are provided for illustrative purposes only and shall not be considered as a direct offering, investment recommendation or investment advice. Allocations and holdings are subject to change.</w:t>
    </w:r>
    <w:r w:rsidR="00973A90">
      <w:tab/>
    </w:r>
    <w:r w:rsidR="00973A90">
      <w:fldChar w:fldCharType="begin"/>
    </w:r>
    <w:r w:rsidR="00973A90">
      <w:instrText xml:space="preserve"> PAGE  </w:instrText>
    </w:r>
    <w:r w:rsidR="00973A90">
      <w:fldChar w:fldCharType="separate"/>
    </w:r>
    <w:r w:rsidR="00973A90">
      <w:rPr>
        <w:noProof/>
      </w:rPr>
      <w:t>1</w:t>
    </w:r>
    <w:r w:rsidR="00973A90">
      <w:fldChar w:fldCharType="end"/>
    </w:r>
    <w:r w:rsidR="00973A90">
      <w:t>/</w:t>
    </w:r>
    <w:r w:rsidR="00973A90">
      <w:fldChar w:fldCharType="begin"/>
    </w:r>
    <w:r w:rsidR="00973A90">
      <w:instrText xml:space="preserve"> NUMPAGES  </w:instrText>
    </w:r>
    <w:r w:rsidR="00973A90">
      <w:fldChar w:fldCharType="separate"/>
    </w:r>
    <w:r w:rsidR="00973A90">
      <w:rPr>
        <w:noProof/>
      </w:rPr>
      <w:t>2</w:t>
    </w:r>
    <w:r w:rsidR="00973A9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CA01B" w14:textId="77777777" w:rsidR="00C34FB4" w:rsidRDefault="00C34FB4" w:rsidP="003D406A">
      <w:pPr>
        <w:spacing w:line="240" w:lineRule="auto"/>
      </w:pPr>
      <w:r>
        <w:separator/>
      </w:r>
    </w:p>
  </w:footnote>
  <w:footnote w:type="continuationSeparator" w:id="0">
    <w:p w14:paraId="28ED0785" w14:textId="77777777" w:rsidR="00C34FB4" w:rsidRDefault="00C34FB4" w:rsidP="003D406A">
      <w:pPr>
        <w:spacing w:line="240" w:lineRule="auto"/>
      </w:pPr>
      <w:r>
        <w:continuationSeparator/>
      </w:r>
    </w:p>
  </w:footnote>
  <w:footnote w:id="1">
    <w:p w14:paraId="01736FEA" w14:textId="77777777" w:rsidR="00433A78" w:rsidRPr="00EF0509" w:rsidRDefault="00433A78" w:rsidP="00433A78">
      <w:pPr>
        <w:pStyle w:val="FootnoteText"/>
        <w:rPr>
          <w:lang w:val="en-US"/>
        </w:rPr>
      </w:pPr>
      <w:r w:rsidRPr="0018775A">
        <w:rPr>
          <w:rStyle w:val="FootnoteReference"/>
          <w:sz w:val="16"/>
          <w:szCs w:val="16"/>
        </w:rPr>
        <w:footnoteRef/>
      </w:r>
      <w:r w:rsidRPr="0018775A">
        <w:rPr>
          <w:sz w:val="16"/>
          <w:szCs w:val="16"/>
        </w:rPr>
        <w:t xml:space="preserve"> </w:t>
      </w:r>
      <w:r w:rsidRPr="0018775A">
        <w:rPr>
          <w:sz w:val="16"/>
          <w:szCs w:val="16"/>
          <w:lang w:val="en-US"/>
        </w:rPr>
        <w:t>Source- Past performance is not an indicator of future performance.</w:t>
      </w:r>
    </w:p>
  </w:footnote>
  <w:footnote w:id="2">
    <w:p w14:paraId="61D5AD3B" w14:textId="77777777" w:rsidR="000053BE" w:rsidRPr="00EF0509" w:rsidRDefault="000053BE" w:rsidP="000053BE">
      <w:pPr>
        <w:pStyle w:val="FootnoteText"/>
        <w:rPr>
          <w:sz w:val="12"/>
          <w:szCs w:val="12"/>
          <w:lang w:val="en-US"/>
        </w:rPr>
      </w:pPr>
      <w:r w:rsidRPr="00EF0509">
        <w:rPr>
          <w:rStyle w:val="FootnoteReference"/>
          <w:sz w:val="16"/>
          <w:szCs w:val="16"/>
        </w:rPr>
        <w:footnoteRef/>
      </w:r>
      <w:r w:rsidRPr="00EF0509">
        <w:rPr>
          <w:sz w:val="16"/>
          <w:szCs w:val="16"/>
        </w:rPr>
        <w:t xml:space="preserve"> </w:t>
      </w:r>
      <w:r w:rsidRPr="00EF0509">
        <w:rPr>
          <w:sz w:val="16"/>
          <w:szCs w:val="16"/>
          <w:lang w:val="en-US"/>
        </w:rPr>
        <w:t>As of XX dat</w:t>
      </w:r>
      <w:r>
        <w:rPr>
          <w:sz w:val="16"/>
          <w:szCs w:val="16"/>
          <w:lang w:val="en-US"/>
        </w:rPr>
        <w:t>e</w:t>
      </w:r>
    </w:p>
  </w:footnote>
  <w:footnote w:id="3">
    <w:p w14:paraId="5D63918A" w14:textId="77777777" w:rsidR="000053BE" w:rsidRPr="00EF0509" w:rsidRDefault="000053BE" w:rsidP="000053BE">
      <w:pPr>
        <w:pStyle w:val="FootnoteText"/>
        <w:rPr>
          <w:lang w:val="en-US"/>
        </w:rPr>
      </w:pPr>
      <w:r w:rsidRPr="00EF0509">
        <w:rPr>
          <w:rStyle w:val="FootnoteReference"/>
          <w:sz w:val="16"/>
          <w:szCs w:val="16"/>
        </w:rPr>
        <w:footnoteRef/>
      </w:r>
      <w:r w:rsidRPr="00EF0509">
        <w:rPr>
          <w:sz w:val="16"/>
          <w:szCs w:val="16"/>
        </w:rPr>
        <w:t xml:space="preserve"> </w:t>
      </w:r>
      <w:r w:rsidRPr="00EF0509">
        <w:rPr>
          <w:sz w:val="16"/>
          <w:szCs w:val="16"/>
          <w:lang w:val="en-US"/>
        </w:rPr>
        <w:t>As of xx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DDCDB" w14:textId="0481B621" w:rsidR="007C2C95" w:rsidRDefault="00876880" w:rsidP="007C2C95">
    <w:pPr>
      <w:pStyle w:val="Header"/>
    </w:pPr>
    <w:r w:rsidRPr="00876880">
      <w:t>Julius Baer Fixed Income Investment Grade Corporate (USD)</w:t>
    </w:r>
    <w:r>
      <w:t xml:space="preserve"> </w:t>
    </w:r>
    <w:r w:rsidR="002950FE" w:rsidRPr="002950FE">
      <w:t>a sub-fund of Premium Selection UCITS</w:t>
    </w:r>
    <w:r w:rsidR="007C2C95">
      <w:tab/>
    </w:r>
    <w:r w:rsidR="002950FE">
      <w:t xml:space="preserve">September </w:t>
    </w:r>
    <w:r w:rsidR="007C2C95" w:rsidRPr="007C2C95">
      <w:t>2022</w:t>
    </w:r>
  </w:p>
  <w:p w14:paraId="062BD029" w14:textId="07E619FB" w:rsidR="002950FE" w:rsidRDefault="00462F19" w:rsidP="007C2C95">
    <w:pPr>
      <w:pStyle w:val="Header"/>
    </w:pPr>
    <w:r>
      <w:t>Marketing material</w:t>
    </w:r>
    <w:r w:rsidR="00876880">
      <w:t xml:space="preserve"> - </w:t>
    </w:r>
    <w:r w:rsidR="002950FE">
      <w:t>Factsheet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7EC5C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E2A6A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2A6B3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DA04D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32E91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2AAC8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3C32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C402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2045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2C96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E6CAF"/>
    <w:multiLevelType w:val="multilevel"/>
    <w:tmpl w:val="2AE282BC"/>
    <w:styleLink w:val="AufzhlungszeichenListe"/>
    <w:lvl w:ilvl="0">
      <w:start w:val="1"/>
      <w:numFmt w:val="bullet"/>
      <w:pStyle w:val="ListBullet"/>
      <w:lvlText w:val="•"/>
      <w:lvlJc w:val="left"/>
      <w:pPr>
        <w:tabs>
          <w:tab w:val="num" w:pos="227"/>
        </w:tabs>
        <w:ind w:left="227" w:hanging="227"/>
      </w:pPr>
      <w:rPr>
        <w:rFonts w:ascii="Verlag Office" w:hAnsi="Verlag Office" w:hint="default"/>
        <w:color w:val="auto"/>
      </w:rPr>
    </w:lvl>
    <w:lvl w:ilvl="1">
      <w:start w:val="1"/>
      <w:numFmt w:val="bullet"/>
      <w:pStyle w:val="ListBullet2"/>
      <w:lvlText w:val="–"/>
      <w:lvlJc w:val="left"/>
      <w:pPr>
        <w:tabs>
          <w:tab w:val="num" w:pos="454"/>
        </w:tabs>
        <w:ind w:left="454" w:hanging="227"/>
      </w:pPr>
      <w:rPr>
        <w:rFonts w:ascii="Verlag Office" w:hAnsi="Verlag Office" w:hint="default"/>
        <w:color w:val="auto"/>
      </w:rPr>
    </w:lvl>
    <w:lvl w:ilvl="2">
      <w:start w:val="1"/>
      <w:numFmt w:val="bullet"/>
      <w:pStyle w:val="ListBullet3"/>
      <w:lvlText w:val="&gt;"/>
      <w:lvlJc w:val="left"/>
      <w:pPr>
        <w:tabs>
          <w:tab w:val="num" w:pos="681"/>
        </w:tabs>
        <w:ind w:left="681" w:hanging="227"/>
      </w:pPr>
      <w:rPr>
        <w:rFonts w:ascii="Verlag Office" w:hAnsi="Verlag Office" w:hint="default"/>
        <w:color w:val="auto"/>
      </w:rPr>
    </w:lvl>
    <w:lvl w:ilvl="3">
      <w:start w:val="1"/>
      <w:numFmt w:val="decimal"/>
      <w:lvlText w:val="(%4)"/>
      <w:lvlJc w:val="left"/>
      <w:pPr>
        <w:tabs>
          <w:tab w:val="num" w:pos="908"/>
        </w:tabs>
        <w:ind w:left="908" w:hanging="227"/>
      </w:pPr>
      <w:rPr>
        <w:rFonts w:hint="default"/>
      </w:rPr>
    </w:lvl>
    <w:lvl w:ilvl="4">
      <w:start w:val="1"/>
      <w:numFmt w:val="lowerLetter"/>
      <w:lvlText w:val="(%5)"/>
      <w:lvlJc w:val="left"/>
      <w:pPr>
        <w:tabs>
          <w:tab w:val="num" w:pos="1135"/>
        </w:tabs>
        <w:ind w:left="1135" w:hanging="227"/>
      </w:pPr>
      <w:rPr>
        <w:rFonts w:hint="default"/>
      </w:rPr>
    </w:lvl>
    <w:lvl w:ilvl="5">
      <w:start w:val="1"/>
      <w:numFmt w:val="lowerRoman"/>
      <w:lvlText w:val="(%6)"/>
      <w:lvlJc w:val="left"/>
      <w:pPr>
        <w:tabs>
          <w:tab w:val="num" w:pos="1362"/>
        </w:tabs>
        <w:ind w:left="1362" w:hanging="227"/>
      </w:pPr>
      <w:rPr>
        <w:rFonts w:hint="default"/>
      </w:rPr>
    </w:lvl>
    <w:lvl w:ilvl="6">
      <w:start w:val="1"/>
      <w:numFmt w:val="decimal"/>
      <w:lvlText w:val="%7."/>
      <w:lvlJc w:val="left"/>
      <w:pPr>
        <w:tabs>
          <w:tab w:val="num" w:pos="1589"/>
        </w:tabs>
        <w:ind w:left="1589" w:hanging="227"/>
      </w:pPr>
      <w:rPr>
        <w:rFonts w:hint="default"/>
      </w:rPr>
    </w:lvl>
    <w:lvl w:ilvl="7">
      <w:start w:val="1"/>
      <w:numFmt w:val="lowerLetter"/>
      <w:lvlText w:val="%8."/>
      <w:lvlJc w:val="left"/>
      <w:pPr>
        <w:tabs>
          <w:tab w:val="num" w:pos="1816"/>
        </w:tabs>
        <w:ind w:left="1816" w:hanging="227"/>
      </w:pPr>
      <w:rPr>
        <w:rFonts w:hint="default"/>
      </w:rPr>
    </w:lvl>
    <w:lvl w:ilvl="8">
      <w:start w:val="1"/>
      <w:numFmt w:val="lowerRoman"/>
      <w:lvlText w:val="%9."/>
      <w:lvlJc w:val="left"/>
      <w:pPr>
        <w:tabs>
          <w:tab w:val="num" w:pos="2043"/>
        </w:tabs>
        <w:ind w:left="2043" w:hanging="227"/>
      </w:pPr>
      <w:rPr>
        <w:rFonts w:hint="default"/>
      </w:rPr>
    </w:lvl>
  </w:abstractNum>
  <w:num w:numId="1" w16cid:durableId="1431655407">
    <w:abstractNumId w:val="9"/>
  </w:num>
  <w:num w:numId="2" w16cid:durableId="100418455">
    <w:abstractNumId w:val="7"/>
  </w:num>
  <w:num w:numId="3" w16cid:durableId="1880046831">
    <w:abstractNumId w:val="6"/>
  </w:num>
  <w:num w:numId="4" w16cid:durableId="1820220847">
    <w:abstractNumId w:val="5"/>
  </w:num>
  <w:num w:numId="5" w16cid:durableId="1687292908">
    <w:abstractNumId w:val="4"/>
  </w:num>
  <w:num w:numId="6" w16cid:durableId="1374234627">
    <w:abstractNumId w:val="8"/>
  </w:num>
  <w:num w:numId="7" w16cid:durableId="231501784">
    <w:abstractNumId w:val="3"/>
  </w:num>
  <w:num w:numId="8" w16cid:durableId="1010984065">
    <w:abstractNumId w:val="2"/>
  </w:num>
  <w:num w:numId="9" w16cid:durableId="1500538201">
    <w:abstractNumId w:val="1"/>
  </w:num>
  <w:num w:numId="10" w16cid:durableId="276564896">
    <w:abstractNumId w:val="0"/>
  </w:num>
  <w:num w:numId="11" w16cid:durableId="257062158">
    <w:abstractNumId w:val="10"/>
  </w:num>
  <w:num w:numId="12" w16cid:durableId="5347795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jb_classification_visible" w:val="False"/>
  </w:docVars>
  <w:rsids>
    <w:rsidRoot w:val="00C34FB4"/>
    <w:rsid w:val="00001E62"/>
    <w:rsid w:val="00002CA0"/>
    <w:rsid w:val="000053BE"/>
    <w:rsid w:val="00023E27"/>
    <w:rsid w:val="00031CA7"/>
    <w:rsid w:val="000827A5"/>
    <w:rsid w:val="000D4467"/>
    <w:rsid w:val="000F02F7"/>
    <w:rsid w:val="000F0BCD"/>
    <w:rsid w:val="000F0D48"/>
    <w:rsid w:val="000F64C0"/>
    <w:rsid w:val="000F7EF8"/>
    <w:rsid w:val="00131DEA"/>
    <w:rsid w:val="00141182"/>
    <w:rsid w:val="00194D25"/>
    <w:rsid w:val="001965E2"/>
    <w:rsid w:val="001C7D4F"/>
    <w:rsid w:val="001D2783"/>
    <w:rsid w:val="001D5580"/>
    <w:rsid w:val="001D79C1"/>
    <w:rsid w:val="00242160"/>
    <w:rsid w:val="00247E07"/>
    <w:rsid w:val="00255735"/>
    <w:rsid w:val="00286955"/>
    <w:rsid w:val="00292BD7"/>
    <w:rsid w:val="002950FE"/>
    <w:rsid w:val="002C2D3A"/>
    <w:rsid w:val="002C77C9"/>
    <w:rsid w:val="00307844"/>
    <w:rsid w:val="00320392"/>
    <w:rsid w:val="003214FE"/>
    <w:rsid w:val="00350C59"/>
    <w:rsid w:val="00377C2D"/>
    <w:rsid w:val="00392C52"/>
    <w:rsid w:val="00397900"/>
    <w:rsid w:val="003C1AD6"/>
    <w:rsid w:val="003D406A"/>
    <w:rsid w:val="00433A78"/>
    <w:rsid w:val="00462F19"/>
    <w:rsid w:val="004834B6"/>
    <w:rsid w:val="00487D17"/>
    <w:rsid w:val="00493C36"/>
    <w:rsid w:val="004A0A8C"/>
    <w:rsid w:val="004D23D7"/>
    <w:rsid w:val="004E5C94"/>
    <w:rsid w:val="00500B62"/>
    <w:rsid w:val="00506663"/>
    <w:rsid w:val="005237E9"/>
    <w:rsid w:val="005374E2"/>
    <w:rsid w:val="00544358"/>
    <w:rsid w:val="0057592F"/>
    <w:rsid w:val="005B68DC"/>
    <w:rsid w:val="005D0237"/>
    <w:rsid w:val="005E476A"/>
    <w:rsid w:val="005F2B98"/>
    <w:rsid w:val="005F7F74"/>
    <w:rsid w:val="00646EAB"/>
    <w:rsid w:val="006502EF"/>
    <w:rsid w:val="00694B38"/>
    <w:rsid w:val="00695707"/>
    <w:rsid w:val="006A00BB"/>
    <w:rsid w:val="006D1B12"/>
    <w:rsid w:val="006E31C4"/>
    <w:rsid w:val="006E3705"/>
    <w:rsid w:val="007035FA"/>
    <w:rsid w:val="00706773"/>
    <w:rsid w:val="00723A6B"/>
    <w:rsid w:val="007A1A71"/>
    <w:rsid w:val="007C2C95"/>
    <w:rsid w:val="007C3AE8"/>
    <w:rsid w:val="007E78FC"/>
    <w:rsid w:val="008036AA"/>
    <w:rsid w:val="00876880"/>
    <w:rsid w:val="0087700F"/>
    <w:rsid w:val="00884C3F"/>
    <w:rsid w:val="00885269"/>
    <w:rsid w:val="008871B1"/>
    <w:rsid w:val="00893B94"/>
    <w:rsid w:val="008B576F"/>
    <w:rsid w:val="008D253E"/>
    <w:rsid w:val="008D6882"/>
    <w:rsid w:val="00903910"/>
    <w:rsid w:val="00926B53"/>
    <w:rsid w:val="00973A90"/>
    <w:rsid w:val="00984F32"/>
    <w:rsid w:val="00987F0D"/>
    <w:rsid w:val="00994200"/>
    <w:rsid w:val="009D16D9"/>
    <w:rsid w:val="009D1917"/>
    <w:rsid w:val="009E4B57"/>
    <w:rsid w:val="00A131DF"/>
    <w:rsid w:val="00A45C1D"/>
    <w:rsid w:val="00A565E4"/>
    <w:rsid w:val="00A56739"/>
    <w:rsid w:val="00A80FE7"/>
    <w:rsid w:val="00A9156C"/>
    <w:rsid w:val="00AE2794"/>
    <w:rsid w:val="00AF658B"/>
    <w:rsid w:val="00B20A07"/>
    <w:rsid w:val="00B71D23"/>
    <w:rsid w:val="00BB0809"/>
    <w:rsid w:val="00BF5E4C"/>
    <w:rsid w:val="00C34FB4"/>
    <w:rsid w:val="00C70E3A"/>
    <w:rsid w:val="00C82E80"/>
    <w:rsid w:val="00C92826"/>
    <w:rsid w:val="00CC3128"/>
    <w:rsid w:val="00CC3D9B"/>
    <w:rsid w:val="00CE3917"/>
    <w:rsid w:val="00D0412D"/>
    <w:rsid w:val="00DA295C"/>
    <w:rsid w:val="00DC661F"/>
    <w:rsid w:val="00DD725D"/>
    <w:rsid w:val="00E21B8A"/>
    <w:rsid w:val="00E473F3"/>
    <w:rsid w:val="00E607D4"/>
    <w:rsid w:val="00E94304"/>
    <w:rsid w:val="00EB1CB5"/>
    <w:rsid w:val="00EC3FD1"/>
    <w:rsid w:val="00F01D0F"/>
    <w:rsid w:val="00F3561F"/>
    <w:rsid w:val="00F4131B"/>
    <w:rsid w:val="00F4199A"/>
    <w:rsid w:val="00F4523E"/>
    <w:rsid w:val="00F51BBD"/>
    <w:rsid w:val="00F528FB"/>
    <w:rsid w:val="00F71667"/>
    <w:rsid w:val="00F73558"/>
    <w:rsid w:val="00F841D7"/>
    <w:rsid w:val="00F91212"/>
    <w:rsid w:val="00F95504"/>
    <w:rsid w:val="00FB7289"/>
    <w:rsid w:val="00FC6403"/>
    <w:rsid w:val="00FD0043"/>
    <w:rsid w:val="00FF724A"/>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A9E81"/>
  <w15:chartTrackingRefBased/>
  <w15:docId w15:val="{87BDB01E-D078-4A6B-8D6B-06C7087E8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E07"/>
    <w:rPr>
      <w:spacing w:val="2"/>
      <w:kern w:val="20"/>
      <w:lang w:val="en-GB"/>
    </w:rPr>
  </w:style>
  <w:style w:type="paragraph" w:styleId="Heading1">
    <w:name w:val="heading 1"/>
    <w:basedOn w:val="Normal"/>
    <w:next w:val="Normal"/>
    <w:link w:val="Heading1Char"/>
    <w:uiPriority w:val="9"/>
    <w:qFormat/>
    <w:rsid w:val="00695707"/>
    <w:pPr>
      <w:keepNext/>
      <w:keepLines/>
      <w:spacing w:after="240" w:line="390" w:lineRule="exact"/>
      <w:outlineLvl w:val="0"/>
    </w:pPr>
    <w:rPr>
      <w:rFonts w:asciiTheme="majorHAnsi" w:eastAsiaTheme="majorEastAsia" w:hAnsiTheme="majorHAnsi" w:cstheme="majorBidi"/>
      <w:color w:val="001489" w:themeColor="accent1"/>
      <w:spacing w:val="0"/>
      <w:sz w:val="30"/>
      <w:szCs w:val="32"/>
    </w:rPr>
  </w:style>
  <w:style w:type="paragraph" w:styleId="Heading2">
    <w:name w:val="heading 2"/>
    <w:basedOn w:val="Normal"/>
    <w:next w:val="Normal"/>
    <w:link w:val="Heading2Char"/>
    <w:uiPriority w:val="9"/>
    <w:unhideWhenUsed/>
    <w:qFormat/>
    <w:rsid w:val="00DA295C"/>
    <w:pPr>
      <w:keepNext/>
      <w:keepLines/>
      <w:outlineLvl w:val="1"/>
    </w:pPr>
    <w:rPr>
      <w:rFonts w:asciiTheme="majorHAnsi" w:eastAsiaTheme="majorEastAsia" w:hAnsiTheme="majorHAnsi" w:cstheme="majorBidi"/>
      <w:color w:val="001489" w:themeColor="accent1"/>
      <w:spacing w:val="0"/>
      <w:szCs w:val="26"/>
    </w:rPr>
  </w:style>
  <w:style w:type="paragraph" w:styleId="Heading3">
    <w:name w:val="heading 3"/>
    <w:basedOn w:val="Normal"/>
    <w:next w:val="Normal"/>
    <w:link w:val="Heading3Char"/>
    <w:uiPriority w:val="9"/>
    <w:unhideWhenUsed/>
    <w:qFormat/>
    <w:rsid w:val="00DA295C"/>
    <w:pPr>
      <w:keepNext/>
      <w:keepLines/>
      <w:outlineLvl w:val="2"/>
    </w:pPr>
    <w:rPr>
      <w:rFonts w:asciiTheme="majorHAnsi" w:eastAsiaTheme="majorEastAsia" w:hAnsiTheme="majorHAnsi" w:cstheme="majorBidi"/>
      <w:b/>
      <w:spacing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1D23"/>
    <w:tblPr>
      <w:tblCellMar>
        <w:left w:w="0" w:type="dxa"/>
        <w:right w:w="0" w:type="dxa"/>
      </w:tblCellMar>
    </w:tblPr>
  </w:style>
  <w:style w:type="paragraph" w:styleId="Header">
    <w:name w:val="header"/>
    <w:basedOn w:val="Normal"/>
    <w:link w:val="HeaderChar"/>
    <w:uiPriority w:val="99"/>
    <w:unhideWhenUsed/>
    <w:rsid w:val="00DA295C"/>
    <w:pPr>
      <w:tabs>
        <w:tab w:val="right" w:pos="10206"/>
      </w:tabs>
      <w:spacing w:line="200" w:lineRule="exact"/>
    </w:pPr>
    <w:rPr>
      <w:color w:val="001489" w:themeColor="accent1"/>
      <w:spacing w:val="0"/>
      <w:sz w:val="16"/>
    </w:rPr>
  </w:style>
  <w:style w:type="character" w:customStyle="1" w:styleId="HeaderChar">
    <w:name w:val="Header Char"/>
    <w:basedOn w:val="DefaultParagraphFont"/>
    <w:link w:val="Header"/>
    <w:uiPriority w:val="99"/>
    <w:rsid w:val="00DA295C"/>
    <w:rPr>
      <w:color w:val="001489" w:themeColor="accent1"/>
      <w:sz w:val="16"/>
      <w:lang w:val="en-GB"/>
    </w:rPr>
  </w:style>
  <w:style w:type="paragraph" w:styleId="Footer">
    <w:name w:val="footer"/>
    <w:basedOn w:val="Normal"/>
    <w:link w:val="FooterChar"/>
    <w:uiPriority w:val="99"/>
    <w:unhideWhenUsed/>
    <w:rsid w:val="005B68DC"/>
    <w:pPr>
      <w:tabs>
        <w:tab w:val="right" w:pos="10206"/>
      </w:tabs>
      <w:spacing w:line="200" w:lineRule="exact"/>
    </w:pPr>
    <w:rPr>
      <w:spacing w:val="-1"/>
      <w:sz w:val="16"/>
    </w:rPr>
  </w:style>
  <w:style w:type="character" w:customStyle="1" w:styleId="FooterChar">
    <w:name w:val="Footer Char"/>
    <w:basedOn w:val="DefaultParagraphFont"/>
    <w:link w:val="Footer"/>
    <w:uiPriority w:val="99"/>
    <w:rsid w:val="005B68DC"/>
    <w:rPr>
      <w:spacing w:val="-1"/>
      <w:sz w:val="16"/>
      <w:lang w:val="en-GB"/>
    </w:rPr>
  </w:style>
  <w:style w:type="paragraph" w:styleId="Title">
    <w:name w:val="Title"/>
    <w:basedOn w:val="Normal"/>
    <w:next w:val="Normal"/>
    <w:link w:val="TitleChar"/>
    <w:uiPriority w:val="10"/>
    <w:rsid w:val="00DA295C"/>
    <w:pPr>
      <w:spacing w:after="113" w:line="700" w:lineRule="exact"/>
      <w:contextualSpacing/>
    </w:pPr>
    <w:rPr>
      <w:rFonts w:asciiTheme="majorHAnsi" w:eastAsiaTheme="majorEastAsia" w:hAnsiTheme="majorHAnsi" w:cstheme="majorBidi"/>
      <w:color w:val="001489" w:themeColor="accent1"/>
      <w:spacing w:val="0"/>
      <w:kern w:val="28"/>
      <w:sz w:val="60"/>
      <w:szCs w:val="56"/>
    </w:rPr>
  </w:style>
  <w:style w:type="character" w:customStyle="1" w:styleId="TitleChar">
    <w:name w:val="Title Char"/>
    <w:basedOn w:val="DefaultParagraphFont"/>
    <w:link w:val="Title"/>
    <w:uiPriority w:val="10"/>
    <w:rsid w:val="00DA295C"/>
    <w:rPr>
      <w:rFonts w:asciiTheme="majorHAnsi" w:eastAsiaTheme="majorEastAsia" w:hAnsiTheme="majorHAnsi" w:cstheme="majorBidi"/>
      <w:color w:val="001489" w:themeColor="accent1"/>
      <w:kern w:val="28"/>
      <w:sz w:val="60"/>
      <w:szCs w:val="56"/>
      <w:lang w:val="en-GB"/>
    </w:rPr>
  </w:style>
  <w:style w:type="paragraph" w:styleId="Subtitle">
    <w:name w:val="Subtitle"/>
    <w:basedOn w:val="Normal"/>
    <w:next w:val="Normal"/>
    <w:link w:val="SubtitleChar"/>
    <w:uiPriority w:val="11"/>
    <w:rsid w:val="00DA295C"/>
    <w:pPr>
      <w:numPr>
        <w:ilvl w:val="1"/>
      </w:numPr>
      <w:spacing w:after="420" w:line="390" w:lineRule="exact"/>
      <w:contextualSpacing/>
    </w:pPr>
    <w:rPr>
      <w:rFonts w:eastAsiaTheme="minorEastAsia"/>
      <w:color w:val="001489" w:themeColor="accent1"/>
      <w:spacing w:val="0"/>
      <w:sz w:val="30"/>
      <w:szCs w:val="22"/>
    </w:rPr>
  </w:style>
  <w:style w:type="character" w:customStyle="1" w:styleId="SubtitleChar">
    <w:name w:val="Subtitle Char"/>
    <w:basedOn w:val="DefaultParagraphFont"/>
    <w:link w:val="Subtitle"/>
    <w:uiPriority w:val="11"/>
    <w:rsid w:val="00DA295C"/>
    <w:rPr>
      <w:rFonts w:eastAsiaTheme="minorEastAsia"/>
      <w:color w:val="001489" w:themeColor="accent1"/>
      <w:sz w:val="30"/>
      <w:szCs w:val="22"/>
      <w:lang w:val="en-GB"/>
    </w:rPr>
  </w:style>
  <w:style w:type="character" w:customStyle="1" w:styleId="Heading1Char">
    <w:name w:val="Heading 1 Char"/>
    <w:basedOn w:val="DefaultParagraphFont"/>
    <w:link w:val="Heading1"/>
    <w:uiPriority w:val="9"/>
    <w:rsid w:val="00695707"/>
    <w:rPr>
      <w:rFonts w:asciiTheme="majorHAnsi" w:eastAsiaTheme="majorEastAsia" w:hAnsiTheme="majorHAnsi" w:cstheme="majorBidi"/>
      <w:color w:val="001489" w:themeColor="accent1"/>
      <w:kern w:val="20"/>
      <w:sz w:val="30"/>
      <w:szCs w:val="32"/>
      <w:lang w:val="en-GB"/>
    </w:rPr>
  </w:style>
  <w:style w:type="paragraph" w:customStyle="1" w:styleId="Lead">
    <w:name w:val="Lead"/>
    <w:basedOn w:val="Normal"/>
    <w:qFormat/>
    <w:rsid w:val="00DD725D"/>
    <w:rPr>
      <w:color w:val="001489" w:themeColor="accent1"/>
      <w:spacing w:val="-2"/>
    </w:rPr>
  </w:style>
  <w:style w:type="paragraph" w:styleId="Caption">
    <w:name w:val="caption"/>
    <w:basedOn w:val="Normal"/>
    <w:next w:val="Normal"/>
    <w:uiPriority w:val="35"/>
    <w:unhideWhenUsed/>
    <w:qFormat/>
    <w:rsid w:val="00F73558"/>
    <w:pPr>
      <w:spacing w:before="50" w:after="80" w:line="200" w:lineRule="atLeast"/>
    </w:pPr>
    <w:rPr>
      <w:iCs/>
      <w:color w:val="001489" w:themeColor="accent1"/>
      <w:spacing w:val="0"/>
      <w:sz w:val="16"/>
      <w:szCs w:val="18"/>
    </w:rPr>
  </w:style>
  <w:style w:type="character" w:customStyle="1" w:styleId="Heading2Char">
    <w:name w:val="Heading 2 Char"/>
    <w:basedOn w:val="DefaultParagraphFont"/>
    <w:link w:val="Heading2"/>
    <w:uiPriority w:val="9"/>
    <w:rsid w:val="00DA295C"/>
    <w:rPr>
      <w:rFonts w:asciiTheme="majorHAnsi" w:eastAsiaTheme="majorEastAsia" w:hAnsiTheme="majorHAnsi" w:cstheme="majorBidi"/>
      <w:color w:val="001489" w:themeColor="accent1"/>
      <w:szCs w:val="26"/>
      <w:lang w:val="en-GB"/>
    </w:rPr>
  </w:style>
  <w:style w:type="paragraph" w:customStyle="1" w:styleId="Source">
    <w:name w:val="Source"/>
    <w:basedOn w:val="Normal"/>
    <w:qFormat/>
    <w:rsid w:val="00350C59"/>
    <w:pPr>
      <w:spacing w:before="280" w:after="180" w:line="200" w:lineRule="atLeast"/>
      <w:contextualSpacing/>
    </w:pPr>
    <w:rPr>
      <w:spacing w:val="0"/>
      <w:sz w:val="14"/>
    </w:rPr>
  </w:style>
  <w:style w:type="paragraph" w:styleId="Quote">
    <w:name w:val="Quote"/>
    <w:basedOn w:val="Normal"/>
    <w:next w:val="Normal"/>
    <w:link w:val="QuoteChar"/>
    <w:uiPriority w:val="29"/>
    <w:rsid w:val="004E5C94"/>
    <w:pPr>
      <w:spacing w:before="420" w:after="620" w:line="390" w:lineRule="exact"/>
      <w:contextualSpacing/>
    </w:pPr>
    <w:rPr>
      <w:iCs/>
      <w:color w:val="001489" w:themeColor="accent1"/>
      <w:sz w:val="30"/>
    </w:rPr>
  </w:style>
  <w:style w:type="character" w:customStyle="1" w:styleId="QuoteChar">
    <w:name w:val="Quote Char"/>
    <w:basedOn w:val="DefaultParagraphFont"/>
    <w:link w:val="Quote"/>
    <w:uiPriority w:val="29"/>
    <w:rsid w:val="004E5C94"/>
    <w:rPr>
      <w:iCs/>
      <w:color w:val="001489" w:themeColor="accent1"/>
      <w:spacing w:val="2"/>
      <w:sz w:val="30"/>
      <w:lang w:val="en-GB"/>
    </w:rPr>
  </w:style>
  <w:style w:type="character" w:customStyle="1" w:styleId="Heading3Char">
    <w:name w:val="Heading 3 Char"/>
    <w:basedOn w:val="DefaultParagraphFont"/>
    <w:link w:val="Heading3"/>
    <w:uiPriority w:val="9"/>
    <w:rsid w:val="00DA295C"/>
    <w:rPr>
      <w:rFonts w:asciiTheme="majorHAnsi" w:eastAsiaTheme="majorEastAsia" w:hAnsiTheme="majorHAnsi" w:cstheme="majorBidi"/>
      <w:b/>
      <w:szCs w:val="24"/>
      <w:lang w:val="en-GB"/>
    </w:rPr>
  </w:style>
  <w:style w:type="paragraph" w:styleId="ListBullet">
    <w:name w:val="List Bullet"/>
    <w:basedOn w:val="Normal"/>
    <w:uiPriority w:val="99"/>
    <w:unhideWhenUsed/>
    <w:rsid w:val="008B576F"/>
    <w:pPr>
      <w:numPr>
        <w:numId w:val="11"/>
      </w:numPr>
    </w:pPr>
    <w:rPr>
      <w:spacing w:val="0"/>
    </w:rPr>
  </w:style>
  <w:style w:type="table" w:customStyle="1" w:styleId="BJBTable">
    <w:name w:val="BJB Table"/>
    <w:basedOn w:val="TableNormal"/>
    <w:uiPriority w:val="99"/>
    <w:rsid w:val="00255735"/>
    <w:pPr>
      <w:spacing w:line="200" w:lineRule="atLeast"/>
    </w:pPr>
    <w:rPr>
      <w:sz w:val="16"/>
    </w:rPr>
    <w:tblPr>
      <w:tblBorders>
        <w:top w:val="single" w:sz="2" w:space="0" w:color="auto"/>
        <w:bottom w:val="single" w:sz="2" w:space="0" w:color="auto"/>
        <w:insideH w:val="single" w:sz="2" w:space="0" w:color="auto"/>
      </w:tblBorders>
      <w:tblCellMar>
        <w:top w:w="51" w:type="dxa"/>
        <w:left w:w="57" w:type="dxa"/>
        <w:bottom w:w="31" w:type="dxa"/>
        <w:right w:w="57" w:type="dxa"/>
      </w:tblCellMar>
    </w:tblPr>
    <w:tblStylePr w:type="firstRow">
      <w:rPr>
        <w:b/>
      </w:rPr>
    </w:tblStylePr>
  </w:style>
  <w:style w:type="character" w:styleId="Hyperlink">
    <w:name w:val="Hyperlink"/>
    <w:basedOn w:val="DefaultParagraphFont"/>
    <w:uiPriority w:val="99"/>
    <w:unhideWhenUsed/>
    <w:rsid w:val="001D2783"/>
    <w:rPr>
      <w:color w:val="001489" w:themeColor="accent1"/>
      <w:u w:val="none"/>
    </w:rPr>
  </w:style>
  <w:style w:type="character" w:styleId="UnresolvedMention">
    <w:name w:val="Unresolved Mention"/>
    <w:basedOn w:val="DefaultParagraphFont"/>
    <w:uiPriority w:val="99"/>
    <w:semiHidden/>
    <w:unhideWhenUsed/>
    <w:rsid w:val="00194D25"/>
    <w:rPr>
      <w:color w:val="605E5C"/>
      <w:shd w:val="clear" w:color="auto" w:fill="E1DFDD"/>
    </w:rPr>
  </w:style>
  <w:style w:type="paragraph" w:customStyle="1" w:styleId="BoxTitle">
    <w:name w:val="Box Title"/>
    <w:basedOn w:val="Normal"/>
    <w:next w:val="BoxText"/>
    <w:qFormat/>
    <w:rsid w:val="00694B38"/>
    <w:pPr>
      <w:spacing w:after="200" w:line="200" w:lineRule="atLeast"/>
      <w:contextualSpacing/>
    </w:pPr>
    <w:rPr>
      <w:b/>
      <w:color w:val="FFFFFF" w:themeColor="background1"/>
      <w:spacing w:val="0"/>
      <w:sz w:val="16"/>
    </w:rPr>
  </w:style>
  <w:style w:type="paragraph" w:customStyle="1" w:styleId="BoxText">
    <w:name w:val="Box Text"/>
    <w:basedOn w:val="Normal"/>
    <w:qFormat/>
    <w:rsid w:val="00694B38"/>
    <w:pPr>
      <w:spacing w:line="200" w:lineRule="exact"/>
    </w:pPr>
    <w:rPr>
      <w:color w:val="FFFFFF" w:themeColor="background1"/>
      <w:spacing w:val="0"/>
      <w:sz w:val="16"/>
    </w:rPr>
  </w:style>
  <w:style w:type="paragraph" w:customStyle="1" w:styleId="HalfSpace">
    <w:name w:val="Half Space"/>
    <w:basedOn w:val="Normal"/>
    <w:qFormat/>
    <w:rsid w:val="00500B62"/>
    <w:pPr>
      <w:spacing w:line="130" w:lineRule="exact"/>
    </w:pPr>
  </w:style>
  <w:style w:type="numbering" w:customStyle="1" w:styleId="AufzhlungszeichenListe">
    <w:name w:val="Aufzählungszeichen Liste"/>
    <w:uiPriority w:val="99"/>
    <w:rsid w:val="008B576F"/>
    <w:pPr>
      <w:numPr>
        <w:numId w:val="11"/>
      </w:numPr>
    </w:pPr>
  </w:style>
  <w:style w:type="paragraph" w:customStyle="1" w:styleId="SourceBox">
    <w:name w:val="Source Box"/>
    <w:basedOn w:val="Source"/>
    <w:qFormat/>
    <w:rsid w:val="001D5580"/>
    <w:pPr>
      <w:spacing w:before="80" w:after="0"/>
    </w:pPr>
  </w:style>
  <w:style w:type="paragraph" w:styleId="ListBullet2">
    <w:name w:val="List Bullet 2"/>
    <w:basedOn w:val="Normal"/>
    <w:uiPriority w:val="99"/>
    <w:unhideWhenUsed/>
    <w:rsid w:val="008B576F"/>
    <w:pPr>
      <w:numPr>
        <w:ilvl w:val="1"/>
        <w:numId w:val="11"/>
      </w:numPr>
      <w:contextualSpacing/>
    </w:pPr>
  </w:style>
  <w:style w:type="paragraph" w:styleId="ListBullet3">
    <w:name w:val="List Bullet 3"/>
    <w:basedOn w:val="Normal"/>
    <w:uiPriority w:val="99"/>
    <w:unhideWhenUsed/>
    <w:rsid w:val="008B576F"/>
    <w:pPr>
      <w:numPr>
        <w:ilvl w:val="2"/>
        <w:numId w:val="11"/>
      </w:numPr>
      <w:contextualSpacing/>
    </w:pPr>
  </w:style>
  <w:style w:type="table" w:customStyle="1" w:styleId="BJBTable2">
    <w:name w:val="BJB Table 2"/>
    <w:basedOn w:val="TableNormal"/>
    <w:uiPriority w:val="99"/>
    <w:rsid w:val="00893B94"/>
    <w:pPr>
      <w:spacing w:line="200" w:lineRule="atLeast"/>
    </w:pPr>
    <w:rPr>
      <w:sz w:val="14"/>
    </w:rPr>
    <w:tblPr>
      <w:tblBorders>
        <w:bottom w:val="single" w:sz="2" w:space="0" w:color="auto"/>
        <w:insideH w:val="single" w:sz="2" w:space="0" w:color="auto"/>
      </w:tblBorders>
      <w:tblCellMar>
        <w:top w:w="51" w:type="dxa"/>
        <w:left w:w="57" w:type="dxa"/>
        <w:bottom w:w="31" w:type="dxa"/>
        <w:right w:w="57" w:type="dxa"/>
      </w:tblCellMar>
    </w:tblPr>
    <w:tblStylePr w:type="firstRow">
      <w:rPr>
        <w:color w:val="001489" w:themeColor="accent1"/>
        <w:sz w:val="16"/>
      </w:rPr>
    </w:tblStylePr>
  </w:style>
  <w:style w:type="paragraph" w:styleId="FootnoteText">
    <w:name w:val="footnote text"/>
    <w:basedOn w:val="Normal"/>
    <w:link w:val="FootnoteTextChar"/>
    <w:uiPriority w:val="99"/>
    <w:semiHidden/>
    <w:unhideWhenUsed/>
    <w:rsid w:val="00433A78"/>
    <w:pPr>
      <w:spacing w:line="240" w:lineRule="auto"/>
    </w:pPr>
  </w:style>
  <w:style w:type="character" w:customStyle="1" w:styleId="FootnoteTextChar">
    <w:name w:val="Footnote Text Char"/>
    <w:basedOn w:val="DefaultParagraphFont"/>
    <w:link w:val="FootnoteText"/>
    <w:uiPriority w:val="99"/>
    <w:semiHidden/>
    <w:rsid w:val="00433A78"/>
    <w:rPr>
      <w:spacing w:val="2"/>
      <w:kern w:val="20"/>
      <w:lang w:val="en-GB"/>
    </w:rPr>
  </w:style>
  <w:style w:type="character" w:styleId="FootnoteReference">
    <w:name w:val="footnote reference"/>
    <w:basedOn w:val="DefaultParagraphFont"/>
    <w:uiPriority w:val="99"/>
    <w:semiHidden/>
    <w:unhideWhenUsed/>
    <w:rsid w:val="00433A78"/>
    <w:rPr>
      <w:vertAlign w:val="superscript"/>
    </w:rPr>
  </w:style>
  <w:style w:type="character" w:styleId="CommentReference">
    <w:name w:val="annotation reference"/>
    <w:basedOn w:val="DefaultParagraphFont"/>
    <w:uiPriority w:val="99"/>
    <w:semiHidden/>
    <w:unhideWhenUsed/>
    <w:rsid w:val="00433A78"/>
    <w:rPr>
      <w:sz w:val="16"/>
      <w:szCs w:val="16"/>
    </w:rPr>
  </w:style>
  <w:style w:type="paragraph" w:styleId="CommentText">
    <w:name w:val="annotation text"/>
    <w:basedOn w:val="Normal"/>
    <w:link w:val="CommentTextChar"/>
    <w:uiPriority w:val="99"/>
    <w:unhideWhenUsed/>
    <w:rsid w:val="00433A78"/>
    <w:pPr>
      <w:spacing w:line="240" w:lineRule="auto"/>
    </w:pPr>
  </w:style>
  <w:style w:type="character" w:customStyle="1" w:styleId="CommentTextChar">
    <w:name w:val="Comment Text Char"/>
    <w:basedOn w:val="DefaultParagraphFont"/>
    <w:link w:val="CommentText"/>
    <w:uiPriority w:val="99"/>
    <w:rsid w:val="00433A78"/>
    <w:rPr>
      <w:spacing w:val="2"/>
      <w:kern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429158">
      <w:bodyDiv w:val="1"/>
      <w:marLeft w:val="0"/>
      <w:marRight w:val="0"/>
      <w:marTop w:val="0"/>
      <w:marBottom w:val="0"/>
      <w:divBdr>
        <w:top w:val="none" w:sz="0" w:space="0" w:color="auto"/>
        <w:left w:val="none" w:sz="0" w:space="0" w:color="auto"/>
        <w:bottom w:val="none" w:sz="0" w:space="0" w:color="auto"/>
        <w:right w:val="none" w:sz="0" w:space="0" w:color="auto"/>
      </w:divBdr>
    </w:div>
    <w:div w:id="144318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57099\AppData\Local\Temp\wz9780\Fact%20Sheet_A4_Standard_Word.dotm" TargetMode="External"/></Relationships>
</file>

<file path=word/theme/theme1.xml><?xml version="1.0" encoding="utf-8"?>
<a:theme xmlns:a="http://schemas.openxmlformats.org/drawingml/2006/main" name="JB 2022">
  <a:themeElements>
    <a:clrScheme name="Julius Baer 2018">
      <a:dk1>
        <a:srgbClr val="000000"/>
      </a:dk1>
      <a:lt1>
        <a:srgbClr val="FFFFFF"/>
      </a:lt1>
      <a:dk2>
        <a:srgbClr val="717C7D"/>
      </a:dk2>
      <a:lt2>
        <a:srgbClr val="E3E5E5"/>
      </a:lt2>
      <a:accent1>
        <a:srgbClr val="001489"/>
      </a:accent1>
      <a:accent2>
        <a:srgbClr val="B0AA7E"/>
      </a:accent2>
      <a:accent3>
        <a:srgbClr val="007FA3"/>
      </a:accent3>
      <a:accent4>
        <a:srgbClr val="6E2B62"/>
      </a:accent4>
      <a:accent5>
        <a:srgbClr val="008675"/>
      </a:accent5>
      <a:accent6>
        <a:srgbClr val="971B2F"/>
      </a:accent6>
      <a:hlink>
        <a:srgbClr val="000000"/>
      </a:hlink>
      <a:folHlink>
        <a:srgbClr val="000000"/>
      </a:folHlink>
    </a:clrScheme>
    <a:fontScheme name="Julius Bär">
      <a:majorFont>
        <a:latin typeface="Verlag Office"/>
        <a:ea typeface=""/>
        <a:cs typeface=""/>
      </a:majorFont>
      <a:minorFont>
        <a:latin typeface="Verlag Offi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spcAft>
            <a:spcPts val="0"/>
          </a:spcAft>
          <a:defRPr dirty="0" err="1" smtClean="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gn="l">
          <a:defRPr dirty="0" err="1" smtClean="0"/>
        </a:defPPr>
      </a:lstStyle>
    </a:txDef>
  </a:objectDefaults>
  <a:extraClrSchemeLst>
    <a:extraClrScheme>
      <a:clrScheme name="Julius Baer 2018">
        <a:dk1>
          <a:srgbClr val="000000"/>
        </a:dk1>
        <a:lt1>
          <a:srgbClr val="FFFFFF"/>
        </a:lt1>
        <a:dk2>
          <a:srgbClr val="717C7D"/>
        </a:dk2>
        <a:lt2>
          <a:srgbClr val="E3E5E5"/>
        </a:lt2>
        <a:accent1>
          <a:srgbClr val="001489"/>
        </a:accent1>
        <a:accent2>
          <a:srgbClr val="B0AA7E"/>
        </a:accent2>
        <a:accent3>
          <a:srgbClr val="007FA3"/>
        </a:accent3>
        <a:accent4>
          <a:srgbClr val="6E2B62"/>
        </a:accent4>
        <a:accent5>
          <a:srgbClr val="008675"/>
        </a:accent5>
        <a:accent6>
          <a:srgbClr val="971B2F"/>
        </a:accent6>
        <a:hlink>
          <a:srgbClr val="000000"/>
        </a:hlink>
        <a:folHlink>
          <a:srgbClr val="000000"/>
        </a:folHlink>
      </a:clrScheme>
      <a:clrMap bg1="lt1" tx1="dk1" bg2="lt2" tx2="dk2" accent1="accent1" accent2="accent2" accent3="accent3" accent4="accent4" accent5="accent5" accent6="accent6" hlink="hlink" folHlink="folHlink"/>
    </a:extraClrScheme>
  </a:extraClrSchemeLst>
  <a:custClrLst>
    <a:custClr name="Reflex Blue 100%">
      <a:srgbClr val="001489"/>
    </a:custClr>
    <a:custClr name="Stone 100%">
      <a:srgbClr val="B0AA7E"/>
    </a:custClr>
    <a:custClr name="Persian Blue 100%">
      <a:srgbClr val="007FA3"/>
    </a:custClr>
    <a:custClr name="Mulberry Purple 100%">
      <a:srgbClr val="6E2B62"/>
    </a:custClr>
    <a:custClr name="Forest Green 100%">
      <a:srgbClr val="008675"/>
    </a:custClr>
    <a:custClr name="Carmin Red 100%">
      <a:srgbClr val="971B2F"/>
    </a:custClr>
    <a:custClr name="Amber Yellow 100%">
      <a:srgbClr val="CC8A00"/>
    </a:custClr>
    <a:custClr name="Royal Blue 100%">
      <a:srgbClr val="141E55"/>
    </a:custClr>
    <a:custClr name="Green Smoke 100%">
      <a:srgbClr val="717C7D"/>
    </a:custClr>
    <a:custClr name="Violet Grey 100%">
      <a:srgbClr val="7B6469"/>
    </a:custClr>
    <a:custClr name="Reflex Blue 80%">
      <a:srgbClr val="3343A1"/>
    </a:custClr>
    <a:custClr name="Stone 80%">
      <a:srgbClr val="C0BB98"/>
    </a:custClr>
    <a:custClr name="Persian Blue 80%">
      <a:srgbClr val="3399B5"/>
    </a:custClr>
    <a:custClr name="Mulberry Purple 80%">
      <a:srgbClr val="8B5581"/>
    </a:custClr>
    <a:custClr name="Forest Green 80%">
      <a:srgbClr val="339E91"/>
    </a:custClr>
    <a:custClr name="Carmin Red 80%">
      <a:srgbClr val="AC4959"/>
    </a:custClr>
    <a:custClr name="Amber Yellow 80%">
      <a:srgbClr val="D6A133"/>
    </a:custClr>
    <a:custClr name="Royal Blue 80%">
      <a:srgbClr val="434B77"/>
    </a:custClr>
    <a:custClr name="Green Smoke 80%">
      <a:srgbClr val="8D9697"/>
    </a:custClr>
    <a:custClr name="Violet Grey 80%">
      <a:srgbClr val="958387"/>
    </a:custClr>
    <a:custClr name="Reflex Blue 60%">
      <a:srgbClr val="6672B8"/>
    </a:custClr>
    <a:custClr name="Stone 60%">
      <a:srgbClr val="D0CCB2"/>
    </a:custClr>
    <a:custClr name="Persian Blue 60%">
      <a:srgbClr val="66B2C8"/>
    </a:custClr>
    <a:custClr name="Mulberry Purple 60%">
      <a:srgbClr val="A880A1"/>
    </a:custClr>
    <a:custClr name="Forest Green 60%">
      <a:srgbClr val="66B6AC"/>
    </a:custClr>
    <a:custClr name="Carmin Red 60%">
      <a:srgbClr val="C17682"/>
    </a:custClr>
    <a:custClr name="Amber Yellow 60%">
      <a:srgbClr val="E0B966"/>
    </a:custClr>
    <a:custClr name="Royal Blue 60%">
      <a:srgbClr val="727899"/>
    </a:custClr>
    <a:custClr name="Green Smoke 60%">
      <a:srgbClr val="AAB0B1"/>
    </a:custClr>
    <a:custClr name="Violet Grey 60%">
      <a:srgbClr val="B0A2A5"/>
    </a:custClr>
    <a:custClr name="Reflex Blue 40%">
      <a:srgbClr val="99A1D0"/>
    </a:custClr>
    <a:custClr name="Stone 40%">
      <a:srgbClr val="DFDDCB"/>
    </a:custClr>
    <a:custClr name="Persian Blue 40%">
      <a:srgbClr val="99CCDA"/>
    </a:custClr>
    <a:custClr name="Mulberry Purple 40%">
      <a:srgbClr val="C5AAC0"/>
    </a:custClr>
    <a:custClr name="Forest Green 40%">
      <a:srgbClr val="99CFC8"/>
    </a:custClr>
    <a:custClr name="Carmin Red 40%">
      <a:srgbClr val="D5A4AC"/>
    </a:custClr>
    <a:custClr name="Amber Yellow 40%">
      <a:srgbClr val="EBD099"/>
    </a:custClr>
    <a:custClr name="Royal Blue 40%">
      <a:srgbClr val="A1A5BB"/>
    </a:custClr>
    <a:custClr name="Green Smoke 40%">
      <a:srgbClr val="C6CBCB"/>
    </a:custClr>
    <a:custClr name="Violet Grey 40%">
      <a:srgbClr val="CAC1C3"/>
    </a:custClr>
    <a:custClr name="Reflex Blue 20%">
      <a:srgbClr val="CCD0E7"/>
    </a:custClr>
    <a:custClr name="Stone 20%">
      <a:srgbClr val="EFEEE5"/>
    </a:custClr>
    <a:custClr name="Persian Blue 20%">
      <a:srgbClr val="CCE5ED"/>
    </a:custClr>
    <a:custClr name="Mulberry Purple 20%">
      <a:srgbClr val="E2D5E0"/>
    </a:custClr>
    <a:custClr name="Forest Green 20%">
      <a:srgbClr val="CCE7E3"/>
    </a:custClr>
    <a:custClr name="Carmin Red 20%">
      <a:srgbClr val="EAD1D5"/>
    </a:custClr>
    <a:custClr name="Amber Yellow 20%">
      <a:srgbClr val="F5E8CC"/>
    </a:custClr>
    <a:custClr name="Royal Blue 20%">
      <a:srgbClr val="D0D2DD"/>
    </a:custClr>
    <a:custClr name="Green Smoke 20%">
      <a:srgbClr val="E3E5E5"/>
    </a:custClr>
    <a:custClr name="Violet Grey 20%">
      <a:srgbClr val="E5E0E1"/>
    </a:custClr>
  </a:custClrLst>
  <a:extLst>
    <a:ext uri="{05A4C25C-085E-4340-85A3-A5531E510DB2}">
      <thm15:themeFamily xmlns:thm15="http://schemas.microsoft.com/office/thememl/2012/main" name="JB 2022" id="{140E6215-2243-4ED0-B944-309545C351D2}" vid="{4BEDBAE8-2E81-45D2-A190-9280C95819C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9A22-66AC-478E-98EA-30E598C4B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Fact Sheet_A4_Standard_Word</Template>
  <TotalTime>0</TotalTime>
  <Pages>3</Pages>
  <Words>550</Words>
  <Characters>3140</Characters>
  <Application>Microsoft Office Word</Application>
  <DocSecurity>4</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sara.tsurumi@juliusbaer.com</dc:creator>
  <cp:keywords/>
  <dc:description/>
  <cp:lastModifiedBy>Andrew Ward</cp:lastModifiedBy>
  <cp:revision>2</cp:revision>
  <cp:lastPrinted>2022-11-07T13:55:00Z</cp:lastPrinted>
  <dcterms:created xsi:type="dcterms:W3CDTF">2023-06-27T16:27:00Z</dcterms:created>
  <dcterms:modified xsi:type="dcterms:W3CDTF">2023-06-27T16:27:00Z</dcterms:modified>
  <cp:contentStatus>## JB Classification: public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b_timestamp">
    <vt:lpwstr>2023021713144775</vt:lpwstr>
  </property>
</Properties>
</file>