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0B9A" w:rsidRDefault="00795E96">
      <w:r>
        <w:t>Lloyds Font:</w:t>
      </w:r>
    </w:p>
    <w:p w:rsidR="00795E96" w:rsidRDefault="00795E96"/>
    <w:p w:rsidR="00795E96" w:rsidRDefault="00795E96">
      <w:r>
        <w:rPr>
          <w:noProof/>
          <w:lang w:eastAsia="en-GB"/>
        </w:rPr>
        <w:drawing>
          <wp:inline distT="0" distB="0" distL="0" distR="0" wp14:anchorId="71030BE8" wp14:editId="5174E4E7">
            <wp:extent cx="2752725" cy="3352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95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E96"/>
    <w:rsid w:val="00795E96"/>
    <w:rsid w:val="00CE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E8EB9"/>
  <w15:chartTrackingRefBased/>
  <w15:docId w15:val="{7217304F-EC4E-413C-B3C7-737C2151C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Phoenix Group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Clotilde Aziz</dc:creator>
  <cp:keywords/>
  <dc:description/>
  <cp:lastModifiedBy>Clotilde Aziz</cp:lastModifiedBy>
  <cp:revision>1</cp:revision>
  <dcterms:created xsi:type="dcterms:W3CDTF">2023-06-26T11:22:00Z</dcterms:created>
  <dcterms:modified xsi:type="dcterms:W3CDTF">2023-06-26T11:23:00Z</dcterms:modified>
</cp:coreProperties>
</file>