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- Solution Fit: Pattern Sense - Classifying Fabrics Using Deep Learning</w:t>
      </w:r>
    </w:p>
    <w:p>
      <w:pPr>
        <w:pStyle w:val="Heading2"/>
      </w:pPr>
      <w:r>
        <w:t>1. CUSTOMER SEGMENT(S)</w:t>
      </w:r>
    </w:p>
    <w:p>
      <w:r>
        <w:t>Textile manufacturers, fashion designers, and quality control teams in the apparel industry.</w:t>
      </w:r>
    </w:p>
    <w:p>
      <w:pPr>
        <w:pStyle w:val="Heading2"/>
      </w:pPr>
      <w:r>
        <w:t>2. JOBS-TO-BE-DONE / PROBLEMS</w:t>
      </w:r>
    </w:p>
    <w:p>
      <w:r>
        <w:t>Quickly and accurately identify and classify fabric patterns (e.g., plain, twill, satin) to streamline quality assurance and production processes.</w:t>
      </w:r>
    </w:p>
    <w:p>
      <w:pPr>
        <w:pStyle w:val="Heading2"/>
      </w:pPr>
      <w:r>
        <w:t>3. TRIGGERS</w:t>
      </w:r>
    </w:p>
    <w:p>
      <w:r>
        <w:t>Increased demand for automated quality inspection, reduction of manual labor costs, need for higher accuracy in pattern recognition.</w:t>
      </w:r>
    </w:p>
    <w:p>
      <w:pPr>
        <w:pStyle w:val="Heading2"/>
      </w:pPr>
      <w:r>
        <w:t>4. EMOTIONS: BEFORE / AFTER</w:t>
      </w:r>
    </w:p>
    <w:p>
      <w:r>
        <w:t>Before: frustrated, prone to errors, time-consuming process.</w:t>
        <w:br/>
        <w:t>After: confident, accurate, efficient and fast classification.</w:t>
      </w:r>
    </w:p>
    <w:p>
      <w:pPr>
        <w:pStyle w:val="Heading2"/>
      </w:pPr>
      <w:r>
        <w:t>5. AVAILABLE SOLUTIONS</w:t>
      </w:r>
    </w:p>
    <w:p>
      <w:r>
        <w:t>Manual inspection by experts, basic image processing techniques. Pros: low-tech; Cons: inconsistent, time-consuming, labor-intensive.</w:t>
      </w:r>
    </w:p>
    <w:p>
      <w:pPr>
        <w:pStyle w:val="Heading2"/>
      </w:pPr>
      <w:r>
        <w:t>6. CUSTOMER CONSTRAINTS</w:t>
      </w:r>
    </w:p>
    <w:p>
      <w:r>
        <w:t>Limited budget for automation, lack of in-house AI expertise, data privacy concerns.</w:t>
      </w:r>
    </w:p>
    <w:p>
      <w:pPr>
        <w:pStyle w:val="Heading2"/>
      </w:pPr>
      <w:r>
        <w:t>7. BEHAVIOUR</w:t>
      </w:r>
    </w:p>
    <w:p>
      <w:r>
        <w:t>Manually compare fabric samples, use microscopes or handheld devices to identify weave patterns.</w:t>
      </w:r>
    </w:p>
    <w:p>
      <w:pPr>
        <w:pStyle w:val="Heading2"/>
      </w:pPr>
      <w:r>
        <w:t>8. CHANNELS of BEHAVIOUR</w:t>
      </w:r>
    </w:p>
    <w:p>
      <w:r>
        <w:t>8.1 ONLINE: Research AI-based QC systems, watch demo videos, read textile innovation blogs.</w:t>
        <w:br/>
        <w:t>8.2 OFFLINE: Attend textile expos, consult with machine vision vendors.</w:t>
      </w:r>
    </w:p>
    <w:p>
      <w:pPr>
        <w:pStyle w:val="Heading2"/>
      </w:pPr>
      <w:r>
        <w:t>9. PROBLEM ROOT CAUSE</w:t>
      </w:r>
    </w:p>
    <w:p>
      <w:r>
        <w:t>Traditional visual inspections are subjective and inconsistent, and human errors often lead to costly production mistakes.</w:t>
      </w:r>
    </w:p>
    <w:p>
      <w:pPr>
        <w:pStyle w:val="Heading2"/>
      </w:pPr>
      <w:r>
        <w:t>10. YOUR SOLUTION</w:t>
      </w:r>
    </w:p>
    <w:p>
      <w:r>
        <w:t>A deep learning model (e.g., CNN) trained on labeled fabric images to automatically classify patterns with high accuracy. Integration with camera systems enables real-time inspection.</w:t>
      </w:r>
    </w:p>
    <w:p>
      <w:pPr>
        <w:pStyle w:val="Heading2"/>
      </w:pPr>
      <w:r>
        <w:t>CNN Architecture Diagram</w:t>
      </w:r>
    </w:p>
    <w:p>
      <w:r>
        <w:drawing>
          <wp:inline xmlns:a="http://schemas.openxmlformats.org/drawingml/2006/main" xmlns:pic="http://schemas.openxmlformats.org/drawingml/2006/picture">
            <wp:extent cx="4572000" cy="12537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nn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37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Sample Confusion Matrix</w:t>
      </w:r>
    </w:p>
    <w:p>
      <w:r>
        <w:drawing>
          <wp:inline xmlns:a="http://schemas.openxmlformats.org/drawingml/2006/main" xmlns:pic="http://schemas.openxmlformats.org/drawingml/2006/picture">
            <wp:extent cx="4114800" cy="2468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