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93295D" w14:paraId="5B36A130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32A62D9C" w14:textId="455C9500" w:rsidR="0093295D" w:rsidRPr="0093295D" w:rsidRDefault="0093295D">
            <w:pPr>
              <w:rPr>
                <w:rFonts w:ascii="Arial" w:hAnsi="Arial" w:cs="Arial"/>
                <w:b/>
                <w:sz w:val="20"/>
              </w:rPr>
            </w:pPr>
            <w:r w:rsidRPr="0093295D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2C307CF6" w14:textId="0BCD0CFA" w:rsidR="0093295D" w:rsidRPr="0093295D" w:rsidRDefault="0093295D">
            <w:pPr>
              <w:rPr>
                <w:rFonts w:ascii="Arial" w:hAnsi="Arial" w:cs="Arial"/>
                <w:sz w:val="20"/>
              </w:rPr>
            </w:pPr>
            <w:r w:rsidRPr="0093295D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93295D" w14:paraId="6E193794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59D294A3" w14:textId="54777C7B" w:rsidR="0093295D" w:rsidRPr="0093295D" w:rsidRDefault="0093295D">
            <w:pPr>
              <w:rPr>
                <w:rFonts w:ascii="Arial" w:hAnsi="Arial" w:cs="Arial"/>
                <w:b/>
                <w:sz w:val="20"/>
              </w:rPr>
            </w:pPr>
            <w:r w:rsidRPr="0093295D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7E9D281F" w14:textId="06EF543A" w:rsidR="0093295D" w:rsidRPr="0093295D" w:rsidRDefault="0093295D">
            <w:pPr>
              <w:rPr>
                <w:rFonts w:ascii="Arial" w:hAnsi="Arial" w:cs="Arial"/>
                <w:sz w:val="20"/>
              </w:rPr>
            </w:pPr>
            <w:r w:rsidRPr="0093295D">
              <w:rPr>
                <w:rFonts w:ascii="Arial" w:hAnsi="Arial" w:cs="Arial"/>
                <w:sz w:val="20"/>
              </w:rPr>
              <w:t>NA</w:t>
            </w:r>
          </w:p>
        </w:tc>
      </w:tr>
      <w:tr w:rsidR="0093295D" w14:paraId="4F1315F3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58760E98" w14:textId="267EEADF" w:rsidR="0093295D" w:rsidRPr="0093295D" w:rsidRDefault="0093295D">
            <w:pPr>
              <w:rPr>
                <w:rFonts w:ascii="Arial" w:hAnsi="Arial" w:cs="Arial"/>
                <w:b/>
                <w:sz w:val="20"/>
              </w:rPr>
            </w:pPr>
            <w:r w:rsidRPr="0093295D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441AB15D" w14:textId="6E053085" w:rsidR="0093295D" w:rsidRPr="0093295D" w:rsidRDefault="0093295D">
            <w:pPr>
              <w:rPr>
                <w:rFonts w:ascii="Arial" w:hAnsi="Arial" w:cs="Arial"/>
                <w:sz w:val="20"/>
              </w:rPr>
            </w:pPr>
            <w:r w:rsidRPr="0093295D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93295D" w14:paraId="536ADAE6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2A3DEAF6" w14:textId="58235168" w:rsidR="0093295D" w:rsidRPr="0093295D" w:rsidRDefault="0093295D">
            <w:pPr>
              <w:rPr>
                <w:rFonts w:ascii="Arial" w:hAnsi="Arial" w:cs="Arial"/>
                <w:b/>
                <w:sz w:val="20"/>
              </w:rPr>
            </w:pPr>
            <w:r w:rsidRPr="0093295D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246BB77C" w14:textId="5DF6DC9E" w:rsidR="0093295D" w:rsidRPr="0093295D" w:rsidRDefault="0093295D">
            <w:pPr>
              <w:rPr>
                <w:rFonts w:ascii="Arial" w:hAnsi="Arial" w:cs="Arial"/>
                <w:sz w:val="20"/>
              </w:rPr>
            </w:pPr>
            <w:r w:rsidRPr="0093295D">
              <w:rPr>
                <w:rFonts w:ascii="Arial" w:hAnsi="Arial" w:cs="Arial"/>
                <w:sz w:val="20"/>
              </w:rPr>
              <w:t>Requirement Analysis</w:t>
            </w:r>
          </w:p>
        </w:tc>
      </w:tr>
    </w:tbl>
    <w:p w14:paraId="3A88CFAB" w14:textId="77777777" w:rsidR="0093295D" w:rsidRDefault="0093295D"/>
    <w:p w14:paraId="132A28B7" w14:textId="77777777" w:rsidR="0093295D" w:rsidRDefault="0093295D"/>
    <w:p w14:paraId="3ECAC3EC" w14:textId="03CB1745" w:rsidR="0093295D" w:rsidRDefault="0093295D" w:rsidP="0093295D">
      <w:pPr>
        <w:jc w:val="center"/>
        <w:rPr>
          <w:rFonts w:ascii="Arial" w:hAnsi="Arial" w:cs="Arial"/>
          <w:b/>
          <w:sz w:val="36"/>
        </w:rPr>
      </w:pPr>
      <w:r w:rsidRPr="0093295D">
        <w:rPr>
          <w:rFonts w:ascii="Arial" w:hAnsi="Arial" w:cs="Arial"/>
          <w:b/>
          <w:sz w:val="36"/>
        </w:rPr>
        <w:t>Solution Requirements Specification (SRS)</w:t>
      </w:r>
    </w:p>
    <w:p w14:paraId="50B9F083" w14:textId="084CB852" w:rsidR="0093295D" w:rsidRDefault="0093295D" w:rsidP="0093295D">
      <w:pPr>
        <w:rPr>
          <w:rFonts w:ascii="Arial" w:hAnsi="Arial" w:cs="Arial"/>
          <w:b/>
          <w:sz w:val="24"/>
        </w:rPr>
      </w:pPr>
      <w:r w:rsidRPr="0093295D">
        <w:rPr>
          <w:rFonts w:ascii="Arial" w:hAnsi="Arial" w:cs="Arial"/>
          <w:b/>
          <w:sz w:val="24"/>
        </w:rPr>
        <w:t>1. Functional Requirements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93295D" w14:paraId="0B04366B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D9D9D9"/>
          </w:tcPr>
          <w:p w14:paraId="692D8C73" w14:textId="6D98F5F7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Requirement Code</w:t>
            </w:r>
          </w:p>
        </w:tc>
        <w:tc>
          <w:tcPr>
            <w:tcW w:w="2256" w:type="dxa"/>
            <w:shd w:val="clear" w:color="auto" w:fill="D9D9D9"/>
          </w:tcPr>
          <w:p w14:paraId="13721031" w14:textId="2020EAEF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Module Area</w:t>
            </w:r>
          </w:p>
        </w:tc>
        <w:tc>
          <w:tcPr>
            <w:tcW w:w="2257" w:type="dxa"/>
            <w:shd w:val="clear" w:color="auto" w:fill="D9D9D9"/>
          </w:tcPr>
          <w:p w14:paraId="19E3D74F" w14:textId="29E1A360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Functional Description</w:t>
            </w:r>
          </w:p>
        </w:tc>
        <w:tc>
          <w:tcPr>
            <w:tcW w:w="2257" w:type="dxa"/>
            <w:shd w:val="clear" w:color="auto" w:fill="D9D9D9"/>
          </w:tcPr>
          <w:p w14:paraId="54C7AB51" w14:textId="50455777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Priority</w:t>
            </w:r>
          </w:p>
        </w:tc>
      </w:tr>
      <w:tr w:rsidR="0093295D" w14:paraId="428D464E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BA8613E" w14:textId="0F3955E9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FR-01</w:t>
            </w:r>
          </w:p>
        </w:tc>
        <w:tc>
          <w:tcPr>
            <w:tcW w:w="2256" w:type="dxa"/>
          </w:tcPr>
          <w:p w14:paraId="45A74E1B" w14:textId="25A191C8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Authentication</w:t>
            </w:r>
          </w:p>
        </w:tc>
        <w:tc>
          <w:tcPr>
            <w:tcW w:w="2257" w:type="dxa"/>
          </w:tcPr>
          <w:p w14:paraId="3E6C3FB2" w14:textId="426259BB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The system must verify the user's email address using a Nodemailer OTP check on registration.</w:t>
            </w:r>
          </w:p>
        </w:tc>
        <w:tc>
          <w:tcPr>
            <w:tcW w:w="2257" w:type="dxa"/>
          </w:tcPr>
          <w:p w14:paraId="59D459FE" w14:textId="52193DFD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93295D" w14:paraId="1D87C5DF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0CF00CB" w14:textId="2D6BF1B2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FR-02</w:t>
            </w:r>
          </w:p>
        </w:tc>
        <w:tc>
          <w:tcPr>
            <w:tcW w:w="2256" w:type="dxa"/>
          </w:tcPr>
          <w:p w14:paraId="605E3925" w14:textId="21240AE3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Role Authorization</w:t>
            </w:r>
          </w:p>
        </w:tc>
        <w:tc>
          <w:tcPr>
            <w:tcW w:w="2257" w:type="dxa"/>
          </w:tcPr>
          <w:p w14:paraId="19C332A3" w14:textId="7EC27C67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Secure route controllers must check JWT payloads and restrict access to authorized roles.</w:t>
            </w:r>
          </w:p>
        </w:tc>
        <w:tc>
          <w:tcPr>
            <w:tcW w:w="2257" w:type="dxa"/>
          </w:tcPr>
          <w:p w14:paraId="707A43CB" w14:textId="062B88BD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93295D" w14:paraId="0CC297D8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CBED10D" w14:textId="4F295DF3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FR-03</w:t>
            </w:r>
          </w:p>
        </w:tc>
        <w:tc>
          <w:tcPr>
            <w:tcW w:w="2256" w:type="dxa"/>
          </w:tcPr>
          <w:p w14:paraId="3F66E625" w14:textId="01062253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Listings Submit</w:t>
            </w:r>
          </w:p>
        </w:tc>
        <w:tc>
          <w:tcPr>
            <w:tcW w:w="2257" w:type="dxa"/>
          </w:tcPr>
          <w:p w14:paraId="6997EE2F" w14:textId="635F84F8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Tenants must be able to list houses, placing them in a verification queue.</w:t>
            </w:r>
          </w:p>
        </w:tc>
        <w:tc>
          <w:tcPr>
            <w:tcW w:w="2257" w:type="dxa"/>
          </w:tcPr>
          <w:p w14:paraId="04996BA0" w14:textId="627D0E7C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93295D" w14:paraId="2350828C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047EE38" w14:textId="72A1A208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FR-04</w:t>
            </w:r>
          </w:p>
        </w:tc>
        <w:tc>
          <w:tcPr>
            <w:tcW w:w="2256" w:type="dxa"/>
          </w:tcPr>
          <w:p w14:paraId="028AAF64" w14:textId="3DD1F7D4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Admin Approvals</w:t>
            </w:r>
          </w:p>
        </w:tc>
        <w:tc>
          <w:tcPr>
            <w:tcW w:w="2257" w:type="dxa"/>
          </w:tcPr>
          <w:p w14:paraId="1D774906" w14:textId="3B1D61A6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Platforms admins must have dashboards to approve listings, triggering tenant-to-owner upgrades.</w:t>
            </w:r>
          </w:p>
        </w:tc>
        <w:tc>
          <w:tcPr>
            <w:tcW w:w="2257" w:type="dxa"/>
          </w:tcPr>
          <w:p w14:paraId="04393FC8" w14:textId="7137EAC7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93295D" w14:paraId="200D8734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2ACF2C0" w14:textId="0936CD75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FR-05</w:t>
            </w:r>
          </w:p>
        </w:tc>
        <w:tc>
          <w:tcPr>
            <w:tcW w:w="2256" w:type="dxa"/>
          </w:tcPr>
          <w:p w14:paraId="1FE98AF1" w14:textId="1674AA0B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Search &amp; Filters</w:t>
            </w:r>
          </w:p>
        </w:tc>
        <w:tc>
          <w:tcPr>
            <w:tcW w:w="2257" w:type="dxa"/>
          </w:tcPr>
          <w:p w14:paraId="5D83F533" w14:textId="14AC25BD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Renters must be able to search properties by city, bedrooms count, and pricing maximums.</w:t>
            </w:r>
          </w:p>
        </w:tc>
        <w:tc>
          <w:tcPr>
            <w:tcW w:w="2257" w:type="dxa"/>
          </w:tcPr>
          <w:p w14:paraId="2A628177" w14:textId="2B3090EA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93295D" w14:paraId="6108DCC0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208889E" w14:textId="01341EE7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FR-06</w:t>
            </w:r>
          </w:p>
        </w:tc>
        <w:tc>
          <w:tcPr>
            <w:tcW w:w="2256" w:type="dxa"/>
          </w:tcPr>
          <w:p w14:paraId="5C6DEE1D" w14:textId="479238BE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Booking Leases</w:t>
            </w:r>
          </w:p>
        </w:tc>
        <w:tc>
          <w:tcPr>
            <w:tcW w:w="2257" w:type="dxa"/>
          </w:tcPr>
          <w:p w14:paraId="0054AAC7" w14:textId="4F97AD09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Users must be able to select lease dates and submit booking requests for admin-approved listings.</w:t>
            </w:r>
          </w:p>
        </w:tc>
        <w:tc>
          <w:tcPr>
            <w:tcW w:w="2257" w:type="dxa"/>
          </w:tcPr>
          <w:p w14:paraId="4B283868" w14:textId="08D619AD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93295D" w14:paraId="6B6EC1AA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C099A5A" w14:textId="18A3A870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FR-07</w:t>
            </w:r>
          </w:p>
        </w:tc>
        <w:tc>
          <w:tcPr>
            <w:tcW w:w="2256" w:type="dxa"/>
          </w:tcPr>
          <w:p w14:paraId="0773380E" w14:textId="59819911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Self-Booking Guard</w:t>
            </w:r>
          </w:p>
        </w:tc>
        <w:tc>
          <w:tcPr>
            <w:tcW w:w="2257" w:type="dxa"/>
          </w:tcPr>
          <w:p w14:paraId="6A3A1DE4" w14:textId="5BDA0CD9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Backend systems must block owners from requesting bookings on their own listings.</w:t>
            </w:r>
          </w:p>
        </w:tc>
        <w:tc>
          <w:tcPr>
            <w:tcW w:w="2257" w:type="dxa"/>
          </w:tcPr>
          <w:p w14:paraId="5299A57E" w14:textId="572BBB58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Must Have</w:t>
            </w:r>
          </w:p>
        </w:tc>
      </w:tr>
      <w:tr w:rsidR="0093295D" w14:paraId="44D6CF44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308905F" w14:textId="43BF08FE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lastRenderedPageBreak/>
              <w:t>FR-08</w:t>
            </w:r>
          </w:p>
        </w:tc>
        <w:tc>
          <w:tcPr>
            <w:tcW w:w="2256" w:type="dxa"/>
          </w:tcPr>
          <w:p w14:paraId="4A97387F" w14:textId="12C8D2F1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Booking Logs</w:t>
            </w:r>
          </w:p>
        </w:tc>
        <w:tc>
          <w:tcPr>
            <w:tcW w:w="2257" w:type="dxa"/>
          </w:tcPr>
          <w:p w14:paraId="265F2B84" w14:textId="3D5112C9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Landlord hubs must show booking logs placed by the owner on other landlords' listings.</w:t>
            </w:r>
          </w:p>
        </w:tc>
        <w:tc>
          <w:tcPr>
            <w:tcW w:w="2257" w:type="dxa"/>
          </w:tcPr>
          <w:p w14:paraId="2C153674" w14:textId="6A4A7B70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Should Have</w:t>
            </w:r>
          </w:p>
        </w:tc>
      </w:tr>
      <w:tr w:rsidR="0093295D" w14:paraId="2F626A68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FDA3658" w14:textId="466E7066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FR-09</w:t>
            </w:r>
          </w:p>
        </w:tc>
        <w:tc>
          <w:tcPr>
            <w:tcW w:w="2256" w:type="dxa"/>
          </w:tcPr>
          <w:p w14:paraId="7163DB95" w14:textId="15DAC46F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Image uploads</w:t>
            </w:r>
          </w:p>
        </w:tc>
        <w:tc>
          <w:tcPr>
            <w:tcW w:w="2257" w:type="dxa"/>
          </w:tcPr>
          <w:p w14:paraId="1EEBC8A9" w14:textId="04AEA5D4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The platform must process listing photo arrays using Multer disk storage uploaders.</w:t>
            </w:r>
          </w:p>
        </w:tc>
        <w:tc>
          <w:tcPr>
            <w:tcW w:w="2257" w:type="dxa"/>
          </w:tcPr>
          <w:p w14:paraId="567DB3AA" w14:textId="3B1C5EC7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Could Have</w:t>
            </w:r>
          </w:p>
        </w:tc>
      </w:tr>
    </w:tbl>
    <w:p w14:paraId="18F88170" w14:textId="77777777" w:rsidR="0093295D" w:rsidRDefault="0093295D" w:rsidP="0093295D">
      <w:pPr>
        <w:rPr>
          <w:rFonts w:ascii="Arial" w:hAnsi="Arial" w:cs="Arial"/>
          <w:b/>
          <w:sz w:val="24"/>
        </w:rPr>
      </w:pPr>
    </w:p>
    <w:p w14:paraId="4AB24070" w14:textId="77777777" w:rsidR="0093295D" w:rsidRDefault="0093295D" w:rsidP="0093295D">
      <w:pPr>
        <w:rPr>
          <w:rFonts w:ascii="Arial" w:hAnsi="Arial" w:cs="Arial"/>
          <w:b/>
          <w:sz w:val="24"/>
        </w:rPr>
      </w:pPr>
    </w:p>
    <w:p w14:paraId="7D2E5F76" w14:textId="77111EBC" w:rsidR="0093295D" w:rsidRDefault="0093295D" w:rsidP="0093295D">
      <w:pPr>
        <w:rPr>
          <w:rFonts w:ascii="Arial" w:hAnsi="Arial" w:cs="Arial"/>
          <w:b/>
          <w:sz w:val="24"/>
        </w:rPr>
      </w:pPr>
      <w:r w:rsidRPr="0093295D">
        <w:rPr>
          <w:rFonts w:ascii="Arial" w:hAnsi="Arial" w:cs="Arial"/>
          <w:b/>
          <w:sz w:val="24"/>
        </w:rPr>
        <w:t>2. Non-Functional Requirements (NFR Table)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93295D" w14:paraId="17E9C728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D9D9D9"/>
          </w:tcPr>
          <w:p w14:paraId="75815385" w14:textId="6665DCF7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NFR Code</w:t>
            </w:r>
          </w:p>
        </w:tc>
        <w:tc>
          <w:tcPr>
            <w:tcW w:w="2256" w:type="dxa"/>
            <w:shd w:val="clear" w:color="auto" w:fill="D9D9D9"/>
          </w:tcPr>
          <w:p w14:paraId="7D6E1AC3" w14:textId="6CDAD3E9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Requirement Category</w:t>
            </w:r>
          </w:p>
        </w:tc>
        <w:tc>
          <w:tcPr>
            <w:tcW w:w="2257" w:type="dxa"/>
            <w:shd w:val="clear" w:color="auto" w:fill="D9D9D9"/>
          </w:tcPr>
          <w:p w14:paraId="04059804" w14:textId="22007155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Performance Target / Objective</w:t>
            </w:r>
          </w:p>
        </w:tc>
        <w:tc>
          <w:tcPr>
            <w:tcW w:w="2257" w:type="dxa"/>
            <w:shd w:val="clear" w:color="auto" w:fill="D9D9D9"/>
          </w:tcPr>
          <w:p w14:paraId="65A57797" w14:textId="06087BB6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Verification Method</w:t>
            </w:r>
          </w:p>
        </w:tc>
      </w:tr>
      <w:tr w:rsidR="0093295D" w14:paraId="14C39BEE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E8A0133" w14:textId="0E7EA094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NFR-01</w:t>
            </w:r>
          </w:p>
        </w:tc>
        <w:tc>
          <w:tcPr>
            <w:tcW w:w="2256" w:type="dxa"/>
          </w:tcPr>
          <w:p w14:paraId="0F5D0029" w14:textId="2AE30EBB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Performance</w:t>
            </w:r>
          </w:p>
        </w:tc>
        <w:tc>
          <w:tcPr>
            <w:tcW w:w="2257" w:type="dxa"/>
          </w:tcPr>
          <w:p w14:paraId="7DDBD778" w14:textId="63B8E1EA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Web pages must render and database queries complete in less than 2.0 seconds.</w:t>
            </w:r>
          </w:p>
        </w:tc>
        <w:tc>
          <w:tcPr>
            <w:tcW w:w="2257" w:type="dxa"/>
          </w:tcPr>
          <w:p w14:paraId="75E607BC" w14:textId="46BFC0DF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Chrome DevTools audits and server response timers.</w:t>
            </w:r>
          </w:p>
        </w:tc>
      </w:tr>
      <w:tr w:rsidR="0093295D" w14:paraId="7DEF804D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F41AAD7" w14:textId="4557164F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NFR-02</w:t>
            </w:r>
          </w:p>
        </w:tc>
        <w:tc>
          <w:tcPr>
            <w:tcW w:w="2256" w:type="dxa"/>
          </w:tcPr>
          <w:p w14:paraId="0543C87C" w14:textId="38FFB2BC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Security</w:t>
            </w:r>
          </w:p>
        </w:tc>
        <w:tc>
          <w:tcPr>
            <w:tcW w:w="2257" w:type="dxa"/>
          </w:tcPr>
          <w:p w14:paraId="146EF060" w14:textId="4478AE90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User password strings must be hashed with bcrypt before saving to the database. JWT secrets must be kept secure.</w:t>
            </w:r>
          </w:p>
        </w:tc>
        <w:tc>
          <w:tcPr>
            <w:tcW w:w="2257" w:type="dxa"/>
          </w:tcPr>
          <w:p w14:paraId="7F08569B" w14:textId="64CDA31A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Inspecting database records directly and checking environment variables configurations.</w:t>
            </w:r>
          </w:p>
        </w:tc>
      </w:tr>
      <w:tr w:rsidR="0093295D" w14:paraId="7011101F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819FDE2" w14:textId="3FF6FFA7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NFR-03</w:t>
            </w:r>
          </w:p>
        </w:tc>
        <w:tc>
          <w:tcPr>
            <w:tcW w:w="2256" w:type="dxa"/>
          </w:tcPr>
          <w:p w14:paraId="482DC74E" w14:textId="01BA7008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Responsiveness</w:t>
            </w:r>
          </w:p>
        </w:tc>
        <w:tc>
          <w:tcPr>
            <w:tcW w:w="2257" w:type="dxa"/>
          </w:tcPr>
          <w:p w14:paraId="1F43CD03" w14:textId="68688585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Frontend client layouts must be responsive across desktops, laptops, tablets, and smartphones.</w:t>
            </w:r>
          </w:p>
        </w:tc>
        <w:tc>
          <w:tcPr>
            <w:tcW w:w="2257" w:type="dxa"/>
          </w:tcPr>
          <w:p w14:paraId="071C9F1F" w14:textId="0CD73C61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Bootstrap 5 grid classes and testing page rendering on mobile layouts.</w:t>
            </w:r>
          </w:p>
        </w:tc>
      </w:tr>
      <w:tr w:rsidR="0093295D" w14:paraId="32693CAF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9A46760" w14:textId="3833FF6C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NFR-04</w:t>
            </w:r>
          </w:p>
        </w:tc>
        <w:tc>
          <w:tcPr>
            <w:tcW w:w="2256" w:type="dxa"/>
          </w:tcPr>
          <w:p w14:paraId="131EC04B" w14:textId="3DDAB630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Usability</w:t>
            </w:r>
          </w:p>
        </w:tc>
        <w:tc>
          <w:tcPr>
            <w:tcW w:w="2257" w:type="dxa"/>
          </w:tcPr>
          <w:p w14:paraId="1DC3BEBC" w14:textId="0A8C351E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The interface must support a persistent Light/Dark theme toggle. Contrast must be readable in both themes.</w:t>
            </w:r>
          </w:p>
        </w:tc>
        <w:tc>
          <w:tcPr>
            <w:tcW w:w="2257" w:type="dxa"/>
          </w:tcPr>
          <w:p w14:paraId="797902B1" w14:textId="3FDE8608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Inspecting navbar element controls and checking CSS colors variables in index.css.</w:t>
            </w:r>
          </w:p>
        </w:tc>
      </w:tr>
      <w:tr w:rsidR="0093295D" w14:paraId="007A1435" w14:textId="77777777" w:rsidTr="0093295D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A49CD22" w14:textId="56C8BB58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NFR-05</w:t>
            </w:r>
          </w:p>
        </w:tc>
        <w:tc>
          <w:tcPr>
            <w:tcW w:w="2256" w:type="dxa"/>
          </w:tcPr>
          <w:p w14:paraId="4C4F56BC" w14:textId="6DC80205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Availability</w:t>
            </w:r>
          </w:p>
        </w:tc>
        <w:tc>
          <w:tcPr>
            <w:tcW w:w="2257" w:type="dxa"/>
          </w:tcPr>
          <w:p w14:paraId="1ABF4BC8" w14:textId="2D027EF7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Backend Node servers and MongoDB instances should maintain 99.9% uptime.</w:t>
            </w:r>
          </w:p>
        </w:tc>
        <w:tc>
          <w:tcPr>
            <w:tcW w:w="2257" w:type="dxa"/>
          </w:tcPr>
          <w:p w14:paraId="37CAF732" w14:textId="53CD9B07" w:rsidR="0093295D" w:rsidRPr="0093295D" w:rsidRDefault="0093295D" w:rsidP="0093295D">
            <w:pPr>
              <w:rPr>
                <w:rFonts w:ascii="Arial" w:hAnsi="Arial" w:cs="Arial"/>
                <w:b/>
                <w:sz w:val="19"/>
              </w:rPr>
            </w:pPr>
            <w:r w:rsidRPr="0093295D">
              <w:rPr>
                <w:rFonts w:ascii="Arial" w:hAnsi="Arial" w:cs="Arial"/>
                <w:b/>
                <w:sz w:val="19"/>
              </w:rPr>
              <w:t>Periodic health checks and error log tracking.</w:t>
            </w:r>
          </w:p>
        </w:tc>
      </w:tr>
    </w:tbl>
    <w:p w14:paraId="16C64F2A" w14:textId="77777777" w:rsidR="0093295D" w:rsidRDefault="0093295D" w:rsidP="0093295D">
      <w:pPr>
        <w:rPr>
          <w:rFonts w:ascii="Arial" w:hAnsi="Arial" w:cs="Arial"/>
          <w:b/>
          <w:sz w:val="24"/>
        </w:rPr>
      </w:pPr>
    </w:p>
    <w:p w14:paraId="3C9F9CF9" w14:textId="77777777" w:rsidR="0093295D" w:rsidRDefault="0093295D" w:rsidP="0093295D">
      <w:pPr>
        <w:rPr>
          <w:rFonts w:ascii="Arial" w:hAnsi="Arial" w:cs="Arial"/>
          <w:b/>
          <w:sz w:val="24"/>
        </w:rPr>
      </w:pPr>
    </w:p>
    <w:p w14:paraId="3FA6AED4" w14:textId="77777777" w:rsidR="0093295D" w:rsidRPr="0093295D" w:rsidRDefault="0093295D" w:rsidP="0093295D">
      <w:pPr>
        <w:rPr>
          <w:rFonts w:ascii="Arial" w:hAnsi="Arial" w:cs="Arial"/>
          <w:b/>
          <w:sz w:val="24"/>
        </w:rPr>
      </w:pPr>
    </w:p>
    <w:sectPr w:rsidR="0093295D" w:rsidRPr="00932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5D"/>
    <w:rsid w:val="00277E2D"/>
    <w:rsid w:val="0093295D"/>
    <w:rsid w:val="00C716EA"/>
    <w:rsid w:val="00DA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47619"/>
  <w15:chartTrackingRefBased/>
  <w15:docId w15:val="{FB343F05-E9EE-4281-A5BB-CF189B7B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2026-07-08T09:27:00Z</dcterms:created>
  <dcterms:modified xsi:type="dcterms:W3CDTF">2026-07-08T09:27:00Z</dcterms:modified>
</cp:coreProperties>
</file>