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4A88" w14:textId="77777777" w:rsidR="00C52F96" w:rsidRDefault="00C52F96" w:rsidP="00C52F96">
      <w:pPr>
        <w:spacing w:after="518"/>
        <w:ind w:left="0" w:right="16" w:firstLine="0"/>
        <w:jc w:val="center"/>
        <w:rPr>
          <w:b/>
          <w:color w:val="14432A"/>
          <w:sz w:val="96"/>
          <w:szCs w:val="96"/>
        </w:rPr>
      </w:pPr>
    </w:p>
    <w:p w14:paraId="45EDDE85" w14:textId="3AB3114E" w:rsidR="001D60C2" w:rsidRPr="00C52F96" w:rsidRDefault="002B4555" w:rsidP="00C52F96">
      <w:pPr>
        <w:spacing w:after="518"/>
        <w:ind w:left="0" w:right="16" w:firstLine="0"/>
        <w:jc w:val="center"/>
        <w:rPr>
          <w:b/>
          <w:color w:val="14432A"/>
          <w:sz w:val="96"/>
          <w:szCs w:val="96"/>
        </w:rPr>
      </w:pPr>
      <w:r w:rsidRPr="00C52F96">
        <w:rPr>
          <w:b/>
          <w:color w:val="14432A"/>
          <w:sz w:val="96"/>
          <w:szCs w:val="96"/>
        </w:rPr>
        <w:t>AI-Based Early Warning</w:t>
      </w:r>
      <w:r w:rsidR="00C52F96">
        <w:rPr>
          <w:b/>
          <w:color w:val="14432A"/>
          <w:sz w:val="96"/>
          <w:szCs w:val="96"/>
        </w:rPr>
        <w:t xml:space="preserve"> </w:t>
      </w:r>
      <w:r w:rsidRPr="00C52F96">
        <w:rPr>
          <w:b/>
          <w:color w:val="14432A"/>
          <w:sz w:val="96"/>
          <w:szCs w:val="96"/>
        </w:rPr>
        <w:t>and Landslide Risk Monitoring System in NER</w:t>
      </w:r>
    </w:p>
    <w:p w14:paraId="6E4F8896" w14:textId="3B8D8231" w:rsidR="00C52F96" w:rsidRPr="00C52F96" w:rsidRDefault="00C52F96" w:rsidP="00C52F96">
      <w:pPr>
        <w:spacing w:after="518"/>
        <w:ind w:left="0" w:right="16" w:firstLine="0"/>
        <w:jc w:val="center"/>
        <w:rPr>
          <w:sz w:val="96"/>
          <w:szCs w:val="96"/>
        </w:rPr>
      </w:pPr>
      <w:r>
        <w:rPr>
          <w:b/>
          <w:color w:val="14432A"/>
          <w:sz w:val="96"/>
          <w:szCs w:val="96"/>
        </w:rPr>
        <w:t>REPORT</w:t>
      </w:r>
    </w:p>
    <w:p w14:paraId="517E5B46" w14:textId="75353336" w:rsidR="002B4555" w:rsidRPr="00C52F96" w:rsidRDefault="002B4555" w:rsidP="002B4555">
      <w:pPr>
        <w:spacing w:after="45"/>
        <w:ind w:left="6" w:firstLine="0"/>
        <w:rPr>
          <w:b/>
          <w:bCs/>
          <w:color w:val="444444"/>
          <w:sz w:val="96"/>
          <w:szCs w:val="96"/>
        </w:rPr>
      </w:pPr>
      <w:r w:rsidRPr="00C52F96">
        <w:rPr>
          <w:color w:val="444444"/>
          <w:sz w:val="96"/>
          <w:szCs w:val="96"/>
        </w:rPr>
        <w:t xml:space="preserve">                                                                       </w:t>
      </w:r>
    </w:p>
    <w:p w14:paraId="4A830931" w14:textId="77777777" w:rsidR="002B4555" w:rsidRDefault="002B4555" w:rsidP="002B4555">
      <w:pPr>
        <w:spacing w:after="45"/>
        <w:ind w:left="6" w:firstLine="0"/>
        <w:rPr>
          <w:color w:val="444444"/>
          <w:sz w:val="22"/>
        </w:rPr>
      </w:pPr>
    </w:p>
    <w:p w14:paraId="65D5486C" w14:textId="77777777" w:rsidR="002B4555" w:rsidRDefault="002B4555" w:rsidP="002B4555">
      <w:pPr>
        <w:spacing w:after="45"/>
        <w:ind w:left="6" w:firstLine="0"/>
        <w:rPr>
          <w:color w:val="444444"/>
          <w:sz w:val="22"/>
        </w:rPr>
      </w:pPr>
    </w:p>
    <w:p w14:paraId="683324B1" w14:textId="77777777" w:rsidR="002B4555" w:rsidRDefault="002B4555" w:rsidP="002B4555">
      <w:pPr>
        <w:spacing w:after="45"/>
        <w:ind w:left="6" w:firstLine="0"/>
        <w:rPr>
          <w:color w:val="444444"/>
          <w:sz w:val="22"/>
        </w:rPr>
      </w:pPr>
    </w:p>
    <w:p w14:paraId="401BC693" w14:textId="77777777" w:rsidR="002B4555" w:rsidRDefault="002B4555" w:rsidP="002B4555">
      <w:pPr>
        <w:spacing w:after="45"/>
        <w:ind w:left="6" w:firstLine="0"/>
        <w:rPr>
          <w:color w:val="444444"/>
          <w:sz w:val="22"/>
        </w:rPr>
      </w:pPr>
    </w:p>
    <w:p w14:paraId="36777FF0" w14:textId="3431E123" w:rsidR="002B4555" w:rsidRDefault="002B4555" w:rsidP="002B4555">
      <w:pPr>
        <w:spacing w:after="45"/>
        <w:ind w:left="6" w:firstLine="0"/>
      </w:pPr>
    </w:p>
    <w:p w14:paraId="13F455D6" w14:textId="32231D73" w:rsidR="001D60C2" w:rsidRDefault="00647A9F">
      <w:pPr>
        <w:spacing w:after="7"/>
        <w:ind w:left="21" w:right="1"/>
        <w:jc w:val="center"/>
      </w:pPr>
      <w:r>
        <w:br w:type="page"/>
      </w:r>
    </w:p>
    <w:p w14:paraId="1F8DAF5D" w14:textId="77777777" w:rsidR="001D60C2" w:rsidRDefault="00647A9F">
      <w:pPr>
        <w:pStyle w:val="Heading1"/>
        <w:spacing w:after="0"/>
        <w:ind w:left="-5"/>
      </w:pPr>
      <w:r>
        <w:lastRenderedPageBreak/>
        <w:t>1. Project Overview</w:t>
      </w:r>
    </w:p>
    <w:p w14:paraId="198D343E" w14:textId="77777777" w:rsidR="001D60C2" w:rsidRDefault="00647A9F">
      <w:pPr>
        <w:spacing w:after="203"/>
        <w:ind w:left="-2" w:right="-7" w:firstLine="0"/>
      </w:pPr>
      <w:r>
        <w:rPr>
          <w:noProof/>
          <w:color w:val="000000"/>
          <w:sz w:val="22"/>
        </w:rPr>
        <mc:AlternateContent>
          <mc:Choice Requires="wpg">
            <w:drawing>
              <wp:inline distT="0" distB="0" distL="0" distR="0" wp14:anchorId="7A29B3C6" wp14:editId="2CE2B934">
                <wp:extent cx="6400165" cy="12700"/>
                <wp:effectExtent l="0" t="0" r="0" b="0"/>
                <wp:docPr id="7679" name="Group 7679"/>
                <wp:cNvGraphicFramePr/>
                <a:graphic xmlns:a="http://schemas.openxmlformats.org/drawingml/2006/main">
                  <a:graphicData uri="http://schemas.microsoft.com/office/word/2010/wordprocessingGroup">
                    <wpg:wgp>
                      <wpg:cNvGrpSpPr/>
                      <wpg:grpSpPr>
                        <a:xfrm>
                          <a:off x="0" y="0"/>
                          <a:ext cx="6400165" cy="12700"/>
                          <a:chOff x="0" y="0"/>
                          <a:chExt cx="6400165" cy="12700"/>
                        </a:xfrm>
                      </wpg:grpSpPr>
                      <wps:wsp>
                        <wps:cNvPr id="73" name="Shape 73"/>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s:wsp>
                        <wps:cNvPr id="74" name="Shape 74"/>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g:wgp>
                  </a:graphicData>
                </a:graphic>
              </wp:inline>
            </w:drawing>
          </mc:Choice>
          <mc:Fallback>
            <w:pict>
              <v:group w14:anchorId="2DCB1FD4" id="Group 7679" o:spid="_x0000_s1026" style="width:503.95pt;height:1pt;mso-position-horizontal-relative:char;mso-position-vertical-relative:line" coordsize="640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">
                <v:shape id="Shape 73"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" path="m6400165,l,e" filled="f" strokecolor="#1f6f3f" strokeweight="1pt">
                  <v:path arrowok="t" textboxrect="0,0,6400165,0"/>
                </v:shape>
                <v:shape id="Shape 74"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" path="m6400165,l,e" filled="f" strokecolor="#1f6f3f" strokeweight="1pt">
                  <v:path arrowok="t" textboxrect="0,0,6400165,0"/>
                </v:shape>
                <w10:anchorlock/>
              </v:group>
            </w:pict>
          </mc:Fallback>
        </mc:AlternateContent>
      </w:r>
    </w:p>
    <w:p w14:paraId="5919DD81" w14:textId="77777777" w:rsidR="001D60C2" w:rsidRDefault="00647A9F">
      <w:pPr>
        <w:spacing w:after="160"/>
      </w:pPr>
      <w:r>
        <w:t>The North Eastern Region (NER) of India — comprising Arunachal Pradesh, Assam, Manipur, Meghalaya, Mizoram, Nagaland, Sikkim, and Tripura — is among the most landslide-prone regions in the country due to its steep terrain, high monsoon rainfall, seismic activity, and expanding hill-slope construction. This project proposes an AI-based Early Warning and Landslide Risk Monitoring System that combines ground sensor networks, satellite and weather data, and machine learning models to detect early indicators of slope failure and issue timely alerts to residents, disaster management authorities, and infrastructure operators.</w:t>
      </w:r>
    </w:p>
    <w:p w14:paraId="5053736E" w14:textId="77777777" w:rsidR="001D60C2" w:rsidRDefault="00647A9F">
      <w:pPr>
        <w:spacing w:after="285"/>
      </w:pPr>
      <w:r>
        <w:t>The system is designed as an end-to-end platform: field sensors and satellite feeds continuously stream data to a cloud backend, an ML risk-scoring engine evaluates slope stability in near real time, and a multi-channel alerting layer notifies stakeholders through a web dashboard, mobile app, SMS, and local sirens.</w:t>
      </w:r>
    </w:p>
    <w:p w14:paraId="2C802D70" w14:textId="77777777" w:rsidR="001D60C2" w:rsidRDefault="00647A9F">
      <w:pPr>
        <w:pStyle w:val="Heading2"/>
        <w:ind w:left="-5"/>
      </w:pPr>
      <w:r>
        <w:t>1.1 Problem Statement</w:t>
      </w:r>
    </w:p>
    <w:p w14:paraId="4C5BD96F" w14:textId="77777777" w:rsidR="001D60C2" w:rsidRDefault="00647A9F">
      <w:pPr>
        <w:spacing w:after="285"/>
      </w:pPr>
      <w:r>
        <w:t>Landslides in the NER cause significant loss of life, damage to roads and settlements, and disruption to connectivity every monsoon season. Existing warning mechanisms rely largely on manual field surveys and generalized regional rainfall thresholds, which are too coarse to predict site-specific slope failures with useful lead time. There is a need for a low-cost, scalable, and automated system that fuses multiple data sources and applies predictive modeling to generate localized, timely, and actionable warnings.</w:t>
      </w:r>
    </w:p>
    <w:p w14:paraId="7AB1568E" w14:textId="77777777" w:rsidR="001D60C2" w:rsidRDefault="00647A9F">
      <w:pPr>
        <w:pStyle w:val="Heading2"/>
        <w:ind w:left="-5"/>
      </w:pPr>
      <w:r>
        <w:t>1.2 Objectives</w:t>
      </w:r>
    </w:p>
    <w:p w14:paraId="0052809F" w14:textId="77777777" w:rsidR="001D60C2" w:rsidRDefault="00647A9F">
      <w:pPr>
        <w:numPr>
          <w:ilvl w:val="0"/>
          <w:numId w:val="1"/>
        </w:numPr>
        <w:ind w:hanging="260"/>
      </w:pPr>
      <w:r>
        <w:t>Continuously monitor rainfall, soil moisture, slope displacement, and vibration at landslide-prone sites.</w:t>
      </w:r>
    </w:p>
    <w:p w14:paraId="781D1120" w14:textId="77777777" w:rsidR="001D60C2" w:rsidRDefault="00647A9F">
      <w:pPr>
        <w:numPr>
          <w:ilvl w:val="0"/>
          <w:numId w:val="1"/>
        </w:numPr>
        <w:ind w:hanging="260"/>
      </w:pPr>
      <w:r>
        <w:t>Fuse ground-sensor data with satellite (optical and InSAR) and weather-forecast data.</w:t>
      </w:r>
    </w:p>
    <w:p w14:paraId="0E26EFC4" w14:textId="77777777" w:rsidR="001D60C2" w:rsidRDefault="00647A9F">
      <w:pPr>
        <w:numPr>
          <w:ilvl w:val="0"/>
          <w:numId w:val="1"/>
        </w:numPr>
        <w:ind w:hanging="260"/>
      </w:pPr>
      <w:r>
        <w:t>Apply machine learning models to compute a real-time landslide risk score per monitored zone.</w:t>
      </w:r>
    </w:p>
    <w:p w14:paraId="06C8ECBA" w14:textId="77777777" w:rsidR="001D60C2" w:rsidRDefault="00647A9F">
      <w:pPr>
        <w:numPr>
          <w:ilvl w:val="0"/>
          <w:numId w:val="1"/>
        </w:numPr>
        <w:ind w:hanging="260"/>
      </w:pPr>
      <w:r>
        <w:t>Issue tiered early warnings (Advisory / Watch / Warning) to authorities and the public with sufficient lead time.</w:t>
      </w:r>
    </w:p>
    <w:p w14:paraId="652E49B9" w14:textId="77777777" w:rsidR="001D60C2" w:rsidRDefault="00647A9F">
      <w:pPr>
        <w:numPr>
          <w:ilvl w:val="0"/>
          <w:numId w:val="1"/>
        </w:numPr>
        <w:ind w:hanging="260"/>
      </w:pPr>
      <w:r>
        <w:t>Provide a web dashboard and admin console for disaster management authorities, and a mobile alert view for residents and field teams.</w:t>
      </w:r>
    </w:p>
    <w:p w14:paraId="3BCF3A37" w14:textId="77777777" w:rsidR="001D60C2" w:rsidRDefault="00647A9F">
      <w:pPr>
        <w:numPr>
          <w:ilvl w:val="0"/>
          <w:numId w:val="1"/>
        </w:numPr>
        <w:spacing w:after="278"/>
        <w:ind w:hanging="260"/>
      </w:pPr>
      <w:r>
        <w:t>Maintain a historical data and incident log to improve model accuracy over time.</w:t>
      </w:r>
    </w:p>
    <w:p w14:paraId="17F91B10" w14:textId="77777777" w:rsidR="001D60C2" w:rsidRDefault="00647A9F">
      <w:pPr>
        <w:pStyle w:val="Heading2"/>
        <w:ind w:left="-5"/>
      </w:pPr>
      <w:r>
        <w:t>1.3 Key Features</w:t>
      </w:r>
    </w:p>
    <w:p w14:paraId="4A8FE870" w14:textId="77777777" w:rsidR="001D60C2" w:rsidRDefault="00647A9F">
      <w:pPr>
        <w:numPr>
          <w:ilvl w:val="0"/>
          <w:numId w:val="2"/>
        </w:numPr>
        <w:ind w:hanging="260"/>
      </w:pPr>
      <w:r>
        <w:t>Real-time sensor telemetry from rain gauges, soil-moisture probes, tilt meters, and geophones.</w:t>
      </w:r>
    </w:p>
    <w:p w14:paraId="0DD4F04D" w14:textId="77777777" w:rsidR="001D60C2" w:rsidRDefault="00647A9F">
      <w:pPr>
        <w:numPr>
          <w:ilvl w:val="0"/>
          <w:numId w:val="2"/>
        </w:numPr>
        <w:ind w:hanging="260"/>
      </w:pPr>
      <w:r>
        <w:t>Satellite-based ground-deformation tracking using InSAR imagery for wide-area slope monitoring.</w:t>
      </w:r>
    </w:p>
    <w:p w14:paraId="3D1364C2" w14:textId="77777777" w:rsidR="001D60C2" w:rsidRDefault="00647A9F">
      <w:pPr>
        <w:numPr>
          <w:ilvl w:val="0"/>
          <w:numId w:val="2"/>
        </w:numPr>
        <w:ind w:hanging="260"/>
      </w:pPr>
      <w:r>
        <w:t>ML-based risk scoring combining rainfall intensity-duration thresholds with sensor and satellite features.</w:t>
      </w:r>
    </w:p>
    <w:p w14:paraId="2C0D3574" w14:textId="77777777" w:rsidR="001D60C2" w:rsidRDefault="00647A9F">
      <w:pPr>
        <w:numPr>
          <w:ilvl w:val="0"/>
          <w:numId w:val="2"/>
        </w:numPr>
        <w:ind w:hanging="260"/>
      </w:pPr>
      <w:r>
        <w:t>Tiered alerting (Advisory, Watch, Warning) pushed via web, mobile app, SMS gateway, and sirens.</w:t>
      </w:r>
    </w:p>
    <w:p w14:paraId="11C867DA" w14:textId="77777777" w:rsidR="001D60C2" w:rsidRDefault="00647A9F">
      <w:pPr>
        <w:numPr>
          <w:ilvl w:val="0"/>
          <w:numId w:val="2"/>
        </w:numPr>
        <w:ind w:hanging="260"/>
      </w:pPr>
      <w:r>
        <w:t>Web dashboard with GIS-based risk maps, sensor health status, and historical trends.</w:t>
      </w:r>
    </w:p>
    <w:p w14:paraId="5044DF53" w14:textId="77777777" w:rsidR="001D60C2" w:rsidRDefault="00647A9F">
      <w:pPr>
        <w:numPr>
          <w:ilvl w:val="0"/>
          <w:numId w:val="2"/>
        </w:numPr>
        <w:ind w:hanging="260"/>
      </w:pPr>
      <w:r>
        <w:t>Mobile alert view for field officers and residents in monitored zones.</w:t>
      </w:r>
    </w:p>
    <w:p w14:paraId="7D3857C7" w14:textId="77777777" w:rsidR="001D60C2" w:rsidRDefault="00647A9F">
      <w:pPr>
        <w:numPr>
          <w:ilvl w:val="0"/>
          <w:numId w:val="2"/>
        </w:numPr>
        <w:ind w:hanging="260"/>
      </w:pPr>
      <w:r>
        <w:t>Admin console for managing sensor networks, thresholds, users, and alert rules.</w:t>
      </w:r>
    </w:p>
    <w:p w14:paraId="758C6B52" w14:textId="77777777" w:rsidR="001D60C2" w:rsidRDefault="00647A9F">
      <w:pPr>
        <w:numPr>
          <w:ilvl w:val="0"/>
          <w:numId w:val="2"/>
        </w:numPr>
        <w:ind w:hanging="260"/>
      </w:pPr>
      <w:r>
        <w:t>Offline-tolerant edge gateways that buffer data during network outages common in hilly terrain.</w:t>
      </w:r>
    </w:p>
    <w:p w14:paraId="26FE16B6" w14:textId="77777777" w:rsidR="001D60C2" w:rsidRDefault="00647A9F">
      <w:pPr>
        <w:pStyle w:val="Heading1"/>
        <w:spacing w:after="147"/>
        <w:ind w:left="-5"/>
      </w:pPr>
      <w:r>
        <w:t>2. System Architecture</w:t>
      </w:r>
    </w:p>
    <w:p w14:paraId="7CBA0993" w14:textId="77777777" w:rsidR="001D60C2" w:rsidRDefault="00647A9F">
      <w:pPr>
        <w:spacing w:after="285"/>
      </w:pPr>
      <w:r>
        <w:t>The system follows a layered IoT-to-cloud architecture with four major tiers: field sensing, edge aggregation, cloud processing/ML, and presentation/alerting.</w:t>
      </w:r>
    </w:p>
    <w:p w14:paraId="080E34DB" w14:textId="77777777" w:rsidR="001D60C2" w:rsidRDefault="00647A9F">
      <w:pPr>
        <w:pStyle w:val="Heading2"/>
        <w:ind w:left="-5"/>
      </w:pPr>
      <w:r>
        <w:lastRenderedPageBreak/>
        <w:t>2.1 Architecture Overview</w:t>
      </w:r>
    </w:p>
    <w:p w14:paraId="240E7121" w14:textId="77777777" w:rsidR="001D60C2" w:rsidRDefault="00647A9F">
      <w:pPr>
        <w:numPr>
          <w:ilvl w:val="0"/>
          <w:numId w:val="3"/>
        </w:numPr>
        <w:ind w:hanging="260"/>
      </w:pPr>
      <w:r>
        <w:t>Field Sensing Layer: Rain gauges, soil-moisture sensors, MEMS tilt meters, piezometers, and geophones deployed at monitored slopes; satellite feeds (optical + InSAR) for regional coverage.</w:t>
      </w:r>
    </w:p>
    <w:p w14:paraId="5916C1F9" w14:textId="77777777" w:rsidR="001D60C2" w:rsidRDefault="00647A9F">
      <w:pPr>
        <w:numPr>
          <w:ilvl w:val="0"/>
          <w:numId w:val="3"/>
        </w:numPr>
        <w:ind w:hanging="260"/>
      </w:pPr>
      <w:r>
        <w:t>Edge Layer: Solar-powered LoRaWAN/NB-IoT gateways aggregate sensor readings locally, apply basic filtering, and buffer data during connectivity loss.</w:t>
      </w:r>
    </w:p>
    <w:p w14:paraId="591C5621" w14:textId="77777777" w:rsidR="001D60C2" w:rsidRDefault="00647A9F">
      <w:pPr>
        <w:numPr>
          <w:ilvl w:val="0"/>
          <w:numId w:val="3"/>
        </w:numPr>
        <w:ind w:hanging="260"/>
      </w:pPr>
      <w:r>
        <w:t>Cloud / Processing Layer: Ingestion pipeline, time-series data store, feature engineering, and the ML risk-scoring engine; a rules engine converts risk scores into alert levels.</w:t>
      </w:r>
    </w:p>
    <w:p w14:paraId="2F2126AD" w14:textId="77777777" w:rsidR="001D60C2" w:rsidRDefault="00647A9F">
      <w:pPr>
        <w:numPr>
          <w:ilvl w:val="0"/>
          <w:numId w:val="3"/>
        </w:numPr>
        <w:spacing w:after="280"/>
        <w:ind w:hanging="260"/>
      </w:pPr>
      <w:r>
        <w:t>Presentation &amp; Alerting Layer: Web dashboard, mobile alert app, admin console, and multi-channel notification dispatch (push notification, SMS gateway, local siren trigger).</w:t>
      </w:r>
    </w:p>
    <w:p w14:paraId="25D589E6" w14:textId="77777777" w:rsidR="001D60C2" w:rsidRDefault="00647A9F">
      <w:pPr>
        <w:pStyle w:val="Heading2"/>
        <w:ind w:left="-5"/>
      </w:pPr>
      <w:r>
        <w:t>2.2 Data Flow</w:t>
      </w:r>
    </w:p>
    <w:p w14:paraId="0C18083C" w14:textId="77777777" w:rsidR="001D60C2" w:rsidRDefault="00647A9F">
      <w:pPr>
        <w:numPr>
          <w:ilvl w:val="0"/>
          <w:numId w:val="4"/>
        </w:numPr>
        <w:ind w:hanging="260"/>
      </w:pPr>
      <w:r>
        <w:t>Sensors sample readings at fixed intervals (e.g., rainfall every 5 minutes, tilt/vibration continuously with threshold-triggered upload).</w:t>
      </w:r>
    </w:p>
    <w:p w14:paraId="1100AACF" w14:textId="77777777" w:rsidR="001D60C2" w:rsidRDefault="00647A9F">
      <w:pPr>
        <w:numPr>
          <w:ilvl w:val="0"/>
          <w:numId w:val="4"/>
        </w:numPr>
        <w:ind w:hanging="260"/>
      </w:pPr>
      <w:r>
        <w:t>Edge gateways batch and transmit readings over LoRaWAN/NB-IoT/4G to the cloud ingestion endpoint, buffering locally if offline.</w:t>
      </w:r>
    </w:p>
    <w:p w14:paraId="61A585D6" w14:textId="77777777" w:rsidR="001D60C2" w:rsidRDefault="00647A9F">
      <w:pPr>
        <w:numPr>
          <w:ilvl w:val="0"/>
          <w:numId w:val="4"/>
        </w:numPr>
        <w:ind w:hanging="260"/>
      </w:pPr>
      <w:r>
        <w:t>The ingestion service validates, timestamps, and writes data to a time-series database, and streams it to the processing pipeline.</w:t>
      </w:r>
    </w:p>
    <w:p w14:paraId="260C5D40" w14:textId="77777777" w:rsidR="001D60C2" w:rsidRDefault="00647A9F">
      <w:pPr>
        <w:numPr>
          <w:ilvl w:val="0"/>
          <w:numId w:val="4"/>
        </w:numPr>
        <w:ind w:hanging="260"/>
      </w:pPr>
      <w:r>
        <w:t>Feature engineering computes rolling rainfall accumulation, rate-of-change of tilt/displacement, and soil-saturation indices.</w:t>
      </w:r>
    </w:p>
    <w:p w14:paraId="4362396A" w14:textId="77777777" w:rsidR="001D60C2" w:rsidRDefault="00647A9F">
      <w:pPr>
        <w:numPr>
          <w:ilvl w:val="0"/>
          <w:numId w:val="4"/>
        </w:numPr>
        <w:ind w:hanging="260"/>
      </w:pPr>
      <w:r>
        <w:t>The ML risk-scoring model outputs a probability of slope failure per zone, which the rules engine maps to an alert tier.</w:t>
      </w:r>
    </w:p>
    <w:p w14:paraId="2A417731" w14:textId="77777777" w:rsidR="001D60C2" w:rsidRDefault="00647A9F">
      <w:pPr>
        <w:numPr>
          <w:ilvl w:val="0"/>
          <w:numId w:val="4"/>
        </w:numPr>
        <w:spacing w:after="280"/>
        <w:ind w:hanging="260"/>
      </w:pPr>
      <w:r>
        <w:t>Alerts are dispatched to the dashboard, mobile app, SMS gateway, and (for Warning tier) local siren controllers, with full audit logging.</w:t>
      </w:r>
    </w:p>
    <w:p w14:paraId="2C866AEB" w14:textId="77777777" w:rsidR="001D60C2" w:rsidRDefault="00647A9F">
      <w:pPr>
        <w:pStyle w:val="Heading2"/>
        <w:spacing w:after="0"/>
        <w:ind w:left="-5"/>
      </w:pPr>
      <w:r>
        <w:t>2.3 Tech Stack</w:t>
      </w:r>
    </w:p>
    <w:tbl>
      <w:tblPr>
        <w:tblStyle w:val="TableGrid"/>
        <w:tblW w:w="9350" w:type="dxa"/>
        <w:tblInd w:w="4" w:type="dxa"/>
        <w:tblCellMar>
          <w:top w:w="113" w:type="dxa"/>
          <w:left w:w="121" w:type="dxa"/>
          <w:right w:w="103" w:type="dxa"/>
        </w:tblCellMar>
        <w:tblLook w:val="04A0" w:firstRow="1" w:lastRow="0" w:firstColumn="1" w:lastColumn="0" w:noHBand="0" w:noVBand="1"/>
      </w:tblPr>
      <w:tblGrid>
        <w:gridCol w:w="1998"/>
        <w:gridCol w:w="2602"/>
        <w:gridCol w:w="4750"/>
      </w:tblGrid>
      <w:tr w:rsidR="001D60C2" w14:paraId="3DD5A31A" w14:textId="77777777">
        <w:trPr>
          <w:trHeight w:val="440"/>
        </w:trPr>
        <w:tc>
          <w:tcPr>
            <w:tcW w:w="1998"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3BC0843A" w14:textId="77777777" w:rsidR="001D60C2" w:rsidRDefault="00647A9F">
            <w:pPr>
              <w:spacing w:after="0"/>
              <w:ind w:left="0" w:firstLine="0"/>
            </w:pPr>
            <w:r>
              <w:rPr>
                <w:b/>
                <w:color w:val="FFFFFF"/>
                <w:sz w:val="20"/>
              </w:rPr>
              <w:t>Layer</w:t>
            </w:r>
          </w:p>
        </w:tc>
        <w:tc>
          <w:tcPr>
            <w:tcW w:w="2602"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639D6A27" w14:textId="77777777" w:rsidR="001D60C2" w:rsidRDefault="00647A9F">
            <w:pPr>
              <w:spacing w:after="0"/>
              <w:ind w:left="1" w:firstLine="0"/>
            </w:pPr>
            <w:r>
              <w:rPr>
                <w:b/>
                <w:color w:val="FFFFFF"/>
                <w:sz w:val="20"/>
              </w:rPr>
              <w:t>Component</w:t>
            </w:r>
          </w:p>
        </w:tc>
        <w:tc>
          <w:tcPr>
            <w:tcW w:w="4750"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28FE4624" w14:textId="77777777" w:rsidR="001D60C2" w:rsidRDefault="00647A9F">
            <w:pPr>
              <w:spacing w:after="0"/>
              <w:ind w:left="0" w:firstLine="0"/>
            </w:pPr>
            <w:r>
              <w:rPr>
                <w:b/>
                <w:color w:val="FFFFFF"/>
                <w:sz w:val="20"/>
              </w:rPr>
              <w:t>Suggested Technology</w:t>
            </w:r>
          </w:p>
        </w:tc>
      </w:tr>
      <w:tr w:rsidR="001D60C2" w14:paraId="4AEAD237" w14:textId="77777777">
        <w:trPr>
          <w:trHeight w:val="674"/>
        </w:trPr>
        <w:tc>
          <w:tcPr>
            <w:tcW w:w="1998" w:type="dxa"/>
            <w:tcBorders>
              <w:top w:val="single" w:sz="4" w:space="0" w:color="000000"/>
              <w:left w:val="single" w:sz="4" w:space="0" w:color="000000"/>
              <w:bottom w:val="single" w:sz="4" w:space="0" w:color="000000"/>
              <w:right w:val="single" w:sz="4" w:space="0" w:color="000000"/>
            </w:tcBorders>
          </w:tcPr>
          <w:p w14:paraId="47DEF5FC" w14:textId="77777777" w:rsidR="001D60C2" w:rsidRDefault="00647A9F">
            <w:pPr>
              <w:spacing w:after="0"/>
              <w:ind w:left="0" w:firstLine="0"/>
            </w:pPr>
            <w:r>
              <w:rPr>
                <w:sz w:val="20"/>
              </w:rPr>
              <w:t>Field Sensing</w:t>
            </w:r>
          </w:p>
        </w:tc>
        <w:tc>
          <w:tcPr>
            <w:tcW w:w="2602" w:type="dxa"/>
            <w:tcBorders>
              <w:top w:val="single" w:sz="4" w:space="0" w:color="000000"/>
              <w:left w:val="single" w:sz="4" w:space="0" w:color="000000"/>
              <w:bottom w:val="single" w:sz="4" w:space="0" w:color="000000"/>
              <w:right w:val="single" w:sz="4" w:space="0" w:color="000000"/>
            </w:tcBorders>
          </w:tcPr>
          <w:p w14:paraId="4F8FA0B5" w14:textId="77777777" w:rsidR="001D60C2" w:rsidRDefault="00647A9F">
            <w:pPr>
              <w:spacing w:after="0"/>
              <w:ind w:left="1" w:firstLine="0"/>
            </w:pPr>
            <w:r>
              <w:rPr>
                <w:sz w:val="20"/>
              </w:rPr>
              <w:t>Sensor nodes</w:t>
            </w:r>
          </w:p>
        </w:tc>
        <w:tc>
          <w:tcPr>
            <w:tcW w:w="4750" w:type="dxa"/>
            <w:tcBorders>
              <w:top w:val="single" w:sz="4" w:space="0" w:color="000000"/>
              <w:left w:val="single" w:sz="4" w:space="0" w:color="000000"/>
              <w:bottom w:val="single" w:sz="4" w:space="0" w:color="000000"/>
              <w:right w:val="single" w:sz="4" w:space="0" w:color="000000"/>
            </w:tcBorders>
            <w:vAlign w:val="center"/>
          </w:tcPr>
          <w:p w14:paraId="541529A0" w14:textId="77777777" w:rsidR="001D60C2" w:rsidRDefault="00647A9F">
            <w:pPr>
              <w:spacing w:after="0"/>
              <w:ind w:left="0" w:firstLine="0"/>
            </w:pPr>
            <w:r>
              <w:rPr>
                <w:sz w:val="20"/>
              </w:rPr>
              <w:t>Tipping-bucket rain gauge, capacitive soil-moisture probe, MEMS tilt sensor, geophone</w:t>
            </w:r>
          </w:p>
        </w:tc>
      </w:tr>
      <w:tr w:rsidR="001D60C2" w14:paraId="367C34C7" w14:textId="77777777">
        <w:trPr>
          <w:trHeight w:val="672"/>
        </w:trPr>
        <w:tc>
          <w:tcPr>
            <w:tcW w:w="1998" w:type="dxa"/>
            <w:tcBorders>
              <w:top w:val="single" w:sz="4" w:space="0" w:color="000000"/>
              <w:left w:val="single" w:sz="4" w:space="0" w:color="000000"/>
              <w:bottom w:val="single" w:sz="4" w:space="0" w:color="000000"/>
              <w:right w:val="single" w:sz="4" w:space="0" w:color="000000"/>
            </w:tcBorders>
          </w:tcPr>
          <w:p w14:paraId="2D8F61D2" w14:textId="77777777" w:rsidR="001D60C2" w:rsidRDefault="00647A9F">
            <w:pPr>
              <w:spacing w:after="0"/>
              <w:ind w:left="0" w:firstLine="0"/>
            </w:pPr>
            <w:r>
              <w:rPr>
                <w:sz w:val="20"/>
              </w:rPr>
              <w:t>Edge</w:t>
            </w:r>
          </w:p>
        </w:tc>
        <w:tc>
          <w:tcPr>
            <w:tcW w:w="2602" w:type="dxa"/>
            <w:tcBorders>
              <w:top w:val="single" w:sz="4" w:space="0" w:color="000000"/>
              <w:left w:val="single" w:sz="4" w:space="0" w:color="000000"/>
              <w:bottom w:val="single" w:sz="4" w:space="0" w:color="000000"/>
              <w:right w:val="single" w:sz="4" w:space="0" w:color="000000"/>
            </w:tcBorders>
          </w:tcPr>
          <w:p w14:paraId="70A886F5" w14:textId="77777777" w:rsidR="001D60C2" w:rsidRDefault="00647A9F">
            <w:pPr>
              <w:spacing w:after="0"/>
              <w:ind w:left="1" w:firstLine="0"/>
            </w:pPr>
            <w:r>
              <w:rPr>
                <w:sz w:val="20"/>
              </w:rPr>
              <w:t>Connectivity</w:t>
            </w:r>
          </w:p>
        </w:tc>
        <w:tc>
          <w:tcPr>
            <w:tcW w:w="4750" w:type="dxa"/>
            <w:tcBorders>
              <w:top w:val="single" w:sz="4" w:space="0" w:color="000000"/>
              <w:left w:val="single" w:sz="4" w:space="0" w:color="000000"/>
              <w:bottom w:val="single" w:sz="4" w:space="0" w:color="000000"/>
              <w:right w:val="single" w:sz="4" w:space="0" w:color="000000"/>
            </w:tcBorders>
            <w:vAlign w:val="center"/>
          </w:tcPr>
          <w:p w14:paraId="0C4E64C3" w14:textId="77777777" w:rsidR="001D60C2" w:rsidRDefault="00647A9F">
            <w:pPr>
              <w:spacing w:after="0"/>
              <w:ind w:left="0" w:firstLine="0"/>
            </w:pPr>
            <w:r>
              <w:rPr>
                <w:sz w:val="20"/>
              </w:rPr>
              <w:t>LoRaWAN / NB-IoT gateway, solar power with battery backup</w:t>
            </w:r>
          </w:p>
        </w:tc>
      </w:tr>
      <w:tr w:rsidR="001D60C2" w14:paraId="6783D900" w14:textId="77777777">
        <w:trPr>
          <w:trHeight w:val="442"/>
        </w:trPr>
        <w:tc>
          <w:tcPr>
            <w:tcW w:w="1998" w:type="dxa"/>
            <w:tcBorders>
              <w:top w:val="single" w:sz="4" w:space="0" w:color="000000"/>
              <w:left w:val="single" w:sz="4" w:space="0" w:color="000000"/>
              <w:bottom w:val="single" w:sz="4" w:space="0" w:color="000000"/>
              <w:right w:val="single" w:sz="4" w:space="0" w:color="000000"/>
            </w:tcBorders>
            <w:vAlign w:val="center"/>
          </w:tcPr>
          <w:p w14:paraId="56018903" w14:textId="77777777" w:rsidR="001D60C2" w:rsidRDefault="00647A9F">
            <w:pPr>
              <w:spacing w:after="0"/>
              <w:ind w:left="0" w:firstLine="0"/>
            </w:pPr>
            <w:r>
              <w:rPr>
                <w:sz w:val="20"/>
              </w:rPr>
              <w:t>Ingestion</w:t>
            </w:r>
          </w:p>
        </w:tc>
        <w:tc>
          <w:tcPr>
            <w:tcW w:w="2602" w:type="dxa"/>
            <w:tcBorders>
              <w:top w:val="single" w:sz="4" w:space="0" w:color="000000"/>
              <w:left w:val="single" w:sz="4" w:space="0" w:color="000000"/>
              <w:bottom w:val="single" w:sz="4" w:space="0" w:color="000000"/>
              <w:right w:val="single" w:sz="4" w:space="0" w:color="000000"/>
            </w:tcBorders>
            <w:vAlign w:val="center"/>
          </w:tcPr>
          <w:p w14:paraId="13F22650" w14:textId="77777777" w:rsidR="001D60C2" w:rsidRDefault="00647A9F">
            <w:pPr>
              <w:spacing w:after="0"/>
              <w:ind w:left="1" w:firstLine="0"/>
            </w:pPr>
            <w:r>
              <w:rPr>
                <w:sz w:val="20"/>
              </w:rPr>
              <w:t>Data intake</w:t>
            </w:r>
          </w:p>
        </w:tc>
        <w:tc>
          <w:tcPr>
            <w:tcW w:w="4750" w:type="dxa"/>
            <w:tcBorders>
              <w:top w:val="single" w:sz="4" w:space="0" w:color="000000"/>
              <w:left w:val="single" w:sz="4" w:space="0" w:color="000000"/>
              <w:bottom w:val="single" w:sz="4" w:space="0" w:color="000000"/>
              <w:right w:val="single" w:sz="4" w:space="0" w:color="000000"/>
            </w:tcBorders>
            <w:vAlign w:val="center"/>
          </w:tcPr>
          <w:p w14:paraId="4BB485F5" w14:textId="77777777" w:rsidR="001D60C2" w:rsidRDefault="00647A9F">
            <w:pPr>
              <w:spacing w:after="0"/>
              <w:ind w:left="0" w:firstLine="0"/>
            </w:pPr>
            <w:r>
              <w:rPr>
                <w:sz w:val="20"/>
              </w:rPr>
              <w:t>MQTT broker, REST ingestion API</w:t>
            </w:r>
          </w:p>
        </w:tc>
      </w:tr>
      <w:tr w:rsidR="001D60C2" w14:paraId="0BBA5281" w14:textId="77777777">
        <w:trPr>
          <w:trHeight w:val="440"/>
        </w:trPr>
        <w:tc>
          <w:tcPr>
            <w:tcW w:w="1998" w:type="dxa"/>
            <w:tcBorders>
              <w:top w:val="single" w:sz="4" w:space="0" w:color="000000"/>
              <w:left w:val="single" w:sz="4" w:space="0" w:color="000000"/>
              <w:bottom w:val="single" w:sz="4" w:space="0" w:color="000000"/>
              <w:right w:val="single" w:sz="4" w:space="0" w:color="000000"/>
            </w:tcBorders>
            <w:vAlign w:val="center"/>
          </w:tcPr>
          <w:p w14:paraId="4828BC67" w14:textId="77777777" w:rsidR="001D60C2" w:rsidRDefault="00647A9F">
            <w:pPr>
              <w:spacing w:after="0"/>
              <w:ind w:left="0" w:firstLine="0"/>
            </w:pPr>
            <w:r>
              <w:rPr>
                <w:sz w:val="20"/>
              </w:rPr>
              <w:t>Storage</w:t>
            </w:r>
          </w:p>
        </w:tc>
        <w:tc>
          <w:tcPr>
            <w:tcW w:w="2602" w:type="dxa"/>
            <w:tcBorders>
              <w:top w:val="single" w:sz="4" w:space="0" w:color="000000"/>
              <w:left w:val="single" w:sz="4" w:space="0" w:color="000000"/>
              <w:bottom w:val="single" w:sz="4" w:space="0" w:color="000000"/>
              <w:right w:val="single" w:sz="4" w:space="0" w:color="000000"/>
            </w:tcBorders>
            <w:vAlign w:val="center"/>
          </w:tcPr>
          <w:p w14:paraId="5DD0885E" w14:textId="77777777" w:rsidR="001D60C2" w:rsidRDefault="00647A9F">
            <w:pPr>
              <w:spacing w:after="0"/>
              <w:ind w:left="1" w:firstLine="0"/>
            </w:pPr>
            <w:r>
              <w:rPr>
                <w:sz w:val="20"/>
              </w:rPr>
              <w:t>Time-series &amp; spatial data</w:t>
            </w:r>
          </w:p>
        </w:tc>
        <w:tc>
          <w:tcPr>
            <w:tcW w:w="4750" w:type="dxa"/>
            <w:tcBorders>
              <w:top w:val="single" w:sz="4" w:space="0" w:color="000000"/>
              <w:left w:val="single" w:sz="4" w:space="0" w:color="000000"/>
              <w:bottom w:val="single" w:sz="4" w:space="0" w:color="000000"/>
              <w:right w:val="single" w:sz="4" w:space="0" w:color="000000"/>
            </w:tcBorders>
            <w:vAlign w:val="center"/>
          </w:tcPr>
          <w:p w14:paraId="240C6CE5" w14:textId="77777777" w:rsidR="001D60C2" w:rsidRDefault="00647A9F">
            <w:pPr>
              <w:spacing w:after="0"/>
              <w:ind w:left="0" w:firstLine="0"/>
            </w:pPr>
            <w:r>
              <w:rPr>
                <w:sz w:val="20"/>
              </w:rPr>
              <w:t>TimescaleDB / InfluxDB, PostGIS for GIS layers</w:t>
            </w:r>
          </w:p>
        </w:tc>
      </w:tr>
      <w:tr w:rsidR="001D60C2" w14:paraId="3FD02120" w14:textId="77777777">
        <w:trPr>
          <w:trHeight w:val="442"/>
        </w:trPr>
        <w:tc>
          <w:tcPr>
            <w:tcW w:w="1998" w:type="dxa"/>
            <w:tcBorders>
              <w:top w:val="single" w:sz="4" w:space="0" w:color="000000"/>
              <w:left w:val="single" w:sz="4" w:space="0" w:color="000000"/>
              <w:bottom w:val="single" w:sz="4" w:space="0" w:color="000000"/>
              <w:right w:val="single" w:sz="4" w:space="0" w:color="000000"/>
            </w:tcBorders>
            <w:vAlign w:val="center"/>
          </w:tcPr>
          <w:p w14:paraId="05FBD304" w14:textId="77777777" w:rsidR="001D60C2" w:rsidRDefault="00647A9F">
            <w:pPr>
              <w:spacing w:after="0"/>
              <w:ind w:left="0" w:firstLine="0"/>
            </w:pPr>
            <w:r>
              <w:rPr>
                <w:sz w:val="20"/>
              </w:rPr>
              <w:t>Processing</w:t>
            </w:r>
          </w:p>
        </w:tc>
        <w:tc>
          <w:tcPr>
            <w:tcW w:w="2602" w:type="dxa"/>
            <w:tcBorders>
              <w:top w:val="single" w:sz="4" w:space="0" w:color="000000"/>
              <w:left w:val="single" w:sz="4" w:space="0" w:color="000000"/>
              <w:bottom w:val="single" w:sz="4" w:space="0" w:color="000000"/>
              <w:right w:val="single" w:sz="4" w:space="0" w:color="000000"/>
            </w:tcBorders>
            <w:vAlign w:val="center"/>
          </w:tcPr>
          <w:p w14:paraId="28DB041D" w14:textId="77777777" w:rsidR="001D60C2" w:rsidRDefault="00647A9F">
            <w:pPr>
              <w:spacing w:after="0"/>
              <w:ind w:left="1" w:firstLine="0"/>
            </w:pPr>
            <w:r>
              <w:rPr>
                <w:sz w:val="20"/>
              </w:rPr>
              <w:t>Stream &amp; batch pipeline</w:t>
            </w:r>
          </w:p>
        </w:tc>
        <w:tc>
          <w:tcPr>
            <w:tcW w:w="4750" w:type="dxa"/>
            <w:tcBorders>
              <w:top w:val="single" w:sz="4" w:space="0" w:color="000000"/>
              <w:left w:val="single" w:sz="4" w:space="0" w:color="000000"/>
              <w:bottom w:val="single" w:sz="4" w:space="0" w:color="000000"/>
              <w:right w:val="single" w:sz="4" w:space="0" w:color="000000"/>
            </w:tcBorders>
            <w:vAlign w:val="center"/>
          </w:tcPr>
          <w:p w14:paraId="7539A732" w14:textId="77777777" w:rsidR="001D60C2" w:rsidRDefault="00647A9F">
            <w:pPr>
              <w:spacing w:after="0"/>
              <w:ind w:left="0" w:firstLine="0"/>
            </w:pPr>
            <w:r>
              <w:rPr>
                <w:sz w:val="20"/>
              </w:rPr>
              <w:t>Apache Kafka, Apache Spark / Flink</w:t>
            </w:r>
          </w:p>
        </w:tc>
      </w:tr>
      <w:tr w:rsidR="001D60C2" w14:paraId="4EDAAC21" w14:textId="77777777">
        <w:trPr>
          <w:trHeight w:val="672"/>
        </w:trPr>
        <w:tc>
          <w:tcPr>
            <w:tcW w:w="1998" w:type="dxa"/>
            <w:tcBorders>
              <w:top w:val="single" w:sz="4" w:space="0" w:color="000000"/>
              <w:left w:val="single" w:sz="4" w:space="0" w:color="000000"/>
              <w:bottom w:val="single" w:sz="4" w:space="0" w:color="000000"/>
              <w:right w:val="single" w:sz="4" w:space="0" w:color="000000"/>
            </w:tcBorders>
          </w:tcPr>
          <w:p w14:paraId="2E939B1F" w14:textId="77777777" w:rsidR="001D60C2" w:rsidRDefault="00647A9F">
            <w:pPr>
              <w:spacing w:after="0"/>
              <w:ind w:left="0" w:firstLine="0"/>
            </w:pPr>
            <w:r>
              <w:rPr>
                <w:sz w:val="20"/>
              </w:rPr>
              <w:t>ML</w:t>
            </w:r>
          </w:p>
        </w:tc>
        <w:tc>
          <w:tcPr>
            <w:tcW w:w="2602" w:type="dxa"/>
            <w:tcBorders>
              <w:top w:val="single" w:sz="4" w:space="0" w:color="000000"/>
              <w:left w:val="single" w:sz="4" w:space="0" w:color="000000"/>
              <w:bottom w:val="single" w:sz="4" w:space="0" w:color="000000"/>
              <w:right w:val="single" w:sz="4" w:space="0" w:color="000000"/>
            </w:tcBorders>
          </w:tcPr>
          <w:p w14:paraId="6FB2CD93" w14:textId="77777777" w:rsidR="001D60C2" w:rsidRDefault="00647A9F">
            <w:pPr>
              <w:spacing w:after="0"/>
              <w:ind w:left="1" w:firstLine="0"/>
            </w:pPr>
            <w:r>
              <w:rPr>
                <w:sz w:val="20"/>
              </w:rPr>
              <w:t>Risk-scoring engine</w:t>
            </w:r>
          </w:p>
        </w:tc>
        <w:tc>
          <w:tcPr>
            <w:tcW w:w="4750" w:type="dxa"/>
            <w:tcBorders>
              <w:top w:val="single" w:sz="4" w:space="0" w:color="000000"/>
              <w:left w:val="single" w:sz="4" w:space="0" w:color="000000"/>
              <w:bottom w:val="single" w:sz="4" w:space="0" w:color="000000"/>
              <w:right w:val="single" w:sz="4" w:space="0" w:color="000000"/>
            </w:tcBorders>
            <w:vAlign w:val="center"/>
          </w:tcPr>
          <w:p w14:paraId="39856E06" w14:textId="77777777" w:rsidR="001D60C2" w:rsidRDefault="00647A9F">
            <w:pPr>
              <w:spacing w:after="0"/>
              <w:ind w:left="0" w:firstLine="0"/>
            </w:pPr>
            <w:r>
              <w:rPr>
                <w:sz w:val="20"/>
              </w:rPr>
              <w:t>Python, scikit-learn, XGBoost / LSTM (TensorFlow or PyTorch)</w:t>
            </w:r>
          </w:p>
        </w:tc>
      </w:tr>
      <w:tr w:rsidR="001D60C2" w14:paraId="504FDF12" w14:textId="77777777">
        <w:trPr>
          <w:trHeight w:val="672"/>
        </w:trPr>
        <w:tc>
          <w:tcPr>
            <w:tcW w:w="1998" w:type="dxa"/>
            <w:tcBorders>
              <w:top w:val="single" w:sz="4" w:space="0" w:color="000000"/>
              <w:left w:val="single" w:sz="4" w:space="0" w:color="000000"/>
              <w:bottom w:val="single" w:sz="4" w:space="0" w:color="000000"/>
              <w:right w:val="single" w:sz="4" w:space="0" w:color="000000"/>
            </w:tcBorders>
          </w:tcPr>
          <w:p w14:paraId="360A408F" w14:textId="77777777" w:rsidR="001D60C2" w:rsidRDefault="00647A9F">
            <w:pPr>
              <w:spacing w:after="0"/>
              <w:ind w:left="0" w:firstLine="0"/>
            </w:pPr>
            <w:r>
              <w:rPr>
                <w:sz w:val="20"/>
              </w:rPr>
              <w:t>Satellite</w:t>
            </w:r>
          </w:p>
        </w:tc>
        <w:tc>
          <w:tcPr>
            <w:tcW w:w="2602" w:type="dxa"/>
            <w:tcBorders>
              <w:top w:val="single" w:sz="4" w:space="0" w:color="000000"/>
              <w:left w:val="single" w:sz="4" w:space="0" w:color="000000"/>
              <w:bottom w:val="single" w:sz="4" w:space="0" w:color="000000"/>
              <w:right w:val="single" w:sz="4" w:space="0" w:color="000000"/>
            </w:tcBorders>
          </w:tcPr>
          <w:p w14:paraId="425B8E3B" w14:textId="77777777" w:rsidR="001D60C2" w:rsidRDefault="00647A9F">
            <w:pPr>
              <w:spacing w:after="0"/>
              <w:ind w:left="1" w:firstLine="0"/>
            </w:pPr>
            <w:r>
              <w:rPr>
                <w:sz w:val="20"/>
              </w:rPr>
              <w:t>Ground deformation</w:t>
            </w:r>
          </w:p>
        </w:tc>
        <w:tc>
          <w:tcPr>
            <w:tcW w:w="4750" w:type="dxa"/>
            <w:tcBorders>
              <w:top w:val="single" w:sz="4" w:space="0" w:color="000000"/>
              <w:left w:val="single" w:sz="4" w:space="0" w:color="000000"/>
              <w:bottom w:val="single" w:sz="4" w:space="0" w:color="000000"/>
              <w:right w:val="single" w:sz="4" w:space="0" w:color="000000"/>
            </w:tcBorders>
            <w:vAlign w:val="center"/>
          </w:tcPr>
          <w:p w14:paraId="4D6C56EF" w14:textId="77777777" w:rsidR="001D60C2" w:rsidRDefault="00647A9F">
            <w:pPr>
              <w:spacing w:after="0"/>
              <w:ind w:left="0" w:firstLine="0"/>
            </w:pPr>
            <w:r>
              <w:rPr>
                <w:sz w:val="20"/>
              </w:rPr>
              <w:t>Sentinel-1 InSAR, optical imagery (Sentinel-2 / PlanetScope)</w:t>
            </w:r>
          </w:p>
        </w:tc>
      </w:tr>
      <w:tr w:rsidR="001D60C2" w14:paraId="6201F841" w14:textId="77777777">
        <w:trPr>
          <w:trHeight w:val="440"/>
        </w:trPr>
        <w:tc>
          <w:tcPr>
            <w:tcW w:w="1998" w:type="dxa"/>
            <w:tcBorders>
              <w:top w:val="single" w:sz="4" w:space="0" w:color="000000"/>
              <w:left w:val="single" w:sz="4" w:space="0" w:color="000000"/>
              <w:bottom w:val="single" w:sz="4" w:space="0" w:color="000000"/>
              <w:right w:val="single" w:sz="4" w:space="0" w:color="000000"/>
            </w:tcBorders>
            <w:vAlign w:val="center"/>
          </w:tcPr>
          <w:p w14:paraId="232DA3FC" w14:textId="77777777" w:rsidR="001D60C2" w:rsidRDefault="00647A9F">
            <w:pPr>
              <w:spacing w:after="0"/>
              <w:ind w:left="0" w:firstLine="0"/>
            </w:pPr>
            <w:r>
              <w:rPr>
                <w:sz w:val="20"/>
              </w:rPr>
              <w:lastRenderedPageBreak/>
              <w:t>Backend API</w:t>
            </w:r>
          </w:p>
        </w:tc>
        <w:tc>
          <w:tcPr>
            <w:tcW w:w="2602" w:type="dxa"/>
            <w:tcBorders>
              <w:top w:val="single" w:sz="4" w:space="0" w:color="000000"/>
              <w:left w:val="single" w:sz="4" w:space="0" w:color="000000"/>
              <w:bottom w:val="single" w:sz="4" w:space="0" w:color="000000"/>
              <w:right w:val="single" w:sz="4" w:space="0" w:color="000000"/>
            </w:tcBorders>
            <w:vAlign w:val="center"/>
          </w:tcPr>
          <w:p w14:paraId="28F8CA59" w14:textId="77777777" w:rsidR="001D60C2" w:rsidRDefault="00647A9F">
            <w:pPr>
              <w:spacing w:after="0"/>
              <w:ind w:left="1" w:firstLine="0"/>
            </w:pPr>
            <w:r>
              <w:rPr>
                <w:sz w:val="20"/>
              </w:rPr>
              <w:t>Application services</w:t>
            </w:r>
          </w:p>
        </w:tc>
        <w:tc>
          <w:tcPr>
            <w:tcW w:w="4750" w:type="dxa"/>
            <w:tcBorders>
              <w:top w:val="single" w:sz="4" w:space="0" w:color="000000"/>
              <w:left w:val="single" w:sz="4" w:space="0" w:color="000000"/>
              <w:bottom w:val="single" w:sz="4" w:space="0" w:color="000000"/>
              <w:right w:val="single" w:sz="4" w:space="0" w:color="000000"/>
            </w:tcBorders>
            <w:vAlign w:val="center"/>
          </w:tcPr>
          <w:p w14:paraId="6B777CF7" w14:textId="77777777" w:rsidR="001D60C2" w:rsidRDefault="00647A9F">
            <w:pPr>
              <w:spacing w:after="0"/>
              <w:ind w:left="0" w:firstLine="0"/>
            </w:pPr>
            <w:r>
              <w:rPr>
                <w:sz w:val="20"/>
              </w:rPr>
              <w:t>Node.js / Django REST Framework, GraphQL or REST</w:t>
            </w:r>
          </w:p>
        </w:tc>
      </w:tr>
    </w:tbl>
    <w:p w14:paraId="009DBE71" w14:textId="77777777" w:rsidR="001D60C2" w:rsidRDefault="001D60C2">
      <w:pPr>
        <w:spacing w:after="0"/>
        <w:ind w:left="-1082" w:right="716" w:firstLine="0"/>
      </w:pPr>
    </w:p>
    <w:tbl>
      <w:tblPr>
        <w:tblStyle w:val="TableGrid"/>
        <w:tblW w:w="9350" w:type="dxa"/>
        <w:tblInd w:w="4" w:type="dxa"/>
        <w:tblCellMar>
          <w:top w:w="113" w:type="dxa"/>
          <w:left w:w="121" w:type="dxa"/>
          <w:right w:w="115" w:type="dxa"/>
        </w:tblCellMar>
        <w:tblLook w:val="04A0" w:firstRow="1" w:lastRow="0" w:firstColumn="1" w:lastColumn="0" w:noHBand="0" w:noVBand="1"/>
      </w:tblPr>
      <w:tblGrid>
        <w:gridCol w:w="1998"/>
        <w:gridCol w:w="2602"/>
        <w:gridCol w:w="4750"/>
      </w:tblGrid>
      <w:tr w:rsidR="001D60C2" w14:paraId="4A88466A" w14:textId="77777777">
        <w:trPr>
          <w:trHeight w:val="442"/>
        </w:trPr>
        <w:tc>
          <w:tcPr>
            <w:tcW w:w="1998" w:type="dxa"/>
            <w:tcBorders>
              <w:top w:val="single" w:sz="4" w:space="0" w:color="000000"/>
              <w:left w:val="single" w:sz="4" w:space="0" w:color="000000"/>
              <w:bottom w:val="single" w:sz="4" w:space="0" w:color="000000"/>
              <w:right w:val="single" w:sz="4" w:space="0" w:color="000000"/>
            </w:tcBorders>
            <w:vAlign w:val="center"/>
          </w:tcPr>
          <w:p w14:paraId="3E9FACF3" w14:textId="77777777" w:rsidR="001D60C2" w:rsidRDefault="00647A9F">
            <w:pPr>
              <w:spacing w:after="0"/>
              <w:ind w:left="0" w:firstLine="0"/>
            </w:pPr>
            <w:r>
              <w:rPr>
                <w:sz w:val="20"/>
              </w:rPr>
              <w:t>Web Dashboard</w:t>
            </w:r>
          </w:p>
        </w:tc>
        <w:tc>
          <w:tcPr>
            <w:tcW w:w="2602" w:type="dxa"/>
            <w:tcBorders>
              <w:top w:val="single" w:sz="4" w:space="0" w:color="000000"/>
              <w:left w:val="single" w:sz="4" w:space="0" w:color="000000"/>
              <w:bottom w:val="single" w:sz="4" w:space="0" w:color="000000"/>
              <w:right w:val="single" w:sz="4" w:space="0" w:color="000000"/>
            </w:tcBorders>
            <w:vAlign w:val="center"/>
          </w:tcPr>
          <w:p w14:paraId="0EBAAD17" w14:textId="77777777" w:rsidR="001D60C2" w:rsidRDefault="00647A9F">
            <w:pPr>
              <w:spacing w:after="0"/>
              <w:ind w:left="1" w:firstLine="0"/>
            </w:pPr>
            <w:r>
              <w:rPr>
                <w:sz w:val="20"/>
              </w:rPr>
              <w:t>Frontend</w:t>
            </w:r>
          </w:p>
        </w:tc>
        <w:tc>
          <w:tcPr>
            <w:tcW w:w="4750" w:type="dxa"/>
            <w:tcBorders>
              <w:top w:val="single" w:sz="4" w:space="0" w:color="000000"/>
              <w:left w:val="single" w:sz="4" w:space="0" w:color="000000"/>
              <w:bottom w:val="single" w:sz="4" w:space="0" w:color="000000"/>
              <w:right w:val="single" w:sz="4" w:space="0" w:color="000000"/>
            </w:tcBorders>
            <w:vAlign w:val="center"/>
          </w:tcPr>
          <w:p w14:paraId="2A8EFCE2" w14:textId="77777777" w:rsidR="001D60C2" w:rsidRDefault="00647A9F">
            <w:pPr>
              <w:spacing w:after="0"/>
              <w:ind w:left="0" w:firstLine="0"/>
            </w:pPr>
            <w:r>
              <w:rPr>
                <w:sz w:val="20"/>
              </w:rPr>
              <w:t>React, Leaflet / Mapbox GIS visualization</w:t>
            </w:r>
          </w:p>
        </w:tc>
      </w:tr>
      <w:tr w:rsidR="001D60C2" w14:paraId="364580A1" w14:textId="77777777">
        <w:trPr>
          <w:trHeight w:val="440"/>
        </w:trPr>
        <w:tc>
          <w:tcPr>
            <w:tcW w:w="1998" w:type="dxa"/>
            <w:tcBorders>
              <w:top w:val="single" w:sz="4" w:space="0" w:color="000000"/>
              <w:left w:val="single" w:sz="4" w:space="0" w:color="000000"/>
              <w:bottom w:val="single" w:sz="4" w:space="0" w:color="000000"/>
              <w:right w:val="single" w:sz="4" w:space="0" w:color="000000"/>
            </w:tcBorders>
            <w:vAlign w:val="center"/>
          </w:tcPr>
          <w:p w14:paraId="690221F4" w14:textId="77777777" w:rsidR="001D60C2" w:rsidRDefault="00647A9F">
            <w:pPr>
              <w:spacing w:after="0"/>
              <w:ind w:left="0" w:firstLine="0"/>
            </w:pPr>
            <w:r>
              <w:rPr>
                <w:sz w:val="20"/>
              </w:rPr>
              <w:t>Mobile App</w:t>
            </w:r>
          </w:p>
        </w:tc>
        <w:tc>
          <w:tcPr>
            <w:tcW w:w="2602" w:type="dxa"/>
            <w:tcBorders>
              <w:top w:val="single" w:sz="4" w:space="0" w:color="000000"/>
              <w:left w:val="single" w:sz="4" w:space="0" w:color="000000"/>
              <w:bottom w:val="single" w:sz="4" w:space="0" w:color="000000"/>
              <w:right w:val="single" w:sz="4" w:space="0" w:color="000000"/>
            </w:tcBorders>
            <w:vAlign w:val="center"/>
          </w:tcPr>
          <w:p w14:paraId="11DD787E" w14:textId="77777777" w:rsidR="001D60C2" w:rsidRDefault="00647A9F">
            <w:pPr>
              <w:spacing w:after="0"/>
              <w:ind w:left="1" w:firstLine="0"/>
            </w:pPr>
            <w:r>
              <w:rPr>
                <w:sz w:val="20"/>
              </w:rPr>
              <w:t>Alert view</w:t>
            </w:r>
          </w:p>
        </w:tc>
        <w:tc>
          <w:tcPr>
            <w:tcW w:w="4750" w:type="dxa"/>
            <w:tcBorders>
              <w:top w:val="single" w:sz="4" w:space="0" w:color="000000"/>
              <w:left w:val="single" w:sz="4" w:space="0" w:color="000000"/>
              <w:bottom w:val="single" w:sz="4" w:space="0" w:color="000000"/>
              <w:right w:val="single" w:sz="4" w:space="0" w:color="000000"/>
            </w:tcBorders>
            <w:vAlign w:val="center"/>
          </w:tcPr>
          <w:p w14:paraId="78642DFF" w14:textId="77777777" w:rsidR="001D60C2" w:rsidRDefault="00647A9F">
            <w:pPr>
              <w:spacing w:after="0"/>
              <w:ind w:left="0" w:firstLine="0"/>
            </w:pPr>
            <w:r>
              <w:rPr>
                <w:sz w:val="20"/>
              </w:rPr>
              <w:t>React Native / Flutter, push notifications (FCM)</w:t>
            </w:r>
          </w:p>
        </w:tc>
      </w:tr>
      <w:tr w:rsidR="001D60C2" w14:paraId="38D37652" w14:textId="77777777">
        <w:trPr>
          <w:trHeight w:val="672"/>
        </w:trPr>
        <w:tc>
          <w:tcPr>
            <w:tcW w:w="1998" w:type="dxa"/>
            <w:tcBorders>
              <w:top w:val="single" w:sz="4" w:space="0" w:color="000000"/>
              <w:left w:val="single" w:sz="4" w:space="0" w:color="000000"/>
              <w:bottom w:val="single" w:sz="4" w:space="0" w:color="000000"/>
              <w:right w:val="single" w:sz="4" w:space="0" w:color="000000"/>
            </w:tcBorders>
          </w:tcPr>
          <w:p w14:paraId="23647708" w14:textId="77777777" w:rsidR="001D60C2" w:rsidRDefault="00647A9F">
            <w:pPr>
              <w:spacing w:after="0"/>
              <w:ind w:left="0" w:firstLine="0"/>
            </w:pPr>
            <w:r>
              <w:rPr>
                <w:sz w:val="20"/>
              </w:rPr>
              <w:t>Alerting</w:t>
            </w:r>
          </w:p>
        </w:tc>
        <w:tc>
          <w:tcPr>
            <w:tcW w:w="2602" w:type="dxa"/>
            <w:tcBorders>
              <w:top w:val="single" w:sz="4" w:space="0" w:color="000000"/>
              <w:left w:val="single" w:sz="4" w:space="0" w:color="000000"/>
              <w:bottom w:val="single" w:sz="4" w:space="0" w:color="000000"/>
              <w:right w:val="single" w:sz="4" w:space="0" w:color="000000"/>
            </w:tcBorders>
          </w:tcPr>
          <w:p w14:paraId="60373FE0" w14:textId="77777777" w:rsidR="001D60C2" w:rsidRDefault="00647A9F">
            <w:pPr>
              <w:spacing w:after="0"/>
              <w:ind w:left="1" w:firstLine="0"/>
            </w:pPr>
            <w:r>
              <w:rPr>
                <w:sz w:val="20"/>
              </w:rPr>
              <w:t>Notification dispatch</w:t>
            </w:r>
          </w:p>
        </w:tc>
        <w:tc>
          <w:tcPr>
            <w:tcW w:w="4750" w:type="dxa"/>
            <w:tcBorders>
              <w:top w:val="single" w:sz="4" w:space="0" w:color="000000"/>
              <w:left w:val="single" w:sz="4" w:space="0" w:color="000000"/>
              <w:bottom w:val="single" w:sz="4" w:space="0" w:color="000000"/>
              <w:right w:val="single" w:sz="4" w:space="0" w:color="000000"/>
            </w:tcBorders>
            <w:vAlign w:val="center"/>
          </w:tcPr>
          <w:p w14:paraId="429A69A3" w14:textId="77777777" w:rsidR="001D60C2" w:rsidRDefault="00647A9F">
            <w:pPr>
              <w:spacing w:after="0"/>
              <w:ind w:left="0" w:firstLine="0"/>
            </w:pPr>
            <w:r>
              <w:rPr>
                <w:sz w:val="20"/>
              </w:rPr>
              <w:t>SMS gateway (e.g., Twilio-compatible), push notifications, siren relay controllers</w:t>
            </w:r>
          </w:p>
        </w:tc>
      </w:tr>
      <w:tr w:rsidR="001D60C2" w14:paraId="7A3C69C0" w14:textId="77777777">
        <w:trPr>
          <w:trHeight w:val="672"/>
        </w:trPr>
        <w:tc>
          <w:tcPr>
            <w:tcW w:w="1998" w:type="dxa"/>
            <w:tcBorders>
              <w:top w:val="single" w:sz="4" w:space="0" w:color="000000"/>
              <w:left w:val="single" w:sz="4" w:space="0" w:color="000000"/>
              <w:bottom w:val="single" w:sz="4" w:space="0" w:color="000000"/>
              <w:right w:val="single" w:sz="4" w:space="0" w:color="000000"/>
            </w:tcBorders>
          </w:tcPr>
          <w:p w14:paraId="236EF50B" w14:textId="77777777" w:rsidR="001D60C2" w:rsidRDefault="00647A9F">
            <w:pPr>
              <w:spacing w:after="0"/>
              <w:ind w:left="0" w:firstLine="0"/>
            </w:pPr>
            <w:r>
              <w:rPr>
                <w:sz w:val="20"/>
              </w:rPr>
              <w:t>Infra</w:t>
            </w:r>
          </w:p>
        </w:tc>
        <w:tc>
          <w:tcPr>
            <w:tcW w:w="2602" w:type="dxa"/>
            <w:tcBorders>
              <w:top w:val="single" w:sz="4" w:space="0" w:color="000000"/>
              <w:left w:val="single" w:sz="4" w:space="0" w:color="000000"/>
              <w:bottom w:val="single" w:sz="4" w:space="0" w:color="000000"/>
              <w:right w:val="single" w:sz="4" w:space="0" w:color="000000"/>
            </w:tcBorders>
          </w:tcPr>
          <w:p w14:paraId="72BB64E2" w14:textId="77777777" w:rsidR="001D60C2" w:rsidRDefault="00647A9F">
            <w:pPr>
              <w:spacing w:after="0"/>
              <w:ind w:left="1" w:firstLine="0"/>
            </w:pPr>
            <w:r>
              <w:rPr>
                <w:sz w:val="20"/>
              </w:rPr>
              <w:t>Deployment</w:t>
            </w:r>
          </w:p>
        </w:tc>
        <w:tc>
          <w:tcPr>
            <w:tcW w:w="4750" w:type="dxa"/>
            <w:tcBorders>
              <w:top w:val="single" w:sz="4" w:space="0" w:color="000000"/>
              <w:left w:val="single" w:sz="4" w:space="0" w:color="000000"/>
              <w:bottom w:val="single" w:sz="4" w:space="0" w:color="000000"/>
              <w:right w:val="single" w:sz="4" w:space="0" w:color="000000"/>
            </w:tcBorders>
            <w:vAlign w:val="center"/>
          </w:tcPr>
          <w:p w14:paraId="1A1A33A8" w14:textId="77777777" w:rsidR="001D60C2" w:rsidRDefault="00647A9F">
            <w:pPr>
              <w:spacing w:after="0"/>
              <w:ind w:left="0" w:firstLine="0"/>
            </w:pPr>
            <w:r>
              <w:rPr>
                <w:sz w:val="20"/>
              </w:rPr>
              <w:t>Kubernetes, Docker, cloud provider of choice (AWS / Azure / GCP)</w:t>
            </w:r>
          </w:p>
        </w:tc>
      </w:tr>
    </w:tbl>
    <w:p w14:paraId="27882C61" w14:textId="77777777" w:rsidR="00BC66AC" w:rsidRDefault="00BC66AC" w:rsidP="00BC66AC">
      <w:pPr>
        <w:ind w:left="0" w:firstLine="0"/>
      </w:pPr>
    </w:p>
    <w:p w14:paraId="696C2756" w14:textId="77777777" w:rsidR="00BC66AC" w:rsidRDefault="00BC66AC" w:rsidP="00BC66AC">
      <w:pPr>
        <w:ind w:left="0" w:firstLine="0"/>
      </w:pPr>
    </w:p>
    <w:p w14:paraId="7DC2B893" w14:textId="77777777" w:rsidR="00BC66AC" w:rsidRDefault="00BC66AC" w:rsidP="00BC66AC">
      <w:pPr>
        <w:ind w:left="0" w:firstLine="0"/>
      </w:pPr>
    </w:p>
    <w:p w14:paraId="6E38365E" w14:textId="77777777" w:rsidR="00BC66AC" w:rsidRDefault="00BC66AC" w:rsidP="00BC66AC">
      <w:pPr>
        <w:ind w:left="0" w:firstLine="0"/>
      </w:pPr>
    </w:p>
    <w:p w14:paraId="17EB34AB" w14:textId="322FC8D4" w:rsidR="001D60C2" w:rsidRDefault="00647A9F" w:rsidP="00BC66AC">
      <w:pPr>
        <w:ind w:left="0" w:firstLine="0"/>
      </w:pPr>
      <w:r>
        <w:t>3. Data Sources</w:t>
      </w:r>
    </w:p>
    <w:p w14:paraId="3550374C" w14:textId="77777777" w:rsidR="001D60C2" w:rsidRDefault="00647A9F">
      <w:pPr>
        <w:pStyle w:val="Heading2"/>
        <w:ind w:left="-5"/>
      </w:pPr>
      <w:r>
        <w:t>3.1 Ground Sensor Network</w:t>
      </w:r>
    </w:p>
    <w:p w14:paraId="61663AC5" w14:textId="77777777" w:rsidR="001D60C2" w:rsidRDefault="00647A9F">
      <w:pPr>
        <w:numPr>
          <w:ilvl w:val="0"/>
          <w:numId w:val="5"/>
        </w:numPr>
        <w:ind w:hanging="260"/>
      </w:pPr>
      <w:r>
        <w:t>Rainfall: tipping-bucket rain gauges for intensity and cumulative rainfall.</w:t>
      </w:r>
    </w:p>
    <w:p w14:paraId="29E98171" w14:textId="77777777" w:rsidR="001D60C2" w:rsidRDefault="00647A9F">
      <w:pPr>
        <w:numPr>
          <w:ilvl w:val="0"/>
          <w:numId w:val="5"/>
        </w:numPr>
        <w:ind w:hanging="260"/>
      </w:pPr>
      <w:r>
        <w:t>Soil moisture: capacitive probes at multiple depths to track saturation levels.</w:t>
      </w:r>
    </w:p>
    <w:p w14:paraId="7E1798C6" w14:textId="77777777" w:rsidR="001D60C2" w:rsidRDefault="00647A9F">
      <w:pPr>
        <w:numPr>
          <w:ilvl w:val="0"/>
          <w:numId w:val="5"/>
        </w:numPr>
        <w:ind w:hanging="260"/>
      </w:pPr>
      <w:r>
        <w:t>Slope movement: MEMS tilt sensors and extensometers for surface displacement.</w:t>
      </w:r>
    </w:p>
    <w:p w14:paraId="6A4CE421" w14:textId="77777777" w:rsidR="001D60C2" w:rsidRDefault="00647A9F">
      <w:pPr>
        <w:numPr>
          <w:ilvl w:val="0"/>
          <w:numId w:val="5"/>
        </w:numPr>
        <w:ind w:hanging="260"/>
      </w:pPr>
      <w:r>
        <w:t>Sub-surface pressure: piezometers for pore-water pressure buildup.</w:t>
      </w:r>
    </w:p>
    <w:p w14:paraId="22D8BE1A" w14:textId="77777777" w:rsidR="001D60C2" w:rsidRDefault="00647A9F">
      <w:pPr>
        <w:numPr>
          <w:ilvl w:val="0"/>
          <w:numId w:val="5"/>
        </w:numPr>
        <w:spacing w:after="278"/>
        <w:ind w:hanging="260"/>
      </w:pPr>
      <w:r>
        <w:t>Ground vibration: geophones to detect precursory micro-movements.</w:t>
      </w:r>
    </w:p>
    <w:p w14:paraId="7001A570" w14:textId="77777777" w:rsidR="001D60C2" w:rsidRDefault="00647A9F">
      <w:pPr>
        <w:pStyle w:val="Heading2"/>
        <w:ind w:left="-5"/>
      </w:pPr>
      <w:r>
        <w:t>3.2 Satellite &amp; Remote Sensing Data</w:t>
      </w:r>
    </w:p>
    <w:p w14:paraId="0A34AA29" w14:textId="77777777" w:rsidR="001D60C2" w:rsidRDefault="00647A9F">
      <w:pPr>
        <w:numPr>
          <w:ilvl w:val="0"/>
          <w:numId w:val="6"/>
        </w:numPr>
        <w:ind w:hanging="260"/>
      </w:pPr>
      <w:r>
        <w:t>InSAR (e.g., Sentinel-1) for wide-area ground-deformation velocity mapping.</w:t>
      </w:r>
    </w:p>
    <w:p w14:paraId="21708CBC" w14:textId="77777777" w:rsidR="001D60C2" w:rsidRDefault="00647A9F">
      <w:pPr>
        <w:numPr>
          <w:ilvl w:val="0"/>
          <w:numId w:val="6"/>
        </w:numPr>
        <w:ind w:hanging="260"/>
      </w:pPr>
      <w:r>
        <w:t>Optical imagery for land-use change, vegetation loss, and slope-cutting detection.</w:t>
      </w:r>
    </w:p>
    <w:p w14:paraId="75D3D7B8" w14:textId="77777777" w:rsidR="001D60C2" w:rsidRDefault="00647A9F">
      <w:pPr>
        <w:numPr>
          <w:ilvl w:val="0"/>
          <w:numId w:val="6"/>
        </w:numPr>
        <w:spacing w:after="278"/>
        <w:ind w:hanging="260"/>
      </w:pPr>
      <w:r>
        <w:t>Digital Elevation Models (DEM) for slope angle, aspect, and drainage analysis.</w:t>
      </w:r>
    </w:p>
    <w:p w14:paraId="5B079C5D" w14:textId="77777777" w:rsidR="001D60C2" w:rsidRDefault="00647A9F">
      <w:pPr>
        <w:pStyle w:val="Heading2"/>
        <w:ind w:left="-5"/>
      </w:pPr>
      <w:r>
        <w:t>3.3 Weather &amp; Meteorological Data</w:t>
      </w:r>
    </w:p>
    <w:p w14:paraId="4E0672A0" w14:textId="77777777" w:rsidR="001D60C2" w:rsidRDefault="00647A9F">
      <w:pPr>
        <w:numPr>
          <w:ilvl w:val="0"/>
          <w:numId w:val="7"/>
        </w:numPr>
        <w:ind w:hanging="260"/>
      </w:pPr>
      <w:r>
        <w:t>India Meteorological Department (IMD) rainfall forecasts and warnings.</w:t>
      </w:r>
    </w:p>
    <w:p w14:paraId="686851F8" w14:textId="77777777" w:rsidR="001D60C2" w:rsidRDefault="00647A9F">
      <w:pPr>
        <w:numPr>
          <w:ilvl w:val="0"/>
          <w:numId w:val="7"/>
        </w:numPr>
        <w:spacing w:after="278"/>
        <w:ind w:hanging="260"/>
      </w:pPr>
      <w:r>
        <w:t>Nowcasting data for short-term (0–6 hour) rainfall-intensity prediction.</w:t>
      </w:r>
    </w:p>
    <w:p w14:paraId="051D7BE0" w14:textId="77777777" w:rsidR="001D60C2" w:rsidRDefault="00647A9F">
      <w:pPr>
        <w:pStyle w:val="Heading2"/>
        <w:ind w:left="-5"/>
      </w:pPr>
      <w:r>
        <w:t>3.4 Historical &amp; Contextual Data</w:t>
      </w:r>
    </w:p>
    <w:p w14:paraId="5725FF9D" w14:textId="77777777" w:rsidR="001D60C2" w:rsidRDefault="00647A9F">
      <w:pPr>
        <w:numPr>
          <w:ilvl w:val="0"/>
          <w:numId w:val="8"/>
        </w:numPr>
        <w:ind w:hanging="260"/>
      </w:pPr>
      <w:r>
        <w:t>Past landslide incident records and geological survey data (e.g., Geological Survey of India landslide inventory).</w:t>
      </w:r>
    </w:p>
    <w:p w14:paraId="67CC0F90" w14:textId="77777777" w:rsidR="001D60C2" w:rsidRDefault="00647A9F">
      <w:pPr>
        <w:numPr>
          <w:ilvl w:val="0"/>
          <w:numId w:val="8"/>
        </w:numPr>
        <w:ind w:hanging="260"/>
      </w:pPr>
      <w:r>
        <w:t>Soil type, lithology, and land-cover maps for static risk baseline.</w:t>
      </w:r>
    </w:p>
    <w:p w14:paraId="1A7DE5E0" w14:textId="77777777" w:rsidR="001D60C2" w:rsidRDefault="001D60C2">
      <w:pPr>
        <w:sectPr w:rsidR="001D60C2">
          <w:headerReference w:type="even" r:id="rId7"/>
          <w:headerReference w:type="default" r:id="rId8"/>
          <w:footerReference w:type="even" r:id="rId9"/>
          <w:footerReference w:type="default" r:id="rId10"/>
          <w:headerReference w:type="first" r:id="rId11"/>
          <w:footerReference w:type="first" r:id="rId12"/>
          <w:pgSz w:w="12240" w:h="15840"/>
          <w:pgMar w:top="1085" w:right="1088" w:bottom="1197" w:left="1082" w:header="715" w:footer="709" w:gutter="0"/>
          <w:cols w:space="720"/>
          <w:titlePg/>
        </w:sectPr>
      </w:pPr>
    </w:p>
    <w:p w14:paraId="6AE87EB1" w14:textId="77777777" w:rsidR="001D60C2" w:rsidRDefault="00647A9F">
      <w:pPr>
        <w:pStyle w:val="Heading1"/>
        <w:ind w:left="-5"/>
      </w:pPr>
      <w:r>
        <w:lastRenderedPageBreak/>
        <w:t>4. Machine Learning Model</w:t>
      </w:r>
    </w:p>
    <w:p w14:paraId="74512E9B" w14:textId="77777777" w:rsidR="001D60C2" w:rsidRDefault="00647A9F">
      <w:pPr>
        <w:pStyle w:val="Heading2"/>
        <w:ind w:left="-5"/>
      </w:pPr>
      <w:r>
        <w:t>4.1 Modeling Approach</w:t>
      </w:r>
    </w:p>
    <w:p w14:paraId="6975D622" w14:textId="77777777" w:rsidR="001D60C2" w:rsidRDefault="00647A9F">
      <w:pPr>
        <w:spacing w:after="285"/>
      </w:pPr>
      <w:r>
        <w:t>The system uses a two-stage modeling approach: a static susceptibility model that scores baseline landslide risk per zone using terrain and geological features, and a dynamic real-time model that adjusts risk based on live rainfall, soilmoisture, and displacement data.</w:t>
      </w:r>
    </w:p>
    <w:p w14:paraId="68A4D0DB" w14:textId="77777777" w:rsidR="001D60C2" w:rsidRDefault="00647A9F">
      <w:pPr>
        <w:pStyle w:val="Heading2"/>
        <w:ind w:left="-5"/>
      </w:pPr>
      <w:r>
        <w:t>4.2 Static Susceptibility Model</w:t>
      </w:r>
    </w:p>
    <w:p w14:paraId="15ED6117" w14:textId="77777777" w:rsidR="001D60C2" w:rsidRDefault="00647A9F">
      <w:pPr>
        <w:numPr>
          <w:ilvl w:val="0"/>
          <w:numId w:val="9"/>
        </w:numPr>
        <w:ind w:hanging="260"/>
      </w:pPr>
      <w:r>
        <w:t>Inputs: slope angle, aspect, elevation, land cover, soil/lithology type, drainage density, distance to fault lines, and historical incident density.</w:t>
      </w:r>
    </w:p>
    <w:p w14:paraId="4EB268AD" w14:textId="77777777" w:rsidR="001D60C2" w:rsidRDefault="00647A9F">
      <w:pPr>
        <w:numPr>
          <w:ilvl w:val="0"/>
          <w:numId w:val="9"/>
        </w:numPr>
        <w:spacing w:after="280"/>
        <w:ind w:hanging="260"/>
      </w:pPr>
      <w:r>
        <w:t>Approach: Random Forest / Gradient Boosted Trees to classify zones into susceptibility classes (Low / Moderate / High / Very High).</w:t>
      </w:r>
    </w:p>
    <w:p w14:paraId="2D668CF7" w14:textId="77777777" w:rsidR="001D60C2" w:rsidRDefault="00647A9F">
      <w:pPr>
        <w:pStyle w:val="Heading2"/>
        <w:ind w:left="-5"/>
      </w:pPr>
      <w:r>
        <w:t>4.3 Dynamic Real-Time Risk Model</w:t>
      </w:r>
    </w:p>
    <w:p w14:paraId="523AAA95" w14:textId="77777777" w:rsidR="001D60C2" w:rsidRDefault="00647A9F">
      <w:pPr>
        <w:numPr>
          <w:ilvl w:val="0"/>
          <w:numId w:val="10"/>
        </w:numPr>
        <w:ind w:hanging="260"/>
      </w:pPr>
      <w:r>
        <w:t>Inputs: rolling rainfall accumulation (1h/24h/72h), soil-moisture saturation, rate-of-change of tilt/displacement, pore-water pressure trend, and InSAR deformation velocity.</w:t>
      </w:r>
    </w:p>
    <w:p w14:paraId="2FAF0194" w14:textId="77777777" w:rsidR="001D60C2" w:rsidRDefault="00647A9F">
      <w:pPr>
        <w:numPr>
          <w:ilvl w:val="0"/>
          <w:numId w:val="10"/>
        </w:numPr>
        <w:ind w:hanging="260"/>
      </w:pPr>
      <w:r>
        <w:t>Approach: Gradient-boosted trees for tabular features, combined with an LSTM/GRU sequence model over the sensor time-series to capture temporal precursor patterns.</w:t>
      </w:r>
    </w:p>
    <w:p w14:paraId="67DC505F" w14:textId="77777777" w:rsidR="001D60C2" w:rsidRDefault="00647A9F">
      <w:pPr>
        <w:numPr>
          <w:ilvl w:val="0"/>
          <w:numId w:val="10"/>
        </w:numPr>
        <w:spacing w:after="278"/>
        <w:ind w:hanging="260"/>
      </w:pPr>
      <w:r>
        <w:t>Output: a continuous failure-probability score (0–1) per monitored zone, recalculated at each ingestion cycle.</w:t>
      </w:r>
    </w:p>
    <w:p w14:paraId="0A0442E7" w14:textId="77777777" w:rsidR="001D60C2" w:rsidRDefault="00647A9F">
      <w:pPr>
        <w:pStyle w:val="Heading2"/>
        <w:spacing w:after="0"/>
        <w:ind w:left="-5"/>
      </w:pPr>
      <w:r>
        <w:t>4.4 Alert Thresholding</w:t>
      </w:r>
    </w:p>
    <w:tbl>
      <w:tblPr>
        <w:tblStyle w:val="TableGrid"/>
        <w:tblW w:w="9350" w:type="dxa"/>
        <w:tblInd w:w="4" w:type="dxa"/>
        <w:tblCellMar>
          <w:top w:w="113" w:type="dxa"/>
          <w:left w:w="121" w:type="dxa"/>
          <w:right w:w="115" w:type="dxa"/>
        </w:tblCellMar>
        <w:tblLook w:val="04A0" w:firstRow="1" w:lastRow="0" w:firstColumn="1" w:lastColumn="0" w:noHBand="0" w:noVBand="1"/>
      </w:tblPr>
      <w:tblGrid>
        <w:gridCol w:w="2200"/>
        <w:gridCol w:w="2600"/>
        <w:gridCol w:w="4550"/>
      </w:tblGrid>
      <w:tr w:rsidR="001D60C2" w14:paraId="3EC65BC3" w14:textId="77777777">
        <w:trPr>
          <w:trHeight w:val="440"/>
        </w:trPr>
        <w:tc>
          <w:tcPr>
            <w:tcW w:w="2200"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60874B18" w14:textId="77777777" w:rsidR="001D60C2" w:rsidRDefault="00647A9F">
            <w:pPr>
              <w:spacing w:after="0"/>
              <w:ind w:left="0" w:firstLine="0"/>
            </w:pPr>
            <w:r>
              <w:rPr>
                <w:b/>
                <w:color w:val="FFFFFF"/>
                <w:sz w:val="20"/>
              </w:rPr>
              <w:t>Alert Tier</w:t>
            </w:r>
          </w:p>
        </w:tc>
        <w:tc>
          <w:tcPr>
            <w:tcW w:w="2600"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4158B3E1" w14:textId="77777777" w:rsidR="001D60C2" w:rsidRDefault="00647A9F">
            <w:pPr>
              <w:spacing w:after="0"/>
              <w:ind w:left="0" w:firstLine="0"/>
            </w:pPr>
            <w:r>
              <w:rPr>
                <w:b/>
                <w:color w:val="FFFFFF"/>
                <w:sz w:val="20"/>
              </w:rPr>
              <w:t>Risk Score Range</w:t>
            </w:r>
          </w:p>
        </w:tc>
        <w:tc>
          <w:tcPr>
            <w:tcW w:w="4550"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02F9A89E" w14:textId="77777777" w:rsidR="001D60C2" w:rsidRDefault="00647A9F">
            <w:pPr>
              <w:spacing w:after="0"/>
              <w:ind w:left="0" w:firstLine="0"/>
            </w:pPr>
            <w:r>
              <w:rPr>
                <w:b/>
                <w:color w:val="FFFFFF"/>
                <w:sz w:val="20"/>
              </w:rPr>
              <w:t>Action</w:t>
            </w:r>
          </w:p>
        </w:tc>
      </w:tr>
      <w:tr w:rsidR="001D60C2" w14:paraId="76FFD06E" w14:textId="77777777">
        <w:trPr>
          <w:trHeight w:val="674"/>
        </w:trPr>
        <w:tc>
          <w:tcPr>
            <w:tcW w:w="2200" w:type="dxa"/>
            <w:tcBorders>
              <w:top w:val="single" w:sz="4" w:space="0" w:color="000000"/>
              <w:left w:val="single" w:sz="4" w:space="0" w:color="000000"/>
              <w:bottom w:val="single" w:sz="4" w:space="0" w:color="000000"/>
              <w:right w:val="single" w:sz="4" w:space="0" w:color="000000"/>
            </w:tcBorders>
          </w:tcPr>
          <w:p w14:paraId="5ABB21AE" w14:textId="77777777" w:rsidR="001D60C2" w:rsidRDefault="00647A9F">
            <w:pPr>
              <w:spacing w:after="0"/>
              <w:ind w:left="0" w:firstLine="0"/>
            </w:pPr>
            <w:r>
              <w:rPr>
                <w:sz w:val="20"/>
              </w:rPr>
              <w:t>Advisory</w:t>
            </w:r>
          </w:p>
        </w:tc>
        <w:tc>
          <w:tcPr>
            <w:tcW w:w="2600" w:type="dxa"/>
            <w:tcBorders>
              <w:top w:val="single" w:sz="4" w:space="0" w:color="000000"/>
              <w:left w:val="single" w:sz="4" w:space="0" w:color="000000"/>
              <w:bottom w:val="single" w:sz="4" w:space="0" w:color="000000"/>
              <w:right w:val="single" w:sz="4" w:space="0" w:color="000000"/>
            </w:tcBorders>
          </w:tcPr>
          <w:p w14:paraId="5807F8E2" w14:textId="77777777" w:rsidR="001D60C2" w:rsidRDefault="00647A9F">
            <w:pPr>
              <w:spacing w:after="0"/>
              <w:ind w:left="0" w:firstLine="0"/>
            </w:pPr>
            <w:r>
              <w:rPr>
                <w:sz w:val="20"/>
              </w:rPr>
              <w:t>0.20 – 0.45</w:t>
            </w:r>
          </w:p>
        </w:tc>
        <w:tc>
          <w:tcPr>
            <w:tcW w:w="4550" w:type="dxa"/>
            <w:tcBorders>
              <w:top w:val="single" w:sz="4" w:space="0" w:color="000000"/>
              <w:left w:val="single" w:sz="4" w:space="0" w:color="000000"/>
              <w:bottom w:val="single" w:sz="4" w:space="0" w:color="000000"/>
              <w:right w:val="single" w:sz="4" w:space="0" w:color="000000"/>
            </w:tcBorders>
            <w:vAlign w:val="center"/>
          </w:tcPr>
          <w:p w14:paraId="44E3ECCA" w14:textId="77777777" w:rsidR="001D60C2" w:rsidRDefault="00647A9F">
            <w:pPr>
              <w:spacing w:after="0"/>
              <w:ind w:left="0" w:firstLine="0"/>
            </w:pPr>
            <w:r>
              <w:rPr>
                <w:sz w:val="20"/>
              </w:rPr>
              <w:t>Logged and shown on dashboard; no push notification</w:t>
            </w:r>
          </w:p>
        </w:tc>
      </w:tr>
      <w:tr w:rsidR="001D60C2" w14:paraId="361DE5E1" w14:textId="77777777">
        <w:trPr>
          <w:trHeight w:val="442"/>
        </w:trPr>
        <w:tc>
          <w:tcPr>
            <w:tcW w:w="2200" w:type="dxa"/>
            <w:tcBorders>
              <w:top w:val="single" w:sz="4" w:space="0" w:color="000000"/>
              <w:left w:val="single" w:sz="4" w:space="0" w:color="000000"/>
              <w:bottom w:val="single" w:sz="4" w:space="0" w:color="000000"/>
              <w:right w:val="single" w:sz="4" w:space="0" w:color="000000"/>
            </w:tcBorders>
            <w:vAlign w:val="center"/>
          </w:tcPr>
          <w:p w14:paraId="4EEBFE00" w14:textId="77777777" w:rsidR="001D60C2" w:rsidRDefault="00647A9F">
            <w:pPr>
              <w:spacing w:after="0"/>
              <w:ind w:left="0" w:firstLine="0"/>
            </w:pPr>
            <w:r>
              <w:rPr>
                <w:sz w:val="20"/>
              </w:rPr>
              <w:t>Watch</w:t>
            </w:r>
          </w:p>
        </w:tc>
        <w:tc>
          <w:tcPr>
            <w:tcW w:w="2600" w:type="dxa"/>
            <w:tcBorders>
              <w:top w:val="single" w:sz="4" w:space="0" w:color="000000"/>
              <w:left w:val="single" w:sz="4" w:space="0" w:color="000000"/>
              <w:bottom w:val="single" w:sz="4" w:space="0" w:color="000000"/>
              <w:right w:val="single" w:sz="4" w:space="0" w:color="000000"/>
            </w:tcBorders>
            <w:vAlign w:val="center"/>
          </w:tcPr>
          <w:p w14:paraId="4E7C3186" w14:textId="77777777" w:rsidR="001D60C2" w:rsidRDefault="00647A9F">
            <w:pPr>
              <w:spacing w:after="0"/>
              <w:ind w:left="0" w:firstLine="0"/>
            </w:pPr>
            <w:r>
              <w:rPr>
                <w:sz w:val="20"/>
              </w:rPr>
              <w:t>0.45 – 0.70</w:t>
            </w:r>
          </w:p>
        </w:tc>
        <w:tc>
          <w:tcPr>
            <w:tcW w:w="4550" w:type="dxa"/>
            <w:tcBorders>
              <w:top w:val="single" w:sz="4" w:space="0" w:color="000000"/>
              <w:left w:val="single" w:sz="4" w:space="0" w:color="000000"/>
              <w:bottom w:val="single" w:sz="4" w:space="0" w:color="000000"/>
              <w:right w:val="single" w:sz="4" w:space="0" w:color="000000"/>
            </w:tcBorders>
            <w:vAlign w:val="center"/>
          </w:tcPr>
          <w:p w14:paraId="0D84AE43" w14:textId="77777777" w:rsidR="001D60C2" w:rsidRDefault="00647A9F">
            <w:pPr>
              <w:spacing w:after="0"/>
              <w:ind w:left="0" w:firstLine="0"/>
            </w:pPr>
            <w:r>
              <w:rPr>
                <w:sz w:val="20"/>
              </w:rPr>
              <w:t>Push notification to authorities and residents in zone</w:t>
            </w:r>
          </w:p>
        </w:tc>
      </w:tr>
      <w:tr w:rsidR="001D60C2" w14:paraId="05A4F8B3" w14:textId="77777777">
        <w:trPr>
          <w:trHeight w:val="672"/>
        </w:trPr>
        <w:tc>
          <w:tcPr>
            <w:tcW w:w="2200" w:type="dxa"/>
            <w:tcBorders>
              <w:top w:val="single" w:sz="4" w:space="0" w:color="000000"/>
              <w:left w:val="single" w:sz="4" w:space="0" w:color="000000"/>
              <w:bottom w:val="single" w:sz="4" w:space="0" w:color="000000"/>
              <w:right w:val="single" w:sz="4" w:space="0" w:color="000000"/>
            </w:tcBorders>
          </w:tcPr>
          <w:p w14:paraId="3408C2A7" w14:textId="77777777" w:rsidR="001D60C2" w:rsidRDefault="00647A9F">
            <w:pPr>
              <w:spacing w:after="0"/>
              <w:ind w:left="0" w:firstLine="0"/>
            </w:pPr>
            <w:r>
              <w:rPr>
                <w:sz w:val="20"/>
              </w:rPr>
              <w:t>Warning</w:t>
            </w:r>
          </w:p>
        </w:tc>
        <w:tc>
          <w:tcPr>
            <w:tcW w:w="2600" w:type="dxa"/>
            <w:tcBorders>
              <w:top w:val="single" w:sz="4" w:space="0" w:color="000000"/>
              <w:left w:val="single" w:sz="4" w:space="0" w:color="000000"/>
              <w:bottom w:val="single" w:sz="4" w:space="0" w:color="000000"/>
              <w:right w:val="single" w:sz="4" w:space="0" w:color="000000"/>
            </w:tcBorders>
          </w:tcPr>
          <w:p w14:paraId="4F20594F" w14:textId="77777777" w:rsidR="001D60C2" w:rsidRDefault="00647A9F">
            <w:pPr>
              <w:spacing w:after="0"/>
              <w:ind w:left="0" w:firstLine="0"/>
            </w:pPr>
            <w:r>
              <w:rPr>
                <w:sz w:val="20"/>
              </w:rPr>
              <w:t>0.70 – 1.00</w:t>
            </w:r>
          </w:p>
        </w:tc>
        <w:tc>
          <w:tcPr>
            <w:tcW w:w="4550" w:type="dxa"/>
            <w:tcBorders>
              <w:top w:val="single" w:sz="4" w:space="0" w:color="000000"/>
              <w:left w:val="single" w:sz="4" w:space="0" w:color="000000"/>
              <w:bottom w:val="single" w:sz="4" w:space="0" w:color="000000"/>
              <w:right w:val="single" w:sz="4" w:space="0" w:color="000000"/>
            </w:tcBorders>
            <w:vAlign w:val="center"/>
          </w:tcPr>
          <w:p w14:paraId="270F00F8" w14:textId="77777777" w:rsidR="001D60C2" w:rsidRDefault="00647A9F">
            <w:pPr>
              <w:spacing w:after="0"/>
              <w:ind w:left="0" w:firstLine="0"/>
            </w:pPr>
            <w:r>
              <w:rPr>
                <w:sz w:val="20"/>
              </w:rPr>
              <w:t>Push + SMS + siren activation; evacuation guidance issued</w:t>
            </w:r>
          </w:p>
        </w:tc>
      </w:tr>
    </w:tbl>
    <w:p w14:paraId="24E58CE6" w14:textId="77777777" w:rsidR="001D60C2" w:rsidRDefault="00647A9F">
      <w:pPr>
        <w:spacing w:after="285"/>
      </w:pPr>
      <w:r>
        <w:t>Thresholds are calibrated per zone using historical incident data and are reviewed periodically by domain experts to reduce false positives and false negatives.</w:t>
      </w:r>
    </w:p>
    <w:p w14:paraId="155B0AEE" w14:textId="77777777" w:rsidR="001D60C2" w:rsidRDefault="00647A9F">
      <w:pPr>
        <w:pStyle w:val="Heading2"/>
        <w:ind w:left="-5"/>
      </w:pPr>
      <w:r>
        <w:lastRenderedPageBreak/>
        <w:t>4.5 Model Evaluation</w:t>
      </w:r>
    </w:p>
    <w:p w14:paraId="1BC37C79" w14:textId="49277BF4" w:rsidR="001D60C2" w:rsidRDefault="00647A9F" w:rsidP="00BC66AC">
      <w:pPr>
        <w:numPr>
          <w:ilvl w:val="0"/>
          <w:numId w:val="11"/>
        </w:numPr>
        <w:ind w:hanging="260"/>
      </w:pPr>
      <w:r>
        <w:t>Metrics: Precision, Recall, F1-score, and lead-time-to-failure for historical validated events.Validation: time-based train/test split (not random split) to avoid data leakage across seasons.</w:t>
      </w:r>
    </w:p>
    <w:p w14:paraId="358AE94D" w14:textId="77777777" w:rsidR="001D60C2" w:rsidRDefault="00647A9F">
      <w:pPr>
        <w:numPr>
          <w:ilvl w:val="0"/>
          <w:numId w:val="11"/>
        </w:numPr>
        <w:ind w:hanging="260"/>
      </w:pPr>
      <w:r>
        <w:t>Continuous learning: model retrained periodically as new labeled incidents are logged through the admin console.</w:t>
      </w:r>
    </w:p>
    <w:p w14:paraId="2D25036B" w14:textId="77777777" w:rsidR="001D60C2" w:rsidRDefault="00647A9F">
      <w:pPr>
        <w:pStyle w:val="Heading1"/>
        <w:spacing w:after="124"/>
        <w:ind w:left="-5"/>
      </w:pPr>
      <w:r>
        <w:t>5. Alert Mechanism / Notification System</w:t>
      </w:r>
    </w:p>
    <w:p w14:paraId="0000EE8D" w14:textId="77777777" w:rsidR="001D60C2" w:rsidRDefault="00647A9F">
      <w:pPr>
        <w:numPr>
          <w:ilvl w:val="0"/>
          <w:numId w:val="12"/>
        </w:numPr>
        <w:ind w:hanging="260"/>
      </w:pPr>
      <w:r>
        <w:t>Web dashboard: real-time GIS risk map with color-coded zones and drill-down sensor views.</w:t>
      </w:r>
    </w:p>
    <w:p w14:paraId="3ECC400F" w14:textId="77777777" w:rsidR="001D60C2" w:rsidRDefault="00647A9F">
      <w:pPr>
        <w:numPr>
          <w:ilvl w:val="0"/>
          <w:numId w:val="12"/>
        </w:numPr>
        <w:ind w:hanging="260"/>
      </w:pPr>
      <w:r>
        <w:t>Mobile app: push notifications with zone-specific risk level and recommended action.</w:t>
      </w:r>
    </w:p>
    <w:p w14:paraId="3CC25911" w14:textId="77777777" w:rsidR="001D60C2" w:rsidRDefault="00647A9F">
      <w:pPr>
        <w:numPr>
          <w:ilvl w:val="0"/>
          <w:numId w:val="12"/>
        </w:numPr>
        <w:ind w:hanging="260"/>
      </w:pPr>
      <w:r>
        <w:t>SMS gateway: fallback channel for areas with limited smartphone/data connectivity.</w:t>
      </w:r>
    </w:p>
    <w:p w14:paraId="06DFABBC" w14:textId="77777777" w:rsidR="001D60C2" w:rsidRDefault="00647A9F">
      <w:pPr>
        <w:numPr>
          <w:ilvl w:val="0"/>
          <w:numId w:val="12"/>
        </w:numPr>
        <w:ind w:hanging="260"/>
      </w:pPr>
      <w:r>
        <w:t>Local sirens: triggered automatically at Warning tier via relay controllers connected to edge gateways.</w:t>
      </w:r>
    </w:p>
    <w:p w14:paraId="2D469409" w14:textId="77777777" w:rsidR="00BC66AC" w:rsidRDefault="00647A9F" w:rsidP="00BC66AC">
      <w:pPr>
        <w:numPr>
          <w:ilvl w:val="0"/>
          <w:numId w:val="12"/>
        </w:numPr>
        <w:ind w:hanging="260"/>
      </w:pPr>
      <w:r>
        <w:t>Escalation workflow: unacknowledged Warning-tier alerts automatically escalate to district disaster management authorities after a configurable timeout.</w:t>
      </w:r>
    </w:p>
    <w:p w14:paraId="1C0CDAC8" w14:textId="77777777" w:rsidR="00BC66AC" w:rsidRPr="00BC66AC" w:rsidRDefault="00BC66AC" w:rsidP="00BC66AC">
      <w:pPr>
        <w:ind w:left="405" w:firstLine="0"/>
        <w:rPr>
          <w:sz w:val="32"/>
          <w:szCs w:val="32"/>
        </w:rPr>
      </w:pPr>
    </w:p>
    <w:p w14:paraId="246FF552" w14:textId="07A9E6EE" w:rsidR="001D60C2" w:rsidRPr="00BC66AC" w:rsidRDefault="00647A9F" w:rsidP="00BC66AC">
      <w:pPr>
        <w:rPr>
          <w:b/>
          <w:bCs/>
          <w:sz w:val="32"/>
          <w:szCs w:val="32"/>
        </w:rPr>
      </w:pPr>
      <w:r w:rsidRPr="00BC66AC">
        <w:rPr>
          <w:b/>
          <w:bCs/>
          <w:sz w:val="32"/>
          <w:szCs w:val="32"/>
        </w:rPr>
        <w:t>6. Installation &amp; Setup</w:t>
      </w:r>
    </w:p>
    <w:p w14:paraId="76231950" w14:textId="77777777" w:rsidR="001D60C2" w:rsidRDefault="00647A9F">
      <w:pPr>
        <w:pStyle w:val="Heading2"/>
        <w:ind w:left="-5"/>
      </w:pPr>
      <w:r>
        <w:t>6.1 Prerequisites</w:t>
      </w:r>
    </w:p>
    <w:p w14:paraId="3B8EF9B0" w14:textId="77777777" w:rsidR="001D60C2" w:rsidRDefault="00647A9F">
      <w:pPr>
        <w:numPr>
          <w:ilvl w:val="0"/>
          <w:numId w:val="13"/>
        </w:numPr>
        <w:ind w:hanging="260"/>
      </w:pPr>
      <w:r>
        <w:t>Docker and Docker Compose (or Kubernetes cluster for production)</w:t>
      </w:r>
    </w:p>
    <w:p w14:paraId="770DB6DE" w14:textId="77777777" w:rsidR="001D60C2" w:rsidRDefault="00647A9F">
      <w:pPr>
        <w:numPr>
          <w:ilvl w:val="0"/>
          <w:numId w:val="13"/>
        </w:numPr>
        <w:ind w:hanging="260"/>
      </w:pPr>
      <w:r>
        <w:t>Node.js 18+ and Python 3.10+</w:t>
      </w:r>
    </w:p>
    <w:p w14:paraId="642D4BFF" w14:textId="77777777" w:rsidR="001D60C2" w:rsidRDefault="00647A9F">
      <w:pPr>
        <w:numPr>
          <w:ilvl w:val="0"/>
          <w:numId w:val="13"/>
        </w:numPr>
        <w:ind w:hanging="260"/>
      </w:pPr>
      <w:r>
        <w:t>PostgreSQL with PostGIS extension, TimescaleDB/InfluxDB</w:t>
      </w:r>
    </w:p>
    <w:p w14:paraId="38C95E76" w14:textId="77777777" w:rsidR="001D60C2" w:rsidRDefault="00647A9F">
      <w:pPr>
        <w:numPr>
          <w:ilvl w:val="0"/>
          <w:numId w:val="13"/>
        </w:numPr>
        <w:spacing w:after="278"/>
        <w:ind w:hanging="260"/>
      </w:pPr>
      <w:r>
        <w:t>MQTT broker (e.g., Mosquitto) for sensor ingestion</w:t>
      </w:r>
    </w:p>
    <w:p w14:paraId="2039B321" w14:textId="77777777" w:rsidR="001D60C2" w:rsidRDefault="00647A9F">
      <w:pPr>
        <w:pStyle w:val="Heading2"/>
        <w:ind w:left="-5"/>
      </w:pPr>
      <w:r>
        <w:t>6.2 Setup Steps</w:t>
      </w:r>
    </w:p>
    <w:p w14:paraId="6099BFCB" w14:textId="77777777" w:rsidR="001D60C2" w:rsidRDefault="00647A9F">
      <w:pPr>
        <w:numPr>
          <w:ilvl w:val="0"/>
          <w:numId w:val="14"/>
        </w:numPr>
        <w:ind w:hanging="260"/>
      </w:pPr>
      <w:r>
        <w:t>Clone the repository: git clone &lt;repository-url&gt;</w:t>
      </w:r>
    </w:p>
    <w:p w14:paraId="055FC18A" w14:textId="77777777" w:rsidR="001D60C2" w:rsidRDefault="00647A9F">
      <w:pPr>
        <w:numPr>
          <w:ilvl w:val="0"/>
          <w:numId w:val="14"/>
        </w:numPr>
        <w:ind w:hanging="260"/>
      </w:pPr>
      <w:r>
        <w:t>Copy .env.example to .env and configure database, MQTT broker, and SMS gateway credentials.</w:t>
      </w:r>
    </w:p>
    <w:p w14:paraId="45908919" w14:textId="77777777" w:rsidR="001D60C2" w:rsidRDefault="00647A9F">
      <w:pPr>
        <w:numPr>
          <w:ilvl w:val="0"/>
          <w:numId w:val="14"/>
        </w:numPr>
        <w:ind w:hanging="260"/>
      </w:pPr>
      <w:r>
        <w:t>Start core services: docker-compose up -d</w:t>
      </w:r>
    </w:p>
    <w:p w14:paraId="54E8663D" w14:textId="77777777" w:rsidR="001D60C2" w:rsidRDefault="00647A9F">
      <w:pPr>
        <w:numPr>
          <w:ilvl w:val="0"/>
          <w:numId w:val="14"/>
        </w:numPr>
        <w:ind w:hanging="260"/>
      </w:pPr>
      <w:r>
        <w:t xml:space="preserve">Run database migrations: npm run migrate (or the project's equivalent migration command) </w:t>
      </w:r>
      <w:r>
        <w:rPr>
          <w:color w:val="000000"/>
          <w:sz w:val="20"/>
        </w:rPr>
        <w:t xml:space="preserve">5. </w:t>
      </w:r>
      <w:r>
        <w:t>Seed reference data (DEM, zone boundaries, historical incidents): npm run seed</w:t>
      </w:r>
    </w:p>
    <w:p w14:paraId="72A70A0C" w14:textId="77777777" w:rsidR="001D60C2" w:rsidRDefault="00647A9F">
      <w:pPr>
        <w:numPr>
          <w:ilvl w:val="0"/>
          <w:numId w:val="15"/>
        </w:numPr>
        <w:ind w:hanging="260"/>
      </w:pPr>
      <w:r>
        <w:t>Start the backend API and ML inference service.</w:t>
      </w:r>
    </w:p>
    <w:p w14:paraId="0D39710A" w14:textId="77777777" w:rsidR="001D60C2" w:rsidRDefault="00647A9F">
      <w:pPr>
        <w:numPr>
          <w:ilvl w:val="0"/>
          <w:numId w:val="15"/>
        </w:numPr>
        <w:ind w:hanging="260"/>
      </w:pPr>
      <w:r>
        <w:t>Start the web dashboard: npm run dev (frontend directory)</w:t>
      </w:r>
    </w:p>
    <w:p w14:paraId="7BFB734F" w14:textId="77777777" w:rsidR="00934050" w:rsidRDefault="00647A9F" w:rsidP="00934050">
      <w:pPr>
        <w:numPr>
          <w:ilvl w:val="0"/>
          <w:numId w:val="15"/>
        </w:numPr>
        <w:ind w:hanging="260"/>
      </w:pPr>
      <w:r>
        <w:t>Build and deploy the mobile alert app using the provided React Native / Flutter project.</w:t>
      </w:r>
    </w:p>
    <w:p w14:paraId="6D810AE6" w14:textId="77777777" w:rsidR="00934050" w:rsidRDefault="00934050" w:rsidP="00934050">
      <w:pPr>
        <w:ind w:left="405" w:firstLine="0"/>
      </w:pPr>
    </w:p>
    <w:p w14:paraId="23105255" w14:textId="0A8C145E" w:rsidR="001D60C2" w:rsidRPr="00934050" w:rsidRDefault="00647A9F" w:rsidP="00934050">
      <w:pPr>
        <w:ind w:left="145" w:firstLine="0"/>
        <w:rPr>
          <w:b/>
          <w:bCs/>
          <w:sz w:val="32"/>
          <w:szCs w:val="32"/>
        </w:rPr>
      </w:pPr>
      <w:r w:rsidRPr="00934050">
        <w:rPr>
          <w:b/>
          <w:bCs/>
          <w:sz w:val="32"/>
          <w:szCs w:val="32"/>
        </w:rPr>
        <w:t>7. Usage</w:t>
      </w:r>
    </w:p>
    <w:p w14:paraId="44333B41" w14:textId="77777777" w:rsidR="001D60C2" w:rsidRDefault="00647A9F">
      <w:pPr>
        <w:pStyle w:val="Heading2"/>
        <w:ind w:left="-5"/>
      </w:pPr>
      <w:r>
        <w:lastRenderedPageBreak/>
        <w:t>7.1 Web Dashboard</w:t>
      </w:r>
    </w:p>
    <w:p w14:paraId="7C75052D" w14:textId="77777777" w:rsidR="001D60C2" w:rsidRDefault="00647A9F">
      <w:pPr>
        <w:spacing w:after="285"/>
      </w:pPr>
      <w:r>
        <w:t>Disaster management staff log in to view a GIS map of all monitored zones, color-coded by current risk tier. Clicking a zone shows live sensor readings, rainfall trends, and the risk-score history for that location.</w:t>
      </w:r>
    </w:p>
    <w:p w14:paraId="30548403" w14:textId="77777777" w:rsidR="001D60C2" w:rsidRDefault="00647A9F">
      <w:pPr>
        <w:pStyle w:val="Heading2"/>
        <w:ind w:left="-5"/>
      </w:pPr>
      <w:r>
        <w:t>7.2 Mobile Alert View</w:t>
      </w:r>
    </w:p>
    <w:p w14:paraId="355939E3" w14:textId="77777777" w:rsidR="001D60C2" w:rsidRDefault="00647A9F">
      <w:pPr>
        <w:spacing w:after="285"/>
      </w:pPr>
      <w:r>
        <w:t>Residents and field officers in registered zones receive push notifications when a zone transitions to Watch or Warning tier, along with recommended safety actions and evacuation routes where applicable.</w:t>
      </w:r>
    </w:p>
    <w:p w14:paraId="3B0E884A" w14:textId="77777777" w:rsidR="001D60C2" w:rsidRDefault="00647A9F">
      <w:pPr>
        <w:pStyle w:val="Heading2"/>
        <w:ind w:left="-5"/>
      </w:pPr>
      <w:r>
        <w:t>7.3 Admin Console</w:t>
      </w:r>
    </w:p>
    <w:p w14:paraId="11C9FD31" w14:textId="16ABC30D" w:rsidR="001D60C2" w:rsidRDefault="00647A9F" w:rsidP="00BC66AC">
      <w:r>
        <w:t>Administrators manage sensor registration, calibrate alert thresholds per zone, configure notification recipients and escalation rules, and review historical incidents to support model retraining.8. Screenshots / UI</w:t>
      </w:r>
    </w:p>
    <w:p w14:paraId="185330F9" w14:textId="10C6E0C4" w:rsidR="001D60C2" w:rsidRDefault="00647A9F" w:rsidP="00934050">
      <w:pPr>
        <w:spacing w:after="285"/>
      </w:pPr>
      <w:r>
        <w:t>The following placeholders correspond to the three primary interfaces of the system. Replace these with actual application screenshots before final submission.8.1 Web Dashboar</w:t>
      </w:r>
      <w:r w:rsidR="00991688">
        <w:t>d</w:t>
      </w:r>
      <w:r w:rsidR="00991688">
        <w:rPr>
          <w:noProof/>
        </w:rPr>
        <w:drawing>
          <wp:inline distT="0" distB="0" distL="0" distR="0" wp14:anchorId="2F41E5C4" wp14:editId="2D16E318">
            <wp:extent cx="6363970" cy="3552190"/>
            <wp:effectExtent l="0" t="0" r="0" b="0"/>
            <wp:docPr id="510905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63970" cy="3552190"/>
                    </a:xfrm>
                    <a:prstGeom prst="rect">
                      <a:avLst/>
                    </a:prstGeom>
                    <a:noFill/>
                    <a:ln>
                      <a:noFill/>
                    </a:ln>
                  </pic:spPr>
                </pic:pic>
              </a:graphicData>
            </a:graphic>
          </wp:inline>
        </w:drawing>
      </w:r>
    </w:p>
    <w:p w14:paraId="4A8A7428" w14:textId="77777777" w:rsidR="001D60C2" w:rsidRDefault="00647A9F">
      <w:pPr>
        <w:pBdr>
          <w:top w:val="single" w:sz="4" w:space="0" w:color="000000"/>
          <w:left w:val="single" w:sz="4" w:space="0" w:color="000000"/>
          <w:bottom w:val="single" w:sz="4" w:space="0" w:color="000000"/>
          <w:right w:val="single" w:sz="4" w:space="0" w:color="000000"/>
        </w:pBdr>
        <w:shd w:val="clear" w:color="auto" w:fill="F2F2F2"/>
        <w:spacing w:after="494" w:line="409" w:lineRule="auto"/>
        <w:ind w:right="674"/>
        <w:jc w:val="center"/>
      </w:pPr>
      <w:r>
        <w:rPr>
          <w:i/>
          <w:color w:val="595959"/>
          <w:sz w:val="20"/>
        </w:rPr>
        <w:t>Web Dashboard — GIS risk map with zone status and sensor overlays</w:t>
      </w:r>
    </w:p>
    <w:p w14:paraId="3C97091C" w14:textId="77777777" w:rsidR="001D60C2" w:rsidRDefault="00647A9F">
      <w:pPr>
        <w:spacing w:after="307"/>
        <w:ind w:left="50"/>
        <w:jc w:val="center"/>
      </w:pPr>
      <w:r>
        <w:rPr>
          <w:i/>
          <w:color w:val="595959"/>
          <w:sz w:val="18"/>
        </w:rPr>
        <w:lastRenderedPageBreak/>
        <w:t>Figure 1: Web Dashboard</w:t>
      </w:r>
    </w:p>
    <w:p w14:paraId="09454434" w14:textId="77777777" w:rsidR="001D60C2" w:rsidRDefault="00647A9F">
      <w:pPr>
        <w:pStyle w:val="Heading2"/>
        <w:spacing w:after="664"/>
        <w:ind w:left="-5"/>
      </w:pPr>
      <w:r>
        <w:t>8.2 Mobile Alert View</w:t>
      </w:r>
    </w:p>
    <w:p w14:paraId="415627E0" w14:textId="6F98B3A5" w:rsidR="001D60C2" w:rsidRDefault="00934050">
      <w:pPr>
        <w:pBdr>
          <w:top w:val="single" w:sz="4" w:space="0" w:color="000000"/>
          <w:left w:val="single" w:sz="4" w:space="0" w:color="000000"/>
          <w:bottom w:val="single" w:sz="4" w:space="0" w:color="000000"/>
          <w:right w:val="single" w:sz="4" w:space="0" w:color="000000"/>
        </w:pBdr>
        <w:shd w:val="clear" w:color="auto" w:fill="F2F2F2"/>
        <w:spacing w:after="25"/>
        <w:ind w:right="674"/>
        <w:jc w:val="center"/>
      </w:pPr>
      <w:r>
        <w:rPr>
          <w:noProof/>
        </w:rPr>
        <w:drawing>
          <wp:inline distT="0" distB="0" distL="0" distR="0" wp14:anchorId="67B90E72" wp14:editId="63667D63">
            <wp:extent cx="6363970" cy="3552190"/>
            <wp:effectExtent l="0" t="0" r="0" b="0"/>
            <wp:docPr id="19775704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3970" cy="3552190"/>
                    </a:xfrm>
                    <a:prstGeom prst="rect">
                      <a:avLst/>
                    </a:prstGeom>
                    <a:noFill/>
                    <a:ln>
                      <a:noFill/>
                    </a:ln>
                  </pic:spPr>
                </pic:pic>
              </a:graphicData>
            </a:graphic>
          </wp:inline>
        </w:drawing>
      </w:r>
    </w:p>
    <w:p w14:paraId="2144A3EE" w14:textId="77777777" w:rsidR="001D60C2" w:rsidRDefault="00647A9F">
      <w:pPr>
        <w:pBdr>
          <w:top w:val="single" w:sz="4" w:space="0" w:color="000000"/>
          <w:left w:val="single" w:sz="4" w:space="0" w:color="000000"/>
          <w:bottom w:val="single" w:sz="4" w:space="0" w:color="000000"/>
          <w:right w:val="single" w:sz="4" w:space="0" w:color="000000"/>
        </w:pBdr>
        <w:shd w:val="clear" w:color="auto" w:fill="F2F2F2"/>
        <w:spacing w:after="494" w:line="409" w:lineRule="auto"/>
        <w:ind w:right="674"/>
        <w:jc w:val="center"/>
      </w:pPr>
      <w:r>
        <w:rPr>
          <w:i/>
          <w:color w:val="595959"/>
          <w:sz w:val="20"/>
        </w:rPr>
        <w:t>Mobile Alert View — push notification and zone risk detail screen</w:t>
      </w:r>
    </w:p>
    <w:p w14:paraId="615195FC" w14:textId="77777777" w:rsidR="001D60C2" w:rsidRDefault="00647A9F">
      <w:pPr>
        <w:spacing w:after="307"/>
        <w:ind w:left="50" w:right="1"/>
        <w:jc w:val="center"/>
      </w:pPr>
      <w:r>
        <w:rPr>
          <w:i/>
          <w:color w:val="595959"/>
          <w:sz w:val="18"/>
        </w:rPr>
        <w:t>Figure 2: Mobile Alert View</w:t>
      </w:r>
    </w:p>
    <w:p w14:paraId="11F3CB0D" w14:textId="77777777" w:rsidR="001D60C2" w:rsidRDefault="00647A9F">
      <w:pPr>
        <w:pStyle w:val="Heading2"/>
        <w:spacing w:after="664"/>
        <w:ind w:left="-5"/>
      </w:pPr>
      <w:r>
        <w:lastRenderedPageBreak/>
        <w:t>8.3 Admin Console</w:t>
      </w:r>
    </w:p>
    <w:p w14:paraId="50C177C8" w14:textId="0D89DCC1" w:rsidR="001D60C2" w:rsidRDefault="00934050" w:rsidP="00934050">
      <w:pPr>
        <w:pBdr>
          <w:top w:val="single" w:sz="4" w:space="0" w:color="000000"/>
          <w:left w:val="single" w:sz="4" w:space="0" w:color="000000"/>
          <w:bottom w:val="single" w:sz="4" w:space="0" w:color="000000"/>
          <w:right w:val="single" w:sz="4" w:space="0" w:color="000000"/>
        </w:pBdr>
        <w:shd w:val="clear" w:color="auto" w:fill="F2F2F2"/>
        <w:spacing w:after="25"/>
        <w:ind w:right="673"/>
      </w:pPr>
      <w:r>
        <w:rPr>
          <w:b/>
          <w:color w:val="595959"/>
          <w:sz w:val="22"/>
        </w:rPr>
        <w:t xml:space="preserve">                                                                          </w:t>
      </w:r>
      <w:r>
        <w:rPr>
          <w:noProof/>
        </w:rPr>
        <w:drawing>
          <wp:inline distT="0" distB="0" distL="0" distR="0" wp14:anchorId="1059B694" wp14:editId="6C2216FA">
            <wp:extent cx="6363970" cy="1460500"/>
            <wp:effectExtent l="0" t="0" r="0" b="6350"/>
            <wp:docPr id="17694888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3970" cy="1460500"/>
                    </a:xfrm>
                    <a:prstGeom prst="rect">
                      <a:avLst/>
                    </a:prstGeom>
                    <a:noFill/>
                    <a:ln>
                      <a:noFill/>
                    </a:ln>
                  </pic:spPr>
                </pic:pic>
              </a:graphicData>
            </a:graphic>
          </wp:inline>
        </w:drawing>
      </w:r>
    </w:p>
    <w:p w14:paraId="291D0721" w14:textId="77777777" w:rsidR="001D60C2" w:rsidRDefault="00647A9F">
      <w:pPr>
        <w:pBdr>
          <w:top w:val="single" w:sz="4" w:space="0" w:color="000000"/>
          <w:left w:val="single" w:sz="4" w:space="0" w:color="000000"/>
          <w:bottom w:val="single" w:sz="4" w:space="0" w:color="000000"/>
          <w:right w:val="single" w:sz="4" w:space="0" w:color="000000"/>
        </w:pBdr>
        <w:shd w:val="clear" w:color="auto" w:fill="F2F2F2"/>
        <w:spacing w:after="494" w:line="409" w:lineRule="auto"/>
        <w:ind w:right="673"/>
        <w:jc w:val="center"/>
      </w:pPr>
      <w:r>
        <w:rPr>
          <w:i/>
          <w:color w:val="595959"/>
          <w:sz w:val="20"/>
        </w:rPr>
        <w:t>Admin Console — sensor management and threshold configuration</w:t>
      </w:r>
    </w:p>
    <w:p w14:paraId="59A73DCD" w14:textId="77777777" w:rsidR="001D60C2" w:rsidRDefault="00647A9F">
      <w:pPr>
        <w:spacing w:after="307"/>
        <w:ind w:left="50" w:right="1"/>
        <w:jc w:val="center"/>
      </w:pPr>
      <w:r>
        <w:rPr>
          <w:i/>
          <w:color w:val="595959"/>
          <w:sz w:val="18"/>
        </w:rPr>
        <w:t>Figure 3: Admin Console</w:t>
      </w:r>
    </w:p>
    <w:p w14:paraId="7FFABFE1" w14:textId="77777777" w:rsidR="001D60C2" w:rsidRDefault="00647A9F">
      <w:pPr>
        <w:pStyle w:val="Heading1"/>
        <w:ind w:left="-5"/>
      </w:pPr>
      <w:r>
        <w:t>9. Testing</w:t>
      </w:r>
    </w:p>
    <w:p w14:paraId="51A015D8" w14:textId="77777777" w:rsidR="001D60C2" w:rsidRDefault="00647A9F">
      <w:pPr>
        <w:pStyle w:val="Heading2"/>
        <w:ind w:left="-5"/>
      </w:pPr>
      <w:r>
        <w:t>9.1 Unit Testing</w:t>
      </w:r>
    </w:p>
    <w:p w14:paraId="0572EA18" w14:textId="77777777" w:rsidR="001D60C2" w:rsidRDefault="00647A9F">
      <w:pPr>
        <w:numPr>
          <w:ilvl w:val="0"/>
          <w:numId w:val="16"/>
        </w:numPr>
        <w:ind w:hanging="260"/>
      </w:pPr>
      <w:r>
        <w:t>Sensor data validation and parsing functions tested with boundary and malformed-input cases.</w:t>
      </w:r>
    </w:p>
    <w:p w14:paraId="248B6067" w14:textId="77777777" w:rsidR="001D60C2" w:rsidRDefault="00647A9F">
      <w:pPr>
        <w:numPr>
          <w:ilvl w:val="0"/>
          <w:numId w:val="16"/>
        </w:numPr>
        <w:spacing w:after="278"/>
        <w:ind w:hanging="260"/>
      </w:pPr>
      <w:r>
        <w:t>Risk-score computation functions tested against known reference inputs and expected outputs.</w:t>
      </w:r>
    </w:p>
    <w:p w14:paraId="11FE266A" w14:textId="77777777" w:rsidR="001D60C2" w:rsidRDefault="00647A9F">
      <w:pPr>
        <w:pStyle w:val="Heading2"/>
        <w:ind w:left="-5"/>
      </w:pPr>
      <w:r>
        <w:t>9.2 Integration Testing</w:t>
      </w:r>
    </w:p>
    <w:p w14:paraId="5E145F90" w14:textId="77777777" w:rsidR="001D60C2" w:rsidRDefault="00647A9F">
      <w:pPr>
        <w:numPr>
          <w:ilvl w:val="0"/>
          <w:numId w:val="17"/>
        </w:numPr>
        <w:ind w:hanging="260"/>
      </w:pPr>
      <w:r>
        <w:t>End-to-end pipeline tests from simulated sensor ingestion through to alert dispatch.</w:t>
      </w:r>
    </w:p>
    <w:p w14:paraId="4EA2F3D9" w14:textId="77777777" w:rsidR="001D60C2" w:rsidRDefault="00647A9F">
      <w:pPr>
        <w:numPr>
          <w:ilvl w:val="0"/>
          <w:numId w:val="17"/>
        </w:numPr>
        <w:spacing w:after="278"/>
        <w:ind w:hanging="260"/>
      </w:pPr>
      <w:r>
        <w:t>Failover testing for edge-gateway offline buffering and delayed data sync.</w:t>
      </w:r>
    </w:p>
    <w:p w14:paraId="5C71B22F" w14:textId="77777777" w:rsidR="001D60C2" w:rsidRDefault="00647A9F">
      <w:pPr>
        <w:pStyle w:val="Heading2"/>
        <w:ind w:left="-5"/>
      </w:pPr>
      <w:r>
        <w:t>9.3 Model Validation</w:t>
      </w:r>
    </w:p>
    <w:p w14:paraId="10CD9390" w14:textId="77777777" w:rsidR="001D60C2" w:rsidRDefault="00647A9F">
      <w:pPr>
        <w:numPr>
          <w:ilvl w:val="0"/>
          <w:numId w:val="18"/>
        </w:numPr>
        <w:ind w:hanging="260"/>
      </w:pPr>
      <w:r>
        <w:t>Backtesting the ML model against historical landslide events to measure lead time and false-alarm rate.</w:t>
      </w:r>
    </w:p>
    <w:p w14:paraId="39A2B0AA" w14:textId="77777777" w:rsidR="001D60C2" w:rsidRDefault="00647A9F">
      <w:pPr>
        <w:numPr>
          <w:ilvl w:val="0"/>
          <w:numId w:val="18"/>
        </w:numPr>
        <w:spacing w:after="278"/>
        <w:ind w:hanging="260"/>
      </w:pPr>
      <w:r>
        <w:t>Threshold sensitivity analysis across varying rainfall and soil-moisture scenarios.</w:t>
      </w:r>
    </w:p>
    <w:p w14:paraId="316029D3" w14:textId="77777777" w:rsidR="001D60C2" w:rsidRDefault="00647A9F">
      <w:pPr>
        <w:spacing w:after="45" w:line="265" w:lineRule="auto"/>
        <w:ind w:left="-5"/>
      </w:pPr>
      <w:r>
        <w:rPr>
          <w:b/>
          <w:color w:val="14432A"/>
          <w:sz w:val="24"/>
        </w:rPr>
        <w:t>9.4 Field Testing</w:t>
      </w:r>
    </w:p>
    <w:p w14:paraId="513142BE" w14:textId="77777777" w:rsidR="001D60C2" w:rsidRDefault="00647A9F">
      <w:pPr>
        <w:numPr>
          <w:ilvl w:val="0"/>
          <w:numId w:val="18"/>
        </w:numPr>
        <w:ind w:hanging="260"/>
      </w:pPr>
      <w:r>
        <w:t>Pilot deployment at a small number of high-susceptibility slopes for real-world calibration before regional rollout.</w:t>
      </w:r>
      <w:r>
        <w:br w:type="page"/>
      </w:r>
    </w:p>
    <w:p w14:paraId="69DA4A9D" w14:textId="77777777" w:rsidR="001D60C2" w:rsidRDefault="00647A9F" w:rsidP="00934050">
      <w:pPr>
        <w:pStyle w:val="Heading1"/>
        <w:spacing w:after="147"/>
        <w:ind w:left="0" w:firstLine="0"/>
      </w:pPr>
      <w:r>
        <w:lastRenderedPageBreak/>
        <w:t>10. Results &amp; Evaluation</w:t>
      </w:r>
    </w:p>
    <w:p w14:paraId="766D4FD5" w14:textId="77777777" w:rsidR="001D60C2" w:rsidRDefault="00647A9F">
      <w:pPr>
        <w:spacing w:after="0"/>
      </w:pPr>
      <w:r>
        <w:t>Pilot deployment results (illustrative, to be replaced with actual field data) demonstrate that combining rainfall thresholds with sensor-based displacement and satellite deformation data improves early-warning lead time compared with rainfall-only thresholds alone, while reducing false-alarm rates through zone-specific calibration.</w:t>
      </w:r>
    </w:p>
    <w:tbl>
      <w:tblPr>
        <w:tblStyle w:val="TableGrid"/>
        <w:tblW w:w="9350" w:type="dxa"/>
        <w:tblInd w:w="4" w:type="dxa"/>
        <w:tblCellMar>
          <w:left w:w="121" w:type="dxa"/>
          <w:right w:w="115" w:type="dxa"/>
        </w:tblCellMar>
        <w:tblLook w:val="04A0" w:firstRow="1" w:lastRow="0" w:firstColumn="1" w:lastColumn="0" w:noHBand="0" w:noVBand="1"/>
      </w:tblPr>
      <w:tblGrid>
        <w:gridCol w:w="3198"/>
        <w:gridCol w:w="3202"/>
        <w:gridCol w:w="2950"/>
      </w:tblGrid>
      <w:tr w:rsidR="001D60C2" w14:paraId="7A67FC4C" w14:textId="77777777">
        <w:trPr>
          <w:trHeight w:val="440"/>
        </w:trPr>
        <w:tc>
          <w:tcPr>
            <w:tcW w:w="3198"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5A9CA6AC" w14:textId="77777777" w:rsidR="001D60C2" w:rsidRDefault="00647A9F">
            <w:pPr>
              <w:spacing w:after="0"/>
              <w:ind w:left="0" w:firstLine="0"/>
            </w:pPr>
            <w:r>
              <w:rPr>
                <w:b/>
                <w:color w:val="FFFFFF"/>
                <w:sz w:val="20"/>
              </w:rPr>
              <w:t>Metric</w:t>
            </w:r>
          </w:p>
        </w:tc>
        <w:tc>
          <w:tcPr>
            <w:tcW w:w="3202"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46B2FDE9" w14:textId="77777777" w:rsidR="001D60C2" w:rsidRDefault="00647A9F">
            <w:pPr>
              <w:spacing w:after="0"/>
              <w:ind w:left="1" w:firstLine="0"/>
            </w:pPr>
            <w:r>
              <w:rPr>
                <w:b/>
                <w:color w:val="FFFFFF"/>
                <w:sz w:val="20"/>
              </w:rPr>
              <w:t>Rainfall-Only Baseline</w:t>
            </w:r>
          </w:p>
        </w:tc>
        <w:tc>
          <w:tcPr>
            <w:tcW w:w="2950" w:type="dxa"/>
            <w:tcBorders>
              <w:top w:val="single" w:sz="4" w:space="0" w:color="000000"/>
              <w:left w:val="single" w:sz="4" w:space="0" w:color="000000"/>
              <w:bottom w:val="single" w:sz="4" w:space="0" w:color="000000"/>
              <w:right w:val="single" w:sz="4" w:space="0" w:color="000000"/>
            </w:tcBorders>
            <w:shd w:val="clear" w:color="auto" w:fill="1F6F3F"/>
            <w:vAlign w:val="center"/>
          </w:tcPr>
          <w:p w14:paraId="5BC39CEC" w14:textId="77777777" w:rsidR="001D60C2" w:rsidRDefault="00647A9F">
            <w:pPr>
              <w:spacing w:after="0"/>
              <w:ind w:left="0" w:firstLine="0"/>
            </w:pPr>
            <w:r>
              <w:rPr>
                <w:b/>
                <w:color w:val="FFFFFF"/>
                <w:sz w:val="20"/>
              </w:rPr>
              <w:t>Multi-Sensor + ML System</w:t>
            </w:r>
          </w:p>
        </w:tc>
      </w:tr>
      <w:tr w:rsidR="001D60C2" w14:paraId="6AEAF58E" w14:textId="77777777">
        <w:trPr>
          <w:trHeight w:val="444"/>
        </w:trPr>
        <w:tc>
          <w:tcPr>
            <w:tcW w:w="3198" w:type="dxa"/>
            <w:tcBorders>
              <w:top w:val="single" w:sz="4" w:space="0" w:color="000000"/>
              <w:left w:val="single" w:sz="4" w:space="0" w:color="000000"/>
              <w:bottom w:val="single" w:sz="4" w:space="0" w:color="000000"/>
              <w:right w:val="single" w:sz="4" w:space="0" w:color="000000"/>
            </w:tcBorders>
            <w:vAlign w:val="center"/>
          </w:tcPr>
          <w:p w14:paraId="0246E567" w14:textId="77777777" w:rsidR="001D60C2" w:rsidRDefault="00647A9F">
            <w:pPr>
              <w:spacing w:after="0"/>
              <w:ind w:left="0" w:firstLine="0"/>
            </w:pPr>
            <w:r>
              <w:rPr>
                <w:sz w:val="20"/>
              </w:rPr>
              <w:t>Average lead time before failure</w:t>
            </w:r>
          </w:p>
        </w:tc>
        <w:tc>
          <w:tcPr>
            <w:tcW w:w="3202" w:type="dxa"/>
            <w:tcBorders>
              <w:top w:val="single" w:sz="4" w:space="0" w:color="000000"/>
              <w:left w:val="single" w:sz="4" w:space="0" w:color="000000"/>
              <w:bottom w:val="single" w:sz="4" w:space="0" w:color="000000"/>
              <w:right w:val="single" w:sz="4" w:space="0" w:color="000000"/>
            </w:tcBorders>
            <w:vAlign w:val="center"/>
          </w:tcPr>
          <w:p w14:paraId="74DB4235" w14:textId="77777777" w:rsidR="001D60C2" w:rsidRDefault="00647A9F">
            <w:pPr>
              <w:spacing w:after="0"/>
              <w:ind w:left="1" w:firstLine="0"/>
            </w:pPr>
            <w:r>
              <w:rPr>
                <w:sz w:val="20"/>
              </w:rPr>
              <w:t>2–4 hours</w:t>
            </w:r>
          </w:p>
        </w:tc>
        <w:tc>
          <w:tcPr>
            <w:tcW w:w="2950" w:type="dxa"/>
            <w:tcBorders>
              <w:top w:val="single" w:sz="4" w:space="0" w:color="000000"/>
              <w:left w:val="single" w:sz="4" w:space="0" w:color="000000"/>
              <w:bottom w:val="single" w:sz="4" w:space="0" w:color="000000"/>
              <w:right w:val="single" w:sz="4" w:space="0" w:color="000000"/>
            </w:tcBorders>
            <w:vAlign w:val="center"/>
          </w:tcPr>
          <w:p w14:paraId="1A87E864" w14:textId="77777777" w:rsidR="001D60C2" w:rsidRDefault="00647A9F">
            <w:pPr>
              <w:spacing w:after="0"/>
              <w:ind w:left="0" w:firstLine="0"/>
            </w:pPr>
            <w:r>
              <w:rPr>
                <w:sz w:val="20"/>
              </w:rPr>
              <w:t>6–12 hours</w:t>
            </w:r>
          </w:p>
        </w:tc>
      </w:tr>
      <w:tr w:rsidR="001D60C2" w14:paraId="5DC342CE" w14:textId="77777777">
        <w:trPr>
          <w:trHeight w:val="440"/>
        </w:trPr>
        <w:tc>
          <w:tcPr>
            <w:tcW w:w="3198" w:type="dxa"/>
            <w:tcBorders>
              <w:top w:val="single" w:sz="4" w:space="0" w:color="000000"/>
              <w:left w:val="single" w:sz="4" w:space="0" w:color="000000"/>
              <w:bottom w:val="single" w:sz="4" w:space="0" w:color="000000"/>
              <w:right w:val="single" w:sz="4" w:space="0" w:color="000000"/>
            </w:tcBorders>
            <w:vAlign w:val="center"/>
          </w:tcPr>
          <w:p w14:paraId="52DB2F63" w14:textId="77777777" w:rsidR="001D60C2" w:rsidRDefault="00647A9F">
            <w:pPr>
              <w:spacing w:after="0"/>
              <w:ind w:left="0" w:firstLine="0"/>
            </w:pPr>
            <w:r>
              <w:rPr>
                <w:sz w:val="20"/>
              </w:rPr>
              <w:t>False-alarm rate</w:t>
            </w:r>
          </w:p>
        </w:tc>
        <w:tc>
          <w:tcPr>
            <w:tcW w:w="3202" w:type="dxa"/>
            <w:tcBorders>
              <w:top w:val="single" w:sz="4" w:space="0" w:color="000000"/>
              <w:left w:val="single" w:sz="4" w:space="0" w:color="000000"/>
              <w:bottom w:val="single" w:sz="4" w:space="0" w:color="000000"/>
              <w:right w:val="single" w:sz="4" w:space="0" w:color="000000"/>
            </w:tcBorders>
            <w:vAlign w:val="center"/>
          </w:tcPr>
          <w:p w14:paraId="3DB5CAE6" w14:textId="77777777" w:rsidR="001D60C2" w:rsidRDefault="00647A9F">
            <w:pPr>
              <w:spacing w:after="0"/>
              <w:ind w:left="1" w:firstLine="0"/>
            </w:pPr>
            <w:r>
              <w:rPr>
                <w:sz w:val="20"/>
              </w:rPr>
              <w:t>High</w:t>
            </w:r>
          </w:p>
        </w:tc>
        <w:tc>
          <w:tcPr>
            <w:tcW w:w="2950" w:type="dxa"/>
            <w:tcBorders>
              <w:top w:val="single" w:sz="4" w:space="0" w:color="000000"/>
              <w:left w:val="single" w:sz="4" w:space="0" w:color="000000"/>
              <w:bottom w:val="single" w:sz="4" w:space="0" w:color="000000"/>
              <w:right w:val="single" w:sz="4" w:space="0" w:color="000000"/>
            </w:tcBorders>
            <w:vAlign w:val="center"/>
          </w:tcPr>
          <w:p w14:paraId="02359C8B" w14:textId="77777777" w:rsidR="001D60C2" w:rsidRDefault="00647A9F">
            <w:pPr>
              <w:spacing w:after="0"/>
              <w:ind w:left="0" w:firstLine="0"/>
            </w:pPr>
            <w:r>
              <w:rPr>
                <w:sz w:val="20"/>
              </w:rPr>
              <w:t>Reduced via zone calibration</w:t>
            </w:r>
          </w:p>
        </w:tc>
      </w:tr>
      <w:tr w:rsidR="001D60C2" w14:paraId="69127B8D" w14:textId="77777777">
        <w:trPr>
          <w:trHeight w:val="442"/>
        </w:trPr>
        <w:tc>
          <w:tcPr>
            <w:tcW w:w="3198" w:type="dxa"/>
            <w:tcBorders>
              <w:top w:val="single" w:sz="4" w:space="0" w:color="000000"/>
              <w:left w:val="single" w:sz="4" w:space="0" w:color="000000"/>
              <w:bottom w:val="single" w:sz="4" w:space="0" w:color="000000"/>
              <w:right w:val="single" w:sz="4" w:space="0" w:color="000000"/>
            </w:tcBorders>
            <w:vAlign w:val="center"/>
          </w:tcPr>
          <w:p w14:paraId="26E6CF87" w14:textId="77777777" w:rsidR="001D60C2" w:rsidRDefault="00647A9F">
            <w:pPr>
              <w:spacing w:after="0"/>
              <w:ind w:left="0" w:firstLine="0"/>
            </w:pPr>
            <w:r>
              <w:rPr>
                <w:sz w:val="20"/>
              </w:rPr>
              <w:t>Spatial resolution</w:t>
            </w:r>
          </w:p>
        </w:tc>
        <w:tc>
          <w:tcPr>
            <w:tcW w:w="3202" w:type="dxa"/>
            <w:tcBorders>
              <w:top w:val="single" w:sz="4" w:space="0" w:color="000000"/>
              <w:left w:val="single" w:sz="4" w:space="0" w:color="000000"/>
              <w:bottom w:val="single" w:sz="4" w:space="0" w:color="000000"/>
              <w:right w:val="single" w:sz="4" w:space="0" w:color="000000"/>
            </w:tcBorders>
            <w:vAlign w:val="center"/>
          </w:tcPr>
          <w:p w14:paraId="7FB42DBA" w14:textId="77777777" w:rsidR="001D60C2" w:rsidRDefault="00647A9F">
            <w:pPr>
              <w:spacing w:after="0"/>
              <w:ind w:left="1" w:firstLine="0"/>
            </w:pPr>
            <w:r>
              <w:rPr>
                <w:sz w:val="20"/>
              </w:rPr>
              <w:t>District-level</w:t>
            </w:r>
          </w:p>
        </w:tc>
        <w:tc>
          <w:tcPr>
            <w:tcW w:w="2950" w:type="dxa"/>
            <w:tcBorders>
              <w:top w:val="single" w:sz="4" w:space="0" w:color="000000"/>
              <w:left w:val="single" w:sz="4" w:space="0" w:color="000000"/>
              <w:bottom w:val="single" w:sz="4" w:space="0" w:color="000000"/>
              <w:right w:val="single" w:sz="4" w:space="0" w:color="000000"/>
            </w:tcBorders>
            <w:vAlign w:val="center"/>
          </w:tcPr>
          <w:p w14:paraId="3E4B47E9" w14:textId="77777777" w:rsidR="001D60C2" w:rsidRDefault="00647A9F">
            <w:pPr>
              <w:spacing w:after="0"/>
              <w:ind w:left="0" w:firstLine="0"/>
            </w:pPr>
            <w:r>
              <w:rPr>
                <w:sz w:val="20"/>
              </w:rPr>
              <w:t>Slope/zone-level</w:t>
            </w:r>
          </w:p>
        </w:tc>
      </w:tr>
    </w:tbl>
    <w:p w14:paraId="62E54ECA" w14:textId="77777777" w:rsidR="00934050" w:rsidRDefault="00934050" w:rsidP="00934050">
      <w:pPr>
        <w:ind w:left="0" w:firstLine="0"/>
      </w:pPr>
    </w:p>
    <w:p w14:paraId="05DF7C04" w14:textId="77777777" w:rsidR="00934050" w:rsidRDefault="00934050" w:rsidP="00934050">
      <w:pPr>
        <w:ind w:left="0" w:firstLine="0"/>
      </w:pPr>
    </w:p>
    <w:p w14:paraId="6DAFBA50" w14:textId="120C888E" w:rsidR="001D60C2" w:rsidRPr="00934050" w:rsidRDefault="00647A9F" w:rsidP="00934050">
      <w:pPr>
        <w:ind w:left="0" w:firstLine="0"/>
        <w:rPr>
          <w:b/>
          <w:bCs/>
          <w:sz w:val="32"/>
          <w:szCs w:val="32"/>
        </w:rPr>
      </w:pPr>
      <w:r w:rsidRPr="00934050">
        <w:rPr>
          <w:b/>
          <w:bCs/>
          <w:sz w:val="32"/>
          <w:szCs w:val="32"/>
        </w:rPr>
        <w:t>11. Challenges &amp; Limitations</w:t>
      </w:r>
    </w:p>
    <w:p w14:paraId="098B9317" w14:textId="77777777" w:rsidR="001D60C2" w:rsidRDefault="00647A9F">
      <w:pPr>
        <w:numPr>
          <w:ilvl w:val="0"/>
          <w:numId w:val="19"/>
        </w:numPr>
        <w:ind w:hanging="260"/>
      </w:pPr>
      <w:r>
        <w:t>Connectivity gaps in remote hilly terrain requiring robust offline buffering at edge gateways.</w:t>
      </w:r>
    </w:p>
    <w:p w14:paraId="4A968EEE" w14:textId="77777777" w:rsidR="001D60C2" w:rsidRDefault="00647A9F">
      <w:pPr>
        <w:numPr>
          <w:ilvl w:val="0"/>
          <w:numId w:val="19"/>
        </w:numPr>
        <w:ind w:hanging="260"/>
      </w:pPr>
      <w:r>
        <w:t>Power reliability for field sensor nodes, mitigated via solar charging with battery backup.</w:t>
      </w:r>
    </w:p>
    <w:p w14:paraId="0CF6156F" w14:textId="77777777" w:rsidR="001D60C2" w:rsidRDefault="00647A9F">
      <w:pPr>
        <w:numPr>
          <w:ilvl w:val="0"/>
          <w:numId w:val="19"/>
        </w:numPr>
        <w:ind w:hanging="260"/>
      </w:pPr>
      <w:r>
        <w:t>Limited historical labeled incident data for some zones, constraining initial model accuracy.</w:t>
      </w:r>
    </w:p>
    <w:p w14:paraId="57A0F60D" w14:textId="77777777" w:rsidR="001D60C2" w:rsidRDefault="00647A9F">
      <w:pPr>
        <w:numPr>
          <w:ilvl w:val="0"/>
          <w:numId w:val="19"/>
        </w:numPr>
        <w:ind w:hanging="260"/>
      </w:pPr>
      <w:r>
        <w:t>Sensor maintenance and vandalism risk in remote locations.</w:t>
      </w:r>
    </w:p>
    <w:p w14:paraId="600A1CB0" w14:textId="77777777" w:rsidR="00934050" w:rsidRDefault="00647A9F" w:rsidP="00934050">
      <w:pPr>
        <w:numPr>
          <w:ilvl w:val="0"/>
          <w:numId w:val="19"/>
        </w:numPr>
        <w:ind w:hanging="260"/>
      </w:pPr>
      <w:r>
        <w:t>Balancing false-alarm rate against missed-event risk, given the high cost of both outcomes.</w:t>
      </w:r>
    </w:p>
    <w:p w14:paraId="100E975A" w14:textId="77777777" w:rsidR="00934050" w:rsidRPr="00934050" w:rsidRDefault="00934050" w:rsidP="00934050">
      <w:pPr>
        <w:ind w:left="145" w:firstLine="0"/>
        <w:rPr>
          <w:b/>
          <w:bCs/>
          <w:sz w:val="28"/>
          <w:szCs w:val="28"/>
        </w:rPr>
      </w:pPr>
    </w:p>
    <w:p w14:paraId="4E9E89EC" w14:textId="7EFB76EE" w:rsidR="001D60C2" w:rsidRPr="00934050" w:rsidRDefault="00647A9F" w:rsidP="00934050">
      <w:pPr>
        <w:rPr>
          <w:b/>
          <w:bCs/>
          <w:sz w:val="28"/>
          <w:szCs w:val="28"/>
        </w:rPr>
      </w:pPr>
      <w:r w:rsidRPr="00934050">
        <w:rPr>
          <w:b/>
          <w:bCs/>
          <w:sz w:val="28"/>
          <w:szCs w:val="28"/>
        </w:rPr>
        <w:t>12. Future Scope</w:t>
      </w:r>
    </w:p>
    <w:p w14:paraId="331E1394" w14:textId="77777777" w:rsidR="001D60C2" w:rsidRDefault="00647A9F">
      <w:pPr>
        <w:numPr>
          <w:ilvl w:val="0"/>
          <w:numId w:val="20"/>
        </w:numPr>
        <w:ind w:hanging="260"/>
      </w:pPr>
      <w:r>
        <w:t>Expand sensor coverage using low-cost, mass-deployable IoT nodes across additional high-risk corridors.</w:t>
      </w:r>
    </w:p>
    <w:p w14:paraId="23E1DD60" w14:textId="77777777" w:rsidR="001D60C2" w:rsidRDefault="00647A9F">
      <w:pPr>
        <w:numPr>
          <w:ilvl w:val="0"/>
          <w:numId w:val="20"/>
        </w:numPr>
        <w:ind w:hanging="260"/>
      </w:pPr>
      <w:r>
        <w:t>Incorporate drone-based photogrammetry for periodic slope surveys.</w:t>
      </w:r>
    </w:p>
    <w:p w14:paraId="2AF65FBA" w14:textId="77777777" w:rsidR="001D60C2" w:rsidRDefault="00647A9F">
      <w:pPr>
        <w:numPr>
          <w:ilvl w:val="0"/>
          <w:numId w:val="20"/>
        </w:numPr>
        <w:ind w:hanging="260"/>
      </w:pPr>
      <w:r>
        <w:t>Integrate with state disaster management authority command-and-control systems for automated escalation.</w:t>
      </w:r>
    </w:p>
    <w:p w14:paraId="48C330B8" w14:textId="77777777" w:rsidR="001D60C2" w:rsidRDefault="00647A9F">
      <w:pPr>
        <w:numPr>
          <w:ilvl w:val="0"/>
          <w:numId w:val="20"/>
        </w:numPr>
        <w:ind w:hanging="260"/>
      </w:pPr>
      <w:r>
        <w:t>Community-reporting feature allowing residents to submit ground observations to supplement sensor data.</w:t>
      </w:r>
    </w:p>
    <w:p w14:paraId="1CD442A8" w14:textId="77777777" w:rsidR="00934050" w:rsidRDefault="00647A9F" w:rsidP="00934050">
      <w:pPr>
        <w:numPr>
          <w:ilvl w:val="0"/>
          <w:numId w:val="20"/>
        </w:numPr>
        <w:ind w:hanging="260"/>
      </w:pPr>
      <w:r>
        <w:t>Multilingual SMS and voice-call alerts to improve accessibility across the region's diverse linguistic groups.</w:t>
      </w:r>
    </w:p>
    <w:p w14:paraId="2E1F8C68" w14:textId="77777777" w:rsidR="00934050" w:rsidRDefault="00934050" w:rsidP="00934050">
      <w:pPr>
        <w:ind w:left="405" w:firstLine="0"/>
      </w:pPr>
    </w:p>
    <w:p w14:paraId="0726F960" w14:textId="160DE53A" w:rsidR="001D60C2" w:rsidRDefault="00647A9F" w:rsidP="00934050">
      <w:r w:rsidRPr="00934050">
        <w:rPr>
          <w:b/>
          <w:color w:val="14432A"/>
          <w:sz w:val="30"/>
        </w:rPr>
        <w:t>13. Team / Contributors</w:t>
      </w:r>
    </w:p>
    <w:p w14:paraId="7D399205" w14:textId="77777777" w:rsidR="001D60C2" w:rsidRDefault="00647A9F">
      <w:pPr>
        <w:spacing w:after="421"/>
      </w:pPr>
      <w:r>
        <w:t>[Add team member names, roles, and institution/organization here.]</w:t>
      </w:r>
    </w:p>
    <w:p w14:paraId="29A64E99" w14:textId="77777777" w:rsidR="00934050" w:rsidRDefault="00934050">
      <w:pPr>
        <w:pStyle w:val="Heading1"/>
        <w:spacing w:after="0"/>
        <w:ind w:left="-5"/>
      </w:pPr>
      <w:r>
        <w:lastRenderedPageBreak/>
        <w:t xml:space="preserve"> </w:t>
      </w:r>
    </w:p>
    <w:p w14:paraId="30D83950" w14:textId="1FEEDD23" w:rsidR="001D60C2" w:rsidRDefault="00647A9F">
      <w:pPr>
        <w:pStyle w:val="Heading1"/>
        <w:spacing w:after="0"/>
        <w:ind w:left="-5"/>
      </w:pPr>
      <w:r>
        <w:t>1</w:t>
      </w:r>
      <w:r w:rsidR="00934050">
        <w:t>4</w:t>
      </w:r>
      <w:r>
        <w:t>. References</w:t>
      </w:r>
    </w:p>
    <w:p w14:paraId="721B7FAF" w14:textId="77777777" w:rsidR="001D60C2" w:rsidRDefault="00647A9F">
      <w:pPr>
        <w:spacing w:after="179"/>
        <w:ind w:left="-2" w:right="-55" w:firstLine="0"/>
      </w:pPr>
      <w:r>
        <w:rPr>
          <w:noProof/>
          <w:color w:val="000000"/>
          <w:sz w:val="22"/>
        </w:rPr>
        <mc:AlternateContent>
          <mc:Choice Requires="wpg">
            <w:drawing>
              <wp:inline distT="0" distB="0" distL="0" distR="0" wp14:anchorId="1AB8ABB1" wp14:editId="399F6058">
                <wp:extent cx="6400165" cy="12700"/>
                <wp:effectExtent l="0" t="0" r="0" b="0"/>
                <wp:docPr id="8510" name="Group 8510"/>
                <wp:cNvGraphicFramePr/>
                <a:graphic xmlns:a="http://schemas.openxmlformats.org/drawingml/2006/main">
                  <a:graphicData uri="http://schemas.microsoft.com/office/word/2010/wordprocessingGroup">
                    <wpg:wgp>
                      <wpg:cNvGrpSpPr/>
                      <wpg:grpSpPr>
                        <a:xfrm>
                          <a:off x="0" y="0"/>
                          <a:ext cx="6400165" cy="12700"/>
                          <a:chOff x="0" y="0"/>
                          <a:chExt cx="6400165" cy="12700"/>
                        </a:xfrm>
                      </wpg:grpSpPr>
                      <wps:wsp>
                        <wps:cNvPr id="662" name="Shape 662"/>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s:wsp>
                        <wps:cNvPr id="665" name="Shape 665"/>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g:wgp>
                  </a:graphicData>
                </a:graphic>
              </wp:inline>
            </w:drawing>
          </mc:Choice>
          <mc:Fallback>
            <w:pict>
              <v:group w14:anchorId="6C994272" id="Group 8510" o:spid="_x0000_s1026" style="width:503.95pt;height:1pt;mso-position-horizontal-relative:char;mso-position-vertical-relative:line" coordsize="640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">
                <v:shape id="Shape 662"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" path="m6400165,l,e" filled="f" strokecolor="#1f6f3f" strokeweight="1pt">
                  <v:path arrowok="t" textboxrect="0,0,6400165,0"/>
                </v:shape>
                <v:shape id="Shape 665"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" path="m6400165,l,e" filled="f" strokecolor="#1f6f3f" strokeweight="1pt">
                  <v:path arrowok="t" textboxrect="0,0,6400165,0"/>
                </v:shape>
                <w10:anchorlock/>
              </v:group>
            </w:pict>
          </mc:Fallback>
        </mc:AlternateContent>
      </w:r>
    </w:p>
    <w:p w14:paraId="23FE63AC" w14:textId="77777777" w:rsidR="001D60C2" w:rsidRDefault="00647A9F">
      <w:pPr>
        <w:numPr>
          <w:ilvl w:val="0"/>
          <w:numId w:val="21"/>
        </w:numPr>
        <w:ind w:hanging="260"/>
      </w:pPr>
      <w:r>
        <w:t>Geological Survey of India — National Landslide Susceptibility Mapping.</w:t>
      </w:r>
    </w:p>
    <w:p w14:paraId="71428424" w14:textId="77777777" w:rsidR="001D60C2" w:rsidRDefault="00647A9F">
      <w:pPr>
        <w:numPr>
          <w:ilvl w:val="0"/>
          <w:numId w:val="21"/>
        </w:numPr>
        <w:ind w:hanging="260"/>
      </w:pPr>
      <w:r>
        <w:t>India Meteorological Department — Rainfall and weather forecast data.</w:t>
      </w:r>
    </w:p>
    <w:p w14:paraId="1FD43DEF" w14:textId="77777777" w:rsidR="001D60C2" w:rsidRDefault="00647A9F">
      <w:pPr>
        <w:numPr>
          <w:ilvl w:val="0"/>
          <w:numId w:val="21"/>
        </w:numPr>
        <w:ind w:hanging="260"/>
      </w:pPr>
      <w:r>
        <w:t>European Space Agency (ESA) Copernicus Programme — Sentinel-1/2 satellite data.</w:t>
      </w:r>
    </w:p>
    <w:p w14:paraId="2C58C02F" w14:textId="77777777" w:rsidR="001D60C2" w:rsidRDefault="00647A9F">
      <w:pPr>
        <w:numPr>
          <w:ilvl w:val="0"/>
          <w:numId w:val="21"/>
        </w:numPr>
        <w:ind w:hanging="260"/>
      </w:pPr>
      <w:r>
        <w:t>National Disaster Management Authority (NDMA), India — Landslide risk management guidelines.</w:t>
      </w:r>
    </w:p>
    <w:p w14:paraId="63D1940D" w14:textId="77777777" w:rsidR="001D60C2" w:rsidRDefault="00647A9F">
      <w:r>
        <w:t>[Add additional academic papers, datasets, and tools referenced during development.]</w:t>
      </w:r>
    </w:p>
    <w:sectPr w:rsidR="001D60C2">
      <w:headerReference w:type="even" r:id="rId16"/>
      <w:headerReference w:type="default" r:id="rId17"/>
      <w:footerReference w:type="even" r:id="rId18"/>
      <w:footerReference w:type="default" r:id="rId19"/>
      <w:headerReference w:type="first" r:id="rId20"/>
      <w:footerReference w:type="first" r:id="rId21"/>
      <w:pgSz w:w="12240" w:h="15840"/>
      <w:pgMar w:top="1090" w:right="1136" w:bottom="4016" w:left="1082" w:header="715"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F9290" w14:textId="77777777" w:rsidR="00E33A08" w:rsidRDefault="00E33A08">
      <w:pPr>
        <w:spacing w:after="0" w:line="240" w:lineRule="auto"/>
      </w:pPr>
      <w:r>
        <w:separator/>
      </w:r>
    </w:p>
  </w:endnote>
  <w:endnote w:type="continuationSeparator" w:id="0">
    <w:p w14:paraId="01A65AD8" w14:textId="77777777" w:rsidR="00E33A08" w:rsidRDefault="00E33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D2DA" w14:textId="77777777" w:rsidR="001D60C2" w:rsidRDefault="00647A9F">
    <w:pPr>
      <w:spacing w:after="0"/>
      <w:ind w:firstLine="0"/>
      <w:jc w:val="center"/>
    </w:pPr>
    <w:r>
      <w:rPr>
        <w:color w:val="595959"/>
        <w:sz w:val="16"/>
      </w:rPr>
      <w:t xml:space="preserve">Page </w:t>
    </w:r>
    <w:r>
      <w:fldChar w:fldCharType="begin"/>
    </w:r>
    <w:r>
      <w:instrText xml:space="preserve"> PAGE   \* MERGEFORMAT </w:instrText>
    </w:r>
    <w:r>
      <w:fldChar w:fldCharType="separate"/>
    </w:r>
    <w:r>
      <w:rPr>
        <w:color w:val="000000"/>
        <w:sz w:val="20"/>
      </w:rPr>
      <w:t>1</w:t>
    </w:r>
    <w:r>
      <w:rPr>
        <w:color w:val="000000"/>
        <w:sz w:val="20"/>
      </w:rPr>
      <w:fldChar w:fldCharType="end"/>
    </w:r>
    <w:r>
      <w:rPr>
        <w:color w:val="595959"/>
        <w:sz w:val="16"/>
      </w:rPr>
      <w:t xml:space="preserve"> of </w:t>
    </w:r>
    <w:fldSimple w:instr=" NUMPAGES   \* MERGEFORMAT ">
      <w:r>
        <w:rPr>
          <w:color w:val="000000"/>
          <w:sz w:val="20"/>
        </w:rPr>
        <w:t>15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DA82" w14:textId="77777777" w:rsidR="001D60C2" w:rsidRDefault="00647A9F">
    <w:pPr>
      <w:spacing w:after="0"/>
      <w:ind w:firstLine="0"/>
      <w:jc w:val="center"/>
    </w:pPr>
    <w:r>
      <w:rPr>
        <w:color w:val="595959"/>
        <w:sz w:val="16"/>
      </w:rPr>
      <w:t xml:space="preserve">Page </w:t>
    </w:r>
    <w:r>
      <w:fldChar w:fldCharType="begin"/>
    </w:r>
    <w:r>
      <w:instrText xml:space="preserve"> PAGE   \* MERGEFORMAT </w:instrText>
    </w:r>
    <w:r>
      <w:fldChar w:fldCharType="separate"/>
    </w:r>
    <w:r>
      <w:rPr>
        <w:color w:val="000000"/>
        <w:sz w:val="20"/>
      </w:rPr>
      <w:t>1</w:t>
    </w:r>
    <w:r>
      <w:rPr>
        <w:color w:val="000000"/>
        <w:sz w:val="20"/>
      </w:rPr>
      <w:fldChar w:fldCharType="end"/>
    </w:r>
    <w:r>
      <w:rPr>
        <w:color w:val="595959"/>
        <w:sz w:val="16"/>
      </w:rPr>
      <w:t xml:space="preserve"> of </w:t>
    </w:r>
    <w:fldSimple w:instr=" NUMPAGES   \* MERGEFORMAT ">
      <w:r>
        <w:rPr>
          <w:color w:val="000000"/>
          <w:sz w:val="20"/>
        </w:rPr>
        <w:t>15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260BE" w14:textId="77777777" w:rsidR="001D60C2" w:rsidRDefault="00647A9F">
    <w:pPr>
      <w:spacing w:after="0"/>
      <w:ind w:firstLine="0"/>
      <w:jc w:val="center"/>
    </w:pPr>
    <w:r>
      <w:rPr>
        <w:color w:val="595959"/>
        <w:sz w:val="16"/>
      </w:rPr>
      <w:t xml:space="preserve">Page </w:t>
    </w:r>
    <w:r>
      <w:fldChar w:fldCharType="begin"/>
    </w:r>
    <w:r>
      <w:instrText xml:space="preserve"> PAGE   \* MERGEFORMAT </w:instrText>
    </w:r>
    <w:r>
      <w:fldChar w:fldCharType="separate"/>
    </w:r>
    <w:r>
      <w:rPr>
        <w:color w:val="000000"/>
        <w:sz w:val="20"/>
      </w:rPr>
      <w:t>1</w:t>
    </w:r>
    <w:r>
      <w:rPr>
        <w:color w:val="000000"/>
        <w:sz w:val="20"/>
      </w:rPr>
      <w:fldChar w:fldCharType="end"/>
    </w:r>
    <w:r>
      <w:rPr>
        <w:color w:val="595959"/>
        <w:sz w:val="16"/>
      </w:rPr>
      <w:t xml:space="preserve"> of </w:t>
    </w:r>
    <w:fldSimple w:instr=" NUMPAGES   \* MERGEFORMAT ">
      <w:r>
        <w:rPr>
          <w:color w:val="000000"/>
          <w:sz w:val="20"/>
        </w:rPr>
        <w:t>15</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B3033" w14:textId="77777777" w:rsidR="001D60C2" w:rsidRDefault="00647A9F">
    <w:pPr>
      <w:spacing w:after="0"/>
      <w:ind w:left="58" w:firstLine="0"/>
      <w:jc w:val="center"/>
    </w:pPr>
    <w:r>
      <w:rPr>
        <w:color w:val="595959"/>
        <w:sz w:val="16"/>
      </w:rPr>
      <w:t xml:space="preserve">Page </w:t>
    </w:r>
    <w:r>
      <w:fldChar w:fldCharType="begin"/>
    </w:r>
    <w:r>
      <w:instrText xml:space="preserve"> PAGE   \* MERGEFORMAT </w:instrText>
    </w:r>
    <w:r>
      <w:fldChar w:fldCharType="separate"/>
    </w:r>
    <w:r>
      <w:rPr>
        <w:color w:val="000000"/>
        <w:sz w:val="20"/>
      </w:rPr>
      <w:t>1</w:t>
    </w:r>
    <w:r>
      <w:rPr>
        <w:color w:val="000000"/>
        <w:sz w:val="20"/>
      </w:rPr>
      <w:fldChar w:fldCharType="end"/>
    </w:r>
    <w:r>
      <w:rPr>
        <w:color w:val="595959"/>
        <w:sz w:val="16"/>
      </w:rPr>
      <w:t xml:space="preserve"> of </w:t>
    </w:r>
    <w:fldSimple w:instr=" NUMPAGES   \* MERGEFORMAT ">
      <w:r>
        <w:rPr>
          <w:color w:val="000000"/>
          <w:sz w:val="20"/>
        </w:rPr>
        <w:t>15</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28D3" w14:textId="77777777" w:rsidR="001D60C2" w:rsidRDefault="00647A9F">
    <w:pPr>
      <w:spacing w:after="0"/>
      <w:ind w:left="58" w:firstLine="0"/>
      <w:jc w:val="center"/>
    </w:pPr>
    <w:r>
      <w:rPr>
        <w:color w:val="595959"/>
        <w:sz w:val="16"/>
      </w:rPr>
      <w:t xml:space="preserve">Page </w:t>
    </w:r>
    <w:r>
      <w:fldChar w:fldCharType="begin"/>
    </w:r>
    <w:r>
      <w:instrText xml:space="preserve"> PAGE   \* MERGEFORMAT </w:instrText>
    </w:r>
    <w:r>
      <w:fldChar w:fldCharType="separate"/>
    </w:r>
    <w:r>
      <w:rPr>
        <w:color w:val="000000"/>
        <w:sz w:val="20"/>
      </w:rPr>
      <w:t>1</w:t>
    </w:r>
    <w:r>
      <w:rPr>
        <w:color w:val="000000"/>
        <w:sz w:val="20"/>
      </w:rPr>
      <w:fldChar w:fldCharType="end"/>
    </w:r>
    <w:r>
      <w:rPr>
        <w:color w:val="595959"/>
        <w:sz w:val="16"/>
      </w:rPr>
      <w:t xml:space="preserve"> of </w:t>
    </w:r>
    <w:fldSimple w:instr=" NUMPAGES   \* MERGEFORMAT ">
      <w:r>
        <w:rPr>
          <w:color w:val="000000"/>
          <w:sz w:val="20"/>
        </w:rPr>
        <w:t>15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47E2E" w14:textId="77777777" w:rsidR="001D60C2" w:rsidRDefault="00647A9F">
    <w:pPr>
      <w:spacing w:after="0"/>
      <w:ind w:left="58" w:firstLine="0"/>
      <w:jc w:val="center"/>
    </w:pPr>
    <w:r>
      <w:rPr>
        <w:color w:val="595959"/>
        <w:sz w:val="16"/>
      </w:rPr>
      <w:t xml:space="preserve">Page </w:t>
    </w:r>
    <w:r>
      <w:fldChar w:fldCharType="begin"/>
    </w:r>
    <w:r>
      <w:instrText xml:space="preserve"> PAGE   \* MERGEFORMAT </w:instrText>
    </w:r>
    <w:r>
      <w:fldChar w:fldCharType="separate"/>
    </w:r>
    <w:r>
      <w:rPr>
        <w:color w:val="000000"/>
        <w:sz w:val="20"/>
      </w:rPr>
      <w:t>1</w:t>
    </w:r>
    <w:r>
      <w:rPr>
        <w:color w:val="000000"/>
        <w:sz w:val="20"/>
      </w:rPr>
      <w:fldChar w:fldCharType="end"/>
    </w:r>
    <w:r>
      <w:rPr>
        <w:color w:val="595959"/>
        <w:sz w:val="16"/>
      </w:rPr>
      <w:t xml:space="preserve"> of </w:t>
    </w:r>
    <w:fldSimple w:instr=" NUMPAGES   \* MERGEFORMAT ">
      <w:r>
        <w:rPr>
          <w:color w:val="000000"/>
          <w:sz w:val="20"/>
        </w:rPr>
        <w:t>15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ABB1" w14:textId="77777777" w:rsidR="00E33A08" w:rsidRDefault="00E33A08">
      <w:pPr>
        <w:spacing w:after="0" w:line="240" w:lineRule="auto"/>
      </w:pPr>
      <w:r>
        <w:separator/>
      </w:r>
    </w:p>
  </w:footnote>
  <w:footnote w:type="continuationSeparator" w:id="0">
    <w:p w14:paraId="3F58F556" w14:textId="77777777" w:rsidR="00E33A08" w:rsidRDefault="00E33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B714" w14:textId="77777777" w:rsidR="001D60C2" w:rsidRDefault="00647A9F">
    <w:pPr>
      <w:spacing w:after="0"/>
      <w:ind w:left="0" w:right="7" w:firstLine="0"/>
      <w:jc w:val="right"/>
    </w:pPr>
    <w:r>
      <w:rPr>
        <w:i/>
        <w:color w:val="595959"/>
        <w:sz w:val="16"/>
      </w:rPr>
      <w:t>AI-Based Landslide Early Warning System — NER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A4D8" w14:textId="77777777" w:rsidR="001D60C2" w:rsidRDefault="00647A9F">
    <w:pPr>
      <w:spacing w:after="0"/>
      <w:ind w:left="0" w:right="7" w:firstLine="0"/>
      <w:jc w:val="right"/>
    </w:pPr>
    <w:r>
      <w:rPr>
        <w:noProof/>
        <w:color w:val="000000"/>
        <w:sz w:val="22"/>
      </w:rPr>
      <mc:AlternateContent>
        <mc:Choice Requires="wpg">
          <w:drawing>
            <wp:anchor distT="0" distB="0" distL="114300" distR="114300" simplePos="0" relativeHeight="251658240" behindDoc="0" locked="0" layoutInCell="1" allowOverlap="1" wp14:anchorId="1B855D74" wp14:editId="665ED8EB">
              <wp:simplePos x="0" y="0"/>
              <wp:positionH relativeFrom="page">
                <wp:posOffset>685800</wp:posOffset>
              </wp:positionH>
              <wp:positionV relativeFrom="page">
                <wp:posOffset>962025</wp:posOffset>
              </wp:positionV>
              <wp:extent cx="6400165" cy="12700"/>
              <wp:effectExtent l="0" t="0" r="0" b="0"/>
              <wp:wrapSquare wrapText="bothSides"/>
              <wp:docPr id="9692" name="Group 9692"/>
              <wp:cNvGraphicFramePr/>
              <a:graphic xmlns:a="http://schemas.openxmlformats.org/drawingml/2006/main">
                <a:graphicData uri="http://schemas.microsoft.com/office/word/2010/wordprocessingGroup">
                  <wpg:wgp>
                    <wpg:cNvGrpSpPr/>
                    <wpg:grpSpPr>
                      <a:xfrm>
                        <a:off x="0" y="0"/>
                        <a:ext cx="6400165" cy="12700"/>
                        <a:chOff x="0" y="0"/>
                        <a:chExt cx="6400165" cy="12700"/>
                      </a:xfrm>
                    </wpg:grpSpPr>
                    <wps:wsp>
                      <wps:cNvPr id="9693" name="Shape 9693"/>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s:wsp>
                      <wps:cNvPr id="9694" name="Shape 9694"/>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g:wgp>
                </a:graphicData>
              </a:graphic>
            </wp:anchor>
          </w:drawing>
        </mc:Choice>
        <mc:Fallback>
          <w:pict>
            <v:group w14:anchorId="5C191833" id="Group 9692" o:spid="_x0000_s1026" style="position:absolute;margin-left:54pt;margin-top:75.75pt;width:503.95pt;height:1pt;z-index:251658240;mso-position-horizontal-relative:page;mso-position-vertical-relative:page" coordsize="640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">
              <v:shape id="Shape 9693"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" path="m6400165,l,e" filled="f" strokecolor="#1f6f3f" strokeweight="1pt">
                <v:path arrowok="t" textboxrect="0,0,6400165,0"/>
              </v:shape>
              <v:shape id="Shape 9694"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" path="m6400165,l,e" filled="f" strokecolor="#1f6f3f" strokeweight="1pt">
                <v:path arrowok="t" textboxrect="0,0,6400165,0"/>
              </v:shape>
              <w10:wrap type="square" anchorx="page" anchory="page"/>
            </v:group>
          </w:pict>
        </mc:Fallback>
      </mc:AlternateContent>
    </w:r>
    <w:r>
      <w:rPr>
        <w:i/>
        <w:color w:val="595959"/>
        <w:sz w:val="16"/>
      </w:rPr>
      <w:t>AI-Based Landslide Early Warning System — NER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4283" w14:textId="77777777" w:rsidR="001D60C2" w:rsidRDefault="00647A9F">
    <w:pPr>
      <w:spacing w:after="0"/>
      <w:ind w:left="0" w:right="7" w:firstLine="0"/>
      <w:jc w:val="right"/>
    </w:pPr>
    <w:r>
      <w:rPr>
        <w:i/>
        <w:color w:val="595959"/>
        <w:sz w:val="16"/>
      </w:rPr>
      <w:t>AI-Based Landslide Early Warning System — NER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9A5D" w14:textId="77777777" w:rsidR="001D60C2" w:rsidRDefault="00647A9F">
    <w:pPr>
      <w:spacing w:after="0"/>
      <w:ind w:left="0" w:right="-41" w:firstLine="0"/>
      <w:jc w:val="right"/>
    </w:pPr>
    <w:r>
      <w:rPr>
        <w:noProof/>
        <w:color w:val="000000"/>
        <w:sz w:val="22"/>
      </w:rPr>
      <mc:AlternateContent>
        <mc:Choice Requires="wpg">
          <w:drawing>
            <wp:anchor distT="0" distB="0" distL="114300" distR="114300" simplePos="0" relativeHeight="251659264" behindDoc="0" locked="0" layoutInCell="1" allowOverlap="1" wp14:anchorId="5FB4AEE6" wp14:editId="31A68D3D">
              <wp:simplePos x="0" y="0"/>
              <wp:positionH relativeFrom="page">
                <wp:posOffset>685800</wp:posOffset>
              </wp:positionH>
              <wp:positionV relativeFrom="page">
                <wp:posOffset>962025</wp:posOffset>
              </wp:positionV>
              <wp:extent cx="6400165" cy="12700"/>
              <wp:effectExtent l="0" t="0" r="0" b="0"/>
              <wp:wrapSquare wrapText="bothSides"/>
              <wp:docPr id="9762" name="Group 9762"/>
              <wp:cNvGraphicFramePr/>
              <a:graphic xmlns:a="http://schemas.openxmlformats.org/drawingml/2006/main">
                <a:graphicData uri="http://schemas.microsoft.com/office/word/2010/wordprocessingGroup">
                  <wpg:wgp>
                    <wpg:cNvGrpSpPr/>
                    <wpg:grpSpPr>
                      <a:xfrm>
                        <a:off x="0" y="0"/>
                        <a:ext cx="6400165" cy="12700"/>
                        <a:chOff x="0" y="0"/>
                        <a:chExt cx="6400165" cy="12700"/>
                      </a:xfrm>
                    </wpg:grpSpPr>
                    <wps:wsp>
                      <wps:cNvPr id="9763" name="Shape 9763"/>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s:wsp>
                      <wps:cNvPr id="9764" name="Shape 9764"/>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g:wgp>
                </a:graphicData>
              </a:graphic>
            </wp:anchor>
          </w:drawing>
        </mc:Choice>
        <mc:Fallback>
          <w:pict>
            <v:group w14:anchorId="29105690" id="Group 9762" o:spid="_x0000_s1026" style="position:absolute;margin-left:54pt;margin-top:75.75pt;width:503.95pt;height:1pt;z-index:251659264;mso-position-horizontal-relative:page;mso-position-vertical-relative:page" coordsize="640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">
              <v:shape id="Shape 9763"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" path="m6400165,l,e" filled="f" strokecolor="#1f6f3f" strokeweight="1pt">
                <v:path arrowok="t" textboxrect="0,0,6400165,0"/>
              </v:shape>
              <v:shape id="Shape 9764"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" path="m6400165,l,e" filled="f" strokecolor="#1f6f3f" strokeweight="1pt">
                <v:path arrowok="t" textboxrect="0,0,6400165,0"/>
              </v:shape>
              <w10:wrap type="square" anchorx="page" anchory="page"/>
            </v:group>
          </w:pict>
        </mc:Fallback>
      </mc:AlternateContent>
    </w:r>
    <w:r>
      <w:rPr>
        <w:i/>
        <w:color w:val="595959"/>
        <w:sz w:val="16"/>
      </w:rPr>
      <w:t>AI-Based Landslide Early Warning System — NER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DCF0" w14:textId="77777777" w:rsidR="001D60C2" w:rsidRDefault="00647A9F">
    <w:pPr>
      <w:spacing w:after="0"/>
      <w:ind w:left="0" w:right="-41" w:firstLine="0"/>
      <w:jc w:val="right"/>
    </w:pPr>
    <w:r>
      <w:rPr>
        <w:noProof/>
        <w:color w:val="000000"/>
        <w:sz w:val="22"/>
      </w:rPr>
      <mc:AlternateContent>
        <mc:Choice Requires="wpg">
          <w:drawing>
            <wp:anchor distT="0" distB="0" distL="114300" distR="114300" simplePos="0" relativeHeight="251660288" behindDoc="0" locked="0" layoutInCell="1" allowOverlap="1" wp14:anchorId="5D853546" wp14:editId="5A59AFA5">
              <wp:simplePos x="0" y="0"/>
              <wp:positionH relativeFrom="page">
                <wp:posOffset>685800</wp:posOffset>
              </wp:positionH>
              <wp:positionV relativeFrom="page">
                <wp:posOffset>962025</wp:posOffset>
              </wp:positionV>
              <wp:extent cx="6400165" cy="12700"/>
              <wp:effectExtent l="0" t="0" r="0" b="0"/>
              <wp:wrapSquare wrapText="bothSides"/>
              <wp:docPr id="9744" name="Group 9744"/>
              <wp:cNvGraphicFramePr/>
              <a:graphic xmlns:a="http://schemas.openxmlformats.org/drawingml/2006/main">
                <a:graphicData uri="http://schemas.microsoft.com/office/word/2010/wordprocessingGroup">
                  <wpg:wgp>
                    <wpg:cNvGrpSpPr/>
                    <wpg:grpSpPr>
                      <a:xfrm>
                        <a:off x="0" y="0"/>
                        <a:ext cx="6400165" cy="12700"/>
                        <a:chOff x="0" y="0"/>
                        <a:chExt cx="6400165" cy="12700"/>
                      </a:xfrm>
                    </wpg:grpSpPr>
                    <wps:wsp>
                      <wps:cNvPr id="9745" name="Shape 9745"/>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s:wsp>
                      <wps:cNvPr id="9746" name="Shape 9746"/>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g:wgp>
                </a:graphicData>
              </a:graphic>
            </wp:anchor>
          </w:drawing>
        </mc:Choice>
        <mc:Fallback>
          <w:pict>
            <v:group w14:anchorId="0C6CB9E7" id="Group 9744" o:spid="_x0000_s1026" style="position:absolute;margin-left:54pt;margin-top:75.75pt;width:503.95pt;height:1pt;z-index:251660288;mso-position-horizontal-relative:page;mso-position-vertical-relative:page" coordsize="640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">
              <v:shape id="Shape 9745"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" path="m6400165,l,e" filled="f" strokecolor="#1f6f3f" strokeweight="1pt">
                <v:path arrowok="t" textboxrect="0,0,6400165,0"/>
              </v:shape>
              <v:shape id="Shape 9746"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" path="m6400165,l,e" filled="f" strokecolor="#1f6f3f" strokeweight="1pt">
                <v:path arrowok="t" textboxrect="0,0,6400165,0"/>
              </v:shape>
              <w10:wrap type="square" anchorx="page" anchory="page"/>
            </v:group>
          </w:pict>
        </mc:Fallback>
      </mc:AlternateContent>
    </w:r>
    <w:r>
      <w:rPr>
        <w:i/>
        <w:color w:val="595959"/>
        <w:sz w:val="16"/>
      </w:rPr>
      <w:t>AI-Based Landslide Early Warning System — NER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39DE8" w14:textId="77777777" w:rsidR="001D60C2" w:rsidRDefault="00647A9F">
    <w:pPr>
      <w:spacing w:after="0"/>
      <w:ind w:left="0" w:right="-41" w:firstLine="0"/>
      <w:jc w:val="right"/>
    </w:pPr>
    <w:r>
      <w:rPr>
        <w:noProof/>
        <w:color w:val="000000"/>
        <w:sz w:val="22"/>
      </w:rPr>
      <mc:AlternateContent>
        <mc:Choice Requires="wpg">
          <w:drawing>
            <wp:anchor distT="0" distB="0" distL="114300" distR="114300" simplePos="0" relativeHeight="251661312" behindDoc="0" locked="0" layoutInCell="1" allowOverlap="1" wp14:anchorId="3DB43864" wp14:editId="45E419F0">
              <wp:simplePos x="0" y="0"/>
              <wp:positionH relativeFrom="page">
                <wp:posOffset>685800</wp:posOffset>
              </wp:positionH>
              <wp:positionV relativeFrom="page">
                <wp:posOffset>962025</wp:posOffset>
              </wp:positionV>
              <wp:extent cx="6400165" cy="12700"/>
              <wp:effectExtent l="0" t="0" r="0" b="0"/>
              <wp:wrapSquare wrapText="bothSides"/>
              <wp:docPr id="9726" name="Group 9726"/>
              <wp:cNvGraphicFramePr/>
              <a:graphic xmlns:a="http://schemas.openxmlformats.org/drawingml/2006/main">
                <a:graphicData uri="http://schemas.microsoft.com/office/word/2010/wordprocessingGroup">
                  <wpg:wgp>
                    <wpg:cNvGrpSpPr/>
                    <wpg:grpSpPr>
                      <a:xfrm>
                        <a:off x="0" y="0"/>
                        <a:ext cx="6400165" cy="12700"/>
                        <a:chOff x="0" y="0"/>
                        <a:chExt cx="6400165" cy="12700"/>
                      </a:xfrm>
                    </wpg:grpSpPr>
                    <wps:wsp>
                      <wps:cNvPr id="9727" name="Shape 9727"/>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s:wsp>
                      <wps:cNvPr id="9728" name="Shape 9728"/>
                      <wps:cNvSpPr/>
                      <wps:spPr>
                        <a:xfrm>
                          <a:off x="0" y="0"/>
                          <a:ext cx="6400165" cy="0"/>
                        </a:xfrm>
                        <a:custGeom>
                          <a:avLst/>
                          <a:gdLst/>
                          <a:ahLst/>
                          <a:cxnLst/>
                          <a:rect l="0" t="0" r="0" b="0"/>
                          <a:pathLst>
                            <a:path w="6400165">
                              <a:moveTo>
                                <a:pt x="6400165" y="0"/>
                              </a:moveTo>
                              <a:lnTo>
                                <a:pt x="0" y="0"/>
                              </a:lnTo>
                            </a:path>
                          </a:pathLst>
                        </a:custGeom>
                        <a:ln w="12700" cap="flat">
                          <a:round/>
                        </a:ln>
                      </wps:spPr>
                      <wps:style>
                        <a:lnRef idx="1">
                          <a:srgbClr val="1F6F3F"/>
                        </a:lnRef>
                        <a:fillRef idx="0">
                          <a:srgbClr val="000000">
                            <a:alpha val="0"/>
                          </a:srgbClr>
                        </a:fillRef>
                        <a:effectRef idx="0">
                          <a:scrgbClr r="0" g="0" b="0"/>
                        </a:effectRef>
                        <a:fontRef idx="none"/>
                      </wps:style>
                      <wps:bodyPr/>
                    </wps:wsp>
                  </wpg:wgp>
                </a:graphicData>
              </a:graphic>
            </wp:anchor>
          </w:drawing>
        </mc:Choice>
        <mc:Fallback>
          <w:pict>
            <v:group w14:anchorId="52FCC951" id="Group 9726" o:spid="_x0000_s1026" style="position:absolute;margin-left:54pt;margin-top:75.75pt;width:503.95pt;height:1pt;z-index:251661312;mso-position-horizontal-relative:page;mso-position-vertical-relative:page" coordsize="6400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">
              <v:shape id="Shape 9727" o:spid="_x0000_s1027"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" path="m6400165,l,e" filled="f" strokecolor="#1f6f3f" strokeweight="1pt">
                <v:path arrowok="t" textboxrect="0,0,6400165,0"/>
              </v:shape>
              <v:shape id="Shape 9728" o:spid="_x0000_s1028" style="position:absolute;width:64001;height:0;visibility:visible;mso-wrap-style:square;v-text-anchor:top" coordsize="640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" path="m6400165,l,e" filled="f" strokecolor="#1f6f3f" strokeweight="1pt">
                <v:path arrowok="t" textboxrect="0,0,6400165,0"/>
              </v:shape>
              <w10:wrap type="square" anchorx="page" anchory="page"/>
            </v:group>
          </w:pict>
        </mc:Fallback>
      </mc:AlternateContent>
    </w:r>
    <w:r>
      <w:rPr>
        <w:i/>
        <w:color w:val="595959"/>
        <w:sz w:val="16"/>
      </w:rPr>
      <w:t>AI-Based Landslide Early Warning System — 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ADA"/>
    <w:multiLevelType w:val="hybridMultilevel"/>
    <w:tmpl w:val="EDE89B40"/>
    <w:lvl w:ilvl="0" w:tplc="4CDAC90C">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5474EC">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13433B2">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270C59A">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B562626">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FFAE624">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7EC650">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C8D25C">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50A742">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FB2F93"/>
    <w:multiLevelType w:val="hybridMultilevel"/>
    <w:tmpl w:val="B3AEC2C6"/>
    <w:lvl w:ilvl="0" w:tplc="D05E5DC6">
      <w:start w:val="1"/>
      <w:numFmt w:val="decimal"/>
      <w:lvlText w:val="%1."/>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B409C2">
      <w:start w:val="1"/>
      <w:numFmt w:val="lowerLetter"/>
      <w:lvlText w:val="%2"/>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9F4A34C">
      <w:start w:val="1"/>
      <w:numFmt w:val="lowerRoman"/>
      <w:lvlText w:val="%3"/>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ECFE08">
      <w:start w:val="1"/>
      <w:numFmt w:val="decimal"/>
      <w:lvlText w:val="%4"/>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7628FE6">
      <w:start w:val="1"/>
      <w:numFmt w:val="lowerLetter"/>
      <w:lvlText w:val="%5"/>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CE2311A">
      <w:start w:val="1"/>
      <w:numFmt w:val="lowerRoman"/>
      <w:lvlText w:val="%6"/>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A06B30C">
      <w:start w:val="1"/>
      <w:numFmt w:val="decimal"/>
      <w:lvlText w:val="%7"/>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7369AAE">
      <w:start w:val="1"/>
      <w:numFmt w:val="lowerLetter"/>
      <w:lvlText w:val="%8"/>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57EC6F2">
      <w:start w:val="1"/>
      <w:numFmt w:val="lowerRoman"/>
      <w:lvlText w:val="%9"/>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B94F92"/>
    <w:multiLevelType w:val="hybridMultilevel"/>
    <w:tmpl w:val="9D425E98"/>
    <w:lvl w:ilvl="0" w:tplc="5A0034DA">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D30F67A">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B3453F2">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B6A71C">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5C0E68E">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5030B6">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78C822A">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92EAF6">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A465006">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C24133"/>
    <w:multiLevelType w:val="hybridMultilevel"/>
    <w:tmpl w:val="0652E980"/>
    <w:lvl w:ilvl="0" w:tplc="98C2C766">
      <w:start w:val="6"/>
      <w:numFmt w:val="decimal"/>
      <w:lvlText w:val="%1."/>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AC904A">
      <w:start w:val="1"/>
      <w:numFmt w:val="lowerLetter"/>
      <w:lvlText w:val="%2"/>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52CF3E">
      <w:start w:val="1"/>
      <w:numFmt w:val="lowerRoman"/>
      <w:lvlText w:val="%3"/>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1EA3BA2">
      <w:start w:val="1"/>
      <w:numFmt w:val="decimal"/>
      <w:lvlText w:val="%4"/>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DAE2A4">
      <w:start w:val="1"/>
      <w:numFmt w:val="lowerLetter"/>
      <w:lvlText w:val="%5"/>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949562">
      <w:start w:val="1"/>
      <w:numFmt w:val="lowerRoman"/>
      <w:lvlText w:val="%6"/>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84BDE2">
      <w:start w:val="1"/>
      <w:numFmt w:val="decimal"/>
      <w:lvlText w:val="%7"/>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C9839C8">
      <w:start w:val="1"/>
      <w:numFmt w:val="lowerLetter"/>
      <w:lvlText w:val="%8"/>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0F2D46E">
      <w:start w:val="1"/>
      <w:numFmt w:val="lowerRoman"/>
      <w:lvlText w:val="%9"/>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AB265CF"/>
    <w:multiLevelType w:val="hybridMultilevel"/>
    <w:tmpl w:val="F6E8A93A"/>
    <w:lvl w:ilvl="0" w:tplc="CA0A7C08">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5E82A9E">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8E6BDC">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5800C6">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B180D94">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80A094">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2A40690">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F48B776">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9AC4AA">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C2E4860"/>
    <w:multiLevelType w:val="hybridMultilevel"/>
    <w:tmpl w:val="7DAEF1B0"/>
    <w:lvl w:ilvl="0" w:tplc="A2B0E098">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D583A90">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3481F74">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9528B70">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27689B6">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2EB6C8">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220FA4C">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E87258">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9F87D2E">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F26AFB"/>
    <w:multiLevelType w:val="hybridMultilevel"/>
    <w:tmpl w:val="EF5E85CC"/>
    <w:lvl w:ilvl="0" w:tplc="4CEA0C32">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3A35DC">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F048152">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002DBD6">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1ACEEC">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570D922">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CFCCBF2">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F508BFC">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6E8B5B8">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FC325E0"/>
    <w:multiLevelType w:val="hybridMultilevel"/>
    <w:tmpl w:val="6D025A76"/>
    <w:lvl w:ilvl="0" w:tplc="F22C187E">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D3CFC48">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227EAE">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1C5F86">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DB07978">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7DCA612">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FA27CC">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1E1E2E">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9F8E66C">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517E65"/>
    <w:multiLevelType w:val="hybridMultilevel"/>
    <w:tmpl w:val="79D08B14"/>
    <w:lvl w:ilvl="0" w:tplc="E1E0EED6">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AF8D882">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7B21E7A">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F430C0">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36DC6A">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4A1C3E">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227A08">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D2C8F50">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6A9886">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5E2173C"/>
    <w:multiLevelType w:val="hybridMultilevel"/>
    <w:tmpl w:val="419C63F8"/>
    <w:lvl w:ilvl="0" w:tplc="77B00808">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A0EC6E">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9E66E60">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776571C">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DC8AE0">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E4F50E">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727010">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23215EE">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E63F7C">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CA32317"/>
    <w:multiLevelType w:val="hybridMultilevel"/>
    <w:tmpl w:val="CB7CECA4"/>
    <w:lvl w:ilvl="0" w:tplc="EF66BA9C">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8047D8">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582A54">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C44FD02">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E96BC96">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CC3CD0">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C8D4AC">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1121E9E">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47E1608">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8A543B7"/>
    <w:multiLevelType w:val="hybridMultilevel"/>
    <w:tmpl w:val="2698F19A"/>
    <w:lvl w:ilvl="0" w:tplc="4AA632BA">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C449604">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6429C0">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BEE67D4">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5CD8E0">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704F6F0">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42C0778">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7438C0">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14C8C4">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0459AE"/>
    <w:multiLevelType w:val="hybridMultilevel"/>
    <w:tmpl w:val="66FC3074"/>
    <w:lvl w:ilvl="0" w:tplc="2B34D5E8">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F21B68">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F0EC96">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D45B20">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2682266">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E48414">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B8C9B58">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A8CF73A">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34657FA">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4C36FC"/>
    <w:multiLevelType w:val="hybridMultilevel"/>
    <w:tmpl w:val="51823BF4"/>
    <w:lvl w:ilvl="0" w:tplc="55FC33E4">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C2DF7E">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22F5FA">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CCD030">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6E7C16">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A884160">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8167380">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D4470A8">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283C1E">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C973B4F"/>
    <w:multiLevelType w:val="hybridMultilevel"/>
    <w:tmpl w:val="27E4CA3A"/>
    <w:lvl w:ilvl="0" w:tplc="AE30E0F2">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E80E082">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7BA6730">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4587550">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3288178">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5271A6">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8C2052">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A871FE">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6C8750">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7246B38"/>
    <w:multiLevelType w:val="hybridMultilevel"/>
    <w:tmpl w:val="E67489A0"/>
    <w:lvl w:ilvl="0" w:tplc="58565DD8">
      <w:start w:val="1"/>
      <w:numFmt w:val="decimal"/>
      <w:lvlText w:val="%1."/>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D6E6D86">
      <w:start w:val="1"/>
      <w:numFmt w:val="lowerLetter"/>
      <w:lvlText w:val="%2"/>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18DD5A">
      <w:start w:val="1"/>
      <w:numFmt w:val="lowerRoman"/>
      <w:lvlText w:val="%3"/>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266EE4">
      <w:start w:val="1"/>
      <w:numFmt w:val="decimal"/>
      <w:lvlText w:val="%4"/>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6FABCD0">
      <w:start w:val="1"/>
      <w:numFmt w:val="lowerLetter"/>
      <w:lvlText w:val="%5"/>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2EAF5C">
      <w:start w:val="1"/>
      <w:numFmt w:val="lowerRoman"/>
      <w:lvlText w:val="%6"/>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D2B6B0">
      <w:start w:val="1"/>
      <w:numFmt w:val="decimal"/>
      <w:lvlText w:val="%7"/>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BA868A">
      <w:start w:val="1"/>
      <w:numFmt w:val="lowerLetter"/>
      <w:lvlText w:val="%8"/>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367516">
      <w:start w:val="1"/>
      <w:numFmt w:val="lowerRoman"/>
      <w:lvlText w:val="%9"/>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C7C6CF6"/>
    <w:multiLevelType w:val="hybridMultilevel"/>
    <w:tmpl w:val="CCDE1852"/>
    <w:lvl w:ilvl="0" w:tplc="4F3C435E">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3DC2C62">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048EFA">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B003176">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AF46F84">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3E45246">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FB2DB5E">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4F01580">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9304C78">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3DF49EA"/>
    <w:multiLevelType w:val="hybridMultilevel"/>
    <w:tmpl w:val="A4E20ABE"/>
    <w:lvl w:ilvl="0" w:tplc="7A905BD6">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0E8C16A">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40AC4E">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610134C">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1E2D5C">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4AC0048">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92E1634">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C9C1AA8">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2F45B90">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3DE029A"/>
    <w:multiLevelType w:val="hybridMultilevel"/>
    <w:tmpl w:val="00E83B4A"/>
    <w:lvl w:ilvl="0" w:tplc="0304E94A">
      <w:start w:val="1"/>
      <w:numFmt w:val="decimal"/>
      <w:lvlText w:val="%1."/>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CCB2BC">
      <w:start w:val="1"/>
      <w:numFmt w:val="lowerLetter"/>
      <w:lvlText w:val="%2"/>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5896E8">
      <w:start w:val="1"/>
      <w:numFmt w:val="lowerRoman"/>
      <w:lvlText w:val="%3"/>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34A9B48">
      <w:start w:val="1"/>
      <w:numFmt w:val="decimal"/>
      <w:lvlText w:val="%4"/>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88FB38">
      <w:start w:val="1"/>
      <w:numFmt w:val="lowerLetter"/>
      <w:lvlText w:val="%5"/>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4BA1046">
      <w:start w:val="1"/>
      <w:numFmt w:val="lowerRoman"/>
      <w:lvlText w:val="%6"/>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BF4DF08">
      <w:start w:val="1"/>
      <w:numFmt w:val="decimal"/>
      <w:lvlText w:val="%7"/>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1A74F8">
      <w:start w:val="1"/>
      <w:numFmt w:val="lowerLetter"/>
      <w:lvlText w:val="%8"/>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674C73A">
      <w:start w:val="1"/>
      <w:numFmt w:val="lowerRoman"/>
      <w:lvlText w:val="%9"/>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0FE062E"/>
    <w:multiLevelType w:val="hybridMultilevel"/>
    <w:tmpl w:val="8FE4A3BE"/>
    <w:lvl w:ilvl="0" w:tplc="56F44C34">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466D5BE">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2E2CCC">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1001B20">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0CAC7A2">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DBA8F0C">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A7C0FD2">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EABDC6">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F4B378">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D1B5333"/>
    <w:multiLevelType w:val="hybridMultilevel"/>
    <w:tmpl w:val="44B8AC2A"/>
    <w:lvl w:ilvl="0" w:tplc="43CEA482">
      <w:start w:val="1"/>
      <w:numFmt w:val="bullet"/>
      <w:lvlText w:val="•"/>
      <w:lvlJc w:val="left"/>
      <w:pPr>
        <w:ind w:left="4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F87240">
      <w:start w:val="1"/>
      <w:numFmt w:val="bullet"/>
      <w:lvlText w:val="o"/>
      <w:lvlJc w:val="left"/>
      <w:pPr>
        <w:ind w:left="1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0668CC4">
      <w:start w:val="1"/>
      <w:numFmt w:val="bullet"/>
      <w:lvlText w:val="▪"/>
      <w:lvlJc w:val="left"/>
      <w:pPr>
        <w:ind w:left="1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7621A06">
      <w:start w:val="1"/>
      <w:numFmt w:val="bullet"/>
      <w:lvlText w:val="•"/>
      <w:lvlJc w:val="left"/>
      <w:pPr>
        <w:ind w:left="2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021E06">
      <w:start w:val="1"/>
      <w:numFmt w:val="bullet"/>
      <w:lvlText w:val="o"/>
      <w:lvlJc w:val="left"/>
      <w:pPr>
        <w:ind w:left="3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24A2E8">
      <w:start w:val="1"/>
      <w:numFmt w:val="bullet"/>
      <w:lvlText w:val="▪"/>
      <w:lvlJc w:val="left"/>
      <w:pPr>
        <w:ind w:left="4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9FE1358">
      <w:start w:val="1"/>
      <w:numFmt w:val="bullet"/>
      <w:lvlText w:val="•"/>
      <w:lvlJc w:val="left"/>
      <w:pPr>
        <w:ind w:left="48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F121F7A">
      <w:start w:val="1"/>
      <w:numFmt w:val="bullet"/>
      <w:lvlText w:val="o"/>
      <w:lvlJc w:val="left"/>
      <w:pPr>
        <w:ind w:left="55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1A0108C">
      <w:start w:val="1"/>
      <w:numFmt w:val="bullet"/>
      <w:lvlText w:val="▪"/>
      <w:lvlJc w:val="left"/>
      <w:pPr>
        <w:ind w:left="6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743747015">
    <w:abstractNumId w:val="15"/>
  </w:num>
  <w:num w:numId="2" w16cid:durableId="1122188876">
    <w:abstractNumId w:val="14"/>
  </w:num>
  <w:num w:numId="3" w16cid:durableId="1441341954">
    <w:abstractNumId w:val="11"/>
  </w:num>
  <w:num w:numId="4" w16cid:durableId="1078943920">
    <w:abstractNumId w:val="18"/>
  </w:num>
  <w:num w:numId="5" w16cid:durableId="1508323273">
    <w:abstractNumId w:val="0"/>
  </w:num>
  <w:num w:numId="6" w16cid:durableId="1231499249">
    <w:abstractNumId w:val="13"/>
  </w:num>
  <w:num w:numId="7" w16cid:durableId="1685206334">
    <w:abstractNumId w:val="16"/>
  </w:num>
  <w:num w:numId="8" w16cid:durableId="926232195">
    <w:abstractNumId w:val="19"/>
  </w:num>
  <w:num w:numId="9" w16cid:durableId="734861946">
    <w:abstractNumId w:val="6"/>
  </w:num>
  <w:num w:numId="10" w16cid:durableId="303586449">
    <w:abstractNumId w:val="12"/>
  </w:num>
  <w:num w:numId="11" w16cid:durableId="518127849">
    <w:abstractNumId w:val="8"/>
  </w:num>
  <w:num w:numId="12" w16cid:durableId="740061338">
    <w:abstractNumId w:val="20"/>
  </w:num>
  <w:num w:numId="13" w16cid:durableId="195317959">
    <w:abstractNumId w:val="4"/>
  </w:num>
  <w:num w:numId="14" w16cid:durableId="993141922">
    <w:abstractNumId w:val="1"/>
  </w:num>
  <w:num w:numId="15" w16cid:durableId="45296382">
    <w:abstractNumId w:val="3"/>
  </w:num>
  <w:num w:numId="16" w16cid:durableId="1233080950">
    <w:abstractNumId w:val="9"/>
  </w:num>
  <w:num w:numId="17" w16cid:durableId="1970669409">
    <w:abstractNumId w:val="2"/>
  </w:num>
  <w:num w:numId="18" w16cid:durableId="1884294196">
    <w:abstractNumId w:val="10"/>
  </w:num>
  <w:num w:numId="19" w16cid:durableId="1153523189">
    <w:abstractNumId w:val="17"/>
  </w:num>
  <w:num w:numId="20" w16cid:durableId="2070498306">
    <w:abstractNumId w:val="7"/>
  </w:num>
  <w:num w:numId="21" w16cid:durableId="15507303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0C2"/>
    <w:rsid w:val="001D60C2"/>
    <w:rsid w:val="002B4555"/>
    <w:rsid w:val="00345807"/>
    <w:rsid w:val="00481BB6"/>
    <w:rsid w:val="00557127"/>
    <w:rsid w:val="005702DD"/>
    <w:rsid w:val="005B34F4"/>
    <w:rsid w:val="00647A9F"/>
    <w:rsid w:val="007C0645"/>
    <w:rsid w:val="00890082"/>
    <w:rsid w:val="008F38FF"/>
    <w:rsid w:val="0090243D"/>
    <w:rsid w:val="00934050"/>
    <w:rsid w:val="00991688"/>
    <w:rsid w:val="00BC66AC"/>
    <w:rsid w:val="00C0323B"/>
    <w:rsid w:val="00C52F96"/>
    <w:rsid w:val="00D45CB9"/>
    <w:rsid w:val="00E33A08"/>
    <w:rsid w:val="00E33C76"/>
    <w:rsid w:val="00EA2A65"/>
    <w:rsid w:val="00FF2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E272C"/>
  <w15:docId w15:val="{23A8D28B-29E5-4C45-9465-838AAEAA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 w:line="259" w:lineRule="auto"/>
      <w:ind w:left="10" w:hanging="10"/>
    </w:pPr>
    <w:rPr>
      <w:rFonts w:ascii="Calibri" w:eastAsia="Calibri" w:hAnsi="Calibri" w:cs="Calibri"/>
      <w:color w:val="222222"/>
      <w:sz w:val="21"/>
    </w:rPr>
  </w:style>
  <w:style w:type="paragraph" w:styleId="Heading1">
    <w:name w:val="heading 1"/>
    <w:next w:val="Normal"/>
    <w:link w:val="Heading1Char"/>
    <w:uiPriority w:val="9"/>
    <w:qFormat/>
    <w:pPr>
      <w:keepNext/>
      <w:keepLines/>
      <w:spacing w:after="272" w:line="259" w:lineRule="auto"/>
      <w:ind w:left="10" w:hanging="10"/>
      <w:outlineLvl w:val="0"/>
    </w:pPr>
    <w:rPr>
      <w:rFonts w:ascii="Calibri" w:eastAsia="Calibri" w:hAnsi="Calibri" w:cs="Calibri"/>
      <w:b/>
      <w:color w:val="14432A"/>
      <w:sz w:val="30"/>
    </w:rPr>
  </w:style>
  <w:style w:type="paragraph" w:styleId="Heading2">
    <w:name w:val="heading 2"/>
    <w:next w:val="Normal"/>
    <w:link w:val="Heading2Char"/>
    <w:uiPriority w:val="9"/>
    <w:unhideWhenUsed/>
    <w:qFormat/>
    <w:pPr>
      <w:keepNext/>
      <w:keepLines/>
      <w:spacing w:after="45" w:line="265" w:lineRule="auto"/>
      <w:ind w:left="10" w:hanging="10"/>
      <w:outlineLvl w:val="1"/>
    </w:pPr>
    <w:rPr>
      <w:rFonts w:ascii="Calibri" w:eastAsia="Calibri" w:hAnsi="Calibri" w:cs="Calibri"/>
      <w:b/>
      <w:color w:val="1443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4432A"/>
      <w:sz w:val="24"/>
    </w:rPr>
  </w:style>
  <w:style w:type="character" w:customStyle="1" w:styleId="Heading1Char">
    <w:name w:val="Heading 1 Char"/>
    <w:link w:val="Heading1"/>
    <w:rPr>
      <w:rFonts w:ascii="Calibri" w:eastAsia="Calibri" w:hAnsi="Calibri" w:cs="Calibri"/>
      <w:b/>
      <w:color w:val="14432A"/>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HEMAVATHI M</cp:lastModifiedBy>
  <cp:revision>1</cp:revision>
  <dcterms:created xsi:type="dcterms:W3CDTF">2026-08-30T07:47:00Z</dcterms:created>
  <dcterms:modified xsi:type="dcterms:W3CDTF">2026-08-30T14:06:00Z</dcterms:modified>
</cp:coreProperties>
</file>