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F824" w14:textId="77777777" w:rsidR="00A94A0B" w:rsidRDefault="00A94A0B" w:rsidP="00A94A0B">
      <w:pPr>
        <w:spacing w:after="160"/>
        <w:jc w:val="center"/>
      </w:pPr>
      <w:r>
        <w:rPr>
          <w:b/>
          <w:bCs/>
          <w:color w:val="1F3864"/>
          <w:sz w:val="32"/>
          <w:szCs w:val="32"/>
        </w:rPr>
        <w:t>BLAZE-RT: A Real-Time Scheduling Framework for Wildfire Detection and Emergency Response</w:t>
      </w:r>
    </w:p>
    <w:p w14:paraId="26A37903" w14:textId="77777777" w:rsidR="00A94A0B" w:rsidRDefault="00A94A0B" w:rsidP="00A94A0B">
      <w:pPr>
        <w:spacing w:after="60"/>
        <w:jc w:val="center"/>
      </w:pPr>
      <w:r>
        <w:rPr>
          <w:i/>
          <w:iCs/>
          <w:sz w:val="23"/>
          <w:szCs w:val="23"/>
        </w:rPr>
        <w:t>N. Sai Pragathi</w:t>
      </w:r>
      <w:proofErr w:type="gramStart"/>
      <w:r>
        <w:rPr>
          <w:i/>
          <w:iCs/>
          <w:sz w:val="23"/>
          <w:szCs w:val="23"/>
        </w:rPr>
        <w:t>, .</w:t>
      </w:r>
      <w:proofErr w:type="gramEnd"/>
      <w:r>
        <w:rPr>
          <w:i/>
          <w:iCs/>
          <w:sz w:val="23"/>
          <w:szCs w:val="23"/>
        </w:rPr>
        <w:t xml:space="preserve"> Aashritha, S. Indu, A.V.N.S Anupama</w:t>
      </w:r>
    </w:p>
    <w:p w14:paraId="68662C59" w14:textId="77777777" w:rsidR="00A94A0B" w:rsidRDefault="00A94A0B" w:rsidP="00A94A0B">
      <w:pPr>
        <w:spacing w:after="20"/>
        <w:jc w:val="center"/>
      </w:pPr>
      <w:r>
        <w:rPr>
          <w:sz w:val="19"/>
          <w:szCs w:val="19"/>
        </w:rPr>
        <w:t>Department of computer science and Engineering</w:t>
      </w:r>
    </w:p>
    <w:p w14:paraId="364B508C" w14:textId="77777777" w:rsidR="00C55838" w:rsidRDefault="00C55838" w:rsidP="00A94A0B">
      <w:pPr>
        <w:pBdr>
          <w:bottom w:val="single" w:sz="8" w:space="8" w:color="1F3864"/>
        </w:pBdr>
        <w:spacing w:after="200"/>
        <w:jc w:val="center"/>
        <w:rPr>
          <w:i/>
          <w:iCs/>
          <w:sz w:val="19"/>
          <w:szCs w:val="19"/>
        </w:rPr>
      </w:pPr>
    </w:p>
    <w:p w14:paraId="3C0AFB83" w14:textId="1A0BED3A" w:rsidR="00A94A0B" w:rsidRDefault="00A94A0B" w:rsidP="00A94A0B">
      <w:pPr>
        <w:pBdr>
          <w:bottom w:val="single" w:sz="8" w:space="8" w:color="1F3864"/>
        </w:pBdr>
        <w:spacing w:after="200"/>
        <w:jc w:val="center"/>
        <w:sectPr w:rsidR="00A94A0B">
          <w:footerReference w:type="default" r:id="rId7"/>
          <w:type w:val="continuous"/>
          <w:pgSz w:w="12240" w:h="15840"/>
          <w:pgMar w:top="1080" w:right="1080" w:bottom="1080" w:left="1080" w:header="708" w:footer="708" w:gutter="0"/>
          <w:cols w:space="720"/>
          <w:docGrid w:linePitch="360"/>
        </w:sectPr>
      </w:pPr>
    </w:p>
    <w:p w14:paraId="40F05A0B" w14:textId="77777777" w:rsidR="00A94A0B" w:rsidRDefault="00A94A0B" w:rsidP="00A94A0B">
      <w:pPr>
        <w:spacing w:before="60" w:after="100"/>
      </w:pPr>
      <w:r>
        <w:rPr>
          <w:b/>
          <w:bCs/>
          <w:color w:val="1F3864"/>
        </w:rPr>
        <w:t>ABSTRACT</w:t>
      </w:r>
    </w:p>
    <w:p w14:paraId="5FBB241F" w14:textId="77777777" w:rsidR="00A94A0B" w:rsidRDefault="00A94A0B" w:rsidP="00A94A0B">
      <w:pPr>
        <w:spacing w:after="160" w:line="248" w:lineRule="auto"/>
        <w:jc w:val="both"/>
        <w:rPr>
          <w:sz w:val="18"/>
          <w:szCs w:val="18"/>
        </w:rPr>
      </w:pPr>
      <w:r w:rsidRPr="00790B3A">
        <w:rPr>
          <w:sz w:val="18"/>
          <w:szCs w:val="18"/>
        </w:rPr>
        <w:t>Emergency-monitoring systems increasingly rely on shared computing platforms in which routine environmental sensing tasks and a time-critical emergency task must compete for the same processor. Existing wildfire research has largely optimized detection accuracy, inference latency, and edge communication, but has not isolated or experimentally evaluated the processor-level scheduling problem that arises when a periodic environmental workload and an aperiodic, deadline-constrained emergency task contend for limited computational resources. This paper presents BLAZE-RT, a reproducible real-time scheduling framework that models routine environmental monitoring as periodic tasks and wildfire detection as an event that generates an aperiodic emergency-response task, and evaluates how First-Come-First-Served (FCFS), an application-adapted Rate-Monotonic Scheduling (RMS) policy, and Earliest-Deadline-First (EDF) scheduling affect emergency-response latency and deadline compliance under increasing workload. BLAZE-RT further incorporates a priority-inheritance mechanism to study priority inversion in the emergency-response context and a cellular-automaton-based wildfire simulator used solely to generate controlled, reproducible emergency events rather than to model fire physics.</w:t>
      </w:r>
    </w:p>
    <w:p w14:paraId="2965A815" w14:textId="77777777" w:rsidR="00A94A0B" w:rsidRDefault="00A94A0B" w:rsidP="00A94A0B">
      <w:pPr>
        <w:spacing w:after="160" w:line="248" w:lineRule="auto"/>
        <w:jc w:val="both"/>
        <w:rPr>
          <w:sz w:val="18"/>
          <w:szCs w:val="18"/>
        </w:rPr>
      </w:pPr>
      <w:r w:rsidRPr="00790B3A">
        <w:rPr>
          <w:sz w:val="18"/>
          <w:szCs w:val="18"/>
        </w:rPr>
        <w:t xml:space="preserve"> A Python prototype was implemented and evaluated across workload scale factors, four emergency-deadline settings (100, 75, 50, and 25 </w:t>
      </w:r>
      <w:proofErr w:type="spellStart"/>
      <w:r w:rsidRPr="00790B3A">
        <w:rPr>
          <w:sz w:val="18"/>
          <w:szCs w:val="18"/>
        </w:rPr>
        <w:t>ms</w:t>
      </w:r>
      <w:proofErr w:type="spellEnd"/>
      <w:r w:rsidRPr="00790B3A">
        <w:rPr>
          <w:sz w:val="18"/>
          <w:szCs w:val="18"/>
        </w:rPr>
        <w:t xml:space="preserve">), and with and without priority inheritance. At 2.0× workload, FCFS, application-adapted RMS, and EDF all met the emergency deadline for the 100, 75, and 50 </w:t>
      </w:r>
      <w:proofErr w:type="spellStart"/>
      <w:r w:rsidRPr="00790B3A">
        <w:rPr>
          <w:sz w:val="18"/>
          <w:szCs w:val="18"/>
        </w:rPr>
        <w:t>ms</w:t>
      </w:r>
      <w:proofErr w:type="spellEnd"/>
      <w:r w:rsidRPr="00790B3A">
        <w:rPr>
          <w:sz w:val="18"/>
          <w:szCs w:val="18"/>
        </w:rPr>
        <w:t xml:space="preserve"> settings, while FCFS missed the 25 </w:t>
      </w:r>
      <w:proofErr w:type="spellStart"/>
      <w:r w:rsidRPr="00790B3A">
        <w:rPr>
          <w:sz w:val="18"/>
          <w:szCs w:val="18"/>
        </w:rPr>
        <w:t>ms</w:t>
      </w:r>
      <w:proofErr w:type="spellEnd"/>
      <w:r w:rsidRPr="00790B3A">
        <w:rPr>
          <w:sz w:val="18"/>
          <w:szCs w:val="18"/>
        </w:rPr>
        <w:t xml:space="preserve"> deadline (40 </w:t>
      </w:r>
      <w:proofErr w:type="spellStart"/>
      <w:r w:rsidRPr="00790B3A">
        <w:rPr>
          <w:sz w:val="18"/>
          <w:szCs w:val="18"/>
        </w:rPr>
        <w:t>ms</w:t>
      </w:r>
      <w:proofErr w:type="spellEnd"/>
      <w:r w:rsidRPr="00790B3A">
        <w:rPr>
          <w:sz w:val="18"/>
          <w:szCs w:val="18"/>
        </w:rPr>
        <w:t xml:space="preserve"> response) and RMS/EDF (10 </w:t>
      </w:r>
      <w:proofErr w:type="spellStart"/>
      <w:r w:rsidRPr="00790B3A">
        <w:rPr>
          <w:sz w:val="18"/>
          <w:szCs w:val="18"/>
        </w:rPr>
        <w:t>ms</w:t>
      </w:r>
      <w:proofErr w:type="spellEnd"/>
      <w:r w:rsidRPr="00790B3A">
        <w:rPr>
          <w:sz w:val="18"/>
          <w:szCs w:val="18"/>
        </w:rPr>
        <w:t xml:space="preserve"> response) still met it; overall deadline miss rates ranged from 5.56% (EDF) to 16.67% (FCFS). At 2.5× workload, FCFS missed the emergency deadline in three of four settings (74 </w:t>
      </w:r>
      <w:proofErr w:type="spellStart"/>
      <w:r w:rsidRPr="00790B3A">
        <w:rPr>
          <w:sz w:val="18"/>
          <w:szCs w:val="18"/>
        </w:rPr>
        <w:t>ms</w:t>
      </w:r>
      <w:proofErr w:type="spellEnd"/>
      <w:r w:rsidRPr="00790B3A">
        <w:rPr>
          <w:sz w:val="18"/>
          <w:szCs w:val="18"/>
        </w:rPr>
        <w:t xml:space="preserve"> response against deadlines of 75, 50, and 25 </w:t>
      </w:r>
      <w:proofErr w:type="spellStart"/>
      <w:r w:rsidRPr="00790B3A">
        <w:rPr>
          <w:sz w:val="18"/>
          <w:szCs w:val="18"/>
        </w:rPr>
        <w:t>ms</w:t>
      </w:r>
      <w:proofErr w:type="spellEnd"/>
      <w:r w:rsidRPr="00790B3A">
        <w:rPr>
          <w:sz w:val="18"/>
          <w:szCs w:val="18"/>
        </w:rPr>
        <w:t xml:space="preserve">), while RMS met every emergency deadline (0 </w:t>
      </w:r>
      <w:proofErr w:type="spellStart"/>
      <w:r w:rsidRPr="00790B3A">
        <w:rPr>
          <w:sz w:val="18"/>
          <w:szCs w:val="18"/>
        </w:rPr>
        <w:t>ms</w:t>
      </w:r>
      <w:proofErr w:type="spellEnd"/>
      <w:r w:rsidRPr="00790B3A">
        <w:rPr>
          <w:sz w:val="18"/>
          <w:szCs w:val="18"/>
        </w:rPr>
        <w:t xml:space="preserve"> response) and EDF met every emergency deadline (37 </w:t>
      </w:r>
      <w:proofErr w:type="spellStart"/>
      <w:r w:rsidRPr="00790B3A">
        <w:rPr>
          <w:sz w:val="18"/>
          <w:szCs w:val="18"/>
        </w:rPr>
        <w:t>ms</w:t>
      </w:r>
      <w:proofErr w:type="spellEnd"/>
      <w:r w:rsidRPr="00790B3A">
        <w:rPr>
          <w:sz w:val="18"/>
          <w:szCs w:val="18"/>
        </w:rPr>
        <w:t xml:space="preserve"> response at the 100, 75, and 50 </w:t>
      </w:r>
      <w:proofErr w:type="spellStart"/>
      <w:r w:rsidRPr="00790B3A">
        <w:rPr>
          <w:sz w:val="18"/>
          <w:szCs w:val="18"/>
        </w:rPr>
        <w:t>ms</w:t>
      </w:r>
      <w:proofErr w:type="spellEnd"/>
      <w:r w:rsidRPr="00790B3A">
        <w:rPr>
          <w:sz w:val="18"/>
          <w:szCs w:val="18"/>
        </w:rPr>
        <w:t xml:space="preserve"> settings; 0 </w:t>
      </w:r>
      <w:proofErr w:type="spellStart"/>
      <w:r w:rsidRPr="00790B3A">
        <w:rPr>
          <w:sz w:val="18"/>
          <w:szCs w:val="18"/>
        </w:rPr>
        <w:t>ms</w:t>
      </w:r>
      <w:proofErr w:type="spellEnd"/>
      <w:r w:rsidRPr="00790B3A">
        <w:rPr>
          <w:sz w:val="18"/>
          <w:szCs w:val="18"/>
        </w:rPr>
        <w:t xml:space="preserve"> at the 25 </w:t>
      </w:r>
      <w:proofErr w:type="spellStart"/>
      <w:r w:rsidRPr="00790B3A">
        <w:rPr>
          <w:sz w:val="18"/>
          <w:szCs w:val="18"/>
        </w:rPr>
        <w:t>ms</w:t>
      </w:r>
      <w:proofErr w:type="spellEnd"/>
      <w:r w:rsidRPr="00790B3A">
        <w:rPr>
          <w:sz w:val="18"/>
          <w:szCs w:val="18"/>
        </w:rPr>
        <w:t xml:space="preserve"> setting); overall miss rates rose to between 27.78% and 61.11% depending on scheduler and deadline. A controlled priority-inheritance experiment showed the emergency task’s response time reduced from 100 </w:t>
      </w:r>
      <w:proofErr w:type="spellStart"/>
      <w:r w:rsidRPr="00790B3A">
        <w:rPr>
          <w:sz w:val="18"/>
          <w:szCs w:val="18"/>
        </w:rPr>
        <w:t>ms</w:t>
      </w:r>
      <w:proofErr w:type="spellEnd"/>
      <w:r w:rsidRPr="00790B3A">
        <w:rPr>
          <w:sz w:val="18"/>
          <w:szCs w:val="18"/>
        </w:rPr>
        <w:t xml:space="preserve"> to 30 </w:t>
      </w:r>
      <w:proofErr w:type="spellStart"/>
      <w:r w:rsidRPr="00790B3A">
        <w:rPr>
          <w:sz w:val="18"/>
          <w:szCs w:val="18"/>
        </w:rPr>
        <w:t>ms</w:t>
      </w:r>
      <w:proofErr w:type="spellEnd"/>
      <w:r w:rsidRPr="00790B3A">
        <w:rPr>
          <w:sz w:val="18"/>
          <w:szCs w:val="18"/>
        </w:rPr>
        <w:t xml:space="preserve"> (a 70 </w:t>
      </w:r>
      <w:proofErr w:type="spellStart"/>
      <w:r w:rsidRPr="00790B3A">
        <w:rPr>
          <w:sz w:val="18"/>
          <w:szCs w:val="18"/>
        </w:rPr>
        <w:t>ms</w:t>
      </w:r>
      <w:proofErr w:type="spellEnd"/>
      <w:r w:rsidRPr="00790B3A">
        <w:rPr>
          <w:sz w:val="18"/>
          <w:szCs w:val="18"/>
        </w:rPr>
        <w:t xml:space="preserve">, or 70%, reduction) and its status change from MISSED to MET once priority inheritance was enabled. </w:t>
      </w:r>
    </w:p>
    <w:p w14:paraId="3BEDF9E8" w14:textId="77777777" w:rsidR="00A94A0B" w:rsidRPr="00790B3A" w:rsidRDefault="00A94A0B" w:rsidP="00A94A0B">
      <w:pPr>
        <w:spacing w:after="160" w:line="248" w:lineRule="auto"/>
        <w:jc w:val="both"/>
      </w:pPr>
      <w:r w:rsidRPr="00790B3A">
        <w:rPr>
          <w:sz w:val="18"/>
          <w:szCs w:val="18"/>
        </w:rPr>
        <w:t>The results indicate that explicit urgency information in the scheduling policy can materially affect emergency-task timeliness under the tested workloads, while also showing that emergency-deadline compliance and overall system-wide deadline miss rate are distinct and sometimes conflicting outcomes. The principal contribution of this work is not a new scheduling algorithm but a unified, reproducible framework that integrates periodic and aperiodic emergency-aware task modelling, wildfire-event-to-task generation, and a deadline-cantered experimental methodology for studying scheduling behaviours under emergency conditions.</w:t>
      </w:r>
    </w:p>
    <w:p w14:paraId="33990FAD" w14:textId="77777777" w:rsidR="00A94A0B" w:rsidRDefault="00A94A0B" w:rsidP="00A94A0B">
      <w:pPr>
        <w:spacing w:after="220"/>
        <w:jc w:val="both"/>
      </w:pPr>
      <w:r w:rsidRPr="00790B3A">
        <w:rPr>
          <w:b/>
          <w:bCs/>
          <w:sz w:val="18"/>
          <w:szCs w:val="18"/>
        </w:rPr>
        <w:t xml:space="preserve">Keywords: </w:t>
      </w:r>
      <w:r w:rsidRPr="00790B3A">
        <w:rPr>
          <w:sz w:val="18"/>
          <w:szCs w:val="18"/>
        </w:rPr>
        <w:t>real-time scheduling; wildfire emergency response; earliest deadline first; rate-monotonic scheduling; priority</w:t>
      </w:r>
      <w:r>
        <w:rPr>
          <w:i/>
          <w:iCs/>
          <w:sz w:val="18"/>
          <w:szCs w:val="18"/>
        </w:rPr>
        <w:t xml:space="preserve"> inheritance; priority inversion; deadline compliance; aperiodic task scheduling</w:t>
      </w:r>
    </w:p>
    <w:p w14:paraId="11FB23E3" w14:textId="77777777" w:rsidR="00A94A0B" w:rsidRDefault="00A94A0B" w:rsidP="00A94A0B">
      <w:pPr>
        <w:keepNext/>
        <w:spacing w:before="260" w:after="120"/>
      </w:pPr>
      <w:r>
        <w:rPr>
          <w:b/>
          <w:bCs/>
          <w:color w:val="1F3864"/>
          <w:sz w:val="21"/>
          <w:szCs w:val="21"/>
        </w:rPr>
        <w:t>1. INTRODUCTION</w:t>
      </w:r>
    </w:p>
    <w:p w14:paraId="6A9C6C3E" w14:textId="77777777" w:rsidR="00A94A0B" w:rsidRDefault="00A94A0B" w:rsidP="00A94A0B">
      <w:pPr>
        <w:keepNext/>
        <w:spacing w:before="180" w:after="100"/>
      </w:pPr>
      <w:r>
        <w:rPr>
          <w:b/>
          <w:bCs/>
          <w:i/>
          <w:iCs/>
        </w:rPr>
        <w:t>1.1 Background</w:t>
      </w:r>
    </w:p>
    <w:p w14:paraId="0DF169E2" w14:textId="77777777" w:rsidR="00A94A0B" w:rsidRDefault="00A94A0B" w:rsidP="00A94A0B">
      <w:pPr>
        <w:spacing w:after="140" w:line="252" w:lineRule="auto"/>
        <w:jc w:val="both"/>
      </w:pPr>
      <w:r>
        <w:rPr>
          <w:sz w:val="19"/>
          <w:szCs w:val="19"/>
        </w:rPr>
        <w:t>Wildfires are an escalating global hazard, and the research community has responded with substantial investment in sensing, edge computing, and machine-learning pipelines intended to detect fire earlier and with greater accuracy. Contemporary systems combine wireless sensor networks (WSNs), wireless multimedia sensor networks (WMSNs), and unmanned aerial vehicles (UAVs) with lightweight deep-learning models to achieve tiered detection at the edge [1]. Complementary lines of work address wildfire spread simulation under energy constraints [2], reinforcement-learning-based IoT task scheduling [3], joint optimization of fire-related task scheduling and emergency-resource delivery [4], and image-based detection models tuned for smoke-obscured or thermally challenging UAV imagery [5]– [7].</w:t>
      </w:r>
    </w:p>
    <w:p w14:paraId="0177B109" w14:textId="77777777" w:rsidR="00A94A0B" w:rsidRDefault="00A94A0B" w:rsidP="00A94A0B">
      <w:pPr>
        <w:spacing w:after="140" w:line="252" w:lineRule="auto"/>
        <w:jc w:val="both"/>
      </w:pPr>
      <w:r>
        <w:rPr>
          <w:sz w:val="19"/>
          <w:szCs w:val="19"/>
        </w:rPr>
        <w:t>These efforts share an implicit assumption: once a fire is detected, the computational system that must act on that detection has sufficient spare processing capacity to do so promptly. In practice, an emergency-monitoring platform is rarely dedicated to a single task. The same processor that executes temperature sampling, humidity sampling, sensor-fusion routines, and data logging on a periodic schedule is also the processor that must execute a fire-emergency response the moment a hazardous event is detected. When routine periodic workloads increase — through additional sensors, higher sampling rates, or added processing stages — the emergency task no longer receives the processor for free; it must compete for it. Real-time scheduling theory has long studied exactly this class of problem in the context of avionics, automotive control, and industrial automation [8]– [10], yet its application to the specific case of wildfire emergency response has not been the subject of a dedicated, reproducible experimental study.</w:t>
      </w:r>
    </w:p>
    <w:p w14:paraId="67CF6701" w14:textId="77777777" w:rsidR="00A94A0B" w:rsidRDefault="00A94A0B" w:rsidP="00A94A0B">
      <w:pPr>
        <w:keepNext/>
        <w:spacing w:before="180" w:after="100"/>
      </w:pPr>
      <w:r>
        <w:rPr>
          <w:b/>
          <w:bCs/>
          <w:i/>
          <w:iCs/>
        </w:rPr>
        <w:t>1.2 Problem Statement</w:t>
      </w:r>
    </w:p>
    <w:p w14:paraId="0758B637" w14:textId="1AAF8F2C" w:rsidR="00C55838" w:rsidRDefault="00A94A0B" w:rsidP="00A94A0B">
      <w:pPr>
        <w:spacing w:before="60" w:after="100"/>
        <w:rPr>
          <w:sz w:val="19"/>
          <w:szCs w:val="19"/>
        </w:rPr>
      </w:pPr>
      <w:r>
        <w:rPr>
          <w:sz w:val="19"/>
          <w:szCs w:val="19"/>
        </w:rPr>
        <w:t>The central research problem addressed in this paper is not wildfire prediction accuracy. It is a scheduling problem: when routine environmental monitoring tasks and a time-critical wildfire emergency task compete for limited computational resources, how does the scheduling policy affect emergency response latency and deadline compliance under increasing workload? Wildfire detection is treated as an event that generates an aperiodic emergency task, while routine</w:t>
      </w:r>
    </w:p>
    <w:p w14:paraId="0D883731" w14:textId="2B81C92B" w:rsidR="00A94A0B" w:rsidRDefault="00A94A0B" w:rsidP="00A94A0B">
      <w:pPr>
        <w:spacing w:before="60" w:after="100"/>
        <w:rPr>
          <w:sz w:val="19"/>
          <w:szCs w:val="19"/>
        </w:rPr>
      </w:pPr>
      <w:r>
        <w:rPr>
          <w:sz w:val="19"/>
          <w:szCs w:val="19"/>
        </w:rPr>
        <w:lastRenderedPageBreak/>
        <w:t>environmental monitoring is represented as a set of periodic computational tasks. The scheduling layer — and only the scheduling layer — determines which ready task receives processor service at any point in time, and it is this layer whose behaviour under load is the object of study</w:t>
      </w:r>
    </w:p>
    <w:p w14:paraId="1353AA66" w14:textId="77777777" w:rsidR="00A94A0B" w:rsidRDefault="00A94A0B" w:rsidP="00A94A0B">
      <w:pPr>
        <w:keepNext/>
        <w:spacing w:before="180" w:after="100"/>
      </w:pPr>
      <w:r>
        <w:rPr>
          <w:b/>
          <w:bCs/>
          <w:i/>
          <w:iCs/>
        </w:rPr>
        <w:t>1.3 Research Gap</w:t>
      </w:r>
    </w:p>
    <w:p w14:paraId="0BBCB3E5" w14:textId="77777777" w:rsidR="00A94A0B" w:rsidRDefault="00A94A0B" w:rsidP="00A94A0B">
      <w:pPr>
        <w:spacing w:after="140" w:line="252" w:lineRule="auto"/>
        <w:jc w:val="both"/>
      </w:pPr>
      <w:r>
        <w:rPr>
          <w:sz w:val="19"/>
          <w:szCs w:val="19"/>
        </w:rPr>
        <w:t>Existing wildfire research increasingly addresses sensing, edge intelligence, UAV-based detection, machine learning, wildfire spread simulation, and emergency resource optimization [1]</w:t>
      </w:r>
      <w:proofErr w:type="gramStart"/>
      <w:r>
        <w:rPr>
          <w:sz w:val="19"/>
          <w:szCs w:val="19"/>
        </w:rPr>
        <w:t>–[</w:t>
      </w:r>
      <w:proofErr w:type="gramEnd"/>
      <w:r>
        <w:rPr>
          <w:sz w:val="19"/>
          <w:szCs w:val="19"/>
        </w:rPr>
        <w:t>7]. This body of work generally treats the underlying compute platform as a black box that will simply execute whatever detection or communication routine is required. It does not isolate or experimentally evaluate the processor-level scheduling problem in which routine periodic environmental tasks compete with an aperiodic, deadline-constrained emergency-response task. Classical real-time scheduling theory provides the analytical tools needed to study this competition — fixed-priority and dynamic-priority scheduling, deadline analysis, and priority inheritance [8]</w:t>
      </w:r>
      <w:proofErr w:type="gramStart"/>
      <w:r>
        <w:rPr>
          <w:sz w:val="19"/>
          <w:szCs w:val="19"/>
        </w:rPr>
        <w:t>–[</w:t>
      </w:r>
      <w:proofErr w:type="gramEnd"/>
      <w:r>
        <w:rPr>
          <w:sz w:val="19"/>
          <w:szCs w:val="19"/>
        </w:rPr>
        <w:t>10] — but these tools have not been packaged into an executable, reproducible framework that is explicitly structured around a wildfire-triggered emergency workload. This is the gap that BLAZE-RT addresses.</w:t>
      </w:r>
    </w:p>
    <w:p w14:paraId="614E0B71" w14:textId="77777777" w:rsidR="00A94A0B" w:rsidRDefault="00A94A0B" w:rsidP="00A94A0B">
      <w:pPr>
        <w:keepNext/>
        <w:spacing w:before="180" w:after="100"/>
      </w:pPr>
      <w:r>
        <w:rPr>
          <w:b/>
          <w:bCs/>
          <w:i/>
          <w:iCs/>
        </w:rPr>
        <w:t>1.4 Research Objectives</w:t>
      </w:r>
    </w:p>
    <w:p w14:paraId="0A19D12F" w14:textId="77777777" w:rsidR="00A94A0B" w:rsidRDefault="00A94A0B" w:rsidP="00A94A0B">
      <w:pPr>
        <w:pStyle w:val="ListParagraph"/>
        <w:numPr>
          <w:ilvl w:val="0"/>
          <w:numId w:val="4"/>
        </w:numPr>
        <w:spacing w:after="100" w:line="250" w:lineRule="auto"/>
        <w:jc w:val="both"/>
      </w:pPr>
      <w:r>
        <w:rPr>
          <w:sz w:val="19"/>
          <w:szCs w:val="19"/>
        </w:rPr>
        <w:t>To design and implement a reproducible scheduling framework (BLAZE-RT) that models routine environmental monitoring as periodic tasks and wildfire detection as an aperiodic, deadline-constrained emergency task.</w:t>
      </w:r>
    </w:p>
    <w:p w14:paraId="1B7AB777" w14:textId="77777777" w:rsidR="00A94A0B" w:rsidRDefault="00A94A0B" w:rsidP="00A94A0B">
      <w:pPr>
        <w:pStyle w:val="ListParagraph"/>
        <w:numPr>
          <w:ilvl w:val="0"/>
          <w:numId w:val="4"/>
        </w:numPr>
        <w:spacing w:after="100" w:line="250" w:lineRule="auto"/>
        <w:jc w:val="both"/>
      </w:pPr>
      <w:r>
        <w:rPr>
          <w:sz w:val="19"/>
          <w:szCs w:val="19"/>
        </w:rPr>
        <w:t>To evaluate and compare First-Come-First-Served (FCFS), an application-adapted Rate-Monotonic Scheduling (RMS) policy, and Earliest-Deadline-First (EDF) scheduling with respect to emergency-response latency and deadline compliance.</w:t>
      </w:r>
    </w:p>
    <w:p w14:paraId="4DDD1D55" w14:textId="77777777" w:rsidR="00A94A0B" w:rsidRDefault="00A94A0B" w:rsidP="00A94A0B">
      <w:pPr>
        <w:pStyle w:val="ListParagraph"/>
        <w:numPr>
          <w:ilvl w:val="0"/>
          <w:numId w:val="4"/>
        </w:numPr>
        <w:spacing w:after="100" w:line="250" w:lineRule="auto"/>
        <w:jc w:val="both"/>
      </w:pPr>
      <w:r>
        <w:rPr>
          <w:sz w:val="19"/>
          <w:szCs w:val="19"/>
        </w:rPr>
        <w:t>To validate the framework’s behaviours under controlled, reproducible wildfire-triggered emergency events generated by a cellular-automaton-based event generator.</w:t>
      </w:r>
    </w:p>
    <w:p w14:paraId="36BB1C32" w14:textId="77777777" w:rsidR="00A94A0B" w:rsidRDefault="00A94A0B" w:rsidP="00A94A0B">
      <w:pPr>
        <w:pStyle w:val="ListParagraph"/>
        <w:numPr>
          <w:ilvl w:val="0"/>
          <w:numId w:val="4"/>
        </w:numPr>
        <w:spacing w:after="100" w:line="250" w:lineRule="auto"/>
        <w:jc w:val="both"/>
      </w:pPr>
      <w:r>
        <w:rPr>
          <w:sz w:val="19"/>
          <w:szCs w:val="19"/>
        </w:rPr>
        <w:t xml:space="preserve">To measure emergency-task response time, completion time, deadline-miss status, overall deadline </w:t>
      </w:r>
      <w:proofErr w:type="gramStart"/>
      <w:r>
        <w:rPr>
          <w:sz w:val="19"/>
          <w:szCs w:val="19"/>
        </w:rPr>
        <w:t>miss</w:t>
      </w:r>
      <w:proofErr w:type="gramEnd"/>
      <w:r>
        <w:rPr>
          <w:sz w:val="19"/>
          <w:szCs w:val="19"/>
        </w:rPr>
        <w:t xml:space="preserve"> rate, CPU utilization, and offered workload under increasing workload scale factors and tightening emergency deadlines.</w:t>
      </w:r>
    </w:p>
    <w:p w14:paraId="43358D98" w14:textId="77777777" w:rsidR="00A94A0B" w:rsidRDefault="00A94A0B" w:rsidP="00A94A0B">
      <w:pPr>
        <w:pStyle w:val="ListParagraph"/>
        <w:numPr>
          <w:ilvl w:val="0"/>
          <w:numId w:val="4"/>
        </w:numPr>
        <w:spacing w:after="100" w:line="250" w:lineRule="auto"/>
        <w:jc w:val="both"/>
      </w:pPr>
      <w:r>
        <w:rPr>
          <w:sz w:val="19"/>
          <w:szCs w:val="19"/>
        </w:rPr>
        <w:t>To produce an open, reproducible experimental pipeline (code, configuration, and result logs) that other researchers can re-run and extend toward hardware-in-the-loop and field-deployed emergency-monitoring systems.</w:t>
      </w:r>
    </w:p>
    <w:p w14:paraId="7885DB7A" w14:textId="77777777" w:rsidR="00A94A0B" w:rsidRDefault="00A94A0B" w:rsidP="00A94A0B">
      <w:pPr>
        <w:keepNext/>
        <w:spacing w:before="180" w:after="100"/>
      </w:pPr>
      <w:r>
        <w:rPr>
          <w:b/>
          <w:bCs/>
          <w:i/>
          <w:iCs/>
        </w:rPr>
        <w:t>1.5 Research Questions</w:t>
      </w:r>
    </w:p>
    <w:p w14:paraId="4241E0AA" w14:textId="77777777" w:rsidR="00A94A0B" w:rsidRDefault="00A94A0B" w:rsidP="00A94A0B">
      <w:pPr>
        <w:pStyle w:val="ListParagraph"/>
        <w:numPr>
          <w:ilvl w:val="0"/>
          <w:numId w:val="5"/>
        </w:numPr>
        <w:spacing w:after="100" w:line="250" w:lineRule="auto"/>
        <w:jc w:val="both"/>
      </w:pPr>
      <w:r>
        <w:rPr>
          <w:sz w:val="19"/>
          <w:szCs w:val="19"/>
        </w:rPr>
        <w:t>RQ1: How does emergency-task response time change across FCFS, application-adapted RMS, and EDF as the routine periodic workload is scaled up?</w:t>
      </w:r>
    </w:p>
    <w:p w14:paraId="7454B1A5" w14:textId="77777777" w:rsidR="00A94A0B" w:rsidRDefault="00A94A0B" w:rsidP="00A94A0B">
      <w:pPr>
        <w:pStyle w:val="ListParagraph"/>
        <w:numPr>
          <w:ilvl w:val="0"/>
          <w:numId w:val="5"/>
        </w:numPr>
        <w:spacing w:after="100" w:line="250" w:lineRule="auto"/>
        <w:jc w:val="both"/>
      </w:pPr>
      <w:r>
        <w:rPr>
          <w:sz w:val="19"/>
          <w:szCs w:val="19"/>
        </w:rPr>
        <w:t xml:space="preserve">RQ2: Under which workload and deadline combinations </w:t>
      </w:r>
      <w:proofErr w:type="gramStart"/>
      <w:r>
        <w:rPr>
          <w:sz w:val="19"/>
          <w:szCs w:val="19"/>
        </w:rPr>
        <w:t>does</w:t>
      </w:r>
      <w:proofErr w:type="gramEnd"/>
      <w:r>
        <w:rPr>
          <w:sz w:val="19"/>
          <w:szCs w:val="19"/>
        </w:rPr>
        <w:t xml:space="preserve"> each scheduling policy fail to meet the emergency deadline, and why?</w:t>
      </w:r>
    </w:p>
    <w:p w14:paraId="7030099D" w14:textId="77777777" w:rsidR="00A94A0B" w:rsidRDefault="00A94A0B" w:rsidP="00A94A0B">
      <w:pPr>
        <w:pStyle w:val="ListParagraph"/>
        <w:numPr>
          <w:ilvl w:val="0"/>
          <w:numId w:val="5"/>
        </w:numPr>
        <w:spacing w:after="100" w:line="250" w:lineRule="auto"/>
        <w:jc w:val="both"/>
      </w:pPr>
      <w:r>
        <w:rPr>
          <w:sz w:val="19"/>
          <w:szCs w:val="19"/>
        </w:rPr>
        <w:t>RQ3: Is emergency-deadline compliance consistent with, or independent of, the overall (system-wide) deadline miss rate across routine tasks?</w:t>
      </w:r>
    </w:p>
    <w:p w14:paraId="7DEDC3D8" w14:textId="77777777" w:rsidR="00A94A0B" w:rsidRDefault="00A94A0B" w:rsidP="00A94A0B">
      <w:pPr>
        <w:pStyle w:val="ListParagraph"/>
        <w:numPr>
          <w:ilvl w:val="0"/>
          <w:numId w:val="5"/>
        </w:numPr>
        <w:spacing w:after="100" w:line="250" w:lineRule="auto"/>
        <w:jc w:val="both"/>
      </w:pPr>
      <w:r>
        <w:rPr>
          <w:sz w:val="19"/>
          <w:szCs w:val="19"/>
        </w:rPr>
        <w:t>RQ4: What effect does priority inheritance have on emergency-task response time and deadline compliance when a lower-priority task holds a shared resource needed indirectly by the emergency path?</w:t>
      </w:r>
    </w:p>
    <w:p w14:paraId="257F2065" w14:textId="77777777" w:rsidR="00A94A0B" w:rsidRDefault="00A94A0B" w:rsidP="00A94A0B">
      <w:pPr>
        <w:keepNext/>
        <w:spacing w:before="180" w:after="100"/>
      </w:pPr>
      <w:r>
        <w:rPr>
          <w:b/>
          <w:bCs/>
          <w:i/>
          <w:iCs/>
        </w:rPr>
        <w:t>1.6 Contributions</w:t>
      </w:r>
    </w:p>
    <w:p w14:paraId="190A7DF6" w14:textId="77777777" w:rsidR="00A94A0B" w:rsidRDefault="00A94A0B" w:rsidP="00A94A0B">
      <w:pPr>
        <w:pStyle w:val="ListParagraph"/>
        <w:numPr>
          <w:ilvl w:val="0"/>
          <w:numId w:val="5"/>
        </w:numPr>
        <w:spacing w:after="100" w:line="250" w:lineRule="auto"/>
        <w:jc w:val="both"/>
      </w:pPr>
      <w:r>
        <w:rPr>
          <w:sz w:val="19"/>
          <w:szCs w:val="19"/>
        </w:rPr>
        <w:t>A unified scheduling and execution framework (BLAZE-RT) that integrates periodic environmental workloads, an aperiodic wildfire-triggered emergency task, three scheduling policies, deadline monitoring, and priority inheritance in a single reproducible pipeline.</w:t>
      </w:r>
    </w:p>
    <w:p w14:paraId="428F13D8" w14:textId="77777777" w:rsidR="00A94A0B" w:rsidRDefault="00A94A0B" w:rsidP="00A94A0B">
      <w:pPr>
        <w:pStyle w:val="ListParagraph"/>
        <w:numPr>
          <w:ilvl w:val="0"/>
          <w:numId w:val="5"/>
        </w:numPr>
        <w:spacing w:after="100" w:line="250" w:lineRule="auto"/>
        <w:jc w:val="both"/>
      </w:pPr>
      <w:r>
        <w:rPr>
          <w:sz w:val="19"/>
          <w:szCs w:val="19"/>
        </w:rPr>
        <w:t>An emergency-aware task model and a wildfire-event-to-task generation pipeline that converts a controlled cellular-automaton fire event into a concrete real-time task with an explicit arrival time and deadline.</w:t>
      </w:r>
    </w:p>
    <w:p w14:paraId="05F91845" w14:textId="77777777" w:rsidR="00A94A0B" w:rsidRDefault="00A94A0B" w:rsidP="00A94A0B">
      <w:pPr>
        <w:pStyle w:val="ListParagraph"/>
        <w:numPr>
          <w:ilvl w:val="0"/>
          <w:numId w:val="5"/>
        </w:numPr>
        <w:spacing w:after="100" w:line="250" w:lineRule="auto"/>
        <w:jc w:val="both"/>
      </w:pPr>
      <w:r>
        <w:rPr>
          <w:sz w:val="19"/>
          <w:szCs w:val="19"/>
        </w:rPr>
        <w:t>A deadline-cantered experimental methodology that separately reports emergency-task response time, emergency-deadline compliance, and overall system-wide deadline miss rate, rather than a single aggregate performance number.</w:t>
      </w:r>
    </w:p>
    <w:p w14:paraId="4024B787" w14:textId="77777777" w:rsidR="00A94A0B" w:rsidRDefault="00A94A0B" w:rsidP="00A94A0B">
      <w:pPr>
        <w:pStyle w:val="ListParagraph"/>
        <w:numPr>
          <w:ilvl w:val="0"/>
          <w:numId w:val="5"/>
        </w:numPr>
        <w:spacing w:after="100" w:line="250" w:lineRule="auto"/>
        <w:jc w:val="both"/>
      </w:pPr>
      <w:r>
        <w:rPr>
          <w:sz w:val="19"/>
          <w:szCs w:val="19"/>
        </w:rPr>
        <w:t>An explicit, controlled study of priority inversion and priority inheritance in the emergency-response context, with measured (not simulated-on-paper) before/after response-time values.</w:t>
      </w:r>
    </w:p>
    <w:p w14:paraId="5BA1932D" w14:textId="77777777" w:rsidR="00A94A0B" w:rsidRDefault="00A94A0B" w:rsidP="00A94A0B">
      <w:pPr>
        <w:pStyle w:val="ListParagraph"/>
        <w:numPr>
          <w:ilvl w:val="0"/>
          <w:numId w:val="5"/>
        </w:numPr>
        <w:spacing w:after="100" w:line="250" w:lineRule="auto"/>
        <w:jc w:val="both"/>
      </w:pPr>
      <w:r>
        <w:rPr>
          <w:sz w:val="19"/>
          <w:szCs w:val="19"/>
        </w:rPr>
        <w:t>A fully reproducible open implementation (Python) with defined experiment scripts, configuration files, and CSV/graph outputs suitable for independent replication.</w:t>
      </w:r>
    </w:p>
    <w:p w14:paraId="60981D15" w14:textId="77777777" w:rsidR="00A94A0B" w:rsidRDefault="00A94A0B" w:rsidP="00A94A0B">
      <w:pPr>
        <w:keepNext/>
        <w:spacing w:before="180" w:after="100"/>
      </w:pPr>
      <w:r>
        <w:rPr>
          <w:b/>
          <w:bCs/>
          <w:i/>
          <w:iCs/>
        </w:rPr>
        <w:t>1.7 Organization of the Paper</w:t>
      </w:r>
    </w:p>
    <w:p w14:paraId="46A09282" w14:textId="77777777" w:rsidR="00A94A0B" w:rsidRDefault="00A94A0B" w:rsidP="00A94A0B">
      <w:pPr>
        <w:spacing w:after="140" w:line="252" w:lineRule="auto"/>
        <w:jc w:val="both"/>
      </w:pPr>
      <w:r>
        <w:rPr>
          <w:sz w:val="19"/>
          <w:szCs w:val="19"/>
        </w:rPr>
        <w:t>The remainder of this paper is organized as follows. Section 2 reviews related work in wildfire monitoring, edge computing, real-time IoT scheduling, and classical real-time scheduling theory. Section 3 formalizes the task model and the scheduling problem. Section 4 presents the proposed BLAZE-RT framework and its internal architecture. Section 5 describes the software implementation. Section 6 details the experimental methodology. Section 7 reports the experimental results. Section 8 discusses the findings in relation to scheduling theory and the literature. Section 9 addresses threats to validity, Section 10 states the limitations of the current prototype, Section 11 outlines future work, and Section 12 concludes the paper.</w:t>
      </w:r>
    </w:p>
    <w:p w14:paraId="192163F0" w14:textId="77777777" w:rsidR="00A94A0B" w:rsidRDefault="00A94A0B" w:rsidP="00A94A0B">
      <w:pPr>
        <w:keepNext/>
        <w:spacing w:before="260" w:after="120"/>
      </w:pPr>
      <w:r>
        <w:rPr>
          <w:b/>
          <w:bCs/>
          <w:color w:val="1F3864"/>
          <w:sz w:val="21"/>
          <w:szCs w:val="21"/>
        </w:rPr>
        <w:t>2. RELATED WORK</w:t>
      </w:r>
    </w:p>
    <w:p w14:paraId="3103B871" w14:textId="77777777" w:rsidR="00A94A0B" w:rsidRDefault="00A94A0B" w:rsidP="00A94A0B">
      <w:pPr>
        <w:keepNext/>
        <w:spacing w:before="180" w:after="100"/>
      </w:pPr>
      <w:r>
        <w:rPr>
          <w:b/>
          <w:bCs/>
          <w:i/>
          <w:iCs/>
        </w:rPr>
        <w:t>2.1 Wildfire Monitoring and Detection</w:t>
      </w:r>
    </w:p>
    <w:p w14:paraId="26BD4A61" w14:textId="76C7A11D" w:rsidR="00A94A0B" w:rsidRDefault="00A94A0B" w:rsidP="00A94A0B">
      <w:pPr>
        <w:spacing w:before="60" w:after="100"/>
      </w:pPr>
      <w:r>
        <w:rPr>
          <w:sz w:val="19"/>
          <w:szCs w:val="19"/>
        </w:rPr>
        <w:t xml:space="preserve">Ali et al. [1] propose a three-tier, edge-centric framework that integrates WSNs, WMSNs, and UAVs with lightweight machine-learning and deep-learning models for staged forest-fire detection: scalar sensors perform early hazard identification, smart sensors execute a lightweight model for intermediate verification, and UAV-mounted compact convolutional neural networks provide final confirmation. This </w:t>
      </w:r>
      <w:r>
        <w:rPr>
          <w:sz w:val="19"/>
          <w:szCs w:val="19"/>
        </w:rPr>
        <w:lastRenderedPageBreak/>
        <w:t>study is treated in this paper as the primary application-domain base paper (see Section</w:t>
      </w:r>
    </w:p>
    <w:sectPr w:rsidR="00A94A0B">
      <w:footerReference w:type="default" r:id="rId8"/>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4BF9" w14:textId="77777777" w:rsidR="00D31BDC" w:rsidRDefault="00D31BDC">
      <w:r>
        <w:separator/>
      </w:r>
    </w:p>
  </w:endnote>
  <w:endnote w:type="continuationSeparator" w:id="0">
    <w:p w14:paraId="6FCC9D96" w14:textId="77777777" w:rsidR="00D31BDC" w:rsidRDefault="00D31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D011" w14:textId="77777777" w:rsidR="00C55838" w:rsidRDefault="00000000">
    <w:pPr>
      <w:jc w:val="center"/>
    </w:pPr>
    <w:r>
      <w:rPr>
        <w:sz w:val="16"/>
        <w:szCs w:val="16"/>
      </w:rPr>
      <w:fldChar w:fldCharType="begin"/>
    </w:r>
    <w:r>
      <w:rPr>
        <w:sz w:val="16"/>
        <w:szCs w:val="16"/>
      </w:rPr>
      <w:instrText>PAGE</w:instrText>
    </w:r>
    <w:r>
      <w:rPr>
        <w:sz w:val="16"/>
        <w:szCs w:val="16"/>
      </w:rPr>
      <w:fldChar w:fldCharType="separate"/>
    </w:r>
    <w:r w:rsidR="00A94A0B">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60B1" w14:textId="18618C8B" w:rsidR="00C55838" w:rsidRDefault="00000000">
    <w:pPr>
      <w:jc w:val="center"/>
    </w:pPr>
    <w:r>
      <w:rPr>
        <w:sz w:val="16"/>
        <w:szCs w:val="16"/>
      </w:rPr>
      <w:fldChar w:fldCharType="begin"/>
    </w:r>
    <w:r>
      <w:rPr>
        <w:sz w:val="16"/>
        <w:szCs w:val="16"/>
      </w:rPr>
      <w:instrText>PAGE</w:instrText>
    </w:r>
    <w:r>
      <w:rPr>
        <w:sz w:val="16"/>
        <w:szCs w:val="16"/>
      </w:rPr>
      <w:fldChar w:fldCharType="separate"/>
    </w:r>
    <w:r w:rsidR="00A94A0B">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EACE" w14:textId="77777777" w:rsidR="00D31BDC" w:rsidRDefault="00D31BDC">
      <w:r>
        <w:separator/>
      </w:r>
    </w:p>
  </w:footnote>
  <w:footnote w:type="continuationSeparator" w:id="0">
    <w:p w14:paraId="76014872" w14:textId="77777777" w:rsidR="00D31BDC" w:rsidRDefault="00D31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5FDA"/>
    <w:multiLevelType w:val="hybridMultilevel"/>
    <w:tmpl w:val="D74404E0"/>
    <w:lvl w:ilvl="0" w:tplc="7CE03C76">
      <w:start w:val="1"/>
      <w:numFmt w:val="decimal"/>
      <w:lvlText w:val="%1."/>
      <w:lvlJc w:val="left"/>
      <w:pPr>
        <w:ind w:left="360" w:hanging="360"/>
      </w:pPr>
    </w:lvl>
    <w:lvl w:ilvl="1" w:tplc="E63C0B1E">
      <w:numFmt w:val="decimal"/>
      <w:lvlText w:val=""/>
      <w:lvlJc w:val="left"/>
    </w:lvl>
    <w:lvl w:ilvl="2" w:tplc="C7884D92">
      <w:numFmt w:val="decimal"/>
      <w:lvlText w:val=""/>
      <w:lvlJc w:val="left"/>
    </w:lvl>
    <w:lvl w:ilvl="3" w:tplc="5A40E19C">
      <w:numFmt w:val="decimal"/>
      <w:lvlText w:val=""/>
      <w:lvlJc w:val="left"/>
    </w:lvl>
    <w:lvl w:ilvl="4" w:tplc="A8FE9960">
      <w:numFmt w:val="decimal"/>
      <w:lvlText w:val=""/>
      <w:lvlJc w:val="left"/>
    </w:lvl>
    <w:lvl w:ilvl="5" w:tplc="7C264466">
      <w:numFmt w:val="decimal"/>
      <w:lvlText w:val=""/>
      <w:lvlJc w:val="left"/>
    </w:lvl>
    <w:lvl w:ilvl="6" w:tplc="75BE64B0">
      <w:numFmt w:val="decimal"/>
      <w:lvlText w:val=""/>
      <w:lvlJc w:val="left"/>
    </w:lvl>
    <w:lvl w:ilvl="7" w:tplc="2EE0BC36">
      <w:numFmt w:val="decimal"/>
      <w:lvlText w:val=""/>
      <w:lvlJc w:val="left"/>
    </w:lvl>
    <w:lvl w:ilvl="8" w:tplc="FFE22FD0">
      <w:numFmt w:val="decimal"/>
      <w:lvlText w:val=""/>
      <w:lvlJc w:val="left"/>
    </w:lvl>
  </w:abstractNum>
  <w:abstractNum w:abstractNumId="1" w15:restartNumberingAfterBreak="0">
    <w:nsid w:val="314D23D1"/>
    <w:multiLevelType w:val="hybridMultilevel"/>
    <w:tmpl w:val="79949130"/>
    <w:lvl w:ilvl="0" w:tplc="5D50247A">
      <w:start w:val="1"/>
      <w:numFmt w:val="bullet"/>
      <w:lvlText w:val="•"/>
      <w:lvlJc w:val="left"/>
      <w:pPr>
        <w:ind w:left="288" w:hanging="215"/>
      </w:pPr>
    </w:lvl>
    <w:lvl w:ilvl="1" w:tplc="DA1E294C">
      <w:numFmt w:val="decimal"/>
      <w:lvlText w:val=""/>
      <w:lvlJc w:val="left"/>
    </w:lvl>
    <w:lvl w:ilvl="2" w:tplc="94C25EBA">
      <w:numFmt w:val="decimal"/>
      <w:lvlText w:val=""/>
      <w:lvlJc w:val="left"/>
    </w:lvl>
    <w:lvl w:ilvl="3" w:tplc="9C0639CA">
      <w:numFmt w:val="decimal"/>
      <w:lvlText w:val=""/>
      <w:lvlJc w:val="left"/>
    </w:lvl>
    <w:lvl w:ilvl="4" w:tplc="4C0A8238">
      <w:numFmt w:val="decimal"/>
      <w:lvlText w:val=""/>
      <w:lvlJc w:val="left"/>
    </w:lvl>
    <w:lvl w:ilvl="5" w:tplc="09205BE2">
      <w:numFmt w:val="decimal"/>
      <w:lvlText w:val=""/>
      <w:lvlJc w:val="left"/>
    </w:lvl>
    <w:lvl w:ilvl="6" w:tplc="8322124C">
      <w:numFmt w:val="decimal"/>
      <w:lvlText w:val=""/>
      <w:lvlJc w:val="left"/>
    </w:lvl>
    <w:lvl w:ilvl="7" w:tplc="3F24B0A0">
      <w:numFmt w:val="decimal"/>
      <w:lvlText w:val=""/>
      <w:lvlJc w:val="left"/>
    </w:lvl>
    <w:lvl w:ilvl="8" w:tplc="93F224C0">
      <w:numFmt w:val="decimal"/>
      <w:lvlText w:val=""/>
      <w:lvlJc w:val="left"/>
    </w:lvl>
  </w:abstractNum>
  <w:abstractNum w:abstractNumId="2" w15:restartNumberingAfterBreak="0">
    <w:nsid w:val="41F81141"/>
    <w:multiLevelType w:val="hybridMultilevel"/>
    <w:tmpl w:val="60BC93F2"/>
    <w:lvl w:ilvl="0" w:tplc="3CE23EBA">
      <w:start w:val="1"/>
      <w:numFmt w:val="decimal"/>
      <w:lvlText w:val="%1."/>
      <w:lvlJc w:val="left"/>
      <w:pPr>
        <w:ind w:left="360" w:hanging="360"/>
      </w:pPr>
    </w:lvl>
    <w:lvl w:ilvl="1" w:tplc="AF6E7CC2">
      <w:numFmt w:val="decimal"/>
      <w:lvlText w:val=""/>
      <w:lvlJc w:val="left"/>
    </w:lvl>
    <w:lvl w:ilvl="2" w:tplc="9350D052">
      <w:numFmt w:val="decimal"/>
      <w:lvlText w:val=""/>
      <w:lvlJc w:val="left"/>
    </w:lvl>
    <w:lvl w:ilvl="3" w:tplc="551815F8">
      <w:numFmt w:val="decimal"/>
      <w:lvlText w:val=""/>
      <w:lvlJc w:val="left"/>
    </w:lvl>
    <w:lvl w:ilvl="4" w:tplc="239806CE">
      <w:numFmt w:val="decimal"/>
      <w:lvlText w:val=""/>
      <w:lvlJc w:val="left"/>
    </w:lvl>
    <w:lvl w:ilvl="5" w:tplc="8BCEF6E6">
      <w:numFmt w:val="decimal"/>
      <w:lvlText w:val=""/>
      <w:lvlJc w:val="left"/>
    </w:lvl>
    <w:lvl w:ilvl="6" w:tplc="80E6740E">
      <w:numFmt w:val="decimal"/>
      <w:lvlText w:val=""/>
      <w:lvlJc w:val="left"/>
    </w:lvl>
    <w:lvl w:ilvl="7" w:tplc="D4706140">
      <w:numFmt w:val="decimal"/>
      <w:lvlText w:val=""/>
      <w:lvlJc w:val="left"/>
    </w:lvl>
    <w:lvl w:ilvl="8" w:tplc="3DFEB79E">
      <w:numFmt w:val="decimal"/>
      <w:lvlText w:val=""/>
      <w:lvlJc w:val="left"/>
    </w:lvl>
  </w:abstractNum>
  <w:abstractNum w:abstractNumId="3" w15:restartNumberingAfterBreak="0">
    <w:nsid w:val="73DF1086"/>
    <w:multiLevelType w:val="hybridMultilevel"/>
    <w:tmpl w:val="13FAADD4"/>
    <w:lvl w:ilvl="0" w:tplc="4C46A68C">
      <w:start w:val="1"/>
      <w:numFmt w:val="bullet"/>
      <w:lvlText w:val="●"/>
      <w:lvlJc w:val="left"/>
      <w:pPr>
        <w:ind w:left="720" w:hanging="360"/>
      </w:pPr>
    </w:lvl>
    <w:lvl w:ilvl="1" w:tplc="F9802DA2">
      <w:start w:val="1"/>
      <w:numFmt w:val="bullet"/>
      <w:lvlText w:val="○"/>
      <w:lvlJc w:val="left"/>
      <w:pPr>
        <w:ind w:left="1440" w:hanging="360"/>
      </w:pPr>
    </w:lvl>
    <w:lvl w:ilvl="2" w:tplc="21980C10">
      <w:start w:val="1"/>
      <w:numFmt w:val="bullet"/>
      <w:lvlText w:val="■"/>
      <w:lvlJc w:val="left"/>
      <w:pPr>
        <w:ind w:left="2160" w:hanging="360"/>
      </w:pPr>
    </w:lvl>
    <w:lvl w:ilvl="3" w:tplc="01AA2294">
      <w:start w:val="1"/>
      <w:numFmt w:val="bullet"/>
      <w:lvlText w:val="●"/>
      <w:lvlJc w:val="left"/>
      <w:pPr>
        <w:ind w:left="2880" w:hanging="360"/>
      </w:pPr>
    </w:lvl>
    <w:lvl w:ilvl="4" w:tplc="FDB22E58">
      <w:start w:val="1"/>
      <w:numFmt w:val="bullet"/>
      <w:lvlText w:val="○"/>
      <w:lvlJc w:val="left"/>
      <w:pPr>
        <w:ind w:left="3600" w:hanging="360"/>
      </w:pPr>
    </w:lvl>
    <w:lvl w:ilvl="5" w:tplc="46EAD9C2">
      <w:start w:val="1"/>
      <w:numFmt w:val="bullet"/>
      <w:lvlText w:val="■"/>
      <w:lvlJc w:val="left"/>
      <w:pPr>
        <w:ind w:left="4320" w:hanging="360"/>
      </w:pPr>
    </w:lvl>
    <w:lvl w:ilvl="6" w:tplc="781A17D8">
      <w:start w:val="1"/>
      <w:numFmt w:val="bullet"/>
      <w:lvlText w:val="●"/>
      <w:lvlJc w:val="left"/>
      <w:pPr>
        <w:ind w:left="5040" w:hanging="360"/>
      </w:pPr>
    </w:lvl>
    <w:lvl w:ilvl="7" w:tplc="290AE6D8">
      <w:start w:val="1"/>
      <w:numFmt w:val="bullet"/>
      <w:lvlText w:val="●"/>
      <w:lvlJc w:val="left"/>
      <w:pPr>
        <w:ind w:left="5760" w:hanging="360"/>
      </w:pPr>
    </w:lvl>
    <w:lvl w:ilvl="8" w:tplc="77462CC0">
      <w:start w:val="1"/>
      <w:numFmt w:val="bullet"/>
      <w:lvlText w:val="●"/>
      <w:lvlJc w:val="left"/>
      <w:pPr>
        <w:ind w:left="6480" w:hanging="360"/>
      </w:pPr>
    </w:lvl>
  </w:abstractNum>
  <w:abstractNum w:abstractNumId="4" w15:restartNumberingAfterBreak="0">
    <w:nsid w:val="744F4594"/>
    <w:multiLevelType w:val="hybridMultilevel"/>
    <w:tmpl w:val="11AE95D4"/>
    <w:lvl w:ilvl="0" w:tplc="5F08178A">
      <w:start w:val="1"/>
      <w:numFmt w:val="bullet"/>
      <w:lvlText w:val="•"/>
      <w:lvlJc w:val="left"/>
      <w:pPr>
        <w:ind w:left="288" w:hanging="215"/>
      </w:pPr>
    </w:lvl>
    <w:lvl w:ilvl="1" w:tplc="778483EA">
      <w:numFmt w:val="decimal"/>
      <w:lvlText w:val=""/>
      <w:lvlJc w:val="left"/>
    </w:lvl>
    <w:lvl w:ilvl="2" w:tplc="1FFA0490">
      <w:numFmt w:val="decimal"/>
      <w:lvlText w:val=""/>
      <w:lvlJc w:val="left"/>
    </w:lvl>
    <w:lvl w:ilvl="3" w:tplc="40DEFC2E">
      <w:numFmt w:val="decimal"/>
      <w:lvlText w:val=""/>
      <w:lvlJc w:val="left"/>
    </w:lvl>
    <w:lvl w:ilvl="4" w:tplc="27927968">
      <w:numFmt w:val="decimal"/>
      <w:lvlText w:val=""/>
      <w:lvlJc w:val="left"/>
    </w:lvl>
    <w:lvl w:ilvl="5" w:tplc="167AC8DC">
      <w:numFmt w:val="decimal"/>
      <w:lvlText w:val=""/>
      <w:lvlJc w:val="left"/>
    </w:lvl>
    <w:lvl w:ilvl="6" w:tplc="4A24AC2A">
      <w:numFmt w:val="decimal"/>
      <w:lvlText w:val=""/>
      <w:lvlJc w:val="left"/>
    </w:lvl>
    <w:lvl w:ilvl="7" w:tplc="6D8E3972">
      <w:numFmt w:val="decimal"/>
      <w:lvlText w:val=""/>
      <w:lvlJc w:val="left"/>
    </w:lvl>
    <w:lvl w:ilvl="8" w:tplc="486A5708">
      <w:numFmt w:val="decimal"/>
      <w:lvlText w:val=""/>
      <w:lvlJc w:val="left"/>
    </w:lvl>
  </w:abstractNum>
  <w:num w:numId="1" w16cid:durableId="2049909692">
    <w:abstractNumId w:val="3"/>
    <w:lvlOverride w:ilvl="0">
      <w:startOverride w:val="1"/>
    </w:lvlOverride>
  </w:num>
  <w:num w:numId="2" w16cid:durableId="1333340894">
    <w:abstractNumId w:val="0"/>
    <w:lvlOverride w:ilvl="0">
      <w:startOverride w:val="1"/>
    </w:lvlOverride>
  </w:num>
  <w:num w:numId="3" w16cid:durableId="1623731441">
    <w:abstractNumId w:val="4"/>
    <w:lvlOverride w:ilvl="0">
      <w:startOverride w:val="1"/>
    </w:lvlOverride>
  </w:num>
  <w:num w:numId="4" w16cid:durableId="199903146">
    <w:abstractNumId w:val="2"/>
    <w:lvlOverride w:ilvl="0">
      <w:startOverride w:val="1"/>
    </w:lvlOverride>
  </w:num>
  <w:num w:numId="5" w16cid:durableId="160464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838"/>
    <w:rsid w:val="0095172F"/>
    <w:rsid w:val="00A94A0B"/>
    <w:rsid w:val="00C55838"/>
    <w:rsid w:val="00D31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9FAE"/>
  <w15:docId w15:val="{3E730952-AB9B-4247-A10A-BB72139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1658</Words>
  <Characters>9457</Characters>
  <Application>Microsoft Office Word</Application>
  <DocSecurity>0</DocSecurity>
  <Lines>78</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Annepu Venkata Naga Satya Anupama .</cp:lastModifiedBy>
  <cp:revision>2</cp:revision>
  <dcterms:created xsi:type="dcterms:W3CDTF">2026-08-27T09:21:00Z</dcterms:created>
  <dcterms:modified xsi:type="dcterms:W3CDTF">2026-09-17T10:16:00Z</dcterms:modified>
</cp:coreProperties>
</file>