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ICT_G11_U04_S12 — Cambridge AS Level Extension (9626)</w:t>
      </w:r>
    </w:p>
    <w:p>
      <w:pPr>
        <w:spacing w:after="80"/>
      </w:pPr>
      <w:r>
        <w:rPr>
          <w:b w:val="false"/>
          <w:bCs w:val="false"/>
        </w:rPr>
        <w:t xml:space="preserve">Grade 11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World Wide Web</w:t>
      </w:r>
    </w:p>
    <w:p>
      <w:pPr>
        <w:spacing w:after="80"/>
      </w:pPr>
      <w:r>
        <w:rPr>
          <w:b w:val="false"/>
          <w:bCs w:val="false"/>
        </w:rPr>
        <w:t xml:space="preserve">• using the Hypertext Transfer Protocol</w:t>
      </w:r>
    </w:p>
    <w:p>
      <w:pPr>
        <w:spacing w:after="80"/>
      </w:pPr>
      <w:r>
        <w:rPr>
          <w:b w:val="false"/>
          <w:bCs w:val="false"/>
        </w:rPr>
        <w:t xml:space="preserve">• Domain Name System</w:t>
      </w:r>
    </w:p>
    <w:p>
      <w:pPr>
        <w:spacing w:after="80"/>
      </w:pPr>
      <w:r>
        <w:rPr>
          <w:b w:val="false"/>
          <w:bCs w:val="false"/>
        </w:rPr>
        <w:t xml:space="preserve">• Markup Language</w:t>
      </w:r>
    </w:p>
    <w:p>
      <w:pPr>
        <w:spacing w:after="80"/>
      </w:pPr>
      <w:r>
        <w:rPr>
          <w:b w:val="false"/>
          <w:bCs w:val="false"/>
        </w:rPr>
        <w:t xml:space="preserve">• Cascading Style Sheets</w:t>
      </w:r>
    </w:p>
    <w:p>
      <w:pPr>
        <w:spacing w:after="80"/>
      </w:pPr>
      <w:r>
        <w:rPr>
          <w:b w:val="false"/>
          <w:bCs w:val="false"/>
        </w:rPr>
        <w:t xml:space="preserve">• CSS Box Model</w:t>
      </w:r>
    </w:p>
    <w:p>
      <w:pPr>
        <w:spacing w:after="80"/>
      </w:pPr>
      <w:r>
        <w:rPr>
          <w:b w:val="false"/>
          <w:bCs w:val="false"/>
        </w:rPr>
        <w:t xml:space="preserve">• Document Object Model</w:t>
      </w:r>
    </w:p>
    <w:p>
      <w:pPr>
        <w:spacing w:after="80"/>
      </w:pPr>
      <w:r>
        <w:rPr>
          <w:b w:val="false"/>
          <w:bCs w:val="false"/>
        </w:rPr>
        <w:t xml:space="preserve">• Web Content Accessibility Guidelines</w:t>
      </w:r>
    </w:p>
    <w:p>
      <w:pPr>
        <w:spacing w:after="80"/>
      </w:pPr>
      <w:r>
        <w:rPr>
          <w:b w:val="false"/>
          <w:bCs w:val="false"/>
        </w:rPr>
        <w:t xml:space="preserve">• JavaScript</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The World Wide Web (WWW) is a global information system of hypertext documents accessible via the Internet using the Hypertext Transfer Protocol (HTTP). Invented by Tim Berners-Lee at CERN in 1989, the Web has transformed commerce, communication, education, and democracy worldwide.</w:t>
      </w:r>
    </w:p>
    <w:p>
      <w:pPr>
        <w:spacing w:after="80"/>
      </w:pPr>
      <w:r>
        <w:rPr>
          <w:b/>
          <w:bCs/>
        </w:rPr>
        <w:t xml:space="preserve">PARAGRAPHS</w:t>
      </w:r>
    </w:p>
    <w:p>
      <w:pPr>
        <w:spacing w:after="80"/>
      </w:pPr>
      <w:r>
        <w:rPr>
          <w:b w:val="false"/>
          <w:bCs w:val="false"/>
        </w:rPr>
        <w:t xml:space="preserve">Web architecture follows the client-server model. A client (web browser) sends HTTP requests to a web server. The server processes the request and returns an HTTP response, typically an HTML document. The Domain Name System (DNS) translates human-readable domain names (such as MyMarian Platform.edu.et) into IP addresses.</w:t>
      </w:r>
    </w:p>
    <w:p>
      <w:pPr>
        <w:spacing w:after="80"/>
      </w:pPr>
      <w:r>
        <w:rPr>
          <w:b w:val="false"/>
          <w:bCs w:val="false"/>
        </w:rPr>
        <w:t xml:space="preserve">HyperText Markup Language (HTML) is the foundational language of web pages, using tags to structure content: headings (h1-h6), paragraphs (p), links (a), images (img), tables (table, tr, td), lists (ul, ol, li), forms (form, input, button), and layout divisions (div, span). HTML5 added semantic elements (header, nav, main, footer, article, section) improving accessibility and SEO.</w:t>
      </w:r>
    </w:p>
    <w:p>
      <w:pPr>
        <w:spacing w:after="80"/>
      </w:pPr>
      <w:r>
        <w:rPr>
          <w:b w:val="false"/>
          <w:bCs w:val="false"/>
        </w:rPr>
        <w:t xml:space="preserve">Cascading Style Sheets (CSS) control visual presentation. CSS rules select elements and apply property-value pairs: fonts, colours, spacing, layout. The CSS Box Model describes how elements occupy space: content, padding, border, and margin. CSS Flexbox and Grid provide powerful layout tools. Media queries enable responsive design, adapting layouts to different screen sizes and devices.</w:t>
      </w:r>
    </w:p>
    <w:p>
      <w:pPr>
        <w:spacing w:after="80"/>
      </w:pPr>
      <w:r>
        <w:rPr>
          <w:b w:val="false"/>
          <w:bCs w:val="false"/>
        </w:rPr>
        <w:t xml:space="preserve">JavaScript enables interactive and dynamic behaviour, responding to user events, manipulating the HTML Document Object Model (DOM), validating form data, and communicating with servers via AJAX. Good website design requires understanding visual design principles, usability, and accessibility. Web Content Accessibility Guidelines (WCAG) provide standards for making content accessible to users with disabilities. Ethiopia's growing digital ecosystem includes internet banking portals, e-commerce platforms, government services, and the Ethiopian Airlines website that handles millions of bookings — all built on web technologies.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2026-10-08T22:03:26.417Z</dcterms:created>
  <dcterms:modified xsi:type="dcterms:W3CDTF">2026-10-08T22:03:26.417Z</dcterms:modified>
</cp:coreProperties>
</file>

<file path=docProps/custom.xml><?xml version="1.0" encoding="utf-8"?>
<Properties xmlns="http://schemas.openxmlformats.org/officeDocument/2006/custom-properties" xmlns:vt="http://schemas.openxmlformats.org/officeDocument/2006/docPropsVTypes"/>
</file>