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ICT_G12_U01_S01 — Unit 1: Information Systems and Their Applications</w:t>
      </w:r>
    </w:p>
    <w:p>
      <w:pPr>
        <w:spacing w:after="80"/>
      </w:pPr>
      <w:r>
        <w:rPr>
          <w:b w:val="false"/>
          <w:bCs w:val="false"/>
        </w:rPr>
        <w:t xml:space="preserve">Grade 12 ICT (Ethiopian curriculum). Textbook sub-chapter: Unit 1: 1.1, 1.2, 1.3, 1.4, 1.5.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Ethical, Legal, Social, Environmental and Health Issues in</w:t>
      </w:r>
    </w:p>
    <w:p>
      <w:pPr>
        <w:spacing w:after="80"/>
      </w:pPr>
      <w:r>
        <w:rPr>
          <w:b w:val="false"/>
          <w:bCs w:val="false"/>
        </w:rPr>
        <w:t xml:space="preserve">• Intellectual Property</w:t>
      </w:r>
    </w:p>
    <w:p>
      <w:pPr>
        <w:spacing w:after="80"/>
      </w:pPr>
      <w:r>
        <w:rPr>
          <w:b w:val="false"/>
          <w:bCs w:val="false"/>
        </w:rPr>
        <w:t xml:space="preserve">• Digital Identity Management</w:t>
      </w:r>
    </w:p>
    <w:p>
      <w:pPr>
        <w:spacing w:after="80"/>
      </w:pPr>
      <w:r>
        <w:rPr>
          <w:b w:val="false"/>
          <w:bCs w:val="false"/>
        </w:rPr>
        <w:t xml:space="preserve">• Collaboration Through Digital Technologies</w:t>
      </w:r>
    </w:p>
    <w:p>
      <w:pPr>
        <w:spacing w:after="80"/>
      </w:pPr>
      <w:r>
        <w:rPr>
          <w:b w:val="false"/>
          <w:bCs w:val="false"/>
        </w:rPr>
        <w:t xml:space="preserve">• Engaging in Citizenship through Digital Technologies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Welcome to Unit 1 of your Grade 12 Information Technology course. Information systems have had an impact far beyond the world of business. New technologies create new situations that we have never dealt with before, and the introduction of new technology can have a profound effect on human behaviour. New technologies also give us capabilities that we did not have before, which in turn create environments and situations that have not been specifically addressed in ethical terms. Users should also be aware of the consequences and implications of information systems use and access on the one hand and maintaining the rights of creators and innovators on the other.</w:t>
      </w:r>
    </w:p>
    <w:p>
      <w:pPr>
        <w:spacing w:after="80"/>
      </w:pPr>
      <w:r>
        <w:rPr>
          <w:b/>
          <w:bCs/>
        </w:rPr>
        <w:t xml:space="preserve">PARAGRAPHS</w:t>
      </w:r>
    </w:p>
    <w:p>
      <w:pPr>
        <w:spacing w:after="80"/>
      </w:pPr>
      <w:r>
        <w:rPr>
          <w:b w:val="false"/>
          <w:bCs w:val="false"/>
        </w:rPr>
        <w:t xml:space="preserve">This unit deals with the fundamentals of ethical, legal, social, environmental and health issues related to information systems, intellectual property rights, digital identity management, the role of digital technologies in collaboration, and how citizens can engage meaningfully through digital platforms. As Ethiopian students preparing for an increasingly digital future, understanding these topics is essential for becoming responsible members of a knowledge-based and technology-led economy.</w:t>
      </w:r>
    </w:p>
    <w:p>
      <w:pPr>
        <w:spacing w:after="80"/>
      </w:pPr>
      <w:r>
        <w:rPr>
          <w:b w:val="false"/>
          <w:bCs w:val="false"/>
        </w:rPr>
        <w:t xml:space="preserve">The unit begins by exploring the ethical, legal, social, environmental and health issues that arise from the use of information systems. It then examines intellectual property rights, including copyrights, patents, trademarks and trade secrets, and how these apply in the Ethiopian context under the Ethiopian Intellectual Property Office. The concept of digital identity management is introduced, covering how individuals can protect their online identities and how national initiatives such as the National ID project under Digital Ethiopia 2025 are strengthening digital services across the country. The unit also explores collaboration through digital technologies, including the various tools and platforms that enable people to work together across time zones and geographical boundaries. Finally, it addresses how students and citizens can engage in digital citizenship, using technology to participate in community and national affairs responsibly.</w:t>
      </w:r>
    </w:p>
    <w:p>
      <w:pPr>
        <w:spacing w:after="80"/>
      </w:pPr>
      <w:r>
        <w:rPr>
          <w:b w:val="false"/>
          <w:bCs w:val="false"/>
        </w:rPr>
        <w:t xml:space="preserve">In today’s interconnected world, every individual who uses digital devices and the Internet must understand the rights, responsibilities and risks that come with technology use. From protecting personal privacy to respecting intellectual property, from collaborating effectively online to using social media for positive civic engagement, the knowledge gained in this unit prepares students to navigate the digital landscape with confidence and integrity. For Ethiopian students, this knowledge is particularly relevant as the country expands its digital infrastructure through initiatives such as WoredaNet, Ethio Telecom’s expanding 4G and 5G networks, the National ID project, and the growth of e-government services.</w:t>
      </w:r>
    </w:p>
    <w:p>
      <w:pPr>
        <w:spacing w:after="80"/>
      </w:pPr>
      <w:r>
        <w:rPr>
          <w:b w:val="false"/>
          <w:bCs w:val="false"/>
        </w:rPr>
        <w:t xml:space="preserve">As you progress through this unit, you will develop the knowledge and skills needed to become a responsible digital citizen who can navigate a knowledge-based and technology-led economy while upholding ethical standards and contributing positively to society.</w:t>
      </w:r>
    </w:p>
    <w:p>
      <w:pPr>
        <w:spacing w:after="80"/>
      </w:pPr>
      <w:r>
        <w:rPr>
          <w:b/>
          <w:bCs/>
        </w:rPr>
        <w:t xml:space="preserve">ETHIOPIAN CONTEXT</w:t>
      </w:r>
    </w:p>
    <w:p>
      <w:pPr>
        <w:spacing w:after="80"/>
      </w:pPr>
      <w:r>
        <w:rPr>
          <w:b w:val="false"/>
          <w:bCs w:val="false"/>
        </w:rPr>
        <w:t xml:space="preserve">🌐 Ethiopian Context Ethiopia has made significant strides in expanding access to information and communication technologies in recent years. The Ministry of Innovation and Technology (MinT) oversees the country’s digital transformation agenda through the Digital Ethiopia 2025 strategy. Understanding the ethical and legal dimensions of information systems is not merely an academic exercise; it is essential for Ethiopian students who will join a workforce increasingly shaped by digital technologies in sectors such as banking, agriculture, health, education and public service. The Ethiopian government has also established the Information Network Security Agency (INSA) to protect the country’s information infrastructure, making cybersecurity awareness a national priority.</w:t>
      </w:r>
    </w:p>
    <w:p>
      <w:pPr>
        <w:pStyle w:val="Heading1"/>
        <w:spacing w:after="100" w:before="200"/>
      </w:pPr>
      <w:r>
        <w:t xml:space="preserve">TEXTBOOK CONTENT (authoritative)</w:t>
      </w:r>
    </w:p>
    <w:p>
      <w:pPr>
        <w:spacing w:after="80"/>
      </w:pPr>
      <w:r>
        <w:rPr>
          <w:b w:val="false"/>
          <w:bCs w:val="false"/>
        </w:rPr>
        <w:t xml:space="preserve">1.1 Ethical, Legal, Social, Environmental and Health Issues in</w:t>
      </w:r>
    </w:p>
    <w:p>
      <w:pPr>
        <w:spacing w:after="80"/>
      </w:pPr>
      <w:r>
        <w:rPr>
          <w:b w:val="false"/>
          <w:bCs w:val="false"/>
        </w:rPr>
        <w:t xml:space="preserve">the Use of Information Systems The use of new technologies including information systems, has a significant impact on human behavior and our daily activities including how we live, work, and learn. Increased consequences have been emerging which needs all user’s awareness about the use of information systems. The knowledge and skills about raising issues and proper use of information systems help students to become responsible members of society who can navigate a knowledge based and technology-led economy. This</w:t>
      </w:r>
    </w:p>
    <w:p>
      <w:pPr>
        <w:spacing w:after="80"/>
      </w:pPr>
      <w:r>
        <w:rPr>
          <w:b w:val="false"/>
          <w:bCs w:val="false"/>
        </w:rPr>
        <w:t xml:space="preserve">1.2 Intellectual Property</w:t>
      </w:r>
    </w:p>
    <w:p>
      <w:pPr>
        <w:spacing w:after="80"/>
      </w:pPr>
      <w:r>
        <w:rPr>
          <w:b w:val="false"/>
          <w:bCs w:val="false"/>
        </w:rPr>
        <w:t xml:space="preserve">Brainstorming 1.5  What comes to your mind when you hear the term Intellectual Property Intellectual property rights refers to a range of intangible rights of ownership of an asset such as a software program or designed information system. Intellectual property rights provides different methods for protecting these rights of ownership based on their type. As stated by Ethiopian Intellectual Property Office Establishment Proclamation, Proclamation No. 320/2003 “Intellectual property”</w:t>
      </w:r>
    </w:p>
    <w:p>
      <w:pPr>
        <w:spacing w:after="80"/>
      </w:pPr>
      <w:r>
        <w:rPr>
          <w:b w:val="false"/>
          <w:bCs w:val="false"/>
        </w:rPr>
        <w:t xml:space="preserve">1.3 Digital Identity Management</w:t>
      </w:r>
    </w:p>
    <w:p>
      <w:pPr>
        <w:spacing w:after="80"/>
      </w:pPr>
      <w:r>
        <w:rPr>
          <w:b w:val="false"/>
          <w:bCs w:val="false"/>
        </w:rPr>
        <w:t xml:space="preserve">Brainstorming 1.6  What makes our digital or online identities different from our physical identities? As stated by onfido.com, “a digital identity is a collection of information about a person that exists online”. This data can be used to create a digital image of a person when it is collected. Such information can be used by</w:t>
      </w:r>
    </w:p>
    <w:p>
      <w:pPr>
        <w:spacing w:after="80"/>
      </w:pPr>
      <w:r>
        <w:rPr>
          <w:b w:val="false"/>
          <w:bCs w:val="false"/>
        </w:rPr>
        <w:t xml:space="preserve">1.4 Collaboration Through Digital Technologies</w:t>
      </w:r>
    </w:p>
    <w:p>
      <w:pPr>
        <w:spacing w:after="80"/>
      </w:pPr>
      <w:r>
        <w:rPr>
          <w:b w:val="false"/>
          <w:bCs w:val="false"/>
        </w:rPr>
        <w:t xml:space="preserve">Brainstorming 1.7  What is digital collaboration and how it can change the way we learn? ## Page 25 I nformatIon technology grade 12 ~ Student textbook 19 UNIT-1 Information Systems and their Applications</w:t>
      </w:r>
    </w:p>
    <w:p>
      <w:pPr>
        <w:spacing w:after="80"/>
      </w:pPr>
      <w:r>
        <w:rPr>
          <w:b w:val="false"/>
          <w:bCs w:val="false"/>
        </w:rPr>
        <w:t xml:space="preserve">1.5 Engaging in Citizenship through Digital Technologies</w:t>
      </w:r>
    </w:p>
    <w:p>
      <w:pPr>
        <w:spacing w:after="80"/>
      </w:pPr>
      <w:r>
        <w:rPr>
          <w:b w:val="false"/>
          <w:bCs w:val="false"/>
        </w:rPr>
        <w:t xml:space="preserve">Brainstorming 1.7  How can you apply digital technologies to develop citizenship engagement? According to aeseducation.com , digital citizenship refers to the responsible use of technology by anyone who uses computers, the Internet, and digital devices to engage with society on any level. It require the ability to engage positively, critically, and competently in the digital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2026-10-12T12:23:30.870Z</dcterms:created>
  <dcterms:modified xsi:type="dcterms:W3CDTF">2026-10-12T12:23:30.870Z</dcterms:modified>
</cp:coreProperties>
</file>

<file path=docProps/custom.xml><?xml version="1.0" encoding="utf-8"?>
<Properties xmlns="http://schemas.openxmlformats.org/officeDocument/2006/custom-properties" xmlns:vt="http://schemas.openxmlformats.org/officeDocument/2006/docPropsVTypes"/>
</file>