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ICT_G12_U02_S10 — Cambridge AS Level Extension</w:t>
      </w:r>
    </w:p>
    <w:p>
      <w:pPr>
        <w:spacing w:after="80"/>
      </w:pPr>
      <w:r>
        <w:rPr>
          <w:b w:val="false"/>
          <w:bCs w:val="false"/>
        </w:rPr>
        <w:t xml:space="preserve">Grade 12 ICT (Ethiopian curriculum). Textbook sub-chapter: none matched.
Structure: 1. Welcome &amp; Introduction to the section • 2. Core concept teaching &amp; examples • 3. Summary &amp; section conclusion.</w:t>
      </w:r>
    </w:p>
    <w:p>
      <w:pPr>
        <w:pStyle w:val="Heading1"/>
        <w:spacing w:after="100" w:before="200"/>
      </w:pPr>
      <w:r>
        <w:t xml:space="preserve">MUST-COVER CHECKLIST (teach every item)</w:t>
      </w:r>
    </w:p>
    <w:p>
      <w:pPr>
        <w:spacing w:after="80"/>
      </w:pPr>
      <w:r>
        <w:rPr>
          <w:b w:val="false"/>
          <w:bCs w:val="false"/>
        </w:rPr>
        <w:t xml:space="preserve">• Virtualisation</w:t>
      </w:r>
    </w:p>
    <w:p>
      <w:pPr>
        <w:spacing w:after="80"/>
      </w:pPr>
      <w:r>
        <w:rPr>
          <w:b w:val="false"/>
          <w:bCs w:val="false"/>
        </w:rPr>
        <w:t xml:space="preserve">• Data privacy</w:t>
      </w:r>
    </w:p>
    <w:p>
      <w:pPr>
        <w:spacing w:after="80"/>
      </w:pPr>
      <w:r>
        <w:rPr>
          <w:b w:val="false"/>
          <w:bCs w:val="false"/>
        </w:rPr>
        <w:t xml:space="preserve">• Environmental sustainability</w:t>
      </w:r>
    </w:p>
    <w:p>
      <w:pPr>
        <w:pStyle w:val="Heading1"/>
        <w:spacing w:after="100" w:before="200"/>
      </w:pPr>
      <w:r>
        <w:t xml:space="preserve">LMS LESSON (authoritative)</w:t>
      </w:r>
    </w:p>
    <w:p>
      <w:pPr>
        <w:spacing w:after="80"/>
      </w:pPr>
      <w:r>
        <w:rPr>
          <w:b/>
          <w:bCs/>
        </w:rPr>
        <w:t xml:space="preserve">LEAD</w:t>
      </w:r>
    </w:p>
    <w:p>
      <w:pPr>
        <w:spacing w:after="80"/>
      </w:pPr>
      <w:r>
        <w:rPr>
          <w:b w:val="false"/>
          <w:bCs w:val="false"/>
        </w:rPr>
        <w:t xml:space="preserve">Cambridge International AS Level Information Technology — Extended Study. This section provides additional depth for students preparing for the Cambridge AS Level examination, focusing on advanced concepts related to data management, distributed systems, and the ethical implications of emerging technologies.</w:t>
      </w:r>
    </w:p>
    <w:p>
      <w:pPr>
        <w:spacing w:after="80"/>
      </w:pPr>
      <w:r>
        <w:rPr>
          <w:b/>
          <w:bCs/>
        </w:rPr>
        <w:t xml:space="preserve">PARAGRAPHS</w:t>
      </w:r>
    </w:p>
    <w:p>
      <w:pPr>
        <w:spacing w:after="80"/>
      </w:pPr>
      <w:r>
        <w:rPr>
          <w:b w:val="false"/>
          <w:bCs w:val="false"/>
        </w:rPr>
        <w:t xml:space="preserve">The Cambridge AS Level syllabus requires students to understand the challenges of managing data in distributed environments, which is directly relevant to the cloud and fog computing architectures studied in this unit. In a distributed system, data is stored across multiple nodes that may be geographically dispersed, introducing challenges related to consistency, availability, and partition tolerance. The CAP theorem, a foundational concept in distributed systems, states that a distributed data store can guarantee at most two of the following three properties simultaneously: consistency, meaning that all nodes see the same data at the same time; availability, meaning that every request receives a response, even if some nodes are unavailable; and partition tolerance, meaning that the system continues to operate despite network failures that cause nodes to lose contact with each other. Understanding the CAP theorem helps explain why cloud databases sometimes make trade-offs, for example, prioritising availability and partition tolerance over strict consistency in applications such as social media feeds where slightly outdated data is acceptable.</w:t>
      </w:r>
    </w:p>
    <w:p>
      <w:pPr>
        <w:spacing w:after="80"/>
      </w:pPr>
      <w:r>
        <w:rPr>
          <w:b w:val="false"/>
          <w:bCs w:val="false"/>
        </w:rPr>
        <w:t xml:space="preserve">Virtualisation is the foundational technology that enables cloud computing, and the Cambridge syllabus expects students to understand its principles in depth. Virtualisation allows a single physical server to host multiple virtual machines, each running its own operating system and applications, by using a hypervisor that abstracts the underlying hardware resources. This technology drives the resource pooling and rapid elasticity characteristics of cloud computing. In the Ethiopian context, virtualisation enables organisations to maximise the utilisation of scarce computing resources. For example, a single physical server in an Addis Ababa data centre can host virtual servers for multiple government ministries, educational institutions, or businesses, each isolated from the others but sharing the same hardware. This approach reduces capital costs, simplifies disaster recovery, and enables more efficient use of the country's limited ICT infrastructure.</w:t>
      </w:r>
    </w:p>
    <w:p>
      <w:pPr>
        <w:spacing w:after="80"/>
      </w:pPr>
      <w:r>
        <w:rPr>
          <w:b w:val="false"/>
          <w:bCs w:val="false"/>
        </w:rPr>
        <w:t xml:space="preserve">The Cambridge AS Level syllabus emphasises the importance of understanding the ethical, legal, and social implications of information technology. Emerging technologies raise particularly significant ethical questions that students must consider. Data privacy is a paramount concern: as IoT sensors and Big Data analytics become more pervasive, individuals may not be fully aware of what data is being collected about them or how it is being used. In Ethiopia, the absence of a comprehensive data protection law until the recent proclamation on data privacy underscores the need for robust ethical frameworks to govern the collection and use of personal data. Algorithmic bias, where machine learning models trained on historical data perpetuate or amplify existing societal biases, is another critical concern that can have real-world consequences in areas such as credit scoring, hiring, and law enforcement. Environmental sustainability is also relevant: the energy consumption of data centres powering cloud services and Big Data analytics contributes to carbon emissions, raising questions about how to balance the benefits of digital transformation with environmental responsibility. Students should be prepared to discuss these ethical dimensions in the context of Cambridge examination questions, demonstrating awareness of both the opportunities and risks of emerging technologies.</w:t>
      </w:r>
    </w:p>
    <w:p>
      <w:pPr>
        <w:spacing w:after="80"/>
      </w:pPr>
      <w:r>
        <w:rPr>
          <w:b w:val="false"/>
          <w:bCs w:val="false"/>
        </w:rPr>
        <w:t xml:space="preserve">Exam Focus. Cambridge AS Level examination questions on this topic typically assess candidates' ability to explain the characteristics of Big Data, compare cloud service models, evaluate the advantages and disadvantages of cloud and fog computing architectures, and discuss the social and ethical implications of IoT and Big Data technologies. Practice writing structured answers that define key terms, provide examples, and evaluate trade-offs.</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2026-10-12T12:17:55.930Z</dcterms:created>
  <dcterms:modified xsi:type="dcterms:W3CDTF">2026-10-12T12:17:55.930Z</dcterms:modified>
</cp:coreProperties>
</file>

<file path=docProps/custom.xml><?xml version="1.0" encoding="utf-8"?>
<Properties xmlns="http://schemas.openxmlformats.org/officeDocument/2006/custom-properties" xmlns:vt="http://schemas.openxmlformats.org/officeDocument/2006/docPropsVTypes"/>
</file>