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ICT_G12_U04_S08 — Practical Investigation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LEAD</w:t>
      </w:r>
    </w:p>
    <w:p>
      <w:pPr>
        <w:spacing w:after="80"/>
      </w:pPr>
      <w:r>
        <w:rPr>
          <w:b w:val="false"/>
          <w:bCs w:val="false"/>
        </w:rPr>
        <w:t xml:space="preserve">This practical investigation will guide you through creating a simple XML document, validating its structure, and preparing it for publication. The activity can be completed using a text editor and an XML validator, all of which are freely available online.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✅ Check Your Understanding: After completing this investigation, you should be able to create a well-formed XML document from scratch, validate it using online tools, write a basic DTD to define document structure, and explain how XML can be used for data representation in Ethiopian organisations.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2026-10-16T16:54:50.663Z</dcterms:created>
  <dcterms:modified xsi:type="dcterms:W3CDTF">2026-10-16T16:54:50.663Z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