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ICT_G12_U07_S09 — Assessment</w:t>
      </w:r>
    </w:p>
    <w:p>
      <w:pPr>
        <w:spacing w:after="80"/>
      </w:pPr>
      <w:r>
        <w:rPr>
          <w:b w:val="false"/>
          <w:bCs w:val="false"/>
        </w:rPr>
        <w:t xml:space="preserve">Grade 12 ICT (Ethiopian curriculum). Textbook sub-chapter: none matched.
Structure: 1. Welcome &amp; Introduction to the section • 2. Core concept teaching &amp; examples • 3. Summary &amp; section conclusion.</w:t>
      </w:r>
    </w:p>
    <w:p>
      <w:pPr>
        <w:pStyle w:val="Heading1"/>
        <w:spacing w:after="100" w:before="200"/>
      </w:pPr>
      <w:r>
        <w:t xml:space="preserve">MUST-COVER CHECKLIST (teach every item)</w:t>
      </w:r>
    </w:p>
    <w:p>
      <w:pPr>
        <w:pStyle w:val="Heading1"/>
        <w:spacing w:after="100" w:before="200"/>
      </w:pPr>
      <w:r>
        <w:t xml:space="preserve">LMS LESSON (authoritative)</w:t>
      </w:r>
    </w:p>
    <w:p>
      <w:pPr>
        <w:spacing w:after="80"/>
      </w:pPr>
      <w:r>
        <w:rPr>
          <w:b/>
          <w:bCs/>
        </w:rPr>
        <w:t xml:space="preserve">LIST ITEMS</w:t>
      </w:r>
    </w:p>
    <w:p>
      <w:pPr>
        <w:spacing w:after="80"/>
      </w:pPr>
      <w:r>
        <w:rPr>
          <w:b w:val="false"/>
          <w:bCs w:val="false"/>
        </w:rPr>
        <w:t xml:space="preserve">A base class **Vehicle** with attributes make, model, year, and daily_rate, and methods `get_details()` and `calculate_rental_cost(days)`.</w:t>
      </w:r>
    </w:p>
    <w:p>
      <w:pPr>
        <w:spacing w:after="80"/>
      </w:pPr>
      <w:r>
        <w:rPr>
          <w:b w:val="false"/>
          <w:bCs w:val="false"/>
        </w:rPr>
        <w:t xml:space="preserve">A subclass **Car** inheriting from Vehicle, adding a num_doors attribute and overriding `get_details()`.</w:t>
      </w:r>
    </w:p>
    <w:p>
      <w:pPr>
        <w:spacing w:after="80"/>
      </w:pPr>
      <w:r>
        <w:rPr>
          <w:b w:val="false"/>
          <w:bCs w:val="false"/>
        </w:rPr>
        <w:t xml:space="preserve">A subclass **SUV** inheriting from Vehicle, adding a four_wheel_drive (boolean) attribute and overriding `get_details()`.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2026-10-12T12:17:57.766Z</dcterms:created>
  <dcterms:modified xsi:type="dcterms:W3CDTF">2026-10-12T12:17:57.766Z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