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201" w:rsidRDefault="00BA0396">
      <w:pPr>
        <w:spacing w:after="0"/>
        <w:jc w:val="center"/>
        <w:rPr>
          <w:rFonts w:ascii="Lato" w:eastAsia="Lato" w:hAnsi="Lato" w:cs="Lato"/>
          <w:color w:val="333333"/>
          <w:shd w:val="clear" w:color="auto" w:fill="F5F5F5"/>
        </w:rPr>
      </w:pPr>
      <w:r>
        <w:rPr>
          <w:rFonts w:ascii="Lato" w:eastAsia="Lato" w:hAnsi="Lato" w:cs="Lato"/>
          <w:color w:val="333333"/>
          <w:shd w:val="clear" w:color="auto" w:fill="F5F5F5"/>
        </w:rPr>
        <w:t>IT5014 – Project (PW)</w:t>
      </w:r>
    </w:p>
    <w:p w:rsidR="008D6201" w:rsidRDefault="00BA0396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Semester: 5</w:t>
      </w:r>
    </w:p>
    <w:p w:rsidR="008D6201" w:rsidRDefault="00BA0396">
      <w:pPr>
        <w:spacing w:after="0"/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Functional Requirement</w:t>
      </w:r>
    </w:p>
    <w:p w:rsidR="008D6201" w:rsidRDefault="00BA0396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szCs w:val="24"/>
        </w:rPr>
        <w:t>Title of the Project: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</w:rPr>
        <w:t>E-Auction Management System</w:t>
      </w:r>
    </w:p>
    <w:p w:rsidR="008D6201" w:rsidRDefault="008D6201">
      <w:pPr>
        <w:spacing w:after="0"/>
        <w:rPr>
          <w:rFonts w:ascii="Cambria" w:eastAsia="Cambria" w:hAnsi="Cambria" w:cs="Cambria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User Management</w:t>
      </w:r>
    </w:p>
    <w:tbl>
      <w:tblPr>
        <w:tblStyle w:val="a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The system shall be able to allow 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>viewer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to register with unique username, password, email id, mobile number send verification emails and OTPs for mobile number verification.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Registration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AF63F0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idders and the owner shall be able to log in using the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ir username and password.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 Login</w:t>
            </w:r>
            <w:r w:rsidR="00AF63F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:rsidR="008D6201" w:rsidRDefault="00AF63F0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Bidders and the owner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shall be able to view and update their profile information.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Profile Management</w:t>
            </w:r>
            <w:r w:rsidR="006D28AE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FR4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Users shall be able to change their password and reset it through email verification if forgotten.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Password Management</w:t>
            </w:r>
            <w:r w:rsidR="006D28AE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</w:tbl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Auction Management</w:t>
      </w:r>
    </w:p>
    <w:tbl>
      <w:tblPr>
        <w:tblStyle w:val="a0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owner shall be able to add, edit, and delete auction items and categorized for better management.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Item Management</w:t>
            </w:r>
            <w:r w:rsidR="005C61B8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owner can set the start and end times for each auction and manage the auction timing.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Auction Scheduling</w:t>
            </w:r>
            <w:r w:rsidR="005C61B8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system will display a list of upcoming auctions accessible to all users and viewers.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Upcoming Auctions</w:t>
            </w:r>
            <w:r w:rsidR="00303A44"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FR4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Only interested bidders and th</w:t>
            </w:r>
            <w:r>
              <w:rPr>
                <w:rFonts w:ascii="Cambria" w:eastAsia="Cambria" w:hAnsi="Cambria" w:cs="Cambria"/>
                <w:sz w:val="28"/>
                <w:szCs w:val="28"/>
              </w:rPr>
              <w:t>e owner can view and participate in live auctions.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Live Auctions</w:t>
            </w:r>
            <w:r w:rsidR="00C87CA0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</w:tbl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1F24D1" w:rsidRDefault="001F24D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1F24D1" w:rsidRDefault="001F24D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Bidding</w:t>
      </w:r>
    </w:p>
    <w:tbl>
      <w:tblPr>
        <w:tblStyle w:val="a1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Interested bidders can place bids on auction items.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 Placement</w:t>
            </w:r>
            <w:r w:rsidR="001F24D1"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system will send notifications to bidders about their bid status (outbid, winning bid) and auction updates.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 Notifications</w:t>
            </w:r>
          </w:p>
        </w:tc>
      </w:tr>
    </w:tbl>
    <w:p w:rsidR="008D6201" w:rsidRDefault="008D620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Earnest Money Deposit (EMD)</w:t>
      </w:r>
    </w:p>
    <w:tbl>
      <w:tblPr>
        <w:tblStyle w:val="a2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Bidders must register and pay the EMD before the EMD date to participate in an auction.</w:t>
            </w:r>
          </w:p>
        </w:tc>
        <w:tc>
          <w:tcPr>
            <w:tcW w:w="2132" w:type="dxa"/>
          </w:tcPr>
          <w:p w:rsidR="008D6201" w:rsidRDefault="001F24D1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Auction </w:t>
            </w:r>
            <w:r w:rsidR="00BA0396">
              <w:rPr>
                <w:rFonts w:ascii="Cambria" w:eastAsia="Cambria" w:hAnsi="Cambria" w:cs="Cambria"/>
                <w:sz w:val="28"/>
                <w:szCs w:val="28"/>
              </w:rPr>
              <w:t>Registration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owner can manage the EMD amount and its due date for each auction.</w:t>
            </w:r>
          </w:p>
        </w:tc>
        <w:tc>
          <w:tcPr>
            <w:tcW w:w="2132" w:type="dxa"/>
          </w:tcPr>
          <w:p w:rsidR="008D6201" w:rsidRDefault="00E0002E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Auction Scheduling Page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EMD amount will be refunded to all non-winning bidders after the auction concludes.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EMD Refund</w:t>
            </w:r>
          </w:p>
        </w:tc>
      </w:tr>
    </w:tbl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Payment Processing</w:t>
      </w:r>
    </w:p>
    <w:tbl>
      <w:tblPr>
        <w:tblStyle w:val="a3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  <w:bookmarkStart w:id="0" w:name="_GoBack"/>
            <w:bookmarkEnd w:id="0"/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Bidders can make EMD payments through a secure payment gateway.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EMD Payment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Winning bidders can make the full payment for the auctioned items via the payment gateway.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Full Payment</w:t>
            </w:r>
          </w:p>
        </w:tc>
      </w:tr>
    </w:tbl>
    <w:p w:rsidR="008D6201" w:rsidRDefault="008D620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>Auction Outcomes</w:t>
      </w:r>
    </w:p>
    <w:tbl>
      <w:tblPr>
        <w:tblStyle w:val="a4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system will automatically determine the auction winner based on the highest bid amount.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Winner Determination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auction will start only if the first bid meets or exceeds the reserve price.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 xml:space="preserve">Reserve Price 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FR3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The final price of the item will be the highest bid amount at the end of the auction.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Final Price</w:t>
            </w:r>
          </w:p>
        </w:tc>
      </w:tr>
    </w:tbl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:rsidR="008D6201" w:rsidRDefault="00BA03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>Search and Filtering</w:t>
      </w:r>
    </w:p>
    <w:tbl>
      <w:tblPr>
        <w:tblStyle w:val="a5"/>
        <w:tblW w:w="102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7"/>
        <w:gridCol w:w="7138"/>
        <w:gridCol w:w="2132"/>
      </w:tblGrid>
      <w:tr w:rsidR="008D6201">
        <w:trPr>
          <w:trHeight w:val="411"/>
          <w:jc w:val="center"/>
        </w:trPr>
        <w:tc>
          <w:tcPr>
            <w:tcW w:w="937" w:type="dxa"/>
          </w:tcPr>
          <w:p w:rsidR="008D6201" w:rsidRDefault="00BA0396">
            <w:pPr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RN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2132" w:type="dxa"/>
          </w:tcPr>
          <w:p w:rsidR="008D6201" w:rsidRDefault="00BA039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Comments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FR1</w:t>
            </w:r>
          </w:p>
        </w:tc>
        <w:tc>
          <w:tcPr>
            <w:tcW w:w="7138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Users shall be able to search for auction items using keywords.</w:t>
            </w:r>
          </w:p>
        </w:tc>
        <w:tc>
          <w:tcPr>
            <w:tcW w:w="2132" w:type="dxa"/>
          </w:tcPr>
          <w:p w:rsidR="008D6201" w:rsidRDefault="00BA0396">
            <w:pPr>
              <w:jc w:val="both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Item Search</w:t>
            </w:r>
          </w:p>
        </w:tc>
      </w:tr>
      <w:tr w:rsidR="008D6201">
        <w:trPr>
          <w:jc w:val="center"/>
        </w:trPr>
        <w:tc>
          <w:tcPr>
            <w:tcW w:w="937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FR2</w:t>
            </w:r>
          </w:p>
        </w:tc>
        <w:tc>
          <w:tcPr>
            <w:tcW w:w="7138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Users can filter auction items based on item name, category, and reserve price.</w:t>
            </w:r>
          </w:p>
        </w:tc>
        <w:tc>
          <w:tcPr>
            <w:tcW w:w="2132" w:type="dxa"/>
          </w:tcPr>
          <w:p w:rsidR="008D6201" w:rsidRDefault="00BA0396">
            <w:pPr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sz w:val="28"/>
                <w:szCs w:val="28"/>
              </w:rPr>
              <w:t>Filtering Options</w:t>
            </w:r>
          </w:p>
        </w:tc>
      </w:tr>
    </w:tbl>
    <w:p w:rsidR="008D6201" w:rsidRDefault="008D6201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sectPr w:rsidR="008D620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396" w:rsidRDefault="00BA0396">
      <w:pPr>
        <w:spacing w:after="0" w:line="240" w:lineRule="auto"/>
      </w:pPr>
      <w:r>
        <w:separator/>
      </w:r>
    </w:p>
  </w:endnote>
  <w:endnote w:type="continuationSeparator" w:id="0">
    <w:p w:rsidR="00BA0396" w:rsidRDefault="00BA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201" w:rsidRDefault="00BA039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                                                                          [202206100110058,202206100110142,202206100110147,202206100110212] </w:t>
    </w:r>
  </w:p>
  <w:p w:rsidR="008D6201" w:rsidRDefault="008D6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396" w:rsidRDefault="00BA0396">
      <w:pPr>
        <w:spacing w:after="0" w:line="240" w:lineRule="auto"/>
      </w:pPr>
      <w:r>
        <w:separator/>
      </w:r>
    </w:p>
  </w:footnote>
  <w:footnote w:type="continuationSeparator" w:id="0">
    <w:p w:rsidR="00BA0396" w:rsidRDefault="00BA0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201" w:rsidRDefault="008D6201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mbria" w:eastAsia="Cambria" w:hAnsi="Cambria" w:cs="Cambria"/>
        <w:b/>
        <w:sz w:val="24"/>
        <w:szCs w:val="24"/>
      </w:rPr>
    </w:pPr>
  </w:p>
  <w:tbl>
    <w:tblPr>
      <w:tblStyle w:val="a6"/>
      <w:tblW w:w="936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7911"/>
      <w:gridCol w:w="1449"/>
    </w:tblGrid>
    <w:tr w:rsidR="008D6201">
      <w:trPr>
        <w:trHeight w:val="288"/>
      </w:trPr>
      <w:tc>
        <w:tcPr>
          <w:tcW w:w="7911" w:type="dxa"/>
        </w:tcPr>
        <w:p w:rsidR="008D6201" w:rsidRDefault="00BA0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32"/>
              <w:szCs w:val="32"/>
            </w:rPr>
          </w:pPr>
          <w:proofErr w:type="spellStart"/>
          <w:r>
            <w:rPr>
              <w:rFonts w:ascii="Cambria" w:eastAsia="Cambria" w:hAnsi="Cambria" w:cs="Cambria"/>
              <w:color w:val="000000"/>
              <w:sz w:val="32"/>
              <w:szCs w:val="32"/>
            </w:rPr>
            <w:t>Babu</w:t>
          </w:r>
          <w:proofErr w:type="spellEnd"/>
          <w:r>
            <w:rPr>
              <w:rFonts w:ascii="Cambria" w:eastAsia="Cambria" w:hAnsi="Cambria" w:cs="Cambria"/>
              <w:color w:val="000000"/>
              <w:sz w:val="32"/>
              <w:szCs w:val="32"/>
            </w:rPr>
            <w:t xml:space="preserve"> Madhav Institute of Information Technology, UTU</w:t>
          </w:r>
        </w:p>
      </w:tc>
      <w:tc>
        <w:tcPr>
          <w:tcW w:w="1449" w:type="dxa"/>
        </w:tcPr>
        <w:p w:rsidR="008D6201" w:rsidRDefault="00BA03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2024</w:t>
          </w:r>
        </w:p>
      </w:tc>
    </w:tr>
  </w:tbl>
  <w:p w:rsidR="008D6201" w:rsidRDefault="008D620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452B8"/>
    <w:multiLevelType w:val="multilevel"/>
    <w:tmpl w:val="525036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201"/>
    <w:rsid w:val="001F24D1"/>
    <w:rsid w:val="00303A44"/>
    <w:rsid w:val="005C61B8"/>
    <w:rsid w:val="00623B34"/>
    <w:rsid w:val="006D28AE"/>
    <w:rsid w:val="007E58D0"/>
    <w:rsid w:val="008D6201"/>
    <w:rsid w:val="00AF63F0"/>
    <w:rsid w:val="00BA0396"/>
    <w:rsid w:val="00C87CA0"/>
    <w:rsid w:val="00E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97F6"/>
  <w15:docId w15:val="{DD121DBD-D9C3-41C8-8B6E-3DE5DF056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FF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951"/>
  </w:style>
  <w:style w:type="paragraph" w:styleId="Footer">
    <w:name w:val="footer"/>
    <w:basedOn w:val="Normal"/>
    <w:link w:val="FooterChar"/>
    <w:uiPriority w:val="99"/>
    <w:unhideWhenUsed/>
    <w:rsid w:val="00561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951"/>
  </w:style>
  <w:style w:type="paragraph" w:styleId="BalloonText">
    <w:name w:val="Balloon Text"/>
    <w:basedOn w:val="Normal"/>
    <w:link w:val="BalloonTextChar"/>
    <w:uiPriority w:val="99"/>
    <w:semiHidden/>
    <w:unhideWhenUsed/>
    <w:rsid w:val="00561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9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9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358F7"/>
    <w:pPr>
      <w:ind w:left="720"/>
      <w:contextualSpacing/>
    </w:pPr>
  </w:style>
  <w:style w:type="character" w:customStyle="1" w:styleId="fontstyle01">
    <w:name w:val="fontstyle01"/>
    <w:basedOn w:val="DefaultParagraphFont"/>
    <w:rsid w:val="00A017C8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5XkmTnCBTpSYWSSzdQdYFkAX/Q==">CgMxLjA4AHIhMTNwbXF3U3Nta2dUWFBqNHhJRlRZZW1scW4tREpUcl84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HEMIL</cp:lastModifiedBy>
  <cp:revision>9</cp:revision>
  <dcterms:created xsi:type="dcterms:W3CDTF">2024-07-01T15:18:00Z</dcterms:created>
  <dcterms:modified xsi:type="dcterms:W3CDTF">2024-07-25T09:33:00Z</dcterms:modified>
</cp:coreProperties>
</file>