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ModelPulse — Model Risk Monitoring Report</w:t>
      </w:r>
    </w:p>
    <w:p>
      <w:pPr>
        <w:pStyle w:val="Heading1"/>
      </w:pPr>
      <w:r>
        <w:t>Report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Run ID</w:t>
            </w:r>
          </w:p>
        </w:tc>
        <w:tc>
          <w:tcPr>
            <w:tcW w:type="dxa" w:w="2160"/>
          </w:tcPr>
          <w:p>
            <w:r>
              <w:t>Generated At</w:t>
            </w:r>
          </w:p>
        </w:tc>
        <w:tc>
          <w:tcPr>
            <w:tcW w:type="dxa" w:w="2160"/>
          </w:tcPr>
          <w:p>
            <w:r>
              <w:t>Health Score</w:t>
            </w:r>
          </w:p>
        </w:tc>
        <w:tc>
          <w:tcPr>
            <w:tcW w:type="dxa" w:w="2160"/>
          </w:tcPr>
          <w:p>
            <w:r>
              <w:t>Health Status</w:t>
            </w:r>
          </w:p>
        </w:tc>
      </w:tr>
      <w:tr>
        <w:tc>
          <w:tcPr>
            <w:tcW w:type="dxa" w:w="2160"/>
          </w:tcPr>
          <w:p>
            <w:r>
              <w:t>run_1120e81fc9a8</w:t>
            </w:r>
          </w:p>
        </w:tc>
        <w:tc>
          <w:tcPr>
            <w:tcW w:type="dxa" w:w="2160"/>
          </w:tcPr>
          <w:p>
            <w:r>
              <w:t>2026-09-16T18:45:07.465951+00:00</w:t>
            </w:r>
          </w:p>
        </w:tc>
        <w:tc>
          <w:tcPr>
            <w:tcW w:type="dxa" w:w="2160"/>
          </w:tcPr>
          <w:p>
            <w:r>
              <w:t>71.4050285469867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</w:tbl>
    <w:p>
      <w:pPr>
        <w:pStyle w:val="Heading1"/>
      </w:pPr>
      <w:r>
        <w:t>Key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Threshold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-0.00019371963619274624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0.7565936465121752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800.0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0.999993636688114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0.7549393850413189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0.5098787700826377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0.3975837912664122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0.0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0.03875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None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Name</w:t>
            </w:r>
          </w:p>
        </w:tc>
        <w:tc>
          <w:tcPr>
            <w:tcW w:type="dxa" w:w="1728"/>
          </w:tcPr>
          <w:p>
            <w:r>
              <w:t>Statistic</w:t>
            </w:r>
          </w:p>
        </w:tc>
        <w:tc>
          <w:tcPr>
            <w:tcW w:type="dxa" w:w="1728"/>
          </w:tcPr>
          <w:p>
            <w:r>
              <w:t>P-Value</w:t>
            </w:r>
          </w:p>
        </w:tc>
        <w:tc>
          <w:tcPr>
            <w:tcW w:type="dxa" w:w="1728"/>
          </w:tcPr>
          <w:p>
            <w:r>
              <w:t>Conclusion</w:t>
            </w:r>
          </w:p>
        </w:tc>
        <w:tc>
          <w:tcPr>
            <w:tcW w:type="dxa" w:w="1728"/>
          </w:tcPr>
          <w:p>
            <w: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7.055096529884835</w:t>
            </w:r>
          </w:p>
        </w:tc>
        <w:tc>
          <w:tcPr>
            <w:tcW w:type="dxa" w:w="1728"/>
          </w:tcPr>
          <w:p>
            <w:r>
              <w:t>0.8253983263542551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3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0.8253983263542551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2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0.8253983263542551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4</w:t>
            </w:r>
          </w:p>
        </w:tc>
        <w:tc>
          <w:tcPr>
            <w:tcW w:type="dxa" w:w="1728"/>
          </w:tcPr>
          <w:p>
            <w:r>
              <w:t>16.0</w:t>
            </w:r>
          </w:p>
        </w:tc>
        <w:tc>
          <w:tcPr>
            <w:tcW w:type="dxa" w:w="1728"/>
          </w:tcPr>
          <w:p>
            <w:r>
              <w:t>0.0018554342068418741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1</w:t>
            </w:r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0.9982060247402014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0</w:t>
            </w:r>
          </w:p>
        </w:tc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0.9982060247402014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4733.5</w:t>
            </w:r>
          </w:p>
        </w:tc>
        <w:tc>
          <w:tcPr>
            <w:tcW w:type="dxa" w:w="1728"/>
          </w:tcPr>
          <w:p>
            <w:r>
              <w:t>4.85836500405828e-22</w:t>
            </w:r>
          </w:p>
        </w:tc>
        <w:tc>
          <w:tcPr>
            <w:tcW w:type="dxa" w:w="1728"/>
          </w:tcPr>
          <w:p>
            <w:r>
              <w:t>Reject H₀ — distributions differ</w:t>
            </w:r>
          </w:p>
        </w:tc>
        <w:tc>
          <w:tcPr>
            <w:tcW w:type="dxa" w:w="1728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