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mon_client</w:t>
            </w:r>
          </w:p>
        </w:tc>
        <w:tc>
          <w:tcPr>
            <w:tcW w:type="dxa" w:w="2160"/>
          </w:tcPr>
          <w:p>
            <w:r>
              <w:t>run_3496a254...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-0.0609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0.5935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197.0000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-0.0422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0.8680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0.3341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-0.3319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0.3563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0.7716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0.0558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