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mon_baseline</w:t>
            </w:r>
          </w:p>
        </w:tc>
        <w:tc>
          <w:tcPr>
            <w:tcW w:type="dxa" w:w="2160"/>
          </w:tcPr>
          <w:p>
            <w:r>
              <w:t>run_3ee4aae9...</w:t>
            </w:r>
          </w:p>
        </w:tc>
        <w:tc>
          <w:tcPr>
            <w:tcW w:type="dxa" w:w="2160"/>
          </w:tcPr>
          <w:p>
            <w:r>
              <w:t>90.1/100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6.60%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4250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89.3%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(31.0% vs 6.1%),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(22.7% vs 5.1%),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(13.0%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2115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(8.3% vs 1.8%),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3746</w:t>
            </w:r>
          </w:p>
        </w:tc>
        <w:tc>
          <w:tcPr>
            <w:tcW w:type="dxa" w:w="2160"/>
          </w:tcPr>
          <w:p>
            <w:r>
              <w:t>2771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