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ModelPulse — Model Risk Monitoring Report</w:t>
      </w:r>
    </w:p>
    <w:p>
      <w:pPr>
        <w:pStyle w:val="Heading1"/>
      </w:pPr>
      <w:r>
        <w:t>Report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Run ID</w:t>
            </w:r>
          </w:p>
        </w:tc>
        <w:tc>
          <w:tcPr>
            <w:tcW w:type="dxa" w:w="2160"/>
          </w:tcPr>
          <w:p>
            <w:r>
              <w:t>Generated At</w:t>
            </w:r>
          </w:p>
        </w:tc>
        <w:tc>
          <w:tcPr>
            <w:tcW w:type="dxa" w:w="2160"/>
          </w:tcPr>
          <w:p>
            <w:r>
              <w:t>Health Score</w:t>
            </w:r>
          </w:p>
        </w:tc>
        <w:tc>
          <w:tcPr>
            <w:tcW w:type="dxa" w:w="2160"/>
          </w:tcPr>
          <w:p>
            <w:r>
              <w:t>Health Status</w:t>
            </w:r>
          </w:p>
        </w:tc>
      </w:tr>
      <w:tr>
        <w:tc>
          <w:tcPr>
            <w:tcW w:type="dxa" w:w="2160"/>
          </w:tcPr>
          <w:p>
            <w:r>
              <w:t>run_95a1878dac8d</w:t>
            </w:r>
          </w:p>
        </w:tc>
        <w:tc>
          <w:tcPr>
            <w:tcW w:type="dxa" w:w="2160"/>
          </w:tcPr>
          <w:p>
            <w:r>
              <w:t>2026-09-16T18:45:06.114357+00:00</w:t>
            </w:r>
          </w:p>
        </w:tc>
        <w:tc>
          <w:tcPr>
            <w:tcW w:type="dxa" w:w="2160"/>
          </w:tcPr>
          <w:p>
            <w:r>
              <w:t>94.97049839915768</w:t>
            </w:r>
          </w:p>
        </w:tc>
        <w:tc>
          <w:tcPr>
            <w:tcW w:type="dxa" w:w="2160"/>
          </w:tcPr>
          <w:p>
            <w:r>
              <w:t>healthy</w:t>
            </w:r>
          </w:p>
        </w:tc>
      </w:tr>
    </w:tbl>
    <w:p>
      <w:pPr>
        <w:pStyle w:val="Heading1"/>
      </w:pPr>
      <w:r>
        <w:t>Executive Summary</w:t>
      </w:r>
    </w:p>
    <w:p>
      <w:r>
        <w:t>The model's health is currently stable with no critical or warning findings. However, the absence of a baseline makes it challenging to assess its performance.</w:t>
      </w:r>
    </w:p>
    <w:p>
      <w:pPr>
        <w:pStyle w:val="Heading1"/>
      </w:pPr>
      <w:r>
        <w:t>Key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Threshold</w:t>
            </w:r>
          </w:p>
        </w:tc>
      </w:tr>
      <w:tr>
        <w:tc>
          <w:tcPr>
            <w:tcW w:type="dxa" w:w="2160"/>
          </w:tcPr>
          <w:p>
            <w:r>
              <w:t>Brier Skill Score</w:t>
            </w:r>
          </w:p>
        </w:tc>
        <w:tc>
          <w:tcPr>
            <w:tcW w:type="dxa" w:w="2160"/>
          </w:tcPr>
          <w:p>
            <w:r>
              <w:t>0.05421492680887152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Calibration Ratio</w:t>
            </w:r>
          </w:p>
        </w:tc>
        <w:tc>
          <w:tcPr>
            <w:tcW w:type="dxa" w:w="2160"/>
          </w:tcPr>
          <w:p>
            <w:r>
              <w:t>0.936621489569675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Row Count</w:t>
            </w:r>
          </w:p>
        </w:tc>
        <w:tc>
          <w:tcPr>
            <w:tcW w:type="dxa" w:w="2160"/>
          </w:tcPr>
          <w:p>
            <w:r>
              <w:t>420.0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Duplicate Row Count</w:t>
            </w:r>
          </w:p>
        </w:tc>
        <w:tc>
          <w:tcPr>
            <w:tcW w:type="dxa" w:w="2160"/>
          </w:tcPr>
          <w:p>
            <w:r>
              <w:t>20.0</w:t>
            </w:r>
          </w:p>
        </w:tc>
        <w:tc>
          <w:tcPr>
            <w:tcW w:type="dxa" w:w="2160"/>
          </w:tcPr>
          <w:p>
            <w:r>
              <w:t>warning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Null Rates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warning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Invalid Probability Count</w:t>
            </w:r>
          </w:p>
        </w:tc>
        <w:tc>
          <w:tcPr>
            <w:tcW w:type="dxa" w:w="2160"/>
          </w:tcPr>
          <w:p>
            <w:r>
              <w:t>5.0</w:t>
            </w:r>
          </w:p>
        </w:tc>
        <w:tc>
          <w:tcPr>
            <w:tcW w:type="dxa" w:w="2160"/>
          </w:tcPr>
          <w:p>
            <w:r>
              <w:t>error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Invalid Target Count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Monitoring Readiness Summary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Score-PD Coherence</w:t>
            </w:r>
          </w:p>
        </w:tc>
        <w:tc>
          <w:tcPr>
            <w:tcW w:type="dxa" w:w="2160"/>
          </w:tcPr>
          <w:p>
            <w:r>
              <w:t>-0.9724413526716542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Band Consistency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DPD Buckets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Score PSI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skipped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ROC AUC</w:t>
            </w:r>
          </w:p>
        </w:tc>
        <w:tc>
          <w:tcPr>
            <w:tcW w:type="dxa" w:w="2160"/>
          </w:tcPr>
          <w:p>
            <w:r>
              <w:t>0.8291615479115478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Gini Coefficient</w:t>
            </w:r>
          </w:p>
        </w:tc>
        <w:tc>
          <w:tcPr>
            <w:tcW w:type="dxa" w:w="2160"/>
          </w:tcPr>
          <w:p>
            <w:r>
              <w:t>0.6583230958230957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KS Statistic</w:t>
            </w:r>
          </w:p>
        </w:tc>
        <w:tc>
          <w:tcPr>
            <w:tcW w:type="dxa" w:w="2160"/>
          </w:tcPr>
          <w:p>
            <w:r>
              <w:t>0.5095208845208845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Decile Table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Score Distribution Analysis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Approval Rate</w:t>
            </w:r>
          </w:p>
        </w:tc>
        <w:tc>
          <w:tcPr>
            <w:tcW w:type="dxa" w:w="2160"/>
          </w:tcPr>
          <w:p>
            <w:r>
              <w:t>0.8047619047619048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Overall Bad Rate</w:t>
            </w:r>
          </w:p>
        </w:tc>
        <w:tc>
          <w:tcPr>
            <w:tcW w:type="dxa" w:w="2160"/>
          </w:tcPr>
          <w:p>
            <w:r>
              <w:t>0.09285714285714286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</w:tbl>
    <w:p>
      <w:pPr>
        <w:pStyle w:val="Heading1"/>
      </w:pPr>
      <w:r>
        <w:t>Technical Analysis</w:t>
      </w:r>
    </w:p>
    <w:p>
      <w:r>
        <w:t>There are no specific metric breaches or key findings to report, as the Top Worsening Metrics list is empty and the Detailed Findings list is also empty.</w:t>
      </w:r>
    </w:p>
    <w:p>
      <w:pPr>
        <w:pStyle w:val="Heading1"/>
      </w:pPr>
      <w:r>
        <w:t>Recommended Actions</w:t>
      </w:r>
    </w:p>
    <w:p>
      <w:pPr>
        <w:pStyle w:val="ListBullet"/>
      </w:pPr>
      <w:r>
        <w:t>Establish a baseline to enable performance assessment</w:t>
      </w:r>
    </w:p>
    <w:p>
      <w:pPr>
        <w:pStyle w:val="ListBullet"/>
      </w:pPr>
      <w:r>
        <w:t>Monitor the model's performance closely for potential issues</w:t>
      </w:r>
    </w:p>
    <w:p>
      <w:pPr>
        <w:pStyle w:val="Heading1"/>
      </w:pPr>
      <w:r>
        <w:t>Statistical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Test Name</w:t>
            </w:r>
          </w:p>
        </w:tc>
        <w:tc>
          <w:tcPr>
            <w:tcW w:type="dxa" w:w="1728"/>
          </w:tcPr>
          <w:p>
            <w:r>
              <w:t>Statistic</w:t>
            </w:r>
          </w:p>
        </w:tc>
        <w:tc>
          <w:tcPr>
            <w:tcW w:type="dxa" w:w="1728"/>
          </w:tcPr>
          <w:p>
            <w:r>
              <w:t>P-Value</w:t>
            </w:r>
          </w:p>
        </w:tc>
        <w:tc>
          <w:tcPr>
            <w:tcW w:type="dxa" w:w="1728"/>
          </w:tcPr>
          <w:p>
            <w:r>
              <w:t>Conclusion</w:t>
            </w:r>
          </w:p>
        </w:tc>
        <w:tc>
          <w:tcPr>
            <w:tcW w:type="dxa" w:w="1728"/>
          </w:tcPr>
          <w:p>
            <w:r>
              <w:t>Result</w:t>
            </w:r>
          </w:p>
        </w:tc>
      </w:tr>
      <w:tr>
        <w:tc>
          <w:tcPr>
            <w:tcW w:type="dxa" w:w="1728"/>
          </w:tcPr>
          <w:p>
            <w:r>
              <w:t>Hosmer-Lemeshow Test</w:t>
            </w:r>
          </w:p>
        </w:tc>
        <w:tc>
          <w:tcPr>
            <w:tcW w:type="dxa" w:w="1728"/>
          </w:tcPr>
          <w:p>
            <w:r>
              <w:t>9.712046197188297</w:t>
            </w:r>
          </w:p>
        </w:tc>
        <w:tc>
          <w:tcPr>
            <w:tcW w:type="dxa" w:w="1728"/>
          </w:tcPr>
          <w:p>
            <w:r>
              <w:t>0.571641891802391</w:t>
            </w:r>
          </w:p>
        </w:tc>
        <w:tc>
          <w:tcPr>
            <w:tcW w:type="dxa" w:w="1728"/>
          </w:tcPr>
          <w:p>
            <w:r>
              <w:t>Fail to reject H₀ — distributions are similar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Binomial Test: Band 600-700</w:t>
            </w:r>
          </w:p>
        </w:tc>
        <w:tc>
          <w:tcPr>
            <w:tcW w:type="dxa" w:w="1728"/>
          </w:tcPr>
          <w:p>
            <w:r>
              <w:t>18.0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Fail to reject H₀ — distributions are similar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Binomial Test: Band 700-800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Fail to reject H₀ — distributions are similar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Binomial Test: Band &lt;600</w:t>
            </w:r>
          </w:p>
        </w:tc>
        <w:tc>
          <w:tcPr>
            <w:tcW w:type="dxa" w:w="1728"/>
          </w:tcPr>
          <w:p>
            <w:r>
              <w:t>21.0</w:t>
            </w:r>
          </w:p>
        </w:tc>
        <w:tc>
          <w:tcPr>
            <w:tcW w:type="dxa" w:w="1728"/>
          </w:tcPr>
          <w:p>
            <w:r>
              <w:t>2.6391827343648463e-07</w:t>
            </w:r>
          </w:p>
        </w:tc>
        <w:tc>
          <w:tcPr>
            <w:tcW w:type="dxa" w:w="1728"/>
          </w:tcPr>
          <w:p>
            <w:r>
              <w:t>Reject H₀ — distributions differ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Fisher Exact Test: Band 800+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Fail to reject H₀ — distributions are similar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Mann-Whitney U: Approved vs Declined Scores</w:t>
            </w:r>
          </w:p>
        </w:tc>
        <w:tc>
          <w:tcPr>
            <w:tcW w:type="dxa" w:w="1728"/>
          </w:tcPr>
          <w:p>
            <w:r>
              <w:t>20052.5</w:t>
            </w:r>
          </w:p>
        </w:tc>
        <w:tc>
          <w:tcPr>
            <w:tcW w:type="dxa" w:w="1728"/>
          </w:tcPr>
          <w:p>
            <w:r>
              <w:t>1.3555970929013418e-18</w:t>
            </w:r>
          </w:p>
        </w:tc>
        <w:tc>
          <w:tcPr>
            <w:tcW w:type="dxa" w:w="1728"/>
          </w:tcPr>
          <w:p>
            <w:r>
              <w:t>Reject H₀ — distributions differ</w:t>
            </w:r>
          </w:p>
        </w:tc>
        <w:tc>
          <w:tcPr>
            <w:tcW w:type="dxa" w:w="1728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