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150302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0302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Model Risk Validation Report</w:t>
      </w:r>
    </w:p>
    <w:p>
      <w:r>
        <w:t>Full Technical &amp; Quantitative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338D"/>
              </w:rPr>
              <w:t>Monitor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Run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Score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Status</w:t>
            </w:r>
          </w:p>
        </w:tc>
      </w:tr>
      <w:tr>
        <w:tc>
          <w:tcPr>
            <w:tcW w:type="dxa" w:w="2160"/>
          </w:tcPr>
          <w:p>
            <w:r>
              <w:t>mon_edge</w:t>
            </w:r>
          </w:p>
        </w:tc>
        <w:tc>
          <w:tcPr>
            <w:tcW w:type="dxa" w:w="2160"/>
          </w:tcPr>
          <w:p>
            <w:r>
              <w:t>run_95a1878d...</w:t>
            </w:r>
          </w:p>
        </w:tc>
        <w:tc>
          <w:tcPr>
            <w:tcW w:type="dxa" w:w="2160"/>
          </w:tcPr>
          <w:p>
            <w:r>
              <w:t>95.0/100</w:t>
            </w:r>
          </w:p>
        </w:tc>
        <w:tc>
          <w:tcPr>
            <w:tcW w:type="dxa" w:w="2160"/>
          </w:tcPr>
          <w:p>
            <w:r>
              <w:t>HEALTHY</w:t>
            </w:r>
          </w:p>
        </w:tc>
      </w:tr>
    </w:tbl>
    <w:p>
      <w:r>
        <w:br/>
        <w:t>Generated At: 2026-09-16</w:t>
      </w:r>
    </w:p>
    <w:p>
      <w:pPr>
        <w:pStyle w:val="Heading1"/>
      </w:pPr>
      <w:r>
        <w:t>AI Narrative Analysis</w:t>
      </w:r>
    </w:p>
    <w:p>
      <w:pPr>
        <w:pStyle w:val="Heading2"/>
      </w:pPr>
      <w:r>
        <w:t>Executive Summary</w:t>
      </w:r>
    </w:p>
    <w:p>
      <w:r>
        <w:t>The model's health is currently stable with no critical or warning findings. However, the absence of a baseline makes it challenging to assess its performance.</w:t>
      </w:r>
    </w:p>
    <w:p>
      <w:pPr>
        <w:pStyle w:val="Heading2"/>
      </w:pPr>
      <w:r>
        <w:t>Technical Summary</w:t>
      </w:r>
    </w:p>
    <w:p>
      <w:r>
        <w:t>There are no specific metric breaches or key findings to report, as the Top Worsening Metrics list is empty and the Detailed Findings list is also empty.</w:t>
      </w:r>
    </w:p>
    <w:p>
      <w:pPr>
        <w:pStyle w:val="Heading2"/>
      </w:pPr>
      <w:r>
        <w:t>Recommended Actions</w:t>
      </w:r>
    </w:p>
    <w:p>
      <w:pPr>
        <w:pStyle w:val="ListBullet"/>
      </w:pPr>
      <w:r>
        <w:t>Establish a baseline to enable performance assessment</w:t>
      </w:r>
    </w:p>
    <w:p>
      <w:pPr>
        <w:pStyle w:val="ListBullet"/>
      </w:pPr>
      <w:r>
        <w:t>Monitor the model's performance closely for potential issues</w:t>
      </w:r>
    </w:p>
    <w:p>
      <w:pPr>
        <w:pStyle w:val="Heading1"/>
      </w:pPr>
      <w:r>
        <w:t>Key 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Brier Skill Score</w:t>
            </w:r>
          </w:p>
        </w:tc>
        <w:tc>
          <w:tcPr>
            <w:tcW w:type="dxa" w:w="1728"/>
          </w:tcPr>
          <w:p>
            <w:r>
              <w:t>calibration</w:t>
            </w:r>
          </w:p>
        </w:tc>
        <w:tc>
          <w:tcPr>
            <w:tcW w:type="dxa" w:w="1728"/>
          </w:tcPr>
          <w:p>
            <w:r>
              <w:t>0.0542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Calibration Ratio</w:t>
            </w:r>
          </w:p>
        </w:tc>
        <w:tc>
          <w:tcPr>
            <w:tcW w:type="dxa" w:w="1728"/>
          </w:tcPr>
          <w:p>
            <w:r>
              <w:t>calibration</w:t>
            </w:r>
          </w:p>
        </w:tc>
        <w:tc>
          <w:tcPr>
            <w:tcW w:type="dxa" w:w="1728"/>
          </w:tcPr>
          <w:p>
            <w:r>
              <w:t>0.9366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Row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420.0000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Duplicate Row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20.0000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WARNING</w:t>
            </w:r>
          </w:p>
        </w:tc>
      </w:tr>
      <w:tr>
        <w:tc>
          <w:tcPr>
            <w:tcW w:type="dxa" w:w="1728"/>
          </w:tcPr>
          <w:p>
            <w:r>
              <w:t>Null Rates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WARNING</w:t>
            </w:r>
          </w:p>
        </w:tc>
      </w:tr>
      <w:tr>
        <w:tc>
          <w:tcPr>
            <w:tcW w:type="dxa" w:w="1728"/>
          </w:tcPr>
          <w:p>
            <w:r>
              <w:t>Invalid Probability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5.0000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DC2626"/>
              </w:rPr>
              <w:t>ERROR</w:t>
            </w:r>
          </w:p>
        </w:tc>
      </w:tr>
      <w:tr>
        <w:tc>
          <w:tcPr>
            <w:tcW w:type="dxa" w:w="1728"/>
          </w:tcPr>
          <w:p>
            <w:r>
              <w:t>Invalid Target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Monitoring Readiness Summary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Score-PD Coherence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-0.9724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Band Consistency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DPD Buckets</w:t>
            </w:r>
          </w:p>
        </w:tc>
        <w:tc>
          <w:tcPr>
            <w:tcW w:type="dxa" w:w="1728"/>
          </w:tcPr>
          <w:p>
            <w:r>
              <w:t>delinquency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Score PSI</w:t>
            </w:r>
          </w:p>
        </w:tc>
        <w:tc>
          <w:tcPr>
            <w:tcW w:type="dxa" w:w="1728"/>
          </w:tcPr>
          <w:p>
            <w:r>
              <w:t>drift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</w:tr>
      <w:tr>
        <w:tc>
          <w:tcPr>
            <w:tcW w:type="dxa" w:w="1728"/>
          </w:tcPr>
          <w:p>
            <w:r>
              <w:t>ROC AUC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0.8292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Gini Coefficient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0.6583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KS Statistic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0.5095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Decile Table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Score Distribution Analysis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Approval Rate</w:t>
            </w:r>
          </w:p>
        </w:tc>
        <w:tc>
          <w:tcPr>
            <w:tcW w:type="dxa" w:w="1728"/>
          </w:tcPr>
          <w:p>
            <w:r>
              <w:t>strategy</w:t>
            </w:r>
          </w:p>
        </w:tc>
        <w:tc>
          <w:tcPr>
            <w:tcW w:type="dxa" w:w="1728"/>
          </w:tcPr>
          <w:p>
            <w:r>
              <w:t>0.8048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Overall Bad Rate</w:t>
            </w:r>
          </w:p>
        </w:tc>
        <w:tc>
          <w:tcPr>
            <w:tcW w:type="dxa" w:w="1728"/>
          </w:tcPr>
          <w:p>
            <w:r>
              <w:t>strategy</w:t>
            </w:r>
          </w:p>
        </w:tc>
        <w:tc>
          <w:tcPr>
            <w:tcW w:type="dxa" w:w="1728"/>
          </w:tcPr>
          <w:p>
            <w:r>
              <w:t>0.0929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</w:tbl>
    <w:p>
      <w:pPr>
        <w:pStyle w:val="Heading1"/>
      </w:pPr>
      <w:r>
        <w:t>Statistical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Conclusion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Hosmer-Lemeshow Test</w:t>
            </w:r>
          </w:p>
        </w:tc>
        <w:tc>
          <w:tcPr>
            <w:tcW w:type="dxa" w:w="1728"/>
          </w:tcPr>
          <w:p>
            <w:r>
              <w:t>9.7120</w:t>
            </w:r>
          </w:p>
        </w:tc>
        <w:tc>
          <w:tcPr>
            <w:tcW w:type="dxa" w:w="1728"/>
          </w:tcPr>
          <w:p>
            <w:r>
              <w:t>0.5716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600-700</w:t>
            </w:r>
          </w:p>
        </w:tc>
        <w:tc>
          <w:tcPr>
            <w:tcW w:type="dxa" w:w="1728"/>
          </w:tcPr>
          <w:p>
            <w:r>
              <w:t>18.0000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700-800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&lt;600</w:t>
            </w:r>
          </w:p>
        </w:tc>
        <w:tc>
          <w:tcPr>
            <w:tcW w:type="dxa" w:w="1728"/>
          </w:tcPr>
          <w:p>
            <w:r>
              <w:t>21.0000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Fisher Exact Test: Band 800+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Mann-Whitney U: Approved vs Declined Scores</w:t>
            </w:r>
          </w:p>
        </w:tc>
        <w:tc>
          <w:tcPr>
            <w:tcW w:type="dxa" w:w="1728"/>
          </w:tcPr>
          <w:p>
            <w:r>
              <w:t>20052.5000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Vintage Analysis (Roll Rate)</w:t>
      </w:r>
    </w:p>
    <w:p>
      <w:r>
        <w:t>Note: True roll rate matrix requires two time-snapshot datasets. This shows current DPD bucket distribution.</w:t>
      </w:r>
    </w:p>
    <w:p>
      <w:r>
        <w:rPr>
          <w:b/>
          <w:color w:val="DC2626"/>
        </w:rPr>
        <w:t>Severe Delinquency Rate: 7.14%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Cumulative %</w:t>
            </w:r>
          </w:p>
        </w:tc>
      </w:tr>
      <w:tr>
        <w:tc>
          <w:tcPr>
            <w:tcW w:type="dxa" w:w="2160"/>
          </w:tcPr>
          <w:p>
            <w:r>
              <w:t>Current (0 DPD)</w:t>
            </w:r>
          </w:p>
        </w:tc>
        <w:tc>
          <w:tcPr>
            <w:tcW w:type="dxa" w:w="2160"/>
          </w:tcPr>
          <w:p>
            <w:r>
              <w:t>357</w:t>
            </w:r>
          </w:p>
        </w:tc>
        <w:tc>
          <w:tcPr>
            <w:tcW w:type="dxa" w:w="2160"/>
          </w:tcPr>
          <w:p>
            <w:r>
              <w:t>85.0%</w:t>
            </w:r>
          </w:p>
        </w:tc>
        <w:tc>
          <w:tcPr>
            <w:tcW w:type="dxa" w:w="2160"/>
          </w:tcPr>
          <w:p>
            <w:r>
              <w:t>85.0%</w:t>
            </w:r>
          </w:p>
        </w:tc>
      </w:tr>
      <w:tr>
        <w:tc>
          <w:tcPr>
            <w:tcW w:type="dxa" w:w="2160"/>
          </w:tcPr>
          <w:p>
            <w:r>
              <w:t>1-29 DPD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85.0%</w:t>
            </w:r>
          </w:p>
        </w:tc>
      </w:tr>
      <w:tr>
        <w:tc>
          <w:tcPr>
            <w:tcW w:type="dxa" w:w="2160"/>
          </w:tcPr>
          <w:p>
            <w:r>
              <w:t>30-59 DPD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4.3%</w:t>
            </w:r>
          </w:p>
        </w:tc>
        <w:tc>
          <w:tcPr>
            <w:tcW w:type="dxa" w:w="2160"/>
          </w:tcPr>
          <w:p>
            <w:r>
              <w:t>89.3%</w:t>
            </w:r>
          </w:p>
        </w:tc>
      </w:tr>
      <w:tr>
        <w:tc>
          <w:tcPr>
            <w:tcW w:type="dxa" w:w="2160"/>
          </w:tcPr>
          <w:p>
            <w:r>
              <w:t>60-89 DPD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3.6%</w:t>
            </w:r>
          </w:p>
        </w:tc>
        <w:tc>
          <w:tcPr>
            <w:tcW w:type="dxa" w:w="2160"/>
          </w:tcPr>
          <w:p>
            <w:r>
              <w:t>92.9%</w:t>
            </w:r>
          </w:p>
        </w:tc>
      </w:tr>
      <w:tr>
        <w:tc>
          <w:tcPr>
            <w:tcW w:type="dxa" w:w="2160"/>
          </w:tcPr>
          <w:p>
            <w:r>
              <w:t>90+ DPD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7.1%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</w:tbl>
    <w:p>
      <w:pPr>
        <w:pStyle w:val="Heading1"/>
      </w:pPr>
      <w:r>
        <w:t>Override Analysis</w:t>
      </w:r>
    </w:p>
    <w:p>
      <w:pPr>
        <w:pStyle w:val="Heading2"/>
      </w:pPr>
      <w:r>
        <w:t>Cutoff: 550</w:t>
      </w:r>
    </w:p>
    <w:p>
      <w:r>
        <w:t>"Overridden accounts show a HIGHER bad rate than model-approved accounts (50.0% vs 4.9%),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18.2%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600</w:t>
      </w:r>
    </w:p>
    <w:p>
      <w:r>
        <w:t>"Overridden accounts show a HIGHER bad rate than model-approved accounts (30.4% vs 3.1%),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  <w:tc>
          <w:tcPr>
            <w:tcW w:type="dxa" w:w="2160"/>
          </w:tcPr>
          <w:p>
            <w:r>
              <w:t>30.4%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650</w:t>
      </w:r>
    </w:p>
    <w:p>
      <w:r>
        <w:t>"Overridden accounts show a HIGHER bad rate than model-approved accounts (13.0% vs 1.8%),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154</w:t>
            </w:r>
          </w:p>
        </w:tc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t>59.7%</w:t>
            </w:r>
          </w:p>
        </w:tc>
        <w:tc>
          <w:tcPr>
            <w:tcW w:type="dxa" w:w="2160"/>
          </w:tcPr>
          <w:p>
            <w:r>
              <w:t>13.0%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700</w:t>
      </w:r>
    </w:p>
    <w:p>
      <w:r>
        <w:t>"Overridden accounts show a HIGHER bad rate than model-approved accounts (7.7% vs 0.0%),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282</w:t>
            </w:r>
          </w:p>
        </w:tc>
        <w:tc>
          <w:tcPr>
            <w:tcW w:type="dxa" w:w="2160"/>
          </w:tcPr>
          <w:p>
            <w:r>
              <w:t>208</w:t>
            </w:r>
          </w:p>
        </w:tc>
        <w:tc>
          <w:tcPr>
            <w:tcW w:type="dxa" w:w="2160"/>
          </w:tcPr>
          <w:p>
            <w:r>
              <w:t>73.8%</w:t>
            </w:r>
          </w:p>
        </w:tc>
        <w:tc>
          <w:tcPr>
            <w:tcW w:type="dxa" w:w="2160"/>
          </w:tcPr>
          <w:p>
            <w:r>
              <w:t>7.7%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1"/>
      </w:pPr>
      <w:r>
        <w:t>Model Visualizations</w:t>
      </w:r>
    </w:p>
    <w:p>
      <w:pPr>
        <w:pStyle w:val="Heading2"/>
      </w:pPr>
      <w:r>
        <w:t>Chart Score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Pd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Bad Rate By Score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Approval By Risk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Calibration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Dpd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Decile Lift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Roc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  <w:color w:val="646464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8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8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