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ModelPulse — Model Risk Monitoring Report</w:t>
      </w:r>
    </w:p>
    <w:p>
      <w:pPr>
        <w:pStyle w:val="Heading1"/>
      </w:pPr>
      <w:r>
        <w:t>Report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Run ID</w:t>
            </w:r>
          </w:p>
        </w:tc>
        <w:tc>
          <w:tcPr>
            <w:tcW w:type="dxa" w:w="2160"/>
          </w:tcPr>
          <w:p>
            <w:r>
              <w:t>Generated At</w:t>
            </w:r>
          </w:p>
        </w:tc>
        <w:tc>
          <w:tcPr>
            <w:tcW w:type="dxa" w:w="2160"/>
          </w:tcPr>
          <w:p>
            <w:r>
              <w:t>Health Score</w:t>
            </w:r>
          </w:p>
        </w:tc>
        <w:tc>
          <w:tcPr>
            <w:tcW w:type="dxa" w:w="2160"/>
          </w:tcPr>
          <w:p>
            <w:r>
              <w:t>Health Status</w:t>
            </w:r>
          </w:p>
        </w:tc>
      </w:tr>
      <w:tr>
        <w:tc>
          <w:tcPr>
            <w:tcW w:type="dxa" w:w="2160"/>
          </w:tcPr>
          <w:p>
            <w:r>
              <w:t>run_ccc255019c82</w:t>
            </w:r>
          </w:p>
        </w:tc>
        <w:tc>
          <w:tcPr>
            <w:tcW w:type="dxa" w:w="2160"/>
          </w:tcPr>
          <w:p>
            <w:r>
              <w:t>2026-09-16T18:45:05.511013+00:00</w:t>
            </w:r>
          </w:p>
        </w:tc>
        <w:tc>
          <w:tcPr>
            <w:tcW w:type="dxa" w:w="2160"/>
          </w:tcPr>
          <w:p>
            <w:r>
              <w:t>22.491134108673787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</w:tr>
    </w:tbl>
    <w:p>
      <w:pPr>
        <w:pStyle w:val="Heading1"/>
      </w:pPr>
      <w:r>
        <w:t>Executive Summary</w:t>
      </w:r>
    </w:p>
    <w:p>
      <w:r>
        <w:t>The model is in a critical state with 3 critical issues detected.</w:t>
      </w:r>
    </w:p>
    <w:p>
      <w:pPr>
        <w:pStyle w:val="Heading1"/>
      </w:pPr>
      <w:r>
        <w:t>Key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Threshold</w:t>
            </w:r>
          </w:p>
        </w:tc>
      </w:tr>
      <w:tr>
        <w:tc>
          <w:tcPr>
            <w:tcW w:type="dxa" w:w="2160"/>
          </w:tcPr>
          <w:p>
            <w:r>
              <w:t>Brier Skill Score</w:t>
            </w:r>
          </w:p>
        </w:tc>
        <w:tc>
          <w:tcPr>
            <w:tcW w:type="dxa" w:w="2160"/>
          </w:tcPr>
          <w:p>
            <w:r>
              <w:t>-0.06094153535838065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Calibration Ratio</w:t>
            </w:r>
          </w:p>
        </w:tc>
        <w:tc>
          <w:tcPr>
            <w:tcW w:type="dxa" w:w="2160"/>
          </w:tcPr>
          <w:p>
            <w:r>
              <w:t>0.5935176968362323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Row Count</w:t>
            </w:r>
          </w:p>
        </w:tc>
        <w:tc>
          <w:tcPr>
            <w:tcW w:type="dxa" w:w="2160"/>
          </w:tcPr>
          <w:p>
            <w:r>
              <w:t>197.0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Duplicate Row Count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Null Rates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Invalid Probability Count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Invalid Target Count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Monitoring Readiness Summary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Score-PD Coherence</w:t>
            </w:r>
          </w:p>
        </w:tc>
        <w:tc>
          <w:tcPr>
            <w:tcW w:type="dxa" w:w="2160"/>
          </w:tcPr>
          <w:p>
            <w:r>
              <w:t>-0.04219465910484292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Band Consistency</w:t>
            </w:r>
          </w:p>
        </w:tc>
        <w:tc>
          <w:tcPr>
            <w:tcW w:type="dxa" w:w="2160"/>
          </w:tcPr>
          <w:p>
            <w:r>
              <w:t>0.868020304568528</w:t>
            </w:r>
          </w:p>
        </w:tc>
        <w:tc>
          <w:tcPr>
            <w:tcW w:type="dxa" w:w="2160"/>
          </w:tcPr>
          <w:p>
            <w:r>
              <w:t>warning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DPD Buckets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Score PSI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skipped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ROC AUC</w:t>
            </w:r>
          </w:p>
        </w:tc>
        <w:tc>
          <w:tcPr>
            <w:tcW w:type="dxa" w:w="2160"/>
          </w:tcPr>
          <w:p>
            <w:r>
              <w:t>0.33406647116324534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Gini Coefficient</w:t>
            </w:r>
          </w:p>
        </w:tc>
        <w:tc>
          <w:tcPr>
            <w:tcW w:type="dxa" w:w="2160"/>
          </w:tcPr>
          <w:p>
            <w:r>
              <w:t>-0.3318670576735093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KS Statistic</w:t>
            </w:r>
          </w:p>
        </w:tc>
        <w:tc>
          <w:tcPr>
            <w:tcW w:type="dxa" w:w="2160"/>
          </w:tcPr>
          <w:p>
            <w:r>
              <w:t>0.3563049853372434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Decile Table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Score Distribution Analysis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Approval Rate</w:t>
            </w:r>
          </w:p>
        </w:tc>
        <w:tc>
          <w:tcPr>
            <w:tcW w:type="dxa" w:w="2160"/>
          </w:tcPr>
          <w:p>
            <w:r>
              <w:t>0.7715736040609137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Overall Bad Rate</w:t>
            </w:r>
          </w:p>
        </w:tc>
        <w:tc>
          <w:tcPr>
            <w:tcW w:type="dxa" w:w="2160"/>
          </w:tcPr>
          <w:p>
            <w:r>
              <w:t>0.05583756345177665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</w:tbl>
    <w:p>
      <w:pPr>
        <w:pStyle w:val="Heading1"/>
      </w:pPr>
      <w:r>
        <w:t>Technical Analysis</w:t>
      </w:r>
    </w:p>
    <w:p>
      <w:r>
        <w:t>Mock technical summary based on findings.</w:t>
      </w:r>
    </w:p>
    <w:p>
      <w:pPr>
        <w:pStyle w:val="Heading1"/>
      </w:pPr>
      <w:r>
        <w:t>Root Causes</w:t>
      </w:r>
    </w:p>
    <w:p>
      <w:pPr>
        <w:pStyle w:val="ListBullet"/>
      </w:pPr>
      <w:r>
        <w:t>Mock cause 1</w:t>
      </w:r>
    </w:p>
    <w:p>
      <w:pPr>
        <w:pStyle w:val="ListBullet"/>
      </w:pPr>
      <w:r>
        <w:t>Mock cause 2</w:t>
      </w:r>
    </w:p>
    <w:p>
      <w:pPr>
        <w:pStyle w:val="Heading1"/>
      </w:pPr>
      <w:r>
        <w:t>Recommended Actions</w:t>
      </w:r>
    </w:p>
    <w:p>
      <w:pPr>
        <w:pStyle w:val="ListBullet"/>
      </w:pPr>
      <w:r>
        <w:t>Mock action 1</w:t>
      </w:r>
    </w:p>
    <w:p>
      <w:pPr>
        <w:pStyle w:val="Heading1"/>
      </w:pPr>
      <w:r>
        <w:t>Statistical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Test Name</w:t>
            </w:r>
          </w:p>
        </w:tc>
        <w:tc>
          <w:tcPr>
            <w:tcW w:type="dxa" w:w="1728"/>
          </w:tcPr>
          <w:p>
            <w:r>
              <w:t>Statistic</w:t>
            </w:r>
          </w:p>
        </w:tc>
        <w:tc>
          <w:tcPr>
            <w:tcW w:type="dxa" w:w="1728"/>
          </w:tcPr>
          <w:p>
            <w:r>
              <w:t>P-Value</w:t>
            </w:r>
          </w:p>
        </w:tc>
        <w:tc>
          <w:tcPr>
            <w:tcW w:type="dxa" w:w="1728"/>
          </w:tcPr>
          <w:p>
            <w:r>
              <w:t>Conclusion</w:t>
            </w:r>
          </w:p>
        </w:tc>
        <w:tc>
          <w:tcPr>
            <w:tcW w:type="dxa" w:w="1728"/>
          </w:tcPr>
          <w:p>
            <w:r>
              <w:t>Result</w:t>
            </w:r>
          </w:p>
        </w:tc>
      </w:tr>
      <w:tr>
        <w:tc>
          <w:tcPr>
            <w:tcW w:type="dxa" w:w="1728"/>
          </w:tcPr>
          <w:p>
            <w:r>
              <w:t>Hosmer-Lemeshow Test</w:t>
            </w:r>
          </w:p>
        </w:tc>
        <w:tc>
          <w:tcPr>
            <w:tcW w:type="dxa" w:w="1728"/>
          </w:tcPr>
          <w:p>
            <w:r>
              <w:t>5.696075257688341</w:t>
            </w:r>
          </w:p>
        </w:tc>
        <w:tc>
          <w:tcPr>
            <w:tcW w:type="dxa" w:w="1728"/>
          </w:tcPr>
          <w:p>
            <w:r>
              <w:t>0.6607159661229997</w:t>
            </w:r>
          </w:p>
        </w:tc>
        <w:tc>
          <w:tcPr>
            <w:tcW w:type="dxa" w:w="1728"/>
          </w:tcPr>
          <w:p>
            <w:r>
              <w:t>Fail to reject H₀ — distributions are similar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Binomial Test: Band 600-700</w:t>
            </w:r>
          </w:p>
        </w:tc>
        <w:tc>
          <w:tcPr>
            <w:tcW w:type="dxa" w:w="1728"/>
          </w:tcPr>
          <w:p>
            <w:r>
              <w:t>5.0</w:t>
            </w:r>
          </w:p>
        </w:tc>
        <w:tc>
          <w:tcPr>
            <w:tcW w:type="dxa" w:w="1728"/>
          </w:tcPr>
          <w:p>
            <w:r>
              <w:t>0.6607159661229997</w:t>
            </w:r>
          </w:p>
        </w:tc>
        <w:tc>
          <w:tcPr>
            <w:tcW w:type="dxa" w:w="1728"/>
          </w:tcPr>
          <w:p>
            <w:r>
              <w:t>Fail to reject H₀ — distributions are similar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Binomial Test: Band 700-800</w:t>
            </w:r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0.6607159661229997</w:t>
            </w:r>
          </w:p>
        </w:tc>
        <w:tc>
          <w:tcPr>
            <w:tcW w:type="dxa" w:w="1728"/>
          </w:tcPr>
          <w:p>
            <w:r>
              <w:t>Fail to reject H₀ — distributions are similar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Binomial Test: Band &lt;600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0.9810231752954329</w:t>
            </w:r>
          </w:p>
        </w:tc>
        <w:tc>
          <w:tcPr>
            <w:tcW w:type="dxa" w:w="1728"/>
          </w:tcPr>
          <w:p>
            <w:r>
              <w:t>Fail to reject H₀ — distributions are similar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Fisher Exact Test: Band 800+</w:t>
            </w:r>
          </w:p>
        </w:tc>
        <w:tc>
          <w:tcPr>
            <w:tcW w:type="dxa" w:w="1728"/>
          </w:tcPr>
          <w:p>
            <w:r>
              <w:t>1.4090909090909092</w:t>
            </w:r>
          </w:p>
        </w:tc>
        <w:tc>
          <w:tcPr>
            <w:tcW w:type="dxa" w:w="1728"/>
          </w:tcPr>
          <w:p>
            <w:r>
              <w:t>0.694150773741175</w:t>
            </w:r>
          </w:p>
        </w:tc>
        <w:tc>
          <w:tcPr>
            <w:tcW w:type="dxa" w:w="1728"/>
          </w:tcPr>
          <w:p>
            <w:r>
              <w:t>Fail to reject H₀ — distributions are similar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Mann-Whitney U: Approved vs Declined Scores</w:t>
            </w:r>
          </w:p>
        </w:tc>
        <w:tc>
          <w:tcPr>
            <w:tcW w:type="dxa" w:w="1728"/>
          </w:tcPr>
          <w:p>
            <w:r>
              <w:t>3354.0</w:t>
            </w:r>
          </w:p>
        </w:tc>
        <w:tc>
          <w:tcPr>
            <w:tcW w:type="dxa" w:w="1728"/>
          </w:tcPr>
          <w:p>
            <w:r>
              <w:t>0.694150773741175</w:t>
            </w:r>
          </w:p>
        </w:tc>
        <w:tc>
          <w:tcPr>
            <w:tcW w:type="dxa" w:w="1728"/>
          </w:tcPr>
          <w:p>
            <w:r>
              <w:t>Fail to reject H₀ — distributions are similar</w:t>
            </w:r>
          </w:p>
        </w:tc>
        <w:tc>
          <w:tcPr>
            <w:tcW w:type="dxa" w:w="1728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