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72"/>
          <w:szCs w:val="72"/>
        </w:rPr>
        <w:t xml:space="preserve">HemisX</w:t>
      </w:r>
    </w:p>
    <w:p>
      <w:pPr>
        <w:spacing w:after="120" w:before="0"/>
        <w:jc w:val="center"/>
      </w:pPr>
      <w:r>
        <w:rPr>
          <w:rFonts w:ascii="Arial" w:cs="Arial" w:eastAsia="Arial" w:hAnsi="Arial"/>
          <w:color w:val="00B4D8"/>
          <w:sz w:val="40"/>
          <w:szCs w:val="40"/>
        </w:rPr>
        <w:t xml:space="preserve">AI Cybersecurity Platform</w:t>
      </w:r>
    </w:p>
    <w:p>
      <w:pPr>
        <w:spacing w:after="480" w:before="120"/>
        <w:jc w:val="center"/>
      </w:pPr>
      <w:r>
        <w:rPr>
          <w:rFonts w:ascii="Arial" w:cs="Arial" w:eastAsia="Arial" w:hAnsi="Arial"/>
          <w:color w:val="888888"/>
          <w:sz w:val="24"/>
          <w:szCs w:val="24"/>
        </w:rPr>
        <w:t xml:space="preserve">Product Requirements Document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3C5E"/>
                <w:sz w:val="20"/>
                <w:szCs w:val="20"/>
              </w:rPr>
              <w:t xml:space="preserve">Document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Initial Draft</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3C5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In Progress</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3C5E"/>
                <w:sz w:val="20"/>
                <w:szCs w:val="20"/>
              </w:rPr>
              <w:t xml:space="preserve">Target Launch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Months from Kickoff</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3C5E"/>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Name]</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3C5E"/>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3C5E"/>
                <w:sz w:val="20"/>
                <w:szCs w:val="20"/>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 — Internal Use Only</w:t>
            </w:r>
          </w:p>
        </w:tc>
      </w:tr>
    </w:tbl>
    <w:p>
      <w:pPr>
        <w:spacing w:after="80" w:before="80"/>
      </w:pPr>
      <w:r>
        <w:t xml:space="preserve"/>
      </w:r>
    </w:p>
    <w:p>
      <w:r>
        <w:br w:type="page"/>
      </w:r>
    </w:p>
    <w:p>
      <w:pPr>
        <w:pStyle w:val="Heading1"/>
        <w:pBdr>
          <w:bottom w:val="single" w:color="00B4D8" w:sz="6" w:space="4"/>
        </w:pBdr>
        <w:spacing w:after="120" w:before="360"/>
      </w:pPr>
      <w:r>
        <w:rPr>
          <w:rFonts w:ascii="Arial" w:cs="Arial" w:eastAsia="Arial" w:hAnsi="Arial"/>
          <w:b/>
          <w:bCs/>
          <w:color w:val="1A3C5E"/>
          <w:sz w:val="32"/>
          <w:szCs w:val="32"/>
        </w:rPr>
        <w:t xml:space="preserve">1. Executive Summary</w:t>
      </w:r>
    </w:p>
    <w:p>
      <w:pPr>
        <w:spacing w:after="60" w:before="60"/>
      </w:pPr>
      <w:r>
        <w:rPr>
          <w:rFonts w:ascii="Arial" w:cs="Arial" w:eastAsia="Arial" w:hAnsi="Arial"/>
          <w:sz w:val="22"/>
          <w:szCs w:val="22"/>
        </w:rPr>
        <w:t xml:space="preserve">HemisX is an AI-native cybersecurity platform purpose-built for small and medium-sized businesses (SMBs). The platform addresses a critical gap in the market: enterprise-grade AI security tooling has historically been unaffordable, over-engineered, and inaccessible to organizations without dedicated security teams. HemisX changes this by delivering three tightly integrated products under a unified platform — offering offensive simulation, defensive response, and cloud security posture management at an SMB-friendly scale.</w:t>
      </w:r>
    </w:p>
    <w:p>
      <w:pPr>
        <w:spacing w:after="80" w:before="80"/>
      </w:pPr>
      <w:r>
        <w:t xml:space="preserve"/>
      </w:r>
    </w:p>
    <w:p>
      <w:pPr>
        <w:spacing w:after="60" w:before="60"/>
      </w:pPr>
      <w:r>
        <w:rPr>
          <w:rFonts w:ascii="Arial" w:cs="Arial" w:eastAsia="Arial" w:hAnsi="Arial"/>
          <w:sz w:val="22"/>
          <w:szCs w:val="22"/>
        </w:rPr>
        <w:t xml:space="preserve">The platform's three core products are:</w:t>
      </w:r>
    </w:p>
    <w:p>
      <w:pPr>
        <w:pStyle w:val="ListParagraph"/>
        <w:numPr>
          <w:ilvl w:val="0"/>
          <w:numId w:val="2"/>
        </w:numPr>
        <w:spacing w:after="40" w:before="40"/>
      </w:pPr>
      <w:r>
        <w:rPr>
          <w:rFonts w:ascii="Arial" w:cs="Arial" w:eastAsia="Arial" w:hAnsi="Arial"/>
          <w:sz w:val="22"/>
          <w:szCs w:val="22"/>
        </w:rPr>
        <w:t xml:space="preserve">Cloud Misconfiguration Scanner — Automated detection and remediation of AWS security misconfigurations with compliance mapping to SOC 2 and ISO 27001.</w:t>
      </w:r>
    </w:p>
    <w:p>
      <w:pPr>
        <w:pStyle w:val="ListParagraph"/>
        <w:numPr>
          <w:ilvl w:val="0"/>
          <w:numId w:val="2"/>
        </w:numPr>
        <w:spacing w:after="40" w:before="40"/>
      </w:pPr>
      <w:r>
        <w:rPr>
          <w:rFonts w:ascii="Arial" w:cs="Arial" w:eastAsia="Arial" w:hAnsi="Arial"/>
          <w:sz w:val="22"/>
          <w:szCs w:val="22"/>
        </w:rPr>
        <w:t xml:space="preserve">HEMIS (Heuristic Engine for Malware Identification &amp; Suppression) — AI/LLM-powered red team simulation engine that attacks your own systems using natural language-driven adversarial techniques.</w:t>
      </w:r>
    </w:p>
    <w:p>
      <w:pPr>
        <w:pStyle w:val="ListParagraph"/>
        <w:numPr>
          <w:ilvl w:val="0"/>
          <w:numId w:val="2"/>
        </w:numPr>
        <w:spacing w:after="40" w:before="40"/>
      </w:pPr>
      <w:r>
        <w:rPr>
          <w:rFonts w:ascii="Arial" w:cs="Arial" w:eastAsia="Arial" w:hAnsi="Arial"/>
          <w:sz w:val="22"/>
          <w:szCs w:val="22"/>
        </w:rPr>
        <w:t xml:space="preserve">AI Blue Team — Real-time AI threat response engine that monitors, correlates, and autonomously responds to active threats.</w:t>
      </w:r>
    </w:p>
    <w:p>
      <w:pPr>
        <w:spacing w:after="80" w:before="80"/>
      </w:pPr>
      <w:r>
        <w:t xml:space="preserve"/>
      </w:r>
    </w:p>
    <w:p>
      <w:pPr>
        <w:spacing w:after="60" w:before="60"/>
      </w:pPr>
      <w:r>
        <w:rPr>
          <w:rFonts w:ascii="Arial" w:cs="Arial" w:eastAsia="Arial" w:hAnsi="Arial"/>
          <w:sz w:val="22"/>
          <w:szCs w:val="22"/>
        </w:rPr>
        <w:t xml:space="preserve">The MVP targets a 6-month delivery window with SaaS-first deployment and on-premise options for regulated SMBs. The platform is designed for both technical users (Security Engineers, DevOps) and non-technical stakeholders (Business Owners), bridging the gap between security depth and operational simplicity.</w:t>
      </w:r>
    </w:p>
    <w:p>
      <w:pPr>
        <w:spacing w:after="80" w:before="80"/>
      </w:pPr>
      <w:r>
        <w:t xml:space="preserve"/>
      </w:r>
    </w:p>
    <w:p>
      <w:r>
        <w:br w:type="page"/>
      </w:r>
    </w:p>
    <w:p>
      <w:pPr>
        <w:pStyle w:val="Heading1"/>
        <w:pBdr>
          <w:bottom w:val="single" w:color="00B4D8" w:sz="6" w:space="4"/>
        </w:pBdr>
        <w:spacing w:after="120" w:before="360"/>
      </w:pPr>
      <w:r>
        <w:rPr>
          <w:rFonts w:ascii="Arial" w:cs="Arial" w:eastAsia="Arial" w:hAnsi="Arial"/>
          <w:b/>
          <w:bCs/>
          <w:color w:val="1A3C5E"/>
          <w:sz w:val="32"/>
          <w:szCs w:val="32"/>
        </w:rPr>
        <w:t xml:space="preserve">2. Problem Statement</w:t>
      </w:r>
    </w:p>
    <w:p>
      <w:pPr>
        <w:pStyle w:val="Heading2"/>
        <w:spacing w:after="80" w:before="240"/>
      </w:pPr>
      <w:r>
        <w:rPr>
          <w:rFonts w:ascii="Arial" w:cs="Arial" w:eastAsia="Arial" w:hAnsi="Arial"/>
          <w:b/>
          <w:bCs/>
          <w:color w:val="1A3C5E"/>
          <w:sz w:val="26"/>
          <w:szCs w:val="26"/>
        </w:rPr>
        <w:t xml:space="preserve">2.1 The SMB Security Gap</w:t>
      </w:r>
    </w:p>
    <w:p>
      <w:pPr>
        <w:spacing w:after="60" w:before="60"/>
      </w:pPr>
      <w:r>
        <w:rPr>
          <w:rFonts w:ascii="Arial" w:cs="Arial" w:eastAsia="Arial" w:hAnsi="Arial"/>
          <w:sz w:val="22"/>
          <w:szCs w:val="22"/>
        </w:rPr>
        <w:t xml:space="preserve">SMBs represent over 43% of all cyberattack targets globally, yet the security tooling market has been built almost exclusively for enterprise organizations with large budgets, dedicated security teams, and mature SecOps programs. This leaves SMBs with three unappealing options:</w:t>
      </w:r>
    </w:p>
    <w:p>
      <w:pPr>
        <w:pStyle w:val="ListParagraph"/>
        <w:numPr>
          <w:ilvl w:val="0"/>
          <w:numId w:val="2"/>
        </w:numPr>
        <w:spacing w:after="40" w:before="40"/>
      </w:pPr>
      <w:r>
        <w:rPr>
          <w:rFonts w:ascii="Arial" w:cs="Arial" w:eastAsia="Arial" w:hAnsi="Arial"/>
          <w:sz w:val="22"/>
          <w:szCs w:val="22"/>
        </w:rPr>
        <w:t xml:space="preserve">Use underpowered, generic tools that offer checkbox compliance but no real protection.</w:t>
      </w:r>
    </w:p>
    <w:p>
      <w:pPr>
        <w:pStyle w:val="ListParagraph"/>
        <w:numPr>
          <w:ilvl w:val="0"/>
          <w:numId w:val="2"/>
        </w:numPr>
        <w:spacing w:after="40" w:before="40"/>
      </w:pPr>
      <w:r>
        <w:rPr>
          <w:rFonts w:ascii="Arial" w:cs="Arial" w:eastAsia="Arial" w:hAnsi="Arial"/>
          <w:sz w:val="22"/>
          <w:szCs w:val="22"/>
        </w:rPr>
        <w:t xml:space="preserve">Purchase watered-down enterprise tools that are difficult to configure and operate without a CISO or SOC.</w:t>
      </w:r>
    </w:p>
    <w:p>
      <w:pPr>
        <w:pStyle w:val="ListParagraph"/>
        <w:numPr>
          <w:ilvl w:val="0"/>
          <w:numId w:val="2"/>
        </w:numPr>
        <w:spacing w:after="40" w:before="40"/>
      </w:pPr>
      <w:r>
        <w:rPr>
          <w:rFonts w:ascii="Arial" w:cs="Arial" w:eastAsia="Arial" w:hAnsi="Arial"/>
          <w:sz w:val="22"/>
          <w:szCs w:val="22"/>
        </w:rPr>
        <w:t xml:space="preserve">Remain unprotected, relying on perimeter security and hope.</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2.2 Specific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28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8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Current Workaround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misconfigurations are invisible until breached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exposure, compliance failures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audits — costly and infrequent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affordable red team access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Blind spots in attack surface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 or expensive consultants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reactive incident response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Extended dwell time, high breach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SOC triage or MDR contracts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Compliance prep is expensive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 failures, lost enterprise deals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Spreadsheets and consultants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tools require expert operators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 sit unused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Ignore alerts / no operator</w:t>
            </w:r>
          </w:p>
        </w:tc>
      </w:tr>
    </w:tbl>
    <w:p>
      <w:pPr>
        <w:spacing w:after="80" w:before="80"/>
      </w:pPr>
      <w:r>
        <w:t xml:space="preserve"/>
      </w:r>
    </w:p>
    <w:p>
      <w:r>
        <w:br w:type="page"/>
      </w:r>
    </w:p>
    <w:p>
      <w:pPr>
        <w:pStyle w:val="Heading1"/>
        <w:pBdr>
          <w:bottom w:val="single" w:color="00B4D8" w:sz="6" w:space="4"/>
        </w:pBdr>
        <w:spacing w:after="120" w:before="360"/>
      </w:pPr>
      <w:r>
        <w:rPr>
          <w:rFonts w:ascii="Arial" w:cs="Arial" w:eastAsia="Arial" w:hAnsi="Arial"/>
          <w:b/>
          <w:bCs/>
          <w:color w:val="1A3C5E"/>
          <w:sz w:val="32"/>
          <w:szCs w:val="32"/>
        </w:rPr>
        <w:t xml:space="preserve">3. Goals &amp; Success Metrics</w:t>
      </w:r>
    </w:p>
    <w:p>
      <w:pPr>
        <w:pStyle w:val="Heading2"/>
        <w:spacing w:after="80" w:before="240"/>
      </w:pPr>
      <w:r>
        <w:rPr>
          <w:rFonts w:ascii="Arial" w:cs="Arial" w:eastAsia="Arial" w:hAnsi="Arial"/>
          <w:b/>
          <w:bCs/>
          <w:color w:val="1A3C5E"/>
          <w:sz w:val="26"/>
          <w:szCs w:val="26"/>
        </w:rPr>
        <w:t xml:space="preserve">3.1 Product Goals</w:t>
      </w:r>
    </w:p>
    <w:p>
      <w:pPr>
        <w:pStyle w:val="ListParagraph"/>
        <w:numPr>
          <w:ilvl w:val="0"/>
          <w:numId w:val="2"/>
        </w:numPr>
        <w:spacing w:after="40" w:before="40"/>
      </w:pPr>
      <w:r>
        <w:rPr>
          <w:rFonts w:ascii="Arial" w:cs="Arial" w:eastAsia="Arial" w:hAnsi="Arial"/>
          <w:sz w:val="22"/>
          <w:szCs w:val="22"/>
        </w:rPr>
        <w:t xml:space="preserve">Deliver a unified AI security platform that SMBs can deploy and operate without a dedicated security team.</w:t>
      </w:r>
    </w:p>
    <w:p>
      <w:pPr>
        <w:pStyle w:val="ListParagraph"/>
        <w:numPr>
          <w:ilvl w:val="0"/>
          <w:numId w:val="2"/>
        </w:numPr>
        <w:spacing w:after="40" w:before="40"/>
      </w:pPr>
      <w:r>
        <w:rPr>
          <w:rFonts w:ascii="Arial" w:cs="Arial" w:eastAsia="Arial" w:hAnsi="Arial"/>
          <w:sz w:val="22"/>
          <w:szCs w:val="22"/>
        </w:rPr>
        <w:t xml:space="preserve">Reduce time-to-detect cloud misconfigurations from days/weeks to under 60 seconds.</w:t>
      </w:r>
    </w:p>
    <w:p>
      <w:pPr>
        <w:pStyle w:val="ListParagraph"/>
        <w:numPr>
          <w:ilvl w:val="0"/>
          <w:numId w:val="2"/>
        </w:numPr>
        <w:spacing w:after="40" w:before="40"/>
      </w:pPr>
      <w:r>
        <w:rPr>
          <w:rFonts w:ascii="Arial" w:cs="Arial" w:eastAsia="Arial" w:hAnsi="Arial"/>
          <w:sz w:val="22"/>
          <w:szCs w:val="22"/>
        </w:rPr>
        <w:t xml:space="preserve">Enable SMBs to run continuous AI-driven red team simulations without hiring a penetration testing firm.</w:t>
      </w:r>
    </w:p>
    <w:p>
      <w:pPr>
        <w:pStyle w:val="ListParagraph"/>
        <w:numPr>
          <w:ilvl w:val="0"/>
          <w:numId w:val="2"/>
        </w:numPr>
        <w:spacing w:after="40" w:before="40"/>
      </w:pPr>
      <w:r>
        <w:rPr>
          <w:rFonts w:ascii="Arial" w:cs="Arial" w:eastAsia="Arial" w:hAnsi="Arial"/>
          <w:sz w:val="22"/>
          <w:szCs w:val="22"/>
        </w:rPr>
        <w:t xml:space="preserve">Provide real-time autonomous threat response that reduces mean-time-to-respond (MTTR) by at least 70% compared to manual SOC workflows.</w:t>
      </w:r>
    </w:p>
    <w:p>
      <w:pPr>
        <w:pStyle w:val="ListParagraph"/>
        <w:numPr>
          <w:ilvl w:val="0"/>
          <w:numId w:val="2"/>
        </w:numPr>
        <w:spacing w:after="40" w:before="40"/>
      </w:pPr>
      <w:r>
        <w:rPr>
          <w:rFonts w:ascii="Arial" w:cs="Arial" w:eastAsia="Arial" w:hAnsi="Arial"/>
          <w:sz w:val="22"/>
          <w:szCs w:val="22"/>
        </w:rPr>
        <w:t xml:space="preserve">Generate compliance-ready reports for SOC 2 and ISO 27001 with minimal manual input.</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3.2 MVP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misconfig detection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60 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MVP launch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False positive rate (scanner)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5%</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 MVP launch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team attack coverage (MITRE ATT&amp;CK)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40 techniques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MVP launch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Blue Team MTTR reduction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70% vs. manual baseline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 MVP launch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report generation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 minutes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MVP launch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CI/CD pipeline integration setup time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30 minutes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 MVP launch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Beta customer NPS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40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months post-launch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 daily active usage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60% of active accounts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months post-launch</w:t>
            </w:r>
          </w:p>
        </w:tc>
      </w:tr>
    </w:tbl>
    <w:p>
      <w:pPr>
        <w:spacing w:after="80" w:before="80"/>
      </w:pPr>
      <w:r>
        <w:t xml:space="preserve"/>
      </w:r>
    </w:p>
    <w:p>
      <w:r>
        <w:br w:type="page"/>
      </w:r>
    </w:p>
    <w:p>
      <w:pPr>
        <w:pStyle w:val="Heading1"/>
        <w:pBdr>
          <w:bottom w:val="single" w:color="00B4D8" w:sz="6" w:space="4"/>
        </w:pBdr>
        <w:spacing w:after="120" w:before="360"/>
      </w:pPr>
      <w:r>
        <w:rPr>
          <w:rFonts w:ascii="Arial" w:cs="Arial" w:eastAsia="Arial" w:hAnsi="Arial"/>
          <w:b/>
          <w:bCs/>
          <w:color w:val="1A3C5E"/>
          <w:sz w:val="32"/>
          <w:szCs w:val="32"/>
        </w:rPr>
        <w:t xml:space="preserve">4. Target Users &amp; Personas</w:t>
      </w:r>
    </w:p>
    <w:p>
      <w:pPr>
        <w:pStyle w:val="Heading2"/>
        <w:spacing w:after="80" w:before="240"/>
      </w:pPr>
      <w:r>
        <w:rPr>
          <w:rFonts w:ascii="Arial" w:cs="Arial" w:eastAsia="Arial" w:hAnsi="Arial"/>
          <w:b/>
          <w:bCs/>
          <w:color w:val="1A3C5E"/>
          <w:sz w:val="26"/>
          <w:szCs w:val="26"/>
        </w:rPr>
        <w:t xml:space="preserve">4.1 Primary Market</w:t>
      </w:r>
    </w:p>
    <w:p>
      <w:pPr>
        <w:spacing w:after="60" w:before="60"/>
      </w:pPr>
      <w:r>
        <w:rPr>
          <w:rFonts w:ascii="Arial" w:cs="Arial" w:eastAsia="Arial" w:hAnsi="Arial"/>
          <w:sz w:val="22"/>
          <w:szCs w:val="22"/>
        </w:rPr>
        <w:t xml:space="preserve">Small and Medium-Sized Businesses (SMBs) with 10–500 employees, operating on AWS, with limited or no dedicated security staff. Industries of focus in Phase 1: SaaS companies, fintech startups, healthcare technology, and e-commerce.</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4.2 User Personas</w:t>
      </w:r>
    </w:p>
    <w:p>
      <w:pPr>
        <w:pStyle w:val="Heading3"/>
        <w:spacing w:after="60" w:before="180"/>
      </w:pPr>
      <w:r>
        <w:rPr>
          <w:rFonts w:ascii="Arial" w:cs="Arial" w:eastAsia="Arial" w:hAnsi="Arial"/>
          <w:b/>
          <w:bCs/>
          <w:color w:val="2E75B6"/>
          <w:sz w:val="22"/>
          <w:szCs w:val="22"/>
        </w:rPr>
        <w:t xml:space="preserve">Persona 1 — Alex, Security Engineer (Primary Technical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Sole security engineer at a 80-person SaaS startup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Technical Level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 — comfortable with AWS, APIs, CLI tools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Responsible for everything security; no time for manual audits or red teaming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Goal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Automate as much detection and response as possible; prove compliance to customers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Features Used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Scanner, CI/CD integration, HEMIS red team engine, Blue Team alerts</w:t>
            </w:r>
          </w:p>
        </w:tc>
      </w:tr>
    </w:tbl>
    <w:p>
      <w:pPr>
        <w:spacing w:after="80" w:before="80"/>
      </w:pPr>
      <w:r>
        <w:t xml:space="preserve"/>
      </w:r>
    </w:p>
    <w:p>
      <w:pPr>
        <w:pStyle w:val="Heading3"/>
        <w:spacing w:after="60" w:before="180"/>
      </w:pPr>
      <w:r>
        <w:rPr>
          <w:rFonts w:ascii="Arial" w:cs="Arial" w:eastAsia="Arial" w:hAnsi="Arial"/>
          <w:b/>
          <w:bCs/>
          <w:color w:val="2E75B6"/>
          <w:sz w:val="22"/>
          <w:szCs w:val="22"/>
        </w:rPr>
        <w:t xml:space="preserve">Persona 2 — Dev, DevOps / Cloud Engineer (Secondary Technical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infrastructure lead at a 150-person e-commerce company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Technical Level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 on infra; moderate on security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findings slow down deployments; compliance tasks block releases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Goal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Catch misconfigs before production; integrate security into the pipeline seamlessly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Features Used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integration, Scanner auto-remediation, compliance reporting</w:t>
            </w:r>
          </w:p>
        </w:tc>
      </w:tr>
    </w:tbl>
    <w:p>
      <w:pPr>
        <w:spacing w:after="80" w:before="80"/>
      </w:pPr>
      <w:r>
        <w:t xml:space="preserve"/>
      </w:r>
    </w:p>
    <w:p>
      <w:pPr>
        <w:pStyle w:val="Heading3"/>
        <w:spacing w:after="60" w:before="180"/>
      </w:pPr>
      <w:r>
        <w:rPr>
          <w:rFonts w:ascii="Arial" w:cs="Arial" w:eastAsia="Arial" w:hAnsi="Arial"/>
          <w:b/>
          <w:bCs/>
          <w:color w:val="2E75B6"/>
          <w:sz w:val="22"/>
          <w:szCs w:val="22"/>
        </w:rPr>
        <w:t xml:space="preserve">Persona 3 — Maria, Non-Technical Business Owner (Executive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CEO / Co-founder of a 30-person fintech startup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Technical Level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 — understands business risk, not technical 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to prove security posture to investors and enterprise clients; doesn't know where to start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Goal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Understand security health at a glance; generate compliance reports for auditors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Features Used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dashboard, compliance reports, risk score summary</w:t>
            </w:r>
          </w:p>
        </w:tc>
      </w:tr>
    </w:tbl>
    <w:p>
      <w:pPr>
        <w:spacing w:after="80" w:before="80"/>
      </w:pPr>
      <w:r>
        <w:t xml:space="preserve"/>
      </w:r>
    </w:p>
    <w:p>
      <w:r>
        <w:br w:type="page"/>
      </w:r>
    </w:p>
    <w:p>
      <w:pPr>
        <w:pStyle w:val="Heading1"/>
        <w:pBdr>
          <w:bottom w:val="single" w:color="00B4D8" w:sz="6" w:space="4"/>
        </w:pBdr>
        <w:spacing w:after="120" w:before="360"/>
      </w:pPr>
      <w:r>
        <w:rPr>
          <w:rFonts w:ascii="Arial" w:cs="Arial" w:eastAsia="Arial" w:hAnsi="Arial"/>
          <w:b/>
          <w:bCs/>
          <w:color w:val="1A3C5E"/>
          <w:sz w:val="32"/>
          <w:szCs w:val="32"/>
        </w:rPr>
        <w:t xml:space="preserve">5. Product Overview</w:t>
      </w:r>
    </w:p>
    <w:p>
      <w:pPr>
        <w:spacing w:after="60" w:before="60"/>
      </w:pPr>
      <w:r>
        <w:rPr>
          <w:rFonts w:ascii="Arial" w:cs="Arial" w:eastAsia="Arial" w:hAnsi="Arial"/>
          <w:sz w:val="22"/>
          <w:szCs w:val="22"/>
        </w:rPr>
        <w:t xml:space="preserve">The HemisX platform consists of three integrated products accessible through a unified SaaS dashboard, with an optional on-premise deployment mode for regulated customers.</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5.1 Product 1 — Cloud Misconfiguration Scanner</w:t>
      </w:r>
    </w:p>
    <w:p>
      <w:pPr>
        <w:spacing w:after="60" w:before="60"/>
      </w:pPr>
      <w:r>
        <w:rPr>
          <w:rFonts w:ascii="Arial" w:cs="Arial" w:eastAsia="Arial" w:hAnsi="Arial"/>
          <w:sz w:val="22"/>
          <w:szCs w:val="22"/>
        </w:rPr>
        <w:t xml:space="preserve">An automated, continuous AWS security posture management (CSPM) tool that identifies, prioritizes, and remediates cloud misconfigurations. Unlike traditional scanners that produce noise, HemisX's scanner uses AI to contextualize findings against actual risk exposure and business impact.</w:t>
      </w:r>
    </w:p>
    <w:p>
      <w:pPr>
        <w:spacing w:after="80" w:before="80"/>
      </w:pPr>
      <w:r>
        <w:t xml:space="preserve"/>
      </w:r>
    </w:p>
    <w:p>
      <w:pPr>
        <w:pStyle w:val="Heading3"/>
        <w:spacing w:after="60" w:before="180"/>
      </w:pPr>
      <w:r>
        <w:rPr>
          <w:rFonts w:ascii="Arial" w:cs="Arial" w:eastAsia="Arial" w:hAnsi="Arial"/>
          <w:b/>
          <w:bCs/>
          <w:color w:val="2E75B6"/>
          <w:sz w:val="22"/>
          <w:szCs w:val="22"/>
        </w:rPr>
        <w:t xml:space="preserve">Core Capabilities</w:t>
      </w:r>
    </w:p>
    <w:p>
      <w:pPr>
        <w:pStyle w:val="ListParagraph"/>
        <w:numPr>
          <w:ilvl w:val="0"/>
          <w:numId w:val="2"/>
        </w:numPr>
        <w:spacing w:after="40" w:before="40"/>
      </w:pPr>
      <w:r>
        <w:rPr>
          <w:rFonts w:ascii="Arial" w:cs="Arial" w:eastAsia="Arial" w:hAnsi="Arial"/>
          <w:sz w:val="22"/>
          <w:szCs w:val="22"/>
        </w:rPr>
        <w:t xml:space="preserve">Continuous AWS environment scanning (IAM, S3, EC2, RDS, Lambda, VPC, CloudTrail, Security Groups, KMS, and more)</w:t>
      </w:r>
    </w:p>
    <w:p>
      <w:pPr>
        <w:pStyle w:val="ListParagraph"/>
        <w:numPr>
          <w:ilvl w:val="0"/>
          <w:numId w:val="2"/>
        </w:numPr>
        <w:spacing w:after="40" w:before="40"/>
      </w:pPr>
      <w:r>
        <w:rPr>
          <w:rFonts w:ascii="Arial" w:cs="Arial" w:eastAsia="Arial" w:hAnsi="Arial"/>
          <w:sz w:val="22"/>
          <w:szCs w:val="22"/>
        </w:rPr>
        <w:t xml:space="preserve">AI-powered risk scoring — prioritizes findings by actual exploitability and blast radius, not just severity labels</w:t>
      </w:r>
    </w:p>
    <w:p>
      <w:pPr>
        <w:pStyle w:val="ListParagraph"/>
        <w:numPr>
          <w:ilvl w:val="0"/>
          <w:numId w:val="2"/>
        </w:numPr>
        <w:spacing w:after="40" w:before="40"/>
      </w:pPr>
      <w:r>
        <w:rPr>
          <w:rFonts w:ascii="Arial" w:cs="Arial" w:eastAsia="Arial" w:hAnsi="Arial"/>
          <w:sz w:val="22"/>
          <w:szCs w:val="22"/>
        </w:rPr>
        <w:t xml:space="preserve">One-click and automated remediation with auto-generated Terraform / CloudFormation fix suggestions</w:t>
      </w:r>
    </w:p>
    <w:p>
      <w:pPr>
        <w:pStyle w:val="ListParagraph"/>
        <w:numPr>
          <w:ilvl w:val="0"/>
          <w:numId w:val="2"/>
        </w:numPr>
        <w:spacing w:after="40" w:before="40"/>
      </w:pPr>
      <w:r>
        <w:rPr>
          <w:rFonts w:ascii="Arial" w:cs="Arial" w:eastAsia="Arial" w:hAnsi="Arial"/>
          <w:sz w:val="22"/>
          <w:szCs w:val="22"/>
        </w:rPr>
        <w:t xml:space="preserve">Compliance mapping to SOC 2 Type II and ISO 27001 control frameworks</w:t>
      </w:r>
    </w:p>
    <w:p>
      <w:pPr>
        <w:pStyle w:val="ListParagraph"/>
        <w:numPr>
          <w:ilvl w:val="0"/>
          <w:numId w:val="2"/>
        </w:numPr>
        <w:spacing w:after="40" w:before="40"/>
      </w:pPr>
      <w:r>
        <w:rPr>
          <w:rFonts w:ascii="Arial" w:cs="Arial" w:eastAsia="Arial" w:hAnsi="Arial"/>
          <w:sz w:val="22"/>
          <w:szCs w:val="22"/>
        </w:rPr>
        <w:t xml:space="preserve">CI/CD pipeline integration — scan IaC templates pre-deployment in GitHub Actions, GitLab CI, Jenkins</w:t>
      </w:r>
    </w:p>
    <w:p>
      <w:pPr>
        <w:pStyle w:val="ListParagraph"/>
        <w:numPr>
          <w:ilvl w:val="0"/>
          <w:numId w:val="2"/>
        </w:numPr>
        <w:spacing w:after="40" w:before="40"/>
      </w:pPr>
      <w:r>
        <w:rPr>
          <w:rFonts w:ascii="Arial" w:cs="Arial" w:eastAsia="Arial" w:hAnsi="Arial"/>
          <w:sz w:val="22"/>
          <w:szCs w:val="22"/>
        </w:rPr>
        <w:t xml:space="preserve">Natural language query interface — ask 'Which S3 buckets are publicly accessible?' in plain English</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5.2 Product 2 — HEMIS (AI/LLM Red Team Engine)</w:t>
      </w:r>
    </w:p>
    <w:p>
      <w:pPr>
        <w:spacing w:after="60" w:before="60"/>
      </w:pPr>
      <w:r>
        <w:rPr>
          <w:rFonts w:ascii="Arial" w:cs="Arial" w:eastAsia="Arial" w:hAnsi="Arial"/>
          <w:sz w:val="22"/>
          <w:szCs w:val="22"/>
        </w:rPr>
        <w:t xml:space="preserve">HEMIS — Heuristic Engine for Malware Identification &amp; Suppression — is an AI-driven adversarial simulation platform that continuously tests an organization's attack surface using techniques mapped to the MITRE ATT&amp;CK framework. It enables SMBs to run red team exercises autonomously, without hiring external penetration testers.</w:t>
      </w:r>
    </w:p>
    <w:p>
      <w:pPr>
        <w:spacing w:after="80" w:before="80"/>
      </w:pPr>
      <w:r>
        <w:t xml:space="preserve"/>
      </w:r>
    </w:p>
    <w:p>
      <w:pPr>
        <w:pStyle w:val="Heading3"/>
        <w:spacing w:after="60" w:before="180"/>
      </w:pPr>
      <w:r>
        <w:rPr>
          <w:rFonts w:ascii="Arial" w:cs="Arial" w:eastAsia="Arial" w:hAnsi="Arial"/>
          <w:b/>
          <w:bCs/>
          <w:color w:val="2E75B6"/>
          <w:sz w:val="22"/>
          <w:szCs w:val="22"/>
        </w:rPr>
        <w:t xml:space="preserve">Core Capabilities</w:t>
      </w:r>
    </w:p>
    <w:p>
      <w:pPr>
        <w:pStyle w:val="ListParagraph"/>
        <w:numPr>
          <w:ilvl w:val="0"/>
          <w:numId w:val="2"/>
        </w:numPr>
        <w:spacing w:after="40" w:before="40"/>
      </w:pPr>
      <w:r>
        <w:rPr>
          <w:rFonts w:ascii="Arial" w:cs="Arial" w:eastAsia="Arial" w:hAnsi="Arial"/>
          <w:sz w:val="22"/>
          <w:szCs w:val="22"/>
        </w:rPr>
        <w:t xml:space="preserve">Natural language attack simulation — describe an attack scenario in plain English and HEMIS generates and executes it against your authorized environment</w:t>
      </w:r>
    </w:p>
    <w:p>
      <w:pPr>
        <w:pStyle w:val="ListParagraph"/>
        <w:numPr>
          <w:ilvl w:val="0"/>
          <w:numId w:val="2"/>
        </w:numPr>
        <w:spacing w:after="40" w:before="40"/>
      </w:pPr>
      <w:r>
        <w:rPr>
          <w:rFonts w:ascii="Arial" w:cs="Arial" w:eastAsia="Arial" w:hAnsi="Arial"/>
          <w:sz w:val="22"/>
          <w:szCs w:val="22"/>
        </w:rPr>
        <w:t xml:space="preserve">Autonomous multi-stage attack chains — reconnaissance, initial access, privilege escalation, lateral movement, data exfiltration</w:t>
      </w:r>
    </w:p>
    <w:p>
      <w:pPr>
        <w:pStyle w:val="ListParagraph"/>
        <w:numPr>
          <w:ilvl w:val="0"/>
          <w:numId w:val="2"/>
        </w:numPr>
        <w:spacing w:after="40" w:before="40"/>
      </w:pPr>
      <w:r>
        <w:rPr>
          <w:rFonts w:ascii="Arial" w:cs="Arial" w:eastAsia="Arial" w:hAnsi="Arial"/>
          <w:sz w:val="22"/>
          <w:szCs w:val="22"/>
        </w:rPr>
        <w:t xml:space="preserve">LLM security testing — specialized module for testing AI/LLM applications for prompt injection, jailbreaking, data exfiltration via model outputs, and agentic loop exploitation</w:t>
      </w:r>
    </w:p>
    <w:p>
      <w:pPr>
        <w:pStyle w:val="ListParagraph"/>
        <w:numPr>
          <w:ilvl w:val="0"/>
          <w:numId w:val="2"/>
        </w:numPr>
        <w:spacing w:after="40" w:before="40"/>
      </w:pPr>
      <w:r>
        <w:rPr>
          <w:rFonts w:ascii="Arial" w:cs="Arial" w:eastAsia="Arial" w:hAnsi="Arial"/>
          <w:sz w:val="22"/>
          <w:szCs w:val="22"/>
        </w:rPr>
        <w:t xml:space="preserve">MITRE ATT&amp;CK coverage reporting — visual heatmap showing tested vs. untested technique coverage</w:t>
      </w:r>
    </w:p>
    <w:p>
      <w:pPr>
        <w:pStyle w:val="ListParagraph"/>
        <w:numPr>
          <w:ilvl w:val="0"/>
          <w:numId w:val="2"/>
        </w:numPr>
        <w:spacing w:after="40" w:before="40"/>
      </w:pPr>
      <w:r>
        <w:rPr>
          <w:rFonts w:ascii="Arial" w:cs="Arial" w:eastAsia="Arial" w:hAnsi="Arial"/>
          <w:sz w:val="22"/>
          <w:szCs w:val="22"/>
        </w:rPr>
        <w:t xml:space="preserve">Safe, sandboxed execution — all simulations run in isolated environments with full audit trail</w:t>
      </w:r>
    </w:p>
    <w:p>
      <w:pPr>
        <w:pStyle w:val="ListParagraph"/>
        <w:numPr>
          <w:ilvl w:val="0"/>
          <w:numId w:val="2"/>
        </w:numPr>
        <w:spacing w:after="40" w:before="40"/>
      </w:pPr>
      <w:r>
        <w:rPr>
          <w:rFonts w:ascii="Arial" w:cs="Arial" w:eastAsia="Arial" w:hAnsi="Arial"/>
          <w:sz w:val="22"/>
          <w:szCs w:val="22"/>
        </w:rPr>
        <w:t xml:space="preserve">Integration with Blue Team module — attack findings automatically feed defensive coverage gaps</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5.3 Product 3 — AI Blue Team</w:t>
      </w:r>
    </w:p>
    <w:p>
      <w:pPr>
        <w:spacing w:after="60" w:before="60"/>
      </w:pPr>
      <w:r>
        <w:rPr>
          <w:rFonts w:ascii="Arial" w:cs="Arial" w:eastAsia="Arial" w:hAnsi="Arial"/>
          <w:sz w:val="22"/>
          <w:szCs w:val="22"/>
        </w:rPr>
        <w:t xml:space="preserve">The AI Blue Team is a real-time autonomous threat detection and response engine. It ingests signals from AWS CloudTrail, VPC Flow Logs, GuardDuty, and application logs, then uses AI to correlate, triage, and respond to threats — dramatically reducing the manual burden on security teams.</w:t>
      </w:r>
    </w:p>
    <w:p>
      <w:pPr>
        <w:spacing w:after="80" w:before="80"/>
      </w:pPr>
      <w:r>
        <w:t xml:space="preserve"/>
      </w:r>
    </w:p>
    <w:p>
      <w:pPr>
        <w:pStyle w:val="Heading3"/>
        <w:spacing w:after="60" w:before="180"/>
      </w:pPr>
      <w:r>
        <w:rPr>
          <w:rFonts w:ascii="Arial" w:cs="Arial" w:eastAsia="Arial" w:hAnsi="Arial"/>
          <w:b/>
          <w:bCs/>
          <w:color w:val="2E75B6"/>
          <w:sz w:val="22"/>
          <w:szCs w:val="22"/>
        </w:rPr>
        <w:t xml:space="preserve">Core Capabilities</w:t>
      </w:r>
    </w:p>
    <w:p>
      <w:pPr>
        <w:pStyle w:val="ListParagraph"/>
        <w:numPr>
          <w:ilvl w:val="0"/>
          <w:numId w:val="2"/>
        </w:numPr>
        <w:spacing w:after="40" w:before="40"/>
      </w:pPr>
      <w:r>
        <w:rPr>
          <w:rFonts w:ascii="Arial" w:cs="Arial" w:eastAsia="Arial" w:hAnsi="Arial"/>
          <w:sz w:val="22"/>
          <w:szCs w:val="22"/>
        </w:rPr>
        <w:t xml:space="preserve">Real-time threat detection with AI-powered signal correlation across AWS log sources</w:t>
      </w:r>
    </w:p>
    <w:p>
      <w:pPr>
        <w:pStyle w:val="ListParagraph"/>
        <w:numPr>
          <w:ilvl w:val="0"/>
          <w:numId w:val="2"/>
        </w:numPr>
        <w:spacing w:after="40" w:before="40"/>
      </w:pPr>
      <w:r>
        <w:rPr>
          <w:rFonts w:ascii="Arial" w:cs="Arial" w:eastAsia="Arial" w:hAnsi="Arial"/>
          <w:sz w:val="22"/>
          <w:szCs w:val="22"/>
        </w:rPr>
        <w:t xml:space="preserve">Autonomous response playbooks — isolate compromised instances, revoke IAM credentials, block IPs, quarantine resources</w:t>
      </w:r>
    </w:p>
    <w:p>
      <w:pPr>
        <w:pStyle w:val="ListParagraph"/>
        <w:numPr>
          <w:ilvl w:val="0"/>
          <w:numId w:val="2"/>
        </w:numPr>
        <w:spacing w:after="40" w:before="40"/>
      </w:pPr>
      <w:r>
        <w:rPr>
          <w:rFonts w:ascii="Arial" w:cs="Arial" w:eastAsia="Arial" w:hAnsi="Arial"/>
          <w:sz w:val="22"/>
          <w:szCs w:val="22"/>
        </w:rPr>
        <w:t xml:space="preserve">Natural language alert summaries — every alert includes a plain-English explanation of what happened, why it matters, and recommended action</w:t>
      </w:r>
    </w:p>
    <w:p>
      <w:pPr>
        <w:pStyle w:val="ListParagraph"/>
        <w:numPr>
          <w:ilvl w:val="0"/>
          <w:numId w:val="2"/>
        </w:numPr>
        <w:spacing w:after="40" w:before="40"/>
      </w:pPr>
      <w:r>
        <w:rPr>
          <w:rFonts w:ascii="Arial" w:cs="Arial" w:eastAsia="Arial" w:hAnsi="Arial"/>
          <w:sz w:val="22"/>
          <w:szCs w:val="22"/>
        </w:rPr>
        <w:t xml:space="preserve">Threat timeline and kill chain reconstruction — visualize attacker progression across your environment</w:t>
      </w:r>
    </w:p>
    <w:p>
      <w:pPr>
        <w:pStyle w:val="ListParagraph"/>
        <w:numPr>
          <w:ilvl w:val="0"/>
          <w:numId w:val="2"/>
        </w:numPr>
        <w:spacing w:after="40" w:before="40"/>
      </w:pPr>
      <w:r>
        <w:rPr>
          <w:rFonts w:ascii="Arial" w:cs="Arial" w:eastAsia="Arial" w:hAnsi="Arial"/>
          <w:sz w:val="22"/>
          <w:szCs w:val="22"/>
        </w:rPr>
        <w:t xml:space="preserve">Closed-loop integration with HEMIS — validate blue team coverage against red team findings</w:t>
      </w:r>
    </w:p>
    <w:p>
      <w:pPr>
        <w:pStyle w:val="ListParagraph"/>
        <w:numPr>
          <w:ilvl w:val="0"/>
          <w:numId w:val="2"/>
        </w:numPr>
        <w:spacing w:after="40" w:before="40"/>
      </w:pPr>
      <w:r>
        <w:rPr>
          <w:rFonts w:ascii="Arial" w:cs="Arial" w:eastAsia="Arial" w:hAnsi="Arial"/>
          <w:sz w:val="22"/>
          <w:szCs w:val="22"/>
        </w:rPr>
        <w:t xml:space="preserve">Executive-friendly risk dashboard with security health score</w:t>
      </w:r>
    </w:p>
    <w:p>
      <w:pPr>
        <w:spacing w:after="80" w:before="80"/>
      </w:pPr>
      <w:r>
        <w:t xml:space="preserve"/>
      </w:r>
    </w:p>
    <w:p>
      <w:r>
        <w:br w:type="page"/>
      </w:r>
    </w:p>
    <w:p>
      <w:pPr>
        <w:pStyle w:val="Heading1"/>
        <w:pBdr>
          <w:bottom w:val="single" w:color="00B4D8" w:sz="6" w:space="4"/>
        </w:pBdr>
        <w:spacing w:after="120" w:before="360"/>
      </w:pPr>
      <w:r>
        <w:rPr>
          <w:rFonts w:ascii="Arial" w:cs="Arial" w:eastAsia="Arial" w:hAnsi="Arial"/>
          <w:b/>
          <w:bCs/>
          <w:color w:val="1A3C5E"/>
          <w:sz w:val="32"/>
          <w:szCs w:val="32"/>
        </w:rPr>
        <w:t xml:space="preserve">6. Functional Requirements</w:t>
      </w:r>
    </w:p>
    <w:p>
      <w:pPr>
        <w:pStyle w:val="Heading2"/>
        <w:spacing w:after="80" w:before="240"/>
      </w:pPr>
      <w:r>
        <w:rPr>
          <w:rFonts w:ascii="Arial" w:cs="Arial" w:eastAsia="Arial" w:hAnsi="Arial"/>
          <w:b/>
          <w:bCs/>
          <w:color w:val="1A3C5E"/>
          <w:sz w:val="26"/>
          <w:szCs w:val="26"/>
        </w:rPr>
        <w:t xml:space="preserve">6.1 MVP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560"/>
        <w:gridCol w:w="220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misconfiguration scanning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risk scoring &amp; prioritization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Scanner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Auto-remediation (one-click &amp; automated)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 2 / ISO 27001 compliance reports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Scanner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pipeline integration (GitHub 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Natural language query interface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Scanner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Terraform/CloudFormation fix suggestions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Natural language attack simulation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HEMIS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MITRE ATT&amp;CK technique coverage (40+)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HEMIS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LLM/AI application security testing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HEMIS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Multi-stage autonomous attack chains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HEMIS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Safe sandboxed execution environment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HEMIS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threat detection (AWS 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 Team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Autonomous response playbooks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Blue Team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alert summaries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 Team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Executive risk dashboard &amp; health score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Blue Team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timeline &amp; kill chain visualization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 Team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HEMIS ↔ Blue Team closed-loop integration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Multi-user access with RBAC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SaaS deployment (cloud-hosted)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On-premise deployment 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access for integrations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 GCP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application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bl>
    <w:p>
      <w:pPr>
        <w:spacing w:after="80" w:before="80"/>
      </w:pPr>
      <w:r>
        <w:t xml:space="preserve"/>
      </w:r>
    </w:p>
    <w:p>
      <w:r>
        <w:br w:type="page"/>
      </w:r>
    </w:p>
    <w:p>
      <w:pPr>
        <w:pStyle w:val="Heading1"/>
        <w:pBdr>
          <w:bottom w:val="single" w:color="00B4D8" w:sz="6" w:space="4"/>
        </w:pBdr>
        <w:spacing w:after="120" w:before="360"/>
      </w:pPr>
      <w:r>
        <w:rPr>
          <w:rFonts w:ascii="Arial" w:cs="Arial" w:eastAsia="Arial" w:hAnsi="Arial"/>
          <w:b/>
          <w:bCs/>
          <w:color w:val="1A3C5E"/>
          <w:sz w:val="32"/>
          <w:szCs w:val="32"/>
        </w:rPr>
        <w:t xml:space="preserve">7. Non-Functional Requirements</w:t>
      </w:r>
    </w:p>
    <w:p>
      <w:pPr>
        <w:pStyle w:val="Heading2"/>
        <w:spacing w:after="80" w:before="240"/>
      </w:pPr>
      <w:r>
        <w:rPr>
          <w:rFonts w:ascii="Arial" w:cs="Arial" w:eastAsia="Arial" w:hAnsi="Arial"/>
          <w:b/>
          <w:bCs/>
          <w:color w:val="1A3C5E"/>
          <w:sz w:val="26"/>
          <w:szCs w:val="26"/>
        </w:rPr>
        <w:t xml:space="preserve">7.1 Security</w:t>
      </w:r>
    </w:p>
    <w:p>
      <w:pPr>
        <w:pStyle w:val="ListParagraph"/>
        <w:numPr>
          <w:ilvl w:val="0"/>
          <w:numId w:val="2"/>
        </w:numPr>
        <w:spacing w:after="40" w:before="40"/>
      </w:pPr>
      <w:r>
        <w:rPr>
          <w:rFonts w:ascii="Arial" w:cs="Arial" w:eastAsia="Arial" w:hAnsi="Arial"/>
          <w:sz w:val="22"/>
          <w:szCs w:val="22"/>
        </w:rPr>
        <w:t xml:space="preserve">All data in transit encrypted with TLS 1.3 minimum</w:t>
      </w:r>
    </w:p>
    <w:p>
      <w:pPr>
        <w:pStyle w:val="ListParagraph"/>
        <w:numPr>
          <w:ilvl w:val="0"/>
          <w:numId w:val="2"/>
        </w:numPr>
        <w:spacing w:after="40" w:before="40"/>
      </w:pPr>
      <w:r>
        <w:rPr>
          <w:rFonts w:ascii="Arial" w:cs="Arial" w:eastAsia="Arial" w:hAnsi="Arial"/>
          <w:sz w:val="22"/>
          <w:szCs w:val="22"/>
        </w:rPr>
        <w:t xml:space="preserve">All data at rest encrypted with AES-256</w:t>
      </w:r>
    </w:p>
    <w:p>
      <w:pPr>
        <w:pStyle w:val="ListParagraph"/>
        <w:numPr>
          <w:ilvl w:val="0"/>
          <w:numId w:val="2"/>
        </w:numPr>
        <w:spacing w:after="40" w:before="40"/>
      </w:pPr>
      <w:r>
        <w:rPr>
          <w:rFonts w:ascii="Arial" w:cs="Arial" w:eastAsia="Arial" w:hAnsi="Arial"/>
          <w:sz w:val="22"/>
          <w:szCs w:val="22"/>
        </w:rPr>
        <w:t xml:space="preserve">End-to-end encryption for customer environment credentials and scan outputs</w:t>
      </w:r>
    </w:p>
    <w:p>
      <w:pPr>
        <w:pStyle w:val="ListParagraph"/>
        <w:numPr>
          <w:ilvl w:val="0"/>
          <w:numId w:val="2"/>
        </w:numPr>
        <w:spacing w:after="40" w:before="40"/>
      </w:pPr>
      <w:r>
        <w:rPr>
          <w:rFonts w:ascii="Arial" w:cs="Arial" w:eastAsia="Arial" w:hAnsi="Arial"/>
          <w:sz w:val="22"/>
          <w:szCs w:val="22"/>
        </w:rPr>
        <w:t xml:space="preserve">Zero-trust architecture — least privilege access for all internal service accounts</w:t>
      </w:r>
    </w:p>
    <w:p>
      <w:pPr>
        <w:pStyle w:val="ListParagraph"/>
        <w:numPr>
          <w:ilvl w:val="0"/>
          <w:numId w:val="2"/>
        </w:numPr>
        <w:spacing w:after="40" w:before="40"/>
      </w:pPr>
      <w:r>
        <w:rPr>
          <w:rFonts w:ascii="Arial" w:cs="Arial" w:eastAsia="Arial" w:hAnsi="Arial"/>
          <w:sz w:val="22"/>
          <w:szCs w:val="22"/>
        </w:rPr>
        <w:t xml:space="preserve">SOC 2 Type II compliance for the platform itself (target: 12 months post-launch)</w:t>
      </w:r>
    </w:p>
    <w:p>
      <w:pPr>
        <w:pStyle w:val="ListParagraph"/>
        <w:numPr>
          <w:ilvl w:val="0"/>
          <w:numId w:val="2"/>
        </w:numPr>
        <w:spacing w:after="40" w:before="40"/>
      </w:pPr>
      <w:r>
        <w:rPr>
          <w:rFonts w:ascii="Arial" w:cs="Arial" w:eastAsia="Arial" w:hAnsi="Arial"/>
          <w:sz w:val="22"/>
          <w:szCs w:val="22"/>
        </w:rPr>
        <w:t xml:space="preserve">Penetration tested by third party before GA launch</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7.2 Performance</w:t>
      </w:r>
    </w:p>
    <w:p>
      <w:pPr>
        <w:pStyle w:val="ListParagraph"/>
        <w:numPr>
          <w:ilvl w:val="0"/>
          <w:numId w:val="2"/>
        </w:numPr>
        <w:spacing w:after="40" w:before="40"/>
      </w:pPr>
      <w:r>
        <w:rPr>
          <w:rFonts w:ascii="Arial" w:cs="Arial" w:eastAsia="Arial" w:hAnsi="Arial"/>
          <w:sz w:val="22"/>
          <w:szCs w:val="22"/>
        </w:rPr>
        <w:t xml:space="preserve">Misconfiguration scan completion: &lt; 60 seconds for environments up to 500 AWS resources</w:t>
      </w:r>
    </w:p>
    <w:p>
      <w:pPr>
        <w:pStyle w:val="ListParagraph"/>
        <w:numPr>
          <w:ilvl w:val="0"/>
          <w:numId w:val="2"/>
        </w:numPr>
        <w:spacing w:after="40" w:before="40"/>
      </w:pPr>
      <w:r>
        <w:rPr>
          <w:rFonts w:ascii="Arial" w:cs="Arial" w:eastAsia="Arial" w:hAnsi="Arial"/>
          <w:sz w:val="22"/>
          <w:szCs w:val="22"/>
        </w:rPr>
        <w:t xml:space="preserve">Blue Team alert ingestion and triage: &lt; 5 seconds from log event to alert</w:t>
      </w:r>
    </w:p>
    <w:p>
      <w:pPr>
        <w:pStyle w:val="ListParagraph"/>
        <w:numPr>
          <w:ilvl w:val="0"/>
          <w:numId w:val="2"/>
        </w:numPr>
        <w:spacing w:after="40" w:before="40"/>
      </w:pPr>
      <w:r>
        <w:rPr>
          <w:rFonts w:ascii="Arial" w:cs="Arial" w:eastAsia="Arial" w:hAnsi="Arial"/>
          <w:sz w:val="22"/>
          <w:szCs w:val="22"/>
        </w:rPr>
        <w:t xml:space="preserve">Dashboard load time: &lt; 2 seconds (P95)</w:t>
      </w:r>
    </w:p>
    <w:p>
      <w:pPr>
        <w:pStyle w:val="ListParagraph"/>
        <w:numPr>
          <w:ilvl w:val="0"/>
          <w:numId w:val="2"/>
        </w:numPr>
        <w:spacing w:after="40" w:before="40"/>
      </w:pPr>
      <w:r>
        <w:rPr>
          <w:rFonts w:ascii="Arial" w:cs="Arial" w:eastAsia="Arial" w:hAnsi="Arial"/>
          <w:sz w:val="22"/>
          <w:szCs w:val="22"/>
        </w:rPr>
        <w:t xml:space="preserve">Compliance report generation: &lt; 10 minutes</w:t>
      </w:r>
    </w:p>
    <w:p>
      <w:pPr>
        <w:pStyle w:val="ListParagraph"/>
        <w:numPr>
          <w:ilvl w:val="0"/>
          <w:numId w:val="2"/>
        </w:numPr>
        <w:spacing w:after="40" w:before="40"/>
      </w:pPr>
      <w:r>
        <w:rPr>
          <w:rFonts w:ascii="Arial" w:cs="Arial" w:eastAsia="Arial" w:hAnsi="Arial"/>
          <w:sz w:val="22"/>
          <w:szCs w:val="22"/>
        </w:rPr>
        <w:t xml:space="preserve">99.9% uptime SLA for SaaS deployment</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7.3 Scalability</w:t>
      </w:r>
    </w:p>
    <w:p>
      <w:pPr>
        <w:pStyle w:val="ListParagraph"/>
        <w:numPr>
          <w:ilvl w:val="0"/>
          <w:numId w:val="2"/>
        </w:numPr>
        <w:spacing w:after="40" w:before="40"/>
      </w:pPr>
      <w:r>
        <w:rPr>
          <w:rFonts w:ascii="Arial" w:cs="Arial" w:eastAsia="Arial" w:hAnsi="Arial"/>
          <w:sz w:val="22"/>
          <w:szCs w:val="22"/>
        </w:rPr>
        <w:t xml:space="preserve">Platform must support SMB environments up to 1,000 AWS resources at MVP</w:t>
      </w:r>
    </w:p>
    <w:p>
      <w:pPr>
        <w:pStyle w:val="ListParagraph"/>
        <w:numPr>
          <w:ilvl w:val="0"/>
          <w:numId w:val="2"/>
        </w:numPr>
        <w:spacing w:after="40" w:before="40"/>
      </w:pPr>
      <w:r>
        <w:rPr>
          <w:rFonts w:ascii="Arial" w:cs="Arial" w:eastAsia="Arial" w:hAnsi="Arial"/>
          <w:sz w:val="22"/>
          <w:szCs w:val="22"/>
        </w:rPr>
        <w:t xml:space="preserve">Horizontally scalable architecture — auto-scaling for scan workloads</w:t>
      </w:r>
    </w:p>
    <w:p>
      <w:pPr>
        <w:pStyle w:val="ListParagraph"/>
        <w:numPr>
          <w:ilvl w:val="0"/>
          <w:numId w:val="2"/>
        </w:numPr>
        <w:spacing w:after="40" w:before="40"/>
      </w:pPr>
      <w:r>
        <w:rPr>
          <w:rFonts w:ascii="Arial" w:cs="Arial" w:eastAsia="Arial" w:hAnsi="Arial"/>
          <w:sz w:val="22"/>
          <w:szCs w:val="22"/>
        </w:rPr>
        <w:t xml:space="preserve">Multi-tenant SaaS architecture with strict tenant data isolation</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7.4 Usability</w:t>
      </w:r>
    </w:p>
    <w:p>
      <w:pPr>
        <w:pStyle w:val="ListParagraph"/>
        <w:numPr>
          <w:ilvl w:val="0"/>
          <w:numId w:val="2"/>
        </w:numPr>
        <w:spacing w:after="40" w:before="40"/>
      </w:pPr>
      <w:r>
        <w:rPr>
          <w:rFonts w:ascii="Arial" w:cs="Arial" w:eastAsia="Arial" w:hAnsi="Arial"/>
          <w:sz w:val="22"/>
          <w:szCs w:val="22"/>
        </w:rPr>
        <w:t xml:space="preserve">Onboarding to first scan: &lt; 15 minutes with guided setup wizard</w:t>
      </w:r>
    </w:p>
    <w:p>
      <w:pPr>
        <w:pStyle w:val="ListParagraph"/>
        <w:numPr>
          <w:ilvl w:val="0"/>
          <w:numId w:val="2"/>
        </w:numPr>
        <w:spacing w:after="40" w:before="40"/>
      </w:pPr>
      <w:r>
        <w:rPr>
          <w:rFonts w:ascii="Arial" w:cs="Arial" w:eastAsia="Arial" w:hAnsi="Arial"/>
          <w:sz w:val="22"/>
          <w:szCs w:val="22"/>
        </w:rPr>
        <w:t xml:space="preserve">All critical alerts must include plain-English summaries accessible to non-technical users</w:t>
      </w:r>
    </w:p>
    <w:p>
      <w:pPr>
        <w:pStyle w:val="ListParagraph"/>
        <w:numPr>
          <w:ilvl w:val="0"/>
          <w:numId w:val="2"/>
        </w:numPr>
        <w:spacing w:after="40" w:before="40"/>
      </w:pPr>
      <w:r>
        <w:rPr>
          <w:rFonts w:ascii="Arial" w:cs="Arial" w:eastAsia="Arial" w:hAnsi="Arial"/>
          <w:sz w:val="22"/>
          <w:szCs w:val="22"/>
        </w:rPr>
        <w:t xml:space="preserve">Mobile-responsive web dashboard</w:t>
      </w:r>
    </w:p>
    <w:p>
      <w:pPr>
        <w:pStyle w:val="ListParagraph"/>
        <w:numPr>
          <w:ilvl w:val="0"/>
          <w:numId w:val="2"/>
        </w:numPr>
        <w:spacing w:after="40" w:before="40"/>
      </w:pPr>
      <w:r>
        <w:rPr>
          <w:rFonts w:ascii="Arial" w:cs="Arial" w:eastAsia="Arial" w:hAnsi="Arial"/>
          <w:sz w:val="22"/>
          <w:szCs w:val="22"/>
        </w:rPr>
        <w:t xml:space="preserve">Accessibility compliance: WCAG 2.1 AA</w:t>
      </w:r>
    </w:p>
    <w:p>
      <w:pPr>
        <w:spacing w:after="80" w:before="80"/>
      </w:pPr>
      <w:r>
        <w:t xml:space="preserve"/>
      </w:r>
    </w:p>
    <w:p>
      <w:r>
        <w:br w:type="page"/>
      </w:r>
    </w:p>
    <w:p>
      <w:pPr>
        <w:pStyle w:val="Heading1"/>
        <w:pBdr>
          <w:bottom w:val="single" w:color="00B4D8" w:sz="6" w:space="4"/>
        </w:pBdr>
        <w:spacing w:after="120" w:before="360"/>
      </w:pPr>
      <w:r>
        <w:rPr>
          <w:rFonts w:ascii="Arial" w:cs="Arial" w:eastAsia="Arial" w:hAnsi="Arial"/>
          <w:b/>
          <w:bCs/>
          <w:color w:val="1A3C5E"/>
          <w:sz w:val="32"/>
          <w:szCs w:val="32"/>
        </w:rPr>
        <w:t xml:space="preserve">8. Technical Architecture Overview</w:t>
      </w:r>
    </w:p>
    <w:p>
      <w:pPr>
        <w:pStyle w:val="Heading2"/>
        <w:spacing w:after="80" w:before="240"/>
      </w:pPr>
      <w:r>
        <w:rPr>
          <w:rFonts w:ascii="Arial" w:cs="Arial" w:eastAsia="Arial" w:hAnsi="Arial"/>
          <w:b/>
          <w:bCs/>
          <w:color w:val="1A3C5E"/>
          <w:sz w:val="26"/>
          <w:szCs w:val="26"/>
        </w:rPr>
        <w:t xml:space="preserve">8.1 Deployment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 Customer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SaaS (Cloud-hosted)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managed, multi-tenant. Customer connects AWS via read/write IAM role. No infra setup 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SMBs — default offering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On-Premise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 deployed in customer's own VPC or data center. Air-gapped option available. Customer manages updates.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Regulated SMBs (healthcare, fintech)</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8.2 Core Components</w:t>
      </w:r>
    </w:p>
    <w:p>
      <w:pPr>
        <w:pStyle w:val="ListParagraph"/>
        <w:numPr>
          <w:ilvl w:val="0"/>
          <w:numId w:val="2"/>
        </w:numPr>
        <w:spacing w:after="40" w:before="40"/>
      </w:pPr>
      <w:r>
        <w:rPr>
          <w:rFonts w:ascii="Arial" w:cs="Arial" w:eastAsia="Arial" w:hAnsi="Arial"/>
          <w:sz w:val="22"/>
          <w:szCs w:val="22"/>
        </w:rPr>
        <w:t xml:space="preserve">Scan Engine — Serverless functions (AWS Lambda) orchestrated by Step Functions for parallel misconfiguration checks</w:t>
      </w:r>
    </w:p>
    <w:p>
      <w:pPr>
        <w:pStyle w:val="ListParagraph"/>
        <w:numPr>
          <w:ilvl w:val="0"/>
          <w:numId w:val="2"/>
        </w:numPr>
        <w:spacing w:after="40" w:before="40"/>
      </w:pPr>
      <w:r>
        <w:rPr>
          <w:rFonts w:ascii="Arial" w:cs="Arial" w:eastAsia="Arial" w:hAnsi="Arial"/>
          <w:sz w:val="22"/>
          <w:szCs w:val="22"/>
        </w:rPr>
        <w:t xml:space="preserve">AI/LLM Layer — Hosted LLM models (Claude API) for natural language interfaces, risk scoring, alert summarization, and attack generation in HEMIS</w:t>
      </w:r>
    </w:p>
    <w:p>
      <w:pPr>
        <w:pStyle w:val="ListParagraph"/>
        <w:numPr>
          <w:ilvl w:val="0"/>
          <w:numId w:val="2"/>
        </w:numPr>
        <w:spacing w:after="40" w:before="40"/>
      </w:pPr>
      <w:r>
        <w:rPr>
          <w:rFonts w:ascii="Arial" w:cs="Arial" w:eastAsia="Arial" w:hAnsi="Arial"/>
          <w:sz w:val="22"/>
          <w:szCs w:val="22"/>
        </w:rPr>
        <w:t xml:space="preserve">Event Ingestion Pipeline — AWS Kinesis + Lambda for real-time log ingestion (CloudTrail, VPC Flow Logs, GuardDuty)</w:t>
      </w:r>
    </w:p>
    <w:p>
      <w:pPr>
        <w:pStyle w:val="ListParagraph"/>
        <w:numPr>
          <w:ilvl w:val="0"/>
          <w:numId w:val="2"/>
        </w:numPr>
        <w:spacing w:after="40" w:before="40"/>
      </w:pPr>
      <w:r>
        <w:rPr>
          <w:rFonts w:ascii="Arial" w:cs="Arial" w:eastAsia="Arial" w:hAnsi="Arial"/>
          <w:sz w:val="22"/>
          <w:szCs w:val="22"/>
        </w:rPr>
        <w:t xml:space="preserve">Response Orchestration — Serverless playbook engine that executes automated remediation and containment actions via AWS SDK</w:t>
      </w:r>
    </w:p>
    <w:p>
      <w:pPr>
        <w:pStyle w:val="ListParagraph"/>
        <w:numPr>
          <w:ilvl w:val="0"/>
          <w:numId w:val="2"/>
        </w:numPr>
        <w:spacing w:after="40" w:before="40"/>
      </w:pPr>
      <w:r>
        <w:rPr>
          <w:rFonts w:ascii="Arial" w:cs="Arial" w:eastAsia="Arial" w:hAnsi="Arial"/>
          <w:sz w:val="22"/>
          <w:szCs w:val="22"/>
        </w:rPr>
        <w:t xml:space="preserve">Frontend — React SPA with role-based views for technical and non-technical users</w:t>
      </w:r>
    </w:p>
    <w:p>
      <w:pPr>
        <w:pStyle w:val="ListParagraph"/>
        <w:numPr>
          <w:ilvl w:val="0"/>
          <w:numId w:val="2"/>
        </w:numPr>
        <w:spacing w:after="40" w:before="40"/>
      </w:pPr>
      <w:r>
        <w:rPr>
          <w:rFonts w:ascii="Arial" w:cs="Arial" w:eastAsia="Arial" w:hAnsi="Arial"/>
          <w:sz w:val="22"/>
          <w:szCs w:val="22"/>
        </w:rPr>
        <w:t xml:space="preserve">Database — PostgreSQL (RDS) for structured data; OpenSearch for log indexing and search</w:t>
      </w:r>
    </w:p>
    <w:p>
      <w:pPr>
        <w:pStyle w:val="ListParagraph"/>
        <w:numPr>
          <w:ilvl w:val="0"/>
          <w:numId w:val="2"/>
        </w:numPr>
        <w:spacing w:after="40" w:before="40"/>
      </w:pPr>
      <w:r>
        <w:rPr>
          <w:rFonts w:ascii="Arial" w:cs="Arial" w:eastAsia="Arial" w:hAnsi="Arial"/>
          <w:sz w:val="22"/>
          <w:szCs w:val="22"/>
        </w:rPr>
        <w:t xml:space="preserve">API Layer — RESTful API + webhook support for CI/CD and third-party integrations</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8.3 Third-Party Integrations (MVP)</w:t>
      </w:r>
    </w:p>
    <w:p>
      <w:pPr>
        <w:pStyle w:val="ListParagraph"/>
        <w:numPr>
          <w:ilvl w:val="0"/>
          <w:numId w:val="2"/>
        </w:numPr>
        <w:spacing w:after="40" w:before="40"/>
      </w:pPr>
      <w:r>
        <w:rPr>
          <w:rFonts w:ascii="Arial" w:cs="Arial" w:eastAsia="Arial" w:hAnsi="Arial"/>
          <w:sz w:val="22"/>
          <w:szCs w:val="22"/>
        </w:rPr>
        <w:t xml:space="preserve">AWS (IAM, S3, EC2, RDS, Lambda, VPC, CloudTrail, GuardDuty, Security Hub, Config)</w:t>
      </w:r>
    </w:p>
    <w:p>
      <w:pPr>
        <w:pStyle w:val="ListParagraph"/>
        <w:numPr>
          <w:ilvl w:val="0"/>
          <w:numId w:val="2"/>
        </w:numPr>
        <w:spacing w:after="40" w:before="40"/>
      </w:pPr>
      <w:r>
        <w:rPr>
          <w:rFonts w:ascii="Arial" w:cs="Arial" w:eastAsia="Arial" w:hAnsi="Arial"/>
          <w:sz w:val="22"/>
          <w:szCs w:val="22"/>
        </w:rPr>
        <w:t xml:space="preserve">GitHub Actions / GitLab CI / Jenkins — CI/CD pipeline security scanning</w:t>
      </w:r>
    </w:p>
    <w:p>
      <w:pPr>
        <w:pStyle w:val="ListParagraph"/>
        <w:numPr>
          <w:ilvl w:val="0"/>
          <w:numId w:val="2"/>
        </w:numPr>
        <w:spacing w:after="40" w:before="40"/>
      </w:pPr>
      <w:r>
        <w:rPr>
          <w:rFonts w:ascii="Arial" w:cs="Arial" w:eastAsia="Arial" w:hAnsi="Arial"/>
          <w:sz w:val="22"/>
          <w:szCs w:val="22"/>
        </w:rPr>
        <w:t xml:space="preserve">Slack / Microsoft Teams — Alert notifications</w:t>
      </w:r>
    </w:p>
    <w:p>
      <w:pPr>
        <w:pStyle w:val="ListParagraph"/>
        <w:numPr>
          <w:ilvl w:val="0"/>
          <w:numId w:val="2"/>
        </w:numPr>
        <w:spacing w:after="40" w:before="40"/>
      </w:pPr>
      <w:r>
        <w:rPr>
          <w:rFonts w:ascii="Arial" w:cs="Arial" w:eastAsia="Arial" w:hAnsi="Arial"/>
          <w:sz w:val="22"/>
          <w:szCs w:val="22"/>
        </w:rPr>
        <w:t xml:space="preserve">JIRA / Linear — Auto-ticket creation for findings</w:t>
      </w:r>
    </w:p>
    <w:p>
      <w:pPr>
        <w:spacing w:after="80" w:before="80"/>
      </w:pPr>
      <w:r>
        <w:t xml:space="preserve"/>
      </w:r>
    </w:p>
    <w:p>
      <w:r>
        <w:br w:type="page"/>
      </w:r>
    </w:p>
    <w:p>
      <w:pPr>
        <w:pStyle w:val="Heading1"/>
        <w:pBdr>
          <w:bottom w:val="single" w:color="00B4D8" w:sz="6" w:space="4"/>
        </w:pBdr>
        <w:spacing w:after="120" w:before="360"/>
      </w:pPr>
      <w:r>
        <w:rPr>
          <w:rFonts w:ascii="Arial" w:cs="Arial" w:eastAsia="Arial" w:hAnsi="Arial"/>
          <w:b/>
          <w:bCs/>
          <w:color w:val="1A3C5E"/>
          <w:sz w:val="32"/>
          <w:szCs w:val="32"/>
        </w:rPr>
        <w:t xml:space="preserve">9. Compliance &amp; Reporting</w:t>
      </w:r>
    </w:p>
    <w:p>
      <w:pPr>
        <w:pStyle w:val="Heading2"/>
        <w:spacing w:after="80" w:before="240"/>
      </w:pPr>
      <w:r>
        <w:rPr>
          <w:rFonts w:ascii="Arial" w:cs="Arial" w:eastAsia="Arial" w:hAnsi="Arial"/>
          <w:b/>
          <w:bCs/>
          <w:color w:val="1A3C5E"/>
          <w:sz w:val="26"/>
          <w:szCs w:val="26"/>
        </w:rPr>
        <w:t xml:space="preserve">9.1 Supported Frameworks (MVP)</w:t>
      </w:r>
    </w:p>
    <w:p>
      <w:pPr>
        <w:pStyle w:val="ListParagraph"/>
        <w:numPr>
          <w:ilvl w:val="0"/>
          <w:numId w:val="2"/>
        </w:numPr>
        <w:spacing w:after="40" w:before="40"/>
      </w:pPr>
      <w:r>
        <w:rPr>
          <w:rFonts w:ascii="Arial" w:cs="Arial" w:eastAsia="Arial" w:hAnsi="Arial"/>
          <w:sz w:val="22"/>
          <w:szCs w:val="22"/>
        </w:rPr>
        <w:t xml:space="preserve">SOC 2 Type II — Trust Service Criteria (Security, Availability, Confidentiality)</w:t>
      </w:r>
    </w:p>
    <w:p>
      <w:pPr>
        <w:pStyle w:val="ListParagraph"/>
        <w:numPr>
          <w:ilvl w:val="0"/>
          <w:numId w:val="2"/>
        </w:numPr>
        <w:spacing w:after="40" w:before="40"/>
      </w:pPr>
      <w:r>
        <w:rPr>
          <w:rFonts w:ascii="Arial" w:cs="Arial" w:eastAsia="Arial" w:hAnsi="Arial"/>
          <w:sz w:val="22"/>
          <w:szCs w:val="22"/>
        </w:rPr>
        <w:t xml:space="preserve">ISO/IEC 27001:2022 — Annex A controls mapping</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9.2 Report Outputs</w:t>
      </w:r>
    </w:p>
    <w:p>
      <w:pPr>
        <w:pStyle w:val="ListParagraph"/>
        <w:numPr>
          <w:ilvl w:val="0"/>
          <w:numId w:val="2"/>
        </w:numPr>
        <w:spacing w:after="40" w:before="40"/>
      </w:pPr>
      <w:r>
        <w:rPr>
          <w:rFonts w:ascii="Arial" w:cs="Arial" w:eastAsia="Arial" w:hAnsi="Arial"/>
          <w:sz w:val="22"/>
          <w:szCs w:val="22"/>
        </w:rPr>
        <w:t xml:space="preserve">Executive Summary Report — Risk posture score, top findings, trend over time. Designed for CISOs, CEOs, and board presentations.</w:t>
      </w:r>
    </w:p>
    <w:p>
      <w:pPr>
        <w:pStyle w:val="ListParagraph"/>
        <w:numPr>
          <w:ilvl w:val="0"/>
          <w:numId w:val="2"/>
        </w:numPr>
        <w:spacing w:after="40" w:before="40"/>
      </w:pPr>
      <w:r>
        <w:rPr>
          <w:rFonts w:ascii="Arial" w:cs="Arial" w:eastAsia="Arial" w:hAnsi="Arial"/>
          <w:sz w:val="22"/>
          <w:szCs w:val="22"/>
        </w:rPr>
        <w:t xml:space="preserve">Technical Findings Report — Full list of misconfigurations with severity, affected resources, remediation steps, and compliance control mapping.</w:t>
      </w:r>
    </w:p>
    <w:p>
      <w:pPr>
        <w:pStyle w:val="ListParagraph"/>
        <w:numPr>
          <w:ilvl w:val="0"/>
          <w:numId w:val="2"/>
        </w:numPr>
        <w:spacing w:after="40" w:before="40"/>
      </w:pPr>
      <w:r>
        <w:rPr>
          <w:rFonts w:ascii="Arial" w:cs="Arial" w:eastAsia="Arial" w:hAnsi="Arial"/>
          <w:sz w:val="22"/>
          <w:szCs w:val="22"/>
        </w:rPr>
        <w:t xml:space="preserve">Audit Evidence Package — Exportable ZIP of evidence artifacts mapped to SOC 2 / ISO 27001 controls.</w:t>
      </w:r>
    </w:p>
    <w:p>
      <w:pPr>
        <w:pStyle w:val="ListParagraph"/>
        <w:numPr>
          <w:ilvl w:val="0"/>
          <w:numId w:val="2"/>
        </w:numPr>
        <w:spacing w:after="40" w:before="40"/>
      </w:pPr>
      <w:r>
        <w:rPr>
          <w:rFonts w:ascii="Arial" w:cs="Arial" w:eastAsia="Arial" w:hAnsi="Arial"/>
          <w:sz w:val="22"/>
          <w:szCs w:val="22"/>
        </w:rPr>
        <w:t xml:space="preserve">Red Team Coverage Report — MITRE ATT&amp;CK heatmap showing technique coverage, gaps, and recommendations.</w:t>
      </w:r>
    </w:p>
    <w:p>
      <w:pPr>
        <w:pStyle w:val="ListParagraph"/>
        <w:numPr>
          <w:ilvl w:val="0"/>
          <w:numId w:val="2"/>
        </w:numPr>
        <w:spacing w:after="40" w:before="40"/>
      </w:pPr>
      <w:r>
        <w:rPr>
          <w:rFonts w:ascii="Arial" w:cs="Arial" w:eastAsia="Arial" w:hAnsi="Arial"/>
          <w:sz w:val="22"/>
          <w:szCs w:val="22"/>
        </w:rPr>
        <w:t xml:space="preserve">Blue Team Activity Log — Chronological record of all detected threats, automated responses, and analyst actions.</w:t>
      </w:r>
    </w:p>
    <w:p>
      <w:pPr>
        <w:spacing w:after="80" w:before="80"/>
      </w:pPr>
      <w:r>
        <w:t xml:space="preserve"/>
      </w:r>
    </w:p>
    <w:p>
      <w:r>
        <w:br w:type="page"/>
      </w:r>
    </w:p>
    <w:p>
      <w:pPr>
        <w:pStyle w:val="Heading1"/>
        <w:pBdr>
          <w:bottom w:val="single" w:color="00B4D8" w:sz="6" w:space="4"/>
        </w:pBdr>
        <w:spacing w:after="120" w:before="360"/>
      </w:pPr>
      <w:r>
        <w:rPr>
          <w:rFonts w:ascii="Arial" w:cs="Arial" w:eastAsia="Arial" w:hAnsi="Arial"/>
          <w:b/>
          <w:bCs/>
          <w:color w:val="1A3C5E"/>
          <w:sz w:val="32"/>
          <w:szCs w:val="32"/>
        </w:rPr>
        <w:t xml:space="preserve">10. Product Roadmap</w:t>
      </w:r>
    </w:p>
    <w:p>
      <w:pPr>
        <w:pStyle w:val="Heading2"/>
        <w:spacing w:after="80" w:before="240"/>
      </w:pPr>
      <w:r>
        <w:rPr>
          <w:rFonts w:ascii="Arial" w:cs="Arial" w:eastAsia="Arial" w:hAnsi="Arial"/>
          <w:b/>
          <w:bCs/>
          <w:color w:val="1A3C5E"/>
          <w:sz w:val="26"/>
          <w:szCs w:val="26"/>
        </w:rPr>
        <w:t xml:space="preserve">Phase 1 — MVP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4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Month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Scanner engine — AWS IAM, S3, EC2, Security Groups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M2</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risk scoring + auto-remediation engine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HEMIS natural language attack simulation (basic chains)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M3</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Blue Team real-time detection + alert summaries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dashboard + risk health score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M4</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 2 + ISO 27001 compliance reporting</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pipeline integration (GitHub Actions)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M5</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LLM/AI application security testing module in HEMIS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HEMIS ↔ Blue Team closed-loop integration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M6</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On-premise deployment mode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Beta launch + onboarding of first 10 SMB customers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Phase 2 — Growth (Months 7–12)</w:t>
      </w:r>
    </w:p>
    <w:p>
      <w:pPr>
        <w:pStyle w:val="ListParagraph"/>
        <w:numPr>
          <w:ilvl w:val="0"/>
          <w:numId w:val="2"/>
        </w:numPr>
        <w:spacing w:after="40" w:before="40"/>
      </w:pPr>
      <w:r>
        <w:rPr>
          <w:rFonts w:ascii="Arial" w:cs="Arial" w:eastAsia="Arial" w:hAnsi="Arial"/>
          <w:sz w:val="22"/>
          <w:szCs w:val="22"/>
        </w:rPr>
        <w:t xml:space="preserve">Azure and GCP cloud provider support</w:t>
      </w:r>
    </w:p>
    <w:p>
      <w:pPr>
        <w:pStyle w:val="ListParagraph"/>
        <w:numPr>
          <w:ilvl w:val="0"/>
          <w:numId w:val="2"/>
        </w:numPr>
        <w:spacing w:after="40" w:before="40"/>
      </w:pPr>
      <w:r>
        <w:rPr>
          <w:rFonts w:ascii="Arial" w:cs="Arial" w:eastAsia="Arial" w:hAnsi="Arial"/>
          <w:sz w:val="22"/>
          <w:szCs w:val="22"/>
        </w:rPr>
        <w:t xml:space="preserve">Advanced HEMIS: autonomous multi-week red team campaigns</w:t>
      </w:r>
    </w:p>
    <w:p>
      <w:pPr>
        <w:pStyle w:val="ListParagraph"/>
        <w:numPr>
          <w:ilvl w:val="0"/>
          <w:numId w:val="2"/>
        </w:numPr>
        <w:spacing w:after="40" w:before="40"/>
      </w:pPr>
      <w:r>
        <w:rPr>
          <w:rFonts w:ascii="Arial" w:cs="Arial" w:eastAsia="Arial" w:hAnsi="Arial"/>
          <w:sz w:val="22"/>
          <w:szCs w:val="22"/>
        </w:rPr>
        <w:t xml:space="preserve">SIEM integrations (Splunk, Elastic SIEM, Microsoft Sentinel)</w:t>
      </w:r>
    </w:p>
    <w:p>
      <w:pPr>
        <w:pStyle w:val="ListParagraph"/>
        <w:numPr>
          <w:ilvl w:val="0"/>
          <w:numId w:val="2"/>
        </w:numPr>
        <w:spacing w:after="40" w:before="40"/>
      </w:pPr>
      <w:r>
        <w:rPr>
          <w:rFonts w:ascii="Arial" w:cs="Arial" w:eastAsia="Arial" w:hAnsi="Arial"/>
          <w:sz w:val="22"/>
          <w:szCs w:val="22"/>
        </w:rPr>
        <w:t xml:space="preserve">Pricing model finalization and self-serve onboarding flow</w:t>
      </w:r>
    </w:p>
    <w:p>
      <w:pPr>
        <w:pStyle w:val="ListParagraph"/>
        <w:numPr>
          <w:ilvl w:val="0"/>
          <w:numId w:val="2"/>
        </w:numPr>
        <w:spacing w:after="40" w:before="40"/>
      </w:pPr>
      <w:r>
        <w:rPr>
          <w:rFonts w:ascii="Arial" w:cs="Arial" w:eastAsia="Arial" w:hAnsi="Arial"/>
          <w:sz w:val="22"/>
          <w:szCs w:val="22"/>
        </w:rPr>
        <w:t xml:space="preserve">SOC 2 Type II certification for HemisX platform</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Phase 3 — Scale (Months 13–18)</w:t>
      </w:r>
    </w:p>
    <w:p>
      <w:pPr>
        <w:pStyle w:val="ListParagraph"/>
        <w:numPr>
          <w:ilvl w:val="0"/>
          <w:numId w:val="2"/>
        </w:numPr>
        <w:spacing w:after="40" w:before="40"/>
      </w:pPr>
      <w:r>
        <w:rPr>
          <w:rFonts w:ascii="Arial" w:cs="Arial" w:eastAsia="Arial" w:hAnsi="Arial"/>
          <w:sz w:val="22"/>
          <w:szCs w:val="22"/>
        </w:rPr>
        <w:t xml:space="preserve">MSSP / multi-tenant partner portal for managed security providers</w:t>
      </w:r>
    </w:p>
    <w:p>
      <w:pPr>
        <w:pStyle w:val="ListParagraph"/>
        <w:numPr>
          <w:ilvl w:val="0"/>
          <w:numId w:val="2"/>
        </w:numPr>
        <w:spacing w:after="40" w:before="40"/>
      </w:pPr>
      <w:r>
        <w:rPr>
          <w:rFonts w:ascii="Arial" w:cs="Arial" w:eastAsia="Arial" w:hAnsi="Arial"/>
          <w:sz w:val="22"/>
          <w:szCs w:val="22"/>
        </w:rPr>
        <w:t xml:space="preserve">Threat intelligence feed integration</w:t>
      </w:r>
    </w:p>
    <w:p>
      <w:pPr>
        <w:pStyle w:val="ListParagraph"/>
        <w:numPr>
          <w:ilvl w:val="0"/>
          <w:numId w:val="2"/>
        </w:numPr>
        <w:spacing w:after="40" w:before="40"/>
      </w:pPr>
      <w:r>
        <w:rPr>
          <w:rFonts w:ascii="Arial" w:cs="Arial" w:eastAsia="Arial" w:hAnsi="Arial"/>
          <w:sz w:val="22"/>
          <w:szCs w:val="22"/>
        </w:rPr>
        <w:t xml:space="preserve">Mobile application for on-the-go alerting</w:t>
      </w:r>
    </w:p>
    <w:p>
      <w:pPr>
        <w:pStyle w:val="ListParagraph"/>
        <w:numPr>
          <w:ilvl w:val="0"/>
          <w:numId w:val="2"/>
        </w:numPr>
        <w:spacing w:after="40" w:before="40"/>
      </w:pPr>
      <w:r>
        <w:rPr>
          <w:rFonts w:ascii="Arial" w:cs="Arial" w:eastAsia="Arial" w:hAnsi="Arial"/>
          <w:sz w:val="22"/>
          <w:szCs w:val="22"/>
        </w:rPr>
        <w:t xml:space="preserve">AI-generated remediation PRs directly into customer GitHub repositories</w:t>
      </w:r>
    </w:p>
    <w:p>
      <w:pPr>
        <w:spacing w:after="80" w:before="80"/>
      </w:pPr>
      <w:r>
        <w:t xml:space="preserve"/>
      </w:r>
    </w:p>
    <w:p>
      <w:r>
        <w:br w:type="page"/>
      </w:r>
    </w:p>
    <w:p>
      <w:pPr>
        <w:pStyle w:val="Heading1"/>
        <w:pBdr>
          <w:bottom w:val="single" w:color="00B4D8" w:sz="6" w:space="4"/>
        </w:pBdr>
        <w:spacing w:after="120" w:before="360"/>
      </w:pPr>
      <w:r>
        <w:rPr>
          <w:rFonts w:ascii="Arial" w:cs="Arial" w:eastAsia="Arial" w:hAnsi="Arial"/>
          <w:b/>
          <w:bCs/>
          <w:color w:val="1A3C5E"/>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HEMIS misused against unauthorized targets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 authorization gates, legal ToS, sandboxed execution only, audit logging of all simulations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false positives erode user trust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Continuous model tuning; human review flag for borderline findings; transparent confidence scores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API rate limits throttle scanner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Intelligent scan scheduling, exponential backoff, rate limit monitoring, customer environment scoping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On-premise deployment complexity delays timeline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on-prem as P1 (not P0); begin containerization (Docker/K8s) early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data breach via platform credentials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Least privilege IAM roles, credential encryption, regular rotation, SOC 2 controls from day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6-month timeline slippage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Prioritize P0 features ruthlessly; define MVP scope cut line at month 3 review</w:t>
            </w:r>
          </w:p>
        </w:tc>
      </w:tr>
    </w:tbl>
    <w:p>
      <w:pPr>
        <w:spacing w:after="80" w:before="80"/>
      </w:pPr>
      <w:r>
        <w:t xml:space="preserve"/>
      </w:r>
    </w:p>
    <w:p>
      <w:r>
        <w:br w:type="page"/>
      </w:r>
    </w:p>
    <w:p>
      <w:pPr>
        <w:pStyle w:val="Heading1"/>
        <w:pBdr>
          <w:bottom w:val="single" w:color="00B4D8" w:sz="6" w:space="4"/>
        </w:pBdr>
        <w:spacing w:after="120" w:before="360"/>
      </w:pPr>
      <w:r>
        <w:rPr>
          <w:rFonts w:ascii="Arial" w:cs="Arial" w:eastAsia="Arial" w:hAnsi="Arial"/>
          <w:b/>
          <w:bCs/>
          <w:color w:val="1A3C5E"/>
          <w:sz w:val="32"/>
          <w:szCs w:val="32"/>
        </w:rPr>
        <w:t xml:space="preserve">12. Open Questions &amp; Decisions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800"/>
        <w:gridCol w:w="2040"/>
        <w:gridCol w:w="2040"/>
      </w:tblGrid>
      <w:tr>
        <w:tc>
          <w:tcPr>
            <w:tcW w:type="dxa" w:w="4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0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pricing model? (Subscription tiers, usage-based, or freemium?)</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is the company / platform name?</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Founder</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Immediate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Will the platform use a proprietary AI model or rely on third-party LLMs (e.g., Claude, OpenAI)?</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Which compliance framework takes priority for the platform's own certification?</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Founder</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will HEMIS simulations be legally scoped and authorized per customer?</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 Product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is the go-to-market motion — product-led growth (PLG) or sales-led?</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Founder</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Will the Beta be invite-only or open?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w:t>
            </w:r>
          </w:p>
        </w:tc>
      </w:tr>
    </w:tbl>
    <w:p>
      <w:pPr>
        <w:spacing w:after="80" w:before="80"/>
      </w:pPr>
      <w:r>
        <w:t xml:space="preserve"/>
      </w:r>
    </w:p>
    <w:p>
      <w:r>
        <w:br w:type="page"/>
      </w:r>
    </w:p>
    <w:p>
      <w:pPr>
        <w:pStyle w:val="Heading1"/>
        <w:pBdr>
          <w:bottom w:val="single" w:color="00B4D8" w:sz="6" w:space="4"/>
        </w:pBdr>
        <w:spacing w:after="120" w:before="360"/>
      </w:pPr>
      <w:r>
        <w:rPr>
          <w:rFonts w:ascii="Arial" w:cs="Arial" w:eastAsia="Arial" w:hAnsi="Arial"/>
          <w:b/>
          <w:bCs/>
          <w:color w:val="1A3C5E"/>
          <w:sz w:val="32"/>
          <w:szCs w:val="32"/>
        </w:rPr>
        <w:t xml:space="preserve">13. Appendix</w:t>
      </w:r>
    </w:p>
    <w:p>
      <w:pPr>
        <w:pStyle w:val="Heading2"/>
        <w:spacing w:after="80" w:before="240"/>
      </w:pPr>
      <w:r>
        <w:rPr>
          <w:rFonts w:ascii="Arial" w:cs="Arial" w:eastAsia="Arial" w:hAnsi="Arial"/>
          <w:b/>
          <w:bCs/>
          <w:color w:val="1A3C5E"/>
          <w:sz w:val="26"/>
          <w:szCs w:val="26"/>
        </w:rPr>
        <w:t xml:space="preserve">13.1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CSPM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Security Posture Management — continuous monitoring and management of cloud resource configurations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HEMIS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Heuristic Engine for Malware Identification &amp; Suppression — HemisX's AI red team product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globally-accessible knowledge base of adversary tactics and techniques based on real-world observations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MTTR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Mean Time to Respond — average time between detection and containment of a security incident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as Code — managing and provisioning infrastructure through machine-readable configuration files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RBAC</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Role-Based Access Control — restricting system access to authorized users based on their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Language Model — AI models trained on large text corpora, capable of natural language understanding and generation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 2</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 Organization Control 2 — auditing standard for service providers storing customer data in the cloud</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13.2 Reference Documents</w:t>
      </w:r>
    </w:p>
    <w:p>
      <w:pPr>
        <w:pStyle w:val="ListParagraph"/>
        <w:numPr>
          <w:ilvl w:val="0"/>
          <w:numId w:val="2"/>
        </w:numPr>
        <w:spacing w:after="40" w:before="40"/>
      </w:pPr>
      <w:r>
        <w:rPr>
          <w:rFonts w:ascii="Arial" w:cs="Arial" w:eastAsia="Arial" w:hAnsi="Arial"/>
          <w:sz w:val="22"/>
          <w:szCs w:val="22"/>
        </w:rPr>
        <w:t xml:space="preserve">MITRE ATT&amp;CK Enterprise Matrix — https://attack.mitre.org</w:t>
      </w:r>
    </w:p>
    <w:p>
      <w:pPr>
        <w:pStyle w:val="ListParagraph"/>
        <w:numPr>
          <w:ilvl w:val="0"/>
          <w:numId w:val="2"/>
        </w:numPr>
        <w:spacing w:after="40" w:before="40"/>
      </w:pPr>
      <w:r>
        <w:rPr>
          <w:rFonts w:ascii="Arial" w:cs="Arial" w:eastAsia="Arial" w:hAnsi="Arial"/>
          <w:sz w:val="22"/>
          <w:szCs w:val="22"/>
        </w:rPr>
        <w:t xml:space="preserve">AWS Well-Architected Security Pillar — https://docs.aws.amazon.com/wellarchitected</w:t>
      </w:r>
    </w:p>
    <w:p>
      <w:pPr>
        <w:pStyle w:val="ListParagraph"/>
        <w:numPr>
          <w:ilvl w:val="0"/>
          <w:numId w:val="2"/>
        </w:numPr>
        <w:spacing w:after="40" w:before="40"/>
      </w:pPr>
      <w:r>
        <w:rPr>
          <w:rFonts w:ascii="Arial" w:cs="Arial" w:eastAsia="Arial" w:hAnsi="Arial"/>
          <w:sz w:val="22"/>
          <w:szCs w:val="22"/>
        </w:rPr>
        <w:t xml:space="preserve">NIST Cybersecurity Framework 2.0</w:t>
      </w:r>
    </w:p>
    <w:p>
      <w:pPr>
        <w:pStyle w:val="ListParagraph"/>
        <w:numPr>
          <w:ilvl w:val="0"/>
          <w:numId w:val="2"/>
        </w:numPr>
        <w:spacing w:after="40" w:before="40"/>
      </w:pPr>
      <w:r>
        <w:rPr>
          <w:rFonts w:ascii="Arial" w:cs="Arial" w:eastAsia="Arial" w:hAnsi="Arial"/>
          <w:sz w:val="22"/>
          <w:szCs w:val="22"/>
        </w:rPr>
        <w:t xml:space="preserve">SOC 2 Trust Services Criteria (AICPA)</w:t>
      </w:r>
    </w:p>
    <w:p>
      <w:pPr>
        <w:pStyle w:val="ListParagraph"/>
        <w:numPr>
          <w:ilvl w:val="0"/>
          <w:numId w:val="2"/>
        </w:numPr>
        <w:spacing w:after="40" w:before="40"/>
      </w:pPr>
      <w:r>
        <w:rPr>
          <w:rFonts w:ascii="Arial" w:cs="Arial" w:eastAsia="Arial" w:hAnsi="Arial"/>
          <w:sz w:val="22"/>
          <w:szCs w:val="22"/>
        </w:rPr>
        <w:t xml:space="preserve">ISO/IEC 27001:2022 Standard</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4"/>
      </w:pBdr>
      <w:tabs>
        <w:tab w:val="right" w:pos="9026"/>
      </w:tabs>
    </w:pPr>
    <w:r>
      <w:rPr>
        <w:rFonts w:ascii="Arial" w:cs="Arial" w:eastAsia="Arial" w:hAnsi="Arial"/>
        <w:color w:val="999999"/>
        <w:sz w:val="18"/>
        <w:szCs w:val="18"/>
      </w:rPr>
      <w:t xml:space="preserve">CONFIDENTIAL — Internal Use Only</w:t>
    </w:r>
    <w:r>
      <w:rPr>
        <w:rFonts w:ascii="Arial" w:cs="Arial" w:eastAsia="Arial" w:hAnsi="Arial"/>
        <w:color w:val="999999"/>
        <w:sz w:val="18"/>
        <w:szCs w:val="18"/>
      </w:rPr>
      <w:t xml:space="preserve">	Page </w:t>
    </w:r>
    <w:r>
      <w:rPr>
        <w:rFonts w:ascii="Arial" w:cs="Arial" w:eastAsia="Arial" w:hAnsi="Arial"/>
        <w:color w:val="999999"/>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4"/>
      </w:pBdr>
    </w:pPr>
    <w:r>
      <w:rPr>
        <w:rFonts w:ascii="Arial" w:cs="Arial" w:eastAsia="Arial" w:hAnsi="Arial"/>
        <w:b/>
        <w:bCs/>
        <w:color w:val="1A3C5E"/>
        <w:sz w:val="20"/>
        <w:szCs w:val="20"/>
      </w:rPr>
      <w:t xml:space="preserve">HemisX </w:t>
    </w:r>
    <w:r>
      <w:rPr>
        <w:rFonts w:ascii="Arial" w:cs="Arial" w:eastAsia="Arial" w:hAnsi="Arial"/>
        <w:color w:val="666666"/>
        <w:sz w:val="20"/>
        <w:szCs w:val="20"/>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3C5E"/>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2026-03-08T06:33:29.532Z</dcterms:created>
  <dcterms:modified xsi:type="dcterms:W3CDTF">2026-03-08T06:33:29.533Z</dcterms:modified>
</cp:coreProperties>
</file>

<file path=docProps/custom.xml><?xml version="1.0" encoding="utf-8"?>
<Properties xmlns="http://schemas.openxmlformats.org/officeDocument/2006/custom-properties" xmlns:vt="http://schemas.openxmlformats.org/officeDocument/2006/docPropsVTypes"/>
</file>