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Bank of Baroda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22903250021752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23,012.00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01300100028178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11506.0</w:t>
            </w:r>
          </w:p>
        </w:tc>
        <w:tc>
          <w:tcPr>
            <w:tcW w:type="dxa" w:w="2176"/>
          </w:tcPr>
          <w:p>
            <w:r>
              <w:t>RMGBN25036937521</w:t>
            </w:r>
          </w:p>
        </w:tc>
        <w:tc>
          <w:tcPr>
            <w:tcW w:type="dxa" w:w="1652"/>
          </w:tcPr>
          <w:p>
            <w:r>
              <w:t>BARB0CHURUX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01300100028178</w:t>
            </w:r>
          </w:p>
        </w:tc>
        <w:tc>
          <w:tcPr>
            <w:tcW w:type="dxa" w:w="1559"/>
          </w:tcPr>
          <w:p>
            <w:r>
              <w:t>13/03/2025 12:00:00 AM</w:t>
            </w:r>
          </w:p>
        </w:tc>
        <w:tc>
          <w:tcPr>
            <w:tcW w:type="dxa" w:w="1559"/>
          </w:tcPr>
          <w:p>
            <w:r>
              <w:t>11506.0</w:t>
            </w:r>
          </w:p>
        </w:tc>
        <w:tc>
          <w:tcPr>
            <w:tcW w:type="dxa" w:w="2176"/>
          </w:tcPr>
          <w:p>
            <w:r>
              <w:t>RMGBN25036937521</w:t>
            </w:r>
          </w:p>
        </w:tc>
        <w:tc>
          <w:tcPr>
            <w:tcW w:type="dxa" w:w="1652"/>
          </w:tcPr>
          <w:p>
            <w:r>
              <w:t>BARB0CHURUX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13/03/2025 12:00:00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