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svg" ContentType="image/svg+xml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
<Relationships xmlns="http://schemas.openxmlformats.org/package/2006/relationships">
   <Relationship Id="rId1" Type="http://schemas.openxmlformats.org/officeDocument/2006/relationships/extended-properties" Target="docProps/app.xml"/>
   <Relationship Id="rId2" Type="http://schemas.openxmlformats.org/officeDocument/2006/relationships/officeDocument" Target="word/document.xml"/>
   <Relationship Id="rId3" Type="http://schemas.openxmlformats.org/package/2006/relationships/metadata/core-properties" Target="docProps/core.xml"/>
</Relationships>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themeColor="light1"/>
  <w:body>
    <w:bookmarkStart w:id="0" w:name="IDX"/>
    <w:bookmarkEnd w:id="0"/>
    <w:tbl>
      <w:tblPr>
        <w:tblStyle w:val="sastable"/>
        <w:tblW w:type="dxa" w:w="6779"/>
        <w:jc w:val="center"/>
        <w:tblCaption w:val="Summary statistics"/>
      </w:tblPr>
      <w:tblGrid>
        <w:gridCol w:w="1065"/>
        <w:gridCol w:w="432"/>
        <w:gridCol w:w="1376"/>
        <w:gridCol w:w="1265"/>
        <w:gridCol w:w="1265"/>
        <w:gridCol w:w="1376"/>
      </w:tblGrid>
      <w:tr>
        <w:trPr>
          <w:cantSplit/>
          <w:tblHeader/>
        </w:trPr>
        <w:tc>
          <w:tcPr>
            <w:tcW w:type="dxa" w:w="10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pStyle w:val="sasheader"/>
            </w:pPr>
            <w:r>
              <w:rPr>
</w:rPr>
              <w:t xml:space="preserve">Variable</w:t>
            </w:r>
          </w:p>
        </w:tc>
        <w:tc>
          <w:tcPr>
            <w:tcW w:type="dxa" w:w="432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N</w:t>
            </w:r>
          </w:p>
        </w:tc>
        <w:tc>
          <w:tcPr>
            <w:tcW w:type="dxa" w:w="1376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Mean</w:t>
            </w:r>
          </w:p>
        </w:tc>
        <w:tc>
          <w:tcPr>
            <w:tcW w:type="dxa" w:w="12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Std Dev</w:t>
            </w:r>
          </w:p>
        </w:tc>
        <w:tc>
          <w:tcPr>
            <w:tcW w:type="dxa" w:w="12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Minimum</w:t>
            </w:r>
          </w:p>
        </w:tc>
        <w:tc>
          <w:tcPr>
            <w:tcW w:type="dxa" w:w="1376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Maximum</w:t>
            </w:r>
          </w:p>
        </w:tc>
      </w:tr>
      <w:tr>
        <w:trPr>
          <w:cantSplit/>
        </w:trPr>
        <w:tc>
          <w:tcPr>
            <w:tcW w:type="dxa" w:w="10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rowheader"/>
            </w:pPr>
            <w:r>
              <w:rPr>
                <w:b w:val="false"/>
                <w:bCs w:val="false"/>
                <w:shd w:color="auto" w:themeFill="light1" w:val="clear"/>
                <w:sz w:val="20"/>
                <w:szCs w:val="20"/>
              </w:rPr>
              <w:t xml:space="preserve">Age</w:t>
              <w:br/>
            </w:r>
            <w:r>
              <w:rPr>
                <w:b w:val="false"/>
                <w:bCs w:val="false"/>
                <w:shd w:color="auto" w:themeFill="light1" w:val="clear"/>
                <w:sz w:val="20"/>
                <w:szCs w:val="20"/>
              </w:rPr>
              <w:t xml:space="preserve">Height</w:t>
            </w:r>
            <w:r>
              <w:rPr>
                <w:b w:val="false"/>
                <w:bCs w:val="false"/>
                <w:shd w:color="auto" w:themeFill="light1" w:val="clear"/>
                <w:sz w:val="20"/>
                <w:szCs w:val="20"/>
              </w:rPr>
              <w:br/>
            </w:r>
            <w:r>
              <w:rPr>
                <w:b w:val="false"/>
                <w:bCs w:val="false"/>
                <w:shd w:color="auto" w:themeFill="light1" w:val="clear"/>
                <w:sz w:val="20"/>
                <w:szCs w:val="20"/>
              </w:rPr>
              <w:t xml:space="preserve">Weight</w:t>
            </w:r>
          </w:p>
        </w:tc>
        <w:tc>
          <w:tcPr>
            <w:tcW w:type="dxa" w:w="432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19</w:t>
              <w:br/>
            </w:r>
            <w:r>
              <w:rPr>
</w:rPr>
              <w:t xml:space="preserve">19</w:t>
            </w:r>
            <w:r>
              <w:rPr>
</w:rPr>
              <w:br/>
            </w:r>
            <w:r>
              <w:rPr>
</w:rPr>
              <w:t xml:space="preserve">19</w:t>
            </w:r>
          </w:p>
        </w:tc>
        <w:tc>
          <w:tcPr>
            <w:tcW w:type="dxa" w:w="1376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13.3157895</w:t>
              <w:br/>
            </w:r>
            <w:r>
              <w:rPr>
</w:rPr>
              <w:t xml:space="preserve">62.3368421</w:t>
            </w:r>
            <w:r>
              <w:rPr>
</w:rPr>
              <w:br/>
            </w:r>
            <w:r>
              <w:rPr>
</w:rPr>
              <w:t xml:space="preserve">100.0263158</w:t>
            </w:r>
          </w:p>
        </w:tc>
        <w:tc>
          <w:tcPr>
            <w:tcW w:type="dxa" w:w="12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1.4926722</w:t>
              <w:br/>
            </w:r>
            <w:r>
              <w:rPr>
</w:rPr>
              <w:t xml:space="preserve">5.1270752</w:t>
            </w:r>
            <w:r>
              <w:rPr>
</w:rPr>
              <w:br/>
            </w:r>
            <w:r>
              <w:rPr>
</w:rPr>
              <w:t xml:space="preserve">22.7739335</w:t>
            </w:r>
          </w:p>
        </w:tc>
        <w:tc>
          <w:tcPr>
            <w:tcW w:type="dxa" w:w="12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11.0000000</w:t>
              <w:br/>
            </w:r>
            <w:r>
              <w:rPr>
</w:rPr>
              <w:t xml:space="preserve">51.3000000</w:t>
            </w:r>
            <w:r>
              <w:rPr>
</w:rPr>
              <w:br/>
            </w:r>
            <w:r>
              <w:rPr>
</w:rPr>
              <w:t xml:space="preserve">50.5000000</w:t>
            </w:r>
          </w:p>
        </w:tc>
        <w:tc>
          <w:tcPr>
            <w:tcW w:type="dxa" w:w="1376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16.0000000</w:t>
              <w:br/>
            </w:r>
            <w:r>
              <w:rPr>
</w:rPr>
              <w:t xml:space="preserve">72.0000000</w:t>
            </w:r>
            <w:r>
              <w:rPr>
</w:rPr>
              <w:br/>
            </w:r>
            <w:r>
              <w:rPr>
</w:rPr>
              <w:t xml:space="preserve">150.0000000</w:t>
            </w:r>
          </w:p>
        </w:tc>
      </w:tr>
    </w:tbl>
    <w:p>
      <w:pPr>
        <w:pStyle w:val="sastinyparagraph"/>
      </w:pPr>
    </w:p>
    <w:p>
      <w:pPr>
        <w:sectPr>
          <w:pgNumType w:start="1"/>
          <w:headerReference r:id="rId8" w:type="default"/>
          <w:pgSz w:h="15840" w:orient="portrait" w:w="12240"/>
          <w:pgMar w:bottom="360" w:footer="360" w:gutter="0" w:header="360" w:left="360" w:right="360" w:top="360"/>
          <w:pgBorders>
            <w:top w:val="nil"/>
            <w:left w:val="nil"/>
            <w:bottom w:val="nil"/>
            <w:right w:val="nil"/>
          </w:pgBorders>
        </w:sectPr>
      </w:pPr>
    </w:p>
    <w:bookmarkStart w:id="1" w:name="IDX1"/>
    <w:bookmarkEnd w:id="1"/>
    <w:p>
      <w:pPr>
        <w:spacing w:before="0"/>
        <w:jc w:val="center"/>
        <w:pBdr>
          <w:top w:val="nil"/>
          <w:left w:val="nil"/>
          <w:bottom w:val="nil"/>
          <w:right w:val="nil"/>
        </w:pBdr>
      </w:pPr>
      <w:r>
        <w:drawing>
          <wp:inline distB="0" distL="0" distR="0" distT="0">
            <wp:extent cx="6096000" cy="4572000"/>
            <wp:effectExtent b="0" l="0" r="0" t="0"/>
            <wp:docPr id="0" name="SGPlot1.png" title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r:id="rId9" w:type="default"/>
      <w:pgSz w:h="15840" w:orient="portrait" w:w="12240"/>
      <w:pgMar w:bottom="360" w:footer="360" w:gutter="0" w:header="360" w:left="360" w:right="360" w:top="360"/>
      <w:pgBorders>
        <w:top w:val="nil"/>
        <w:left w:val="nil"/>
        <w:bottom w:val="nil"/>
        <w:right w:val="nil"/>
      </w:pgBorders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Albany AMT">
    <w:panose1 w:val="020B0604020202020204"/>
    <w:sig w:csb0="600000FF" w:csb1="FFFF0000" w:usb0="00002A87" w:usb1="C0000000" w:usb2="00000008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shd w:color="auto" w:themeFill="light1" w:val="clear"/>
          <w:tcMar>
            <w:bottom w:type="dxa" w:w="160"/>
          </w:tcMar>
        </w:tcPr>
        <w:p>
          <w:pPr>
            <w:jc w:val="center"/>
            <w:pStyle w:val="sasproc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The MEANS Procedure</w:t>
          </w:r>
        </w:p>
      </w:tc>
    </w:tr>
  </w:tbl>
  <w:p>
    <w:pPr>
      <w:spacing w:after="0" w:before="0" w:line="160" w:lineRule="exact"/>
    </w:pPr>
  </w:p>
</w:hdr>
</file>

<file path=word/header2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o"/>
      <w:pPr>
        <w:ind w:hanging="360" w:start="1440"/>
      </w:pPr>
      <w:rPr>
        <w:rFonts w:ascii="Courier New" w:hAnsi="Courier New" w:hint="default"/>
      </w:rPr>
    </w:lvl>
    <w:lvl w:ilvl="2">
      <w:lvlJc w:val="start"/>
      <w:numFmt w:val="bullet"/>
      <w:lvlText w:val="§"/>
      <w:pPr>
        <w:ind w:hanging="360" w:start="2160"/>
      </w:pPr>
      <w:rPr>
        <w:rFonts w:ascii="Wingdings" w:hAnsi="Wingdings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o"/>
      <w:pPr>
        <w:ind w:hanging="360" w:start="3600"/>
      </w:pPr>
      <w:rPr>
        <w:rFonts w:ascii="Courier New" w:hAnsi="Courier New" w:hint="default"/>
      </w:rPr>
    </w:lvl>
    <w:lvl w:ilvl="5">
      <w:lvlJc w:val="start"/>
      <w:numFmt w:val="bullet"/>
      <w:lvlText w:val="§"/>
      <w:pPr>
        <w:ind w:hanging="360" w:start="4320"/>
      </w:pPr>
      <w:rPr>
        <w:rFonts w:ascii="Wingdings" w:hAnsi="Wingdings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o"/>
      <w:pPr>
        <w:ind w:hanging="360" w:start="5760"/>
      </w:pPr>
      <w:rPr>
        <w:rFonts w:ascii="Courier New" w:hAnsi="Courier New" w:hint="default"/>
      </w:rPr>
    </w:lvl>
    <w:lvl w:ilvl="8">
      <w:lvlJc w:val="start"/>
      <w:numFmt w:val="bullet"/>
      <w:lvlText w:val="§"/>
      <w:pPr>
        <w:ind w:hanging="360" w:start="6480"/>
      </w:pPr>
      <w:rPr>
        <w:rFonts w:ascii="Wingdings" w:hAnsi="Wingdings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type="paragraph" w:styleId="sastinyparagraph">
    <w:name w:val="sastinyparagraph"/>
    <w:basedOn w:val="Normal"/>
    <w:pPr>
      <w:spacing w:after="0" w:line="10" w:lineRule="exact"/>
    </w:pPr>
    <w:rPr>
      <w:sz w:val="1"/>
    </w:rPr>
    <w:semiHidden/>
    <w:unhideWhenUsed/>
  </w:style>
  <w:style w:styleId="sasdata" w:type="paragraph">
    <w:name w:val="sasdata"/>
    <w:next w:val="sasdata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color w:themeColor="dark1" w:val="auto"/>
      <w:sz w:val="20"/>
      <w:szCs w:val="20"/>
    </w:rPr>
  </w:style>
  <w:style w:styleId="sasheader" w:type="paragraph">
    <w:name w:val="sasheader"/>
    <w:next w:val="sas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Heading 1" w:type="paragraph">
    <w:name w:val="Heading 1"/>
    <w:next w:val="Heading 1"/>
    <w:uiPriority w:val="9"/>
    <w:qFormat/>
    <w:pPr>
      <w:keepNext/>
      <w:keepLines/>
      <w:spacing w:after="0" w:before="240"/>
    </w:pPr>
    <w:rPr>
      <w:noProof/>
      <w:rFonts w:asciiTheme="majorAscii" w:csTheme="majorBidi" w:eastAsiaTheme="majorEastAsia" w:hAnsiTheme="majorHAnsi"/>
      <w:color w:themeColor="accent1" w:val="auto"/>
      <w:sz w:val="32"/>
      <w:szCs w:val="32"/>
    </w:rPr>
  </w:style>
  <w:style w:styleId="Heading 2" w:type="paragraph">
    <w:name w:val="Heading 2"/>
    <w:next w:val="Heading 2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6"/>
      <w:szCs w:val="26"/>
    </w:rPr>
  </w:style>
  <w:style w:styleId="Heading 3" w:type="paragraph">
    <w:name w:val="Heading 3"/>
    <w:next w:val="Heading 3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4"/>
      <w:szCs w:val="24"/>
    </w:rPr>
  </w:style>
  <w:style w:styleId="Heading 4" w:type="paragraph">
    <w:name w:val="Heading 4"/>
    <w:next w:val="Heading 4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5" w:type="paragraph">
    <w:name w:val="Heading 5"/>
    <w:next w:val="Heading 5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6" w:type="paragraph">
    <w:name w:val="Heading 6"/>
    <w:next w:val="Heading 6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7" w:type="paragraph">
    <w:name w:val="Heading 7"/>
    <w:next w:val="Heading 7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8" w:type="paragraph">
    <w:name w:val="Heading 8"/>
    <w:next w:val="Heading 8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dark1" w:val="auto"/>
      <w:sz w:val="21"/>
      <w:szCs w:val="21"/>
    </w:rPr>
  </w:style>
  <w:style w:styleId="Heading 9" w:type="paragraph">
    <w:name w:val="Heading 9"/>
    <w:next w:val="Heading 9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dark1" w:val="auto"/>
      <w:sz w:val="21"/>
      <w:szCs w:val="21"/>
    </w:rPr>
  </w:style>
  <w:style w:styleId="sasproctitle" w:type="paragraph">
    <w:name w:val="sasproctitle"/>
    <w:next w:val="sasproctitle"/>
    <w:semiHidden/>
    <w:unhideWhenUsed/>
    <w:pPr>
      <w:spacing w:after="0" w:before="120"/>
      <w:shd w:color="auto" w:themeFill="light1" w:val="clear"/>
    </w:pPr>
    <w:rPr>
      <w:noProof/>
      <w:rFonts w:asciiTheme="majorAscii" w:csTheme="majorBidi" w:eastAsiaTheme="majorEastAsia" w:hAnsiTheme="majorHAnsi"/>
      <w:b/>
      <w:bCs/>
      <w:color w:themeColor="dark1" w:val="auto"/>
      <w:sz w:val="24"/>
      <w:szCs w:val="24"/>
    </w:rPr>
  </w:style>
  <w:style w:styleId="sasrowheader" w:type="paragraph">
    <w:name w:val="sasrowheader"/>
    <w:next w:val="sasrow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sassectionheader" w:type="table">
    <w:name w:val="sassectionheader"/>
    <w:next w:val="sassectionheader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val="nil"/>
        <w:start w:val="nil"/>
        <w:bottom w:val="nil"/>
        <w:end w:val="nil"/>
      </w:tblBorders>
    </w:tblPr>
  </w:style>
  <w:style w:styleId="sastable" w:type="table">
    <w:name w:val="sastable"/>
    <w:next w:val="sastable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space="0" w:sz="6" w:themeColor="dark2" w:val="single"/>
        <w:start w:space="0" w:sz="6" w:themeColor="dark2" w:val="single"/>
        <w:bottom w:space="0" w:sz="6" w:themeColor="dark2" w:val="single"/>
        <w:end w:space="0" w:sz="6" w:themeColor="dark2" w:val="single"/>
      </w:tblBorders>
    </w:tblPr>
  </w:style>
  <w:style w:styleId="TOC 1" w:type="paragraph">
    <w:name w:val="TOC 1"/>
    <w:next w:val="TOC 1"/>
    <w:semiHidden/>
    <w:unhideWhenUsed/>
    <w:pPr>
      <w:spacing w:after="10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2" w:type="paragraph">
    <w:name w:val="TOC 2"/>
    <w:next w:val="TOC 2"/>
    <w:semiHidden/>
    <w:unhideWhenUsed/>
    <w:pPr>
      <w:spacing w:after="100" w:before="0"/>
      <w:ind w:start="202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3" w:type="paragraph">
    <w:name w:val="TOC 3"/>
    <w:next w:val="TOC 3"/>
    <w:semiHidden/>
    <w:unhideWhenUsed/>
    <w:pPr>
      <w:spacing w:after="100" w:before="0"/>
      <w:ind w:start="403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4" w:type="paragraph">
    <w:name w:val="TOC 4"/>
    <w:next w:val="TOC 4"/>
    <w:semiHidden/>
    <w:unhideWhenUsed/>
    <w:pPr>
      <w:spacing w:after="100" w:before="0"/>
      <w:ind w:start="605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5" w:type="paragraph">
    <w:name w:val="TOC 5"/>
    <w:next w:val="TOC 5"/>
    <w:semiHidden/>
    <w:unhideWhenUsed/>
    <w:pPr>
      <w:spacing w:after="100" w:before="0"/>
      <w:ind w:start="806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6" w:type="paragraph">
    <w:name w:val="TOC 6"/>
    <w:next w:val="TOC 6"/>
    <w:semiHidden/>
    <w:unhideWhenUsed/>
    <w:pPr>
      <w:spacing w:after="100" w:before="0"/>
      <w:ind w:start="100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7" w:type="paragraph">
    <w:name w:val="TOC 7"/>
    <w:next w:val="TOC 7"/>
    <w:semiHidden/>
    <w:unhideWhenUsed/>
    <w:pPr>
      <w:spacing w:after="100" w:before="0"/>
      <w:ind w:start="121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8" w:type="paragraph">
    <w:name w:val="TOC 8"/>
    <w:next w:val="TOC 8"/>
    <w:semiHidden/>
    <w:unhideWhenUsed/>
    <w:pPr>
      <w:spacing w:after="100" w:before="0"/>
      <w:ind w:start="1411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9" w:type="paragraph">
    <w:name w:val="TOC 9"/>
    <w:next w:val="TOC 9"/>
    <w:semiHidden/>
    <w:unhideWhenUsed/>
    <w:pPr>
      <w:spacing w:after="100" w:before="0"/>
      <w:ind w:start="159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n-US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ype="http://schemas.openxmlformats.org/officeDocument/2006/relationships/endnotes" Target="endnotes.xml"/>
   <Relationship Id="rId2" Type="http://schemas.openxmlformats.org/officeDocument/2006/relationships/footnotes" Target="footnotes.xml"/>
   <Relationship Id="rId3" Type="http://schemas.openxmlformats.org/officeDocument/2006/relationships/settings" Target="settings.xml"/>
   <Relationship Id="rId4" Type="http://schemas.openxmlformats.org/officeDocument/2007/relationships/stylesWithEffects" Target="stylesWithEffects.xml"/>
   <Relationship Id="rId5" Type="http://schemas.openxmlformats.org/officeDocument/2006/relationships/webSettings" Target="webSettings.xml"/>
   <Relationship Id="rId6" Type="http://schemas.openxmlformats.org/officeDocument/2006/relationships/numbering" Target="numbering.xml"/>
   <Relationship Id="rId7" Type="http://schemas.openxmlformats.org/officeDocument/2006/relationships/styles" Target="styles.xml"/>
   <Relationship Id="rId8" Type="http://schemas.openxmlformats.org/officeDocument/2006/relationships/header" Target="header1.xml"/>
   <Relationship Id="rId9" Type="http://schemas.openxmlformats.org/officeDocument/2006/relationships/header" Target="header2.xml"/>
   <Relationship Id="rId10" Type="http://schemas.openxmlformats.org/officeDocument/2006/relationships/image" Target="media/SGPlot1.png"/>
   <Relationship Id="rId11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DS Word">
  <a:themeElements>
    <a:clrScheme name="ODS Wor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DS Word">
      <a:majorFont>
        <a:latin typeface="Albany AMT"/>
        <a:ea typeface=""/>
        <a:cs typeface=""/>
      </a:majorFont>
      <a:minorFont>
        <a:latin typeface="Albany AMT"/>
        <a:ea typeface=""/>
        <a:cs typeface=""/>
      </a:minorFont>
    </a:fontScheme>
    <a:fmtScheme name="ODS Word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9.04.01M8P01182023 -->
  <!-- syshostinfolong Linux LIN X64 4.18.0-553.5.1.el8_10.x86_64 #1 SMP Wed Jun 5 09:12:13 EDT 2024 x86_64 AlmaLinux release 8.10 (Cerulean Leopard)  -->
  <dc:creator>hemken</dc:creator>
  <cp:lastModifiedBy>hemken</cp:lastModifiedBy>
  <cp:revision>1</cp:revision>
  <dcterms:created xsi:type="dcterms:W3CDTF">2024-07-10T 7:56:35-05:00</dcterms:created>
  <dcterms:modified xsi:type="dcterms:W3CDTF">2024-07-10T 7:56:35-05:00</dcterms:modified>
</cp:coreProperties>
</file>