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000"/>
      </w:pPr>
    </w:p>
    <w:p xmlns:wp14="http://schemas.microsoft.com/office/word/2010/wordml" w14:paraId="1A8ED9C9" wp14:textId="77777777">
      <w:pPr>
        <w:jc w:val="center"/>
      </w:pPr>
      <w:r>
        <w:rPr>
          <w:rFonts w:ascii="Calibri" w:hAnsi="Calibri" w:eastAsia="Calibri" w:cs="Calibri"/>
          <w:b w:val="1"/>
          <w:bCs w:val="1"/>
          <w:color w:val="1F3864"/>
          <w:sz w:val="72"/>
          <w:szCs w:val="72"/>
          <w:lang w:val="en-US"/>
        </w:rPr>
        <w:t>FlexCapPro</w:t>
      </w:r>
    </w:p>
    <w:p xmlns:wp14="http://schemas.microsoft.com/office/word/2010/wordml" w14:paraId="5B0B6154" wp14:textId="77777777">
      <w:pPr>
        <w:spacing w:before="200" w:after="100"/>
        <w:jc w:val="center"/>
      </w:pPr>
      <w:r>
        <w:rPr>
          <w:rFonts w:ascii="Calibri" w:hAnsi="Calibri" w:eastAsia="Calibri" w:cs="Calibri"/>
          <w:color w:val="2E5395"/>
          <w:sz w:val="36"/>
          <w:szCs w:val="36"/>
        </w:rPr>
        <w:t xml:space="preserve">Product Requirements Document</w:t>
      </w:r>
    </w:p>
    <w:p xmlns:wp14="http://schemas.microsoft.com/office/word/2010/wordml" w14:paraId="266D56AA" wp14:textId="77777777">
      <w:pPr>
        <w:spacing w:before="100" w:after="100"/>
        <w:jc w:val="center"/>
      </w:pPr>
      <w:r>
        <w:rPr>
          <w:rFonts w:ascii="Calibri" w:hAnsi="Calibri" w:eastAsia="Calibri" w:cs="Calibri"/>
          <w:i/>
          <w:iCs/>
          <w:color w:val="595959"/>
          <w:sz w:val="24"/>
          <w:szCs w:val="24"/>
        </w:rPr>
        <w:t xml:space="preserve">B2B Commercial Card Payment &amp; Invoice Settlement Platform</w:t>
      </w:r>
    </w:p>
    <w:p xmlns:wp14="http://schemas.microsoft.com/office/word/2010/wordml" w14:paraId="0A37501D" wp14:textId="77777777">
      <w:pPr>
        <w:spacing w:before="1600"/>
      </w:pPr>
    </w:p>
    <w:p xmlns:wp14="http://schemas.microsoft.com/office/word/2010/wordml" w14:paraId="745A5FBF" wp14:textId="77777777">
      <w:pPr>
        <w:jc w:val="center"/>
      </w:pPr>
      <w:r>
        <w:rPr>
          <w:rFonts w:ascii="Calibri" w:hAnsi="Calibri" w:eastAsia="Calibri" w:cs="Calibri"/>
          <w:color w:val="595959"/>
          <w:sz w:val="22"/>
          <w:szCs w:val="22"/>
          <w:lang w:val="en-US"/>
        </w:rPr>
        <w:t>Version 1.4  |  Draft</w:t>
      </w:r>
    </w:p>
    <w:p xmlns:wp14="http://schemas.microsoft.com/office/word/2010/wordml" w14:paraId="359BDFBD" wp14:textId="77777777">
      <w:pPr>
        <w:spacing w:after="100"/>
        <w:jc w:val="center"/>
      </w:pPr>
      <w:r>
        <w:rPr>
          <w:rFonts w:ascii="Calibri" w:hAnsi="Calibri" w:eastAsia="Calibri" w:cs="Calibri"/>
          <w:color w:val="595959"/>
          <w:sz w:val="22"/>
          <w:szCs w:val="22"/>
        </w:rPr>
        <w:t xml:space="preserve">Prepared: July 2026</w:t>
      </w:r>
    </w:p>
    <w:p xmlns:wp14="http://schemas.microsoft.com/office/word/2010/wordml" w14:paraId="5DAB6C7B" wp14:textId="77777777">
      <w:r>
        <w:br w:type="page"/>
      </w:r>
    </w:p>
    <w:p xmlns:wp14="http://schemas.microsoft.com/office/word/2010/wordml" w14:paraId="6AB564D9" wp14:textId="77777777">
      <w:pPr>
        <w:pStyle w:val="Heading1"/>
        <w:spacing w:before="360" w:after="160"/>
      </w:pPr>
      <w:r>
        <w:rPr>
          <w:rFonts w:ascii="Calibri" w:hAnsi="Calibri" w:eastAsia="Calibri" w:cs="Calibri"/>
          <w:b/>
          <w:bCs/>
          <w:color w:val="1F3864"/>
          <w:sz w:val="30"/>
          <w:szCs w:val="30"/>
        </w:rPr>
        <w:t xml:space="preserve">1. Document Information</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400"/>
      </w:tblGrid>
      <w:tr xmlns:wp14="http://schemas.microsoft.com/office/word/2010/wordml" w:rsidTr="4FCC3B04" w14:paraId="46D08954" wp14:textId="77777777">
        <w:trPr>
          <w:tblHeader/>
        </w:trPr>
        <w:tc>
          <w:tcPr>
            <w:tcW w:w="3000" w:type="dxa"/>
            <w:shd w:val="clear" w:color="auto" w:fill="1F3864"/>
            <w:tcMar>
              <w:top w:w="80" w:type="dxa"/>
              <w:left w:w="100" w:type="dxa"/>
              <w:bottom w:w="80" w:type="dxa"/>
              <w:right w:w="100" w:type="dxa"/>
            </w:tcMar>
          </w:tcPr>
          <w:p w14:paraId="4DE3DC5E" wp14:textId="77777777">
            <w:pPr>
              <w:jc w:val="left"/>
            </w:pPr>
            <w:r>
              <w:rPr>
                <w:rFonts w:ascii="Calibri" w:hAnsi="Calibri" w:eastAsia="Calibri" w:cs="Calibri"/>
                <w:b/>
                <w:bCs/>
                <w:color w:val="FFFFFF"/>
                <w:sz w:val="19"/>
                <w:szCs w:val="19"/>
              </w:rPr>
              <w:t xml:space="preserve">Field</w:t>
            </w:r>
          </w:p>
        </w:tc>
        <w:tc>
          <w:tcPr>
            <w:tcW w:w="6400" w:type="dxa"/>
            <w:shd w:val="clear" w:color="auto" w:fill="1F3864"/>
            <w:tcMar>
              <w:top w:w="80" w:type="dxa"/>
              <w:left w:w="100" w:type="dxa"/>
              <w:bottom w:w="80" w:type="dxa"/>
              <w:right w:w="100" w:type="dxa"/>
            </w:tcMar>
          </w:tcPr>
          <w:p w14:paraId="0231F8D0" wp14:textId="77777777">
            <w:pPr>
              <w:jc w:val="left"/>
            </w:pPr>
            <w:r>
              <w:rPr>
                <w:rFonts w:ascii="Calibri" w:hAnsi="Calibri" w:eastAsia="Calibri" w:cs="Calibri"/>
                <w:b/>
                <w:bCs/>
                <w:color w:val="FFFFFF"/>
                <w:sz w:val="19"/>
                <w:szCs w:val="19"/>
              </w:rPr>
              <w:t xml:space="preserve">Details</w:t>
            </w:r>
          </w:p>
        </w:tc>
      </w:tr>
      <w:tr xmlns:wp14="http://schemas.microsoft.com/office/word/2010/wordml" w:rsidTr="4FCC3B04" w14:paraId="436E2452" wp14:textId="77777777">
        <w:tc>
          <w:tcPr>
            <w:tcW w:w="3000" w:type="dxa"/>
            <w:tcMar>
              <w:top w:w="80" w:type="dxa"/>
              <w:left w:w="100" w:type="dxa"/>
              <w:bottom w:w="80" w:type="dxa"/>
              <w:right w:w="100" w:type="dxa"/>
            </w:tcMar>
          </w:tcPr>
          <w:p w14:paraId="71706918" wp14:textId="77777777">
            <w:pPr>
              <w:jc w:val="left"/>
            </w:pPr>
            <w:r>
              <w:rPr>
                <w:rFonts w:ascii="Calibri" w:hAnsi="Calibri" w:eastAsia="Calibri" w:cs="Calibri"/>
                <w:b w:val="false"/>
                <w:bCs w:val="false"/>
                <w:color w:val="000000"/>
                <w:sz w:val="19"/>
                <w:szCs w:val="19"/>
              </w:rPr>
              <w:t xml:space="preserve">Product Name</w:t>
            </w:r>
          </w:p>
        </w:tc>
        <w:tc>
          <w:tcPr>
            <w:tcW w:w="6400" w:type="dxa"/>
            <w:tcMar>
              <w:top w:w="80" w:type="dxa"/>
              <w:left w:w="100" w:type="dxa"/>
              <w:bottom w:w="80" w:type="dxa"/>
              <w:right w:w="100" w:type="dxa"/>
            </w:tcMar>
          </w:tcPr>
          <w:p w14:paraId="4C70D2B7" wp14:textId="77777777">
            <w:pPr>
              <w:jc w:val="left"/>
            </w:pPr>
            <w:r>
              <w:rPr>
                <w:rFonts w:ascii="Calibri" w:hAnsi="Calibri" w:eastAsia="Calibri" w:cs="Calibri"/>
                <w:b w:val="0"/>
                <w:bCs w:val="0"/>
                <w:color w:val="000000"/>
                <w:sz w:val="19"/>
                <w:szCs w:val="19"/>
                <w:lang w:val="en-US"/>
              </w:rPr>
              <w:t>FlexCapPro</w:t>
            </w:r>
          </w:p>
        </w:tc>
      </w:tr>
      <w:tr xmlns:wp14="http://schemas.microsoft.com/office/word/2010/wordml" w:rsidTr="4FCC3B04" w14:paraId="5EC4FFBB" wp14:textId="77777777">
        <w:tc>
          <w:tcPr>
            <w:tcW w:w="3000" w:type="dxa"/>
            <w:shd w:val="clear" w:color="auto" w:fill="EDF1F7"/>
            <w:tcMar>
              <w:top w:w="80" w:type="dxa"/>
              <w:left w:w="100" w:type="dxa"/>
              <w:bottom w:w="80" w:type="dxa"/>
              <w:right w:w="100" w:type="dxa"/>
            </w:tcMar>
          </w:tcPr>
          <w:p w14:paraId="2F500185" wp14:textId="77777777">
            <w:pPr>
              <w:jc w:val="left"/>
            </w:pPr>
            <w:r>
              <w:rPr>
                <w:rFonts w:ascii="Calibri" w:hAnsi="Calibri" w:eastAsia="Calibri" w:cs="Calibri"/>
                <w:b w:val="false"/>
                <w:bCs w:val="false"/>
                <w:color w:val="000000"/>
                <w:sz w:val="19"/>
                <w:szCs w:val="19"/>
              </w:rPr>
              <w:t xml:space="preserve">Module / Feature</w:t>
            </w:r>
          </w:p>
        </w:tc>
        <w:tc>
          <w:tcPr>
            <w:tcW w:w="6400" w:type="dxa"/>
            <w:shd w:val="clear" w:color="auto" w:fill="EDF1F7"/>
            <w:tcMar>
              <w:top w:w="80" w:type="dxa"/>
              <w:left w:w="100" w:type="dxa"/>
              <w:bottom w:w="80" w:type="dxa"/>
              <w:right w:w="100" w:type="dxa"/>
            </w:tcMar>
          </w:tcPr>
          <w:p w14:paraId="2F715B11" wp14:textId="77777777">
            <w:pPr>
              <w:jc w:val="left"/>
            </w:pPr>
            <w:r>
              <w:rPr>
                <w:rFonts w:ascii="Calibri" w:hAnsi="Calibri" w:eastAsia="Calibri" w:cs="Calibri"/>
                <w:b w:val="false"/>
                <w:bCs w:val="false"/>
                <w:color w:val="000000"/>
                <w:sz w:val="19"/>
                <w:szCs w:val="19"/>
              </w:rPr>
              <w:t xml:space="preserve">Core Platform — B2B Invoice &amp; Commercial Card Payment System (Supplier Portal, Buyer Portal, Backoffice/Admin Portal)</w:t>
            </w:r>
          </w:p>
        </w:tc>
      </w:tr>
      <w:tr xmlns:wp14="http://schemas.microsoft.com/office/word/2010/wordml" w:rsidTr="4FCC3B04" w14:paraId="4B51D8BA" wp14:textId="77777777">
        <w:tc>
          <w:tcPr>
            <w:tcW w:w="3000" w:type="dxa"/>
            <w:tcMar>
              <w:top w:w="80" w:type="dxa"/>
              <w:left w:w="100" w:type="dxa"/>
              <w:bottom w:w="80" w:type="dxa"/>
              <w:right w:w="100" w:type="dxa"/>
            </w:tcMar>
          </w:tcPr>
          <w:p w14:paraId="6B814A1E" wp14:textId="77777777">
            <w:pPr>
              <w:jc w:val="left"/>
            </w:pPr>
            <w:r>
              <w:rPr>
                <w:rFonts w:ascii="Calibri" w:hAnsi="Calibri" w:eastAsia="Calibri" w:cs="Calibri"/>
                <w:b w:val="false"/>
                <w:bCs w:val="false"/>
                <w:color w:val="000000"/>
                <w:sz w:val="19"/>
                <w:szCs w:val="19"/>
              </w:rPr>
              <w:t xml:space="preserve">Version</w:t>
            </w:r>
          </w:p>
        </w:tc>
        <w:tc>
          <w:tcPr>
            <w:tcW w:w="6400" w:type="dxa"/>
            <w:tcMar>
              <w:top w:w="80" w:type="dxa"/>
              <w:left w:w="100" w:type="dxa"/>
              <w:bottom w:w="80" w:type="dxa"/>
              <w:right w:w="100" w:type="dxa"/>
            </w:tcMar>
          </w:tcPr>
          <w:p w14:paraId="39D7D509" wp14:textId="77777777">
            <w:pPr>
              <w:jc w:val="left"/>
            </w:pPr>
            <w:r>
              <w:rPr>
                <w:rFonts w:ascii="Calibri" w:hAnsi="Calibri" w:eastAsia="Calibri" w:cs="Calibri"/>
                <w:b w:val="false"/>
                <w:bCs w:val="false"/>
                <w:color w:val="000000"/>
                <w:sz w:val="19"/>
                <w:szCs w:val="19"/>
              </w:rPr>
              <w:t>1.4</w:t>
            </w:r>
          </w:p>
        </w:tc>
      </w:tr>
      <w:tr xmlns:wp14="http://schemas.microsoft.com/office/word/2010/wordml" w:rsidTr="4FCC3B04" w14:paraId="7A96DCF7" wp14:textId="77777777">
        <w:tc>
          <w:tcPr>
            <w:tcW w:w="3000" w:type="dxa"/>
            <w:shd w:val="clear" w:color="auto" w:fill="EDF1F7"/>
            <w:tcMar>
              <w:top w:w="80" w:type="dxa"/>
              <w:left w:w="100" w:type="dxa"/>
              <w:bottom w:w="80" w:type="dxa"/>
              <w:right w:w="100" w:type="dxa"/>
            </w:tcMar>
          </w:tcPr>
          <w:p w14:paraId="1C7DF0E4" wp14:textId="77777777">
            <w:pPr>
              <w:jc w:val="left"/>
            </w:pPr>
            <w:r>
              <w:rPr>
                <w:rFonts w:ascii="Calibri" w:hAnsi="Calibri" w:eastAsia="Calibri" w:cs="Calibri"/>
                <w:b w:val="false"/>
                <w:bCs w:val="false"/>
                <w:color w:val="000000"/>
                <w:sz w:val="19"/>
                <w:szCs w:val="19"/>
              </w:rPr>
              <w:t xml:space="preserve">Author</w:t>
            </w:r>
          </w:p>
        </w:tc>
        <w:tc>
          <w:tcPr>
            <w:tcW w:w="6400" w:type="dxa"/>
            <w:shd w:val="clear" w:color="auto" w:fill="EDF1F7"/>
            <w:tcMar>
              <w:top w:w="80" w:type="dxa"/>
              <w:left w:w="100" w:type="dxa"/>
              <w:bottom w:w="80" w:type="dxa"/>
              <w:right w:w="100" w:type="dxa"/>
            </w:tcMar>
          </w:tcPr>
          <w:p w14:paraId="01E2D58D" wp14:textId="77777777">
            <w:pPr>
              <w:jc w:val="left"/>
            </w:pPr>
            <w:r>
              <w:rPr>
                <w:rFonts w:ascii="Calibri" w:hAnsi="Calibri" w:eastAsia="Calibri" w:cs="Calibri"/>
                <w:b w:val="false"/>
                <w:bCs w:val="false"/>
                <w:color w:val="000000"/>
                <w:sz w:val="19"/>
                <w:szCs w:val="19"/>
              </w:rPr>
              <w:t xml:space="preserve">Product &amp; Business Analysis (compiled from platform source code and existing business documentation)</w:t>
            </w:r>
          </w:p>
        </w:tc>
      </w:tr>
      <w:tr xmlns:wp14="http://schemas.microsoft.com/office/word/2010/wordml" w:rsidTr="4FCC3B04" w14:paraId="516739CD" wp14:textId="77777777">
        <w:tc>
          <w:tcPr>
            <w:tcW w:w="3000" w:type="dxa"/>
            <w:tcMar>
              <w:top w:w="80" w:type="dxa"/>
              <w:left w:w="100" w:type="dxa"/>
              <w:bottom w:w="80" w:type="dxa"/>
              <w:right w:w="100" w:type="dxa"/>
            </w:tcMar>
          </w:tcPr>
          <w:p w14:paraId="491072FA" wp14:textId="77777777">
            <w:pPr>
              <w:jc w:val="left"/>
            </w:pPr>
            <w:r>
              <w:rPr>
                <w:rFonts w:ascii="Calibri" w:hAnsi="Calibri" w:eastAsia="Calibri" w:cs="Calibri"/>
                <w:b w:val="false"/>
                <w:bCs w:val="false"/>
                <w:color w:val="000000"/>
                <w:sz w:val="19"/>
                <w:szCs w:val="19"/>
              </w:rPr>
              <w:t xml:space="preserve">Date</w:t>
            </w:r>
          </w:p>
        </w:tc>
        <w:tc>
          <w:tcPr>
            <w:tcW w:w="6400" w:type="dxa"/>
            <w:tcMar>
              <w:top w:w="80" w:type="dxa"/>
              <w:left w:w="100" w:type="dxa"/>
              <w:bottom w:w="80" w:type="dxa"/>
              <w:right w:w="100" w:type="dxa"/>
            </w:tcMar>
          </w:tcPr>
          <w:p w14:paraId="6EE3DC18" wp14:textId="77777777">
            <w:pPr>
              <w:jc w:val="left"/>
            </w:pPr>
            <w:r>
              <w:rPr>
                <w:rFonts w:ascii="Calibri" w:hAnsi="Calibri" w:eastAsia="Calibri" w:cs="Calibri"/>
                <w:b w:val="false"/>
                <w:bCs w:val="false"/>
                <w:color w:val="000000"/>
                <w:sz w:val="19"/>
                <w:szCs w:val="19"/>
              </w:rPr>
              <w:t xml:space="preserve">July 2026</w:t>
            </w:r>
          </w:p>
        </w:tc>
      </w:tr>
      <w:tr xmlns:wp14="http://schemas.microsoft.com/office/word/2010/wordml" w:rsidTr="4FCC3B04" w14:paraId="60C1F206" wp14:textId="77777777">
        <w:tc>
          <w:tcPr>
            <w:tcW w:w="3000" w:type="dxa"/>
            <w:shd w:val="clear" w:color="auto" w:fill="EDF1F7"/>
            <w:tcMar>
              <w:top w:w="80" w:type="dxa"/>
              <w:left w:w="100" w:type="dxa"/>
              <w:bottom w:w="80" w:type="dxa"/>
              <w:right w:w="100" w:type="dxa"/>
            </w:tcMar>
          </w:tcPr>
          <w:p w14:paraId="1B9FBFDD" wp14:textId="77777777">
            <w:pPr>
              <w:jc w:val="left"/>
            </w:pPr>
            <w:r>
              <w:rPr>
                <w:rFonts w:ascii="Calibri" w:hAnsi="Calibri" w:eastAsia="Calibri" w:cs="Calibri"/>
                <w:b w:val="false"/>
                <w:bCs w:val="false"/>
                <w:color w:val="000000"/>
                <w:sz w:val="19"/>
                <w:szCs w:val="19"/>
              </w:rPr>
              <w:t xml:space="preserve">Status</w:t>
            </w:r>
          </w:p>
        </w:tc>
        <w:tc>
          <w:tcPr>
            <w:tcW w:w="6400" w:type="dxa"/>
            <w:shd w:val="clear" w:color="auto" w:fill="EDF1F7"/>
            <w:tcMar>
              <w:top w:w="80" w:type="dxa"/>
              <w:left w:w="100" w:type="dxa"/>
              <w:bottom w:w="80" w:type="dxa"/>
              <w:right w:w="100" w:type="dxa"/>
            </w:tcMar>
          </w:tcPr>
          <w:p w14:paraId="47B5CF3F" wp14:textId="77777777">
            <w:pPr>
              <w:jc w:val="left"/>
            </w:pPr>
            <w:r>
              <w:rPr>
                <w:rFonts w:ascii="Calibri" w:hAnsi="Calibri" w:eastAsia="Calibri" w:cs="Calibri"/>
                <w:b w:val="false"/>
                <w:bCs w:val="false"/>
                <w:color w:val="000000"/>
                <w:sz w:val="19"/>
                <w:szCs w:val="19"/>
              </w:rPr>
              <w:t xml:space="preserve">Draft — Pending Stakeholder Review</w:t>
            </w:r>
          </w:p>
        </w:tc>
      </w:tr>
    </w:tbl>
    <w:p xmlns:wp14="http://schemas.microsoft.com/office/word/2010/wordml" w14:paraId="02EB378F" wp14:textId="77777777">
      <w:pPr>
        <w:spacing w:after="120"/>
      </w:pPr>
    </w:p>
    <w:p xmlns:wp14="http://schemas.microsoft.com/office/word/2010/wordml" w14:paraId="2B08BD33" wp14:textId="77777777">
      <w:pPr>
        <w:pStyle w:val="Heading2"/>
        <w:spacing w:before="260" w:after="120"/>
      </w:pPr>
      <w:r>
        <w:rPr>
          <w:rFonts w:ascii="Calibri" w:hAnsi="Calibri" w:eastAsia="Calibri" w:cs="Calibri"/>
          <w:b/>
          <w:bCs/>
          <w:color w:val="2E5395"/>
          <w:sz w:val="25"/>
          <w:szCs w:val="25"/>
        </w:rPr>
        <w:t xml:space="preserve">1.1 Version History</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000"/>
        <w:gridCol w:w="1300"/>
        <w:gridCol w:w="2100"/>
        <w:gridCol w:w="3800"/>
        <w:gridCol w:w="1200"/>
      </w:tblGrid>
      <w:tr xmlns:wp14="http://schemas.microsoft.com/office/word/2010/wordml" w:rsidTr="4FCC3B04" w14:paraId="21C21F14" wp14:textId="77777777">
        <w:trPr>
          <w:tblHeader/>
        </w:trPr>
        <w:tc>
          <w:tcPr>
            <w:tcW w:w="1000" w:type="dxa"/>
            <w:shd w:val="clear" w:color="auto" w:fill="1F3864"/>
            <w:tcMar>
              <w:top w:w="80" w:type="dxa"/>
              <w:left w:w="100" w:type="dxa"/>
              <w:bottom w:w="80" w:type="dxa"/>
              <w:right w:w="100" w:type="dxa"/>
            </w:tcMar>
          </w:tcPr>
          <w:p w14:paraId="2AE331A5" wp14:textId="77777777">
            <w:pPr>
              <w:jc w:val="left"/>
            </w:pPr>
            <w:r>
              <w:rPr>
                <w:rFonts w:ascii="Calibri" w:hAnsi="Calibri" w:eastAsia="Calibri" w:cs="Calibri"/>
                <w:b/>
                <w:bCs/>
                <w:color w:val="FFFFFF"/>
                <w:sz w:val="19"/>
                <w:szCs w:val="19"/>
              </w:rPr>
              <w:t xml:space="preserve">Version</w:t>
            </w:r>
          </w:p>
        </w:tc>
        <w:tc>
          <w:tcPr>
            <w:tcW w:w="1300" w:type="dxa"/>
            <w:shd w:val="clear" w:color="auto" w:fill="1F3864"/>
            <w:tcMar>
              <w:top w:w="80" w:type="dxa"/>
              <w:left w:w="100" w:type="dxa"/>
              <w:bottom w:w="80" w:type="dxa"/>
              <w:right w:w="100" w:type="dxa"/>
            </w:tcMar>
          </w:tcPr>
          <w:p w14:paraId="5F3F821A" wp14:textId="77777777">
            <w:pPr>
              <w:jc w:val="left"/>
            </w:pPr>
            <w:r>
              <w:rPr>
                <w:rFonts w:ascii="Calibri" w:hAnsi="Calibri" w:eastAsia="Calibri" w:cs="Calibri"/>
                <w:b/>
                <w:bCs/>
                <w:color w:val="FFFFFF"/>
                <w:sz w:val="19"/>
                <w:szCs w:val="19"/>
              </w:rPr>
              <w:t xml:space="preserve">Date</w:t>
            </w:r>
          </w:p>
        </w:tc>
        <w:tc>
          <w:tcPr>
            <w:tcW w:w="2100" w:type="dxa"/>
            <w:shd w:val="clear" w:color="auto" w:fill="1F3864"/>
            <w:tcMar>
              <w:top w:w="80" w:type="dxa"/>
              <w:left w:w="100" w:type="dxa"/>
              <w:bottom w:w="80" w:type="dxa"/>
              <w:right w:w="100" w:type="dxa"/>
            </w:tcMar>
          </w:tcPr>
          <w:p w14:paraId="41C3E7DB" wp14:textId="77777777">
            <w:pPr>
              <w:jc w:val="left"/>
            </w:pPr>
            <w:r>
              <w:rPr>
                <w:rFonts w:ascii="Calibri" w:hAnsi="Calibri" w:eastAsia="Calibri" w:cs="Calibri"/>
                <w:b/>
                <w:bCs/>
                <w:color w:val="FFFFFF"/>
                <w:sz w:val="19"/>
                <w:szCs w:val="19"/>
              </w:rPr>
              <w:t xml:space="preserve">Author</w:t>
            </w:r>
          </w:p>
        </w:tc>
        <w:tc>
          <w:tcPr>
            <w:tcW w:w="3800" w:type="dxa"/>
            <w:shd w:val="clear" w:color="auto" w:fill="1F3864"/>
            <w:tcMar>
              <w:top w:w="80" w:type="dxa"/>
              <w:left w:w="100" w:type="dxa"/>
              <w:bottom w:w="80" w:type="dxa"/>
              <w:right w:w="100" w:type="dxa"/>
            </w:tcMar>
          </w:tcPr>
          <w:p w14:paraId="090AC0D6" wp14:textId="77777777">
            <w:pPr>
              <w:jc w:val="left"/>
            </w:pPr>
            <w:r>
              <w:rPr>
                <w:rFonts w:ascii="Calibri" w:hAnsi="Calibri" w:eastAsia="Calibri" w:cs="Calibri"/>
                <w:b/>
                <w:bCs/>
                <w:color w:val="FFFFFF"/>
                <w:sz w:val="19"/>
                <w:szCs w:val="19"/>
              </w:rPr>
              <w:t xml:space="preserve">Change Summary</w:t>
            </w:r>
          </w:p>
        </w:tc>
        <w:tc>
          <w:tcPr>
            <w:tcW w:w="1200" w:type="dxa"/>
            <w:shd w:val="clear" w:color="auto" w:fill="1F3864"/>
            <w:tcMar>
              <w:top w:w="80" w:type="dxa"/>
              <w:left w:w="100" w:type="dxa"/>
              <w:bottom w:w="80" w:type="dxa"/>
              <w:right w:w="100" w:type="dxa"/>
            </w:tcMar>
          </w:tcPr>
          <w:p w14:paraId="2A071346" wp14:textId="77777777">
            <w:pPr>
              <w:jc w:val="left"/>
            </w:pPr>
            <w:r>
              <w:rPr>
                <w:rFonts w:ascii="Calibri" w:hAnsi="Calibri" w:eastAsia="Calibri" w:cs="Calibri"/>
                <w:b/>
                <w:bCs/>
                <w:color w:val="FFFFFF"/>
                <w:sz w:val="19"/>
                <w:szCs w:val="19"/>
              </w:rPr>
              <w:t xml:space="preserve">Sections Updated</w:t>
            </w:r>
          </w:p>
        </w:tc>
      </w:tr>
      <w:tr xmlns:wp14="http://schemas.microsoft.com/office/word/2010/wordml" w:rsidTr="4FCC3B04" w14:paraId="448B22CC" wp14:textId="77777777">
        <w:tc>
          <w:tcPr>
            <w:tcW w:w="1000" w:type="dxa"/>
            <w:tcMar>
              <w:top w:w="80" w:type="dxa"/>
              <w:left w:w="100" w:type="dxa"/>
              <w:bottom w:w="80" w:type="dxa"/>
              <w:right w:w="100" w:type="dxa"/>
            </w:tcMar>
          </w:tcPr>
          <w:p w14:paraId="4B3AA50C" wp14:textId="77777777">
            <w:pPr>
              <w:jc w:val="left"/>
            </w:pPr>
            <w:r>
              <w:rPr>
                <w:rFonts w:ascii="Calibri" w:hAnsi="Calibri" w:eastAsia="Calibri" w:cs="Calibri"/>
                <w:b w:val="false"/>
                <w:bCs w:val="false"/>
                <w:color w:val="000000"/>
                <w:sz w:val="19"/>
                <w:szCs w:val="19"/>
              </w:rPr>
              <w:t xml:space="preserve">1.0</w:t>
            </w:r>
          </w:p>
        </w:tc>
        <w:tc>
          <w:tcPr>
            <w:tcW w:w="1300" w:type="dxa"/>
            <w:tcMar>
              <w:top w:w="80" w:type="dxa"/>
              <w:left w:w="100" w:type="dxa"/>
              <w:bottom w:w="80" w:type="dxa"/>
              <w:right w:w="100" w:type="dxa"/>
            </w:tcMar>
          </w:tcPr>
          <w:p w14:paraId="4C3BD0C5" wp14:textId="77777777">
            <w:pPr>
              <w:jc w:val="left"/>
            </w:pPr>
            <w:r>
              <w:rPr>
                <w:rFonts w:ascii="Calibri" w:hAnsi="Calibri" w:eastAsia="Calibri" w:cs="Calibri"/>
                <w:b w:val="false"/>
                <w:bCs w:val="false"/>
                <w:color w:val="000000"/>
                <w:sz w:val="19"/>
                <w:szCs w:val="19"/>
              </w:rPr>
              <w:t xml:space="preserve">July 2026</w:t>
            </w:r>
          </w:p>
        </w:tc>
        <w:tc>
          <w:tcPr>
            <w:tcW w:w="2100" w:type="dxa"/>
            <w:tcMar>
              <w:top w:w="80" w:type="dxa"/>
              <w:left w:w="100" w:type="dxa"/>
              <w:bottom w:w="80" w:type="dxa"/>
              <w:right w:w="100" w:type="dxa"/>
            </w:tcMar>
          </w:tcPr>
          <w:p w14:paraId="18C69142" wp14:textId="77777777">
            <w:pPr>
              <w:jc w:val="left"/>
            </w:pPr>
            <w:r>
              <w:rPr>
                <w:rFonts w:ascii="Calibri" w:hAnsi="Calibri" w:eastAsia="Calibri" w:cs="Calibri"/>
                <w:b w:val="false"/>
                <w:bCs w:val="false"/>
                <w:color w:val="000000"/>
                <w:sz w:val="19"/>
                <w:szCs w:val="19"/>
              </w:rPr>
              <w:t xml:space="preserve">Product &amp; Business Analysis</w:t>
            </w:r>
          </w:p>
        </w:tc>
        <w:tc>
          <w:tcPr>
            <w:tcW w:w="3800" w:type="dxa"/>
            <w:tcMar>
              <w:top w:w="80" w:type="dxa"/>
              <w:left w:w="100" w:type="dxa"/>
              <w:bottom w:w="80" w:type="dxa"/>
              <w:right w:w="100" w:type="dxa"/>
            </w:tcMar>
          </w:tcPr>
          <w:p w14:paraId="3C9546BB" wp14:textId="77777777">
            <w:pPr>
              <w:jc w:val="left"/>
            </w:pPr>
            <w:r>
              <w:rPr>
                <w:rFonts w:ascii="Calibri" w:hAnsi="Calibri" w:eastAsia="Calibri" w:cs="Calibri"/>
                <w:b w:val="0"/>
                <w:bCs w:val="0"/>
                <w:color w:val="000000"/>
                <w:sz w:val="19"/>
                <w:szCs w:val="19"/>
                <w:lang w:val="en-GB"/>
              </w:rPr>
              <w:t>Initial PRD compiled from FlexCapPro source code (Backend, Backoffice) and existing internal Business Requirements Document</w:t>
            </w:r>
          </w:p>
        </w:tc>
        <w:tc>
          <w:tcPr>
            <w:tcW w:w="1200" w:type="dxa"/>
            <w:tcMar>
              <w:top w:w="80" w:type="dxa"/>
              <w:left w:w="100" w:type="dxa"/>
              <w:bottom w:w="80" w:type="dxa"/>
              <w:right w:w="100" w:type="dxa"/>
            </w:tcMar>
          </w:tcPr>
          <w:p w14:paraId="159F1C26" wp14:textId="77777777">
            <w:pPr>
              <w:jc w:val="left"/>
            </w:pPr>
            <w:r>
              <w:rPr>
                <w:rFonts w:ascii="Calibri" w:hAnsi="Calibri" w:eastAsia="Calibri" w:cs="Calibri"/>
                <w:b w:val="false"/>
                <w:bCs w:val="false"/>
                <w:color w:val="000000"/>
                <w:sz w:val="19"/>
                <w:szCs w:val="19"/>
              </w:rPr>
              <w:t xml:space="preserve">All Sections</w:t>
            </w:r>
          </w:p>
        </w:tc>
      </w:tr>
      <w:tr xmlns:wp14="http://schemas.microsoft.com/office/word/2010/wordml" w:rsidTr="4FCC3B04" w14:paraId="79FFEAEC" wp14:textId="77777777">
        <w:tc>
          <w:tcPr>
            <w:tcW w:w="1000" w:type="dxa"/>
            <w:shd w:val="clear" w:color="auto" w:fill="EDF1F7"/>
            <w:tcMar>
              <w:top w:w="80" w:type="dxa"/>
              <w:left w:w="100" w:type="dxa"/>
              <w:bottom w:w="80" w:type="dxa"/>
              <w:right w:w="100" w:type="dxa"/>
            </w:tcMar>
          </w:tcPr>
          <w:p w14:paraId="55D8B3B0" wp14:textId="77777777">
            <w:pPr>
              <w:jc w:val="left"/>
            </w:pPr>
            <w:r>
              <w:rPr>
                <w:rFonts w:ascii="Calibri" w:hAnsi="Calibri" w:eastAsia="Calibri" w:cs="Calibri"/>
                <w:b w:val="false"/>
                <w:bCs w:val="false"/>
                <w:color w:val="000000"/>
                <w:sz w:val="19"/>
                <w:szCs w:val="19"/>
              </w:rPr>
              <w:t xml:space="preserve">1.1</w:t>
            </w:r>
          </w:p>
        </w:tc>
        <w:tc>
          <w:tcPr>
            <w:tcW w:w="1300" w:type="dxa"/>
            <w:shd w:val="clear" w:color="auto" w:fill="EDF1F7"/>
            <w:tcMar>
              <w:top w:w="80" w:type="dxa"/>
              <w:left w:w="100" w:type="dxa"/>
              <w:bottom w:w="80" w:type="dxa"/>
              <w:right w:w="100" w:type="dxa"/>
            </w:tcMar>
          </w:tcPr>
          <w:p w14:paraId="2DFED993" wp14:textId="77777777">
            <w:pPr>
              <w:jc w:val="left"/>
            </w:pPr>
            <w:r>
              <w:rPr>
                <w:rFonts w:ascii="Calibri" w:hAnsi="Calibri" w:eastAsia="Calibri" w:cs="Calibri"/>
                <w:b w:val="false"/>
                <w:bCs w:val="false"/>
                <w:color w:val="000000"/>
                <w:sz w:val="19"/>
                <w:szCs w:val="19"/>
              </w:rPr>
              <w:t xml:space="preserve">July 2026</w:t>
            </w:r>
          </w:p>
        </w:tc>
        <w:tc>
          <w:tcPr>
            <w:tcW w:w="2100" w:type="dxa"/>
            <w:shd w:val="clear" w:color="auto" w:fill="EDF1F7"/>
            <w:tcMar>
              <w:top w:w="80" w:type="dxa"/>
              <w:left w:w="100" w:type="dxa"/>
              <w:bottom w:w="80" w:type="dxa"/>
              <w:right w:w="100" w:type="dxa"/>
            </w:tcMar>
          </w:tcPr>
          <w:p w14:paraId="66316DCB" wp14:textId="77777777">
            <w:pPr>
              <w:jc w:val="left"/>
            </w:pPr>
            <w:r>
              <w:rPr>
                <w:rFonts w:ascii="Calibri" w:hAnsi="Calibri" w:eastAsia="Calibri" w:cs="Calibri"/>
                <w:b w:val="false"/>
                <w:bCs w:val="false"/>
                <w:color w:val="000000"/>
                <w:sz w:val="19"/>
                <w:szCs w:val="19"/>
              </w:rPr>
              <w:t xml:space="preserve">Product &amp; Business Analysis</w:t>
            </w:r>
          </w:p>
        </w:tc>
        <w:tc>
          <w:tcPr>
            <w:tcW w:w="3800" w:type="dxa"/>
            <w:shd w:val="clear" w:color="auto" w:fill="EDF1F7"/>
            <w:tcMar>
              <w:top w:w="80" w:type="dxa"/>
              <w:left w:w="100" w:type="dxa"/>
              <w:bottom w:w="80" w:type="dxa"/>
              <w:right w:w="100" w:type="dxa"/>
            </w:tcMar>
          </w:tcPr>
          <w:p w14:paraId="24D0C22B" wp14:textId="77777777">
            <w:pPr>
              <w:jc w:val="left"/>
            </w:pPr>
            <w:r>
              <w:rPr>
                <w:rFonts w:ascii="Calibri" w:hAnsi="Calibri" w:eastAsia="Calibri" w:cs="Calibri"/>
                <w:b w:val="false"/>
                <w:bCs w:val="false"/>
                <w:color w:val="000000"/>
                <w:sz w:val="19"/>
                <w:szCs w:val="19"/>
              </w:rPr>
              <w:t xml:space="preserve">Replaced the general/inferred Notifications section with a complete, code-verified list of all 48 notification scenarios defined in the platform (sourced directly from the backend's notification template registry), correcting a gap where only a small subset of scenarios had been documented</w:t>
            </w:r>
          </w:p>
        </w:tc>
        <w:tc>
          <w:tcPr>
            <w:tcW w:w="1200" w:type="dxa"/>
            <w:shd w:val="clear" w:color="auto" w:fill="EDF1F7"/>
            <w:tcMar>
              <w:top w:w="80" w:type="dxa"/>
              <w:left w:w="100" w:type="dxa"/>
              <w:bottom w:w="80" w:type="dxa"/>
              <w:right w:w="100" w:type="dxa"/>
            </w:tcMar>
          </w:tcPr>
          <w:p w14:paraId="710B55FC" wp14:textId="77777777">
            <w:pPr>
              <w:jc w:val="left"/>
            </w:pPr>
            <w:r>
              <w:rPr>
                <w:rFonts w:ascii="Calibri" w:hAnsi="Calibri" w:eastAsia="Calibri" w:cs="Calibri"/>
                <w:b w:val="false"/>
                <w:bCs w:val="false"/>
                <w:color w:val="000000"/>
                <w:sz w:val="19"/>
                <w:szCs w:val="19"/>
              </w:rPr>
              <w:t xml:space="preserve">Section 14 (Notifications)</w:t>
            </w:r>
          </w:p>
        </w:tc>
      </w:tr>
      <w:tr xmlns:wp14="http://schemas.microsoft.com/office/word/2010/wordml" w:rsidTr="4FCC3B04" w14:paraId="6177306A" wp14:textId="77777777">
        <w:tc>
          <w:tcPr>
            <w:tcW w:w="1000" w:type="dxa"/>
            <w:tcMar>
              <w:top w:w="80" w:type="dxa"/>
              <w:left w:w="100" w:type="dxa"/>
              <w:bottom w:w="80" w:type="dxa"/>
              <w:right w:w="100" w:type="dxa"/>
            </w:tcMar>
          </w:tcPr>
          <w:p w14:paraId="219532A1" wp14:textId="77777777">
            <w:pPr>
              <w:jc w:val="left"/>
            </w:pPr>
            <w:r>
              <w:rPr>
                <w:rFonts w:ascii="Calibri" w:hAnsi="Calibri" w:eastAsia="Calibri" w:cs="Calibri"/>
                <w:b w:val="false"/>
                <w:bCs w:val="false"/>
                <w:color w:val="000000"/>
                <w:sz w:val="19"/>
                <w:szCs w:val="19"/>
              </w:rPr>
              <w:t xml:space="preserve">1.2</w:t>
            </w:r>
          </w:p>
        </w:tc>
        <w:tc>
          <w:tcPr>
            <w:tcW w:w="1300" w:type="dxa"/>
            <w:tcMar>
              <w:top w:w="80" w:type="dxa"/>
              <w:left w:w="100" w:type="dxa"/>
              <w:bottom w:w="80" w:type="dxa"/>
              <w:right w:w="100" w:type="dxa"/>
            </w:tcMar>
          </w:tcPr>
          <w:p w14:paraId="5A2DF6C2" wp14:textId="77777777">
            <w:pPr>
              <w:jc w:val="left"/>
            </w:pPr>
            <w:r>
              <w:rPr>
                <w:rFonts w:ascii="Calibri" w:hAnsi="Calibri" w:eastAsia="Calibri" w:cs="Calibri"/>
                <w:b w:val="false"/>
                <w:bCs w:val="false"/>
                <w:color w:val="000000"/>
                <w:sz w:val="19"/>
                <w:szCs w:val="19"/>
              </w:rPr>
              <w:t xml:space="preserve">July 2026</w:t>
            </w:r>
          </w:p>
        </w:tc>
        <w:tc>
          <w:tcPr>
            <w:tcW w:w="2100" w:type="dxa"/>
            <w:tcMar>
              <w:top w:w="80" w:type="dxa"/>
              <w:left w:w="100" w:type="dxa"/>
              <w:bottom w:w="80" w:type="dxa"/>
              <w:right w:w="100" w:type="dxa"/>
            </w:tcMar>
          </w:tcPr>
          <w:p w14:paraId="4E444BA9" wp14:textId="77777777">
            <w:pPr>
              <w:jc w:val="left"/>
            </w:pPr>
            <w:r>
              <w:rPr>
                <w:rFonts w:ascii="Calibri" w:hAnsi="Calibri" w:eastAsia="Calibri" w:cs="Calibri"/>
                <w:b w:val="false"/>
                <w:bCs w:val="false"/>
                <w:color w:val="000000"/>
                <w:sz w:val="19"/>
                <w:szCs w:val="19"/>
              </w:rPr>
              <w:t xml:space="preserve">Product &amp; Business Analysis</w:t>
            </w:r>
          </w:p>
        </w:tc>
        <w:tc>
          <w:tcPr>
            <w:tcW w:w="3800" w:type="dxa"/>
            <w:tcMar>
              <w:top w:w="80" w:type="dxa"/>
              <w:left w:w="100" w:type="dxa"/>
              <w:bottom w:w="80" w:type="dxa"/>
              <w:right w:w="100" w:type="dxa"/>
            </w:tcMar>
          </w:tcPr>
          <w:p w14:paraId="1787DB49" wp14:textId="77777777">
            <w:pPr>
              <w:jc w:val="left"/>
            </w:pPr>
            <w:r>
              <w:rPr>
                <w:rFonts w:ascii="Calibri" w:hAnsi="Calibri" w:eastAsia="Calibri" w:cs="Calibri"/>
                <w:b w:val="0"/>
                <w:bCs w:val="0"/>
                <w:color w:val="000000"/>
                <w:sz w:val="19"/>
                <w:szCs w:val="19"/>
                <w:lang w:val="en-GB"/>
              </w:rPr>
              <w:t>Added previously undocumented settlement/payout model (Referral vs. BPSP flows), the exact commercial fee formula, automated GSR file ingestion, card tokenization via Penny transaction, credit note line-item adjustments, the full DocuSign multi-signer workflow, invoice PDF template mapping, and granular freeze/unfreeze/extend/refreeze audit rules. Corrected an inaccurate Risk entry regarding manual settlement upload.</w:t>
            </w:r>
          </w:p>
        </w:tc>
        <w:tc>
          <w:tcPr>
            <w:tcW w:w="1200" w:type="dxa"/>
            <w:tcMar>
              <w:top w:w="80" w:type="dxa"/>
              <w:left w:w="100" w:type="dxa"/>
              <w:bottom w:w="80" w:type="dxa"/>
              <w:right w:w="100" w:type="dxa"/>
            </w:tcMar>
          </w:tcPr>
          <w:p w14:paraId="0F0EFF1B" wp14:textId="77777777">
            <w:pPr>
              <w:jc w:val="left"/>
            </w:pPr>
            <w:r>
              <w:rPr>
                <w:rFonts w:ascii="Calibri" w:hAnsi="Calibri" w:eastAsia="Calibri" w:cs="Calibri"/>
                <w:b w:val="false"/>
                <w:bCs w:val="false"/>
                <w:color w:val="000000"/>
                <w:sz w:val="19"/>
                <w:szCs w:val="19"/>
              </w:rPr>
              <w:t xml:space="preserve">Sections 6, 7, 8.2, 8.5, 8.6, 8.7, 8.11, 9, 13, 17</w:t>
            </w:r>
          </w:p>
        </w:tc>
      </w:tr>
      <w:tr xmlns:wp14="http://schemas.microsoft.com/office/word/2010/wordml" w:rsidTr="4FCC3B04" w14:paraId="6177306A" wp14:textId="77777777">
        <w:tc>
          <w:tcPr>
            <w:tcW w:w="1000" w:type="dxa"/>
            <w:tcMar>
              <w:top w:w="80" w:type="dxa"/>
              <w:left w:w="100" w:type="dxa"/>
              <w:bottom w:w="80" w:type="dxa"/>
              <w:right w:w="100" w:type="dxa"/>
            </w:tcMar>
          </w:tcPr>
          <w:p w14:paraId="66177E7A" wp14:textId="77777777">
            <w:pPr>
              <w:jc w:val="left"/>
            </w:pPr>
            <w:r>
              <w:rPr>
                <w:rFonts w:ascii="Calibri" w:hAnsi="Calibri" w:eastAsia="Calibri" w:cs="Calibri"/>
                <w:b w:val="false"/>
                <w:bCs w:val="false"/>
                <w:color w:val="000000"/>
                <w:sz w:val="19"/>
                <w:szCs w:val="19"/>
              </w:rPr>
              <w:t xml:space="preserve">1.3</w:t>
            </w:r>
          </w:p>
        </w:tc>
        <w:tc>
          <w:tcPr>
            <w:tcW w:w="1300" w:type="dxa"/>
            <w:tcMar>
              <w:top w:w="80" w:type="dxa"/>
              <w:left w:w="100" w:type="dxa"/>
              <w:bottom w:w="80" w:type="dxa"/>
              <w:right w:w="100" w:type="dxa"/>
            </w:tcMar>
          </w:tcPr>
          <w:p w14:paraId="65AD7030" wp14:textId="77777777">
            <w:pPr>
              <w:jc w:val="left"/>
            </w:pPr>
            <w:r>
              <w:rPr>
                <w:rFonts w:ascii="Calibri" w:hAnsi="Calibri" w:eastAsia="Calibri" w:cs="Calibri"/>
                <w:b w:val="false"/>
                <w:bCs w:val="false"/>
                <w:color w:val="000000"/>
                <w:sz w:val="19"/>
                <w:szCs w:val="19"/>
              </w:rPr>
              <w:t xml:space="preserve">July 2026</w:t>
            </w:r>
          </w:p>
        </w:tc>
        <w:tc>
          <w:tcPr>
            <w:tcW w:w="2100" w:type="dxa"/>
            <w:tcMar>
              <w:top w:w="80" w:type="dxa"/>
              <w:left w:w="100" w:type="dxa"/>
              <w:bottom w:w="80" w:type="dxa"/>
              <w:right w:w="100" w:type="dxa"/>
            </w:tcMar>
          </w:tcPr>
          <w:p w14:paraId="283C4C6F" wp14:textId="77777777">
            <w:pPr>
              <w:jc w:val="left"/>
            </w:pPr>
            <w:r>
              <w:rPr>
                <w:rFonts w:ascii="Calibri" w:hAnsi="Calibri" w:eastAsia="Calibri" w:cs="Calibri"/>
                <w:b w:val="false"/>
                <w:bCs w:val="false"/>
                <w:color w:val="000000"/>
                <w:sz w:val="19"/>
                <w:szCs w:val="19"/>
              </w:rPr>
              <w:t xml:space="preserve">Product &amp; Business Analysis</w:t>
            </w:r>
          </w:p>
        </w:tc>
        <w:tc>
          <w:tcPr>
            <w:tcW w:w="3800" w:type="dxa"/>
            <w:tcMar>
              <w:top w:w="80" w:type="dxa"/>
              <w:left w:w="100" w:type="dxa"/>
              <w:bottom w:w="80" w:type="dxa"/>
              <w:right w:w="100" w:type="dxa"/>
            </w:tcMar>
          </w:tcPr>
          <w:p w14:paraId="17ED9FC3" wp14:textId="77777777">
            <w:pPr>
              <w:jc w:val="left"/>
            </w:pPr>
            <w:r>
              <w:rPr>
                <w:rFonts w:ascii="Calibri" w:hAnsi="Calibri" w:eastAsia="Calibri" w:cs="Calibri"/>
                <w:b w:val="0"/>
                <w:bCs w:val="0"/>
                <w:color w:val="000000"/>
                <w:sz w:val="19"/>
                <w:szCs w:val="19"/>
                <w:lang w:val="en-GB"/>
              </w:rPr>
              <w:t>Aligned Flexcap’s commission settlement timing across both payout models — the platform’s commission on BPSP-flow transactions is now settled at T+30 days, the same timing already used for the Referral flow (previously same-cycle for BPSP). Incorporated the full DocuSign Agreement Flow detail for both models (BPSP Tri-Party signing order; Referral two-document signing) and the complete Settlement &amp; Reconciliation process (MID/MAID/BIN/Tier selection, Staging File, Payout File, Payout Status File, exception handling and SLAs) sourced from the corresponding process one-pagers, and issued the accompanying Business Requirements Document (BRD).</w:t>
            </w:r>
          </w:p>
        </w:tc>
        <w:tc>
          <w:tcPr>
            <w:tcW w:w="1200" w:type="dxa"/>
            <w:tcMar>
              <w:top w:w="80" w:type="dxa"/>
              <w:left w:w="100" w:type="dxa"/>
              <w:bottom w:w="80" w:type="dxa"/>
              <w:right w:w="100" w:type="dxa"/>
            </w:tcMar>
          </w:tcPr>
          <w:p w14:paraId="3863B544" wp14:textId="77777777">
            <w:pPr>
              <w:jc w:val="left"/>
            </w:pPr>
            <w:r>
              <w:rPr>
                <w:rFonts w:ascii="Calibri" w:hAnsi="Calibri" w:eastAsia="Calibri" w:cs="Calibri"/>
                <w:b w:val="false"/>
                <w:bCs w:val="false"/>
                <w:color w:val="000000"/>
                <w:sz w:val="19"/>
                <w:szCs w:val="19"/>
              </w:rPr>
              <w:t xml:space="preserve">Section 9.7, Section 10.5, Section 13, Section 17</w:t>
            </w:r>
          </w:p>
        </w:tc>
      </w:tr>
      <w:tr w:rsidTr="4FCC3B04" w14:paraId="6177306A" w14:textId="77777777">
        <w:tc>
          <w:tcPr>
            <w:tcW w:w="1000" w:type="dxa"/>
            <w:tcMar>
              <w:top w:w="80" w:type="dxa"/>
              <w:left w:w="100" w:type="dxa"/>
              <w:bottom w:w="80" w:type="dxa"/>
              <w:right w:w="100" w:type="dxa"/>
            </w:tcMar>
          </w:tcPr>
          <w:p w14:paraId="66177E7A" w14:textId="77777777">
            <w:pPr>
              <w:jc w:val="left"/>
            </w:pPr>
            <w:r>
              <w:rPr>
                <w:rFonts w:ascii="Calibri" w:hAnsi="Calibri" w:eastAsia="Calibri" w:cs="Calibri"/>
                <w:b w:val="false"/>
                <w:bCs w:val="false"/>
                <w:color w:val="000000"/>
                <w:sz w:val="19"/>
                <w:szCs w:val="19"/>
              </w:rPr>
              <w:t>1.4</w:t>
            </w:r>
          </w:p>
        </w:tc>
        <w:tc>
          <w:tcPr>
            <w:tcW w:w="1300" w:type="dxa"/>
            <w:tcMar>
              <w:top w:w="80" w:type="dxa"/>
              <w:left w:w="100" w:type="dxa"/>
              <w:bottom w:w="80" w:type="dxa"/>
              <w:right w:w="100" w:type="dxa"/>
            </w:tcMar>
          </w:tcPr>
          <w:p w14:paraId="65AD7030" w14:textId="77777777">
            <w:pPr>
              <w:jc w:val="left"/>
            </w:pPr>
            <w:r>
              <w:rPr>
                <w:rFonts w:ascii="Calibri" w:hAnsi="Calibri" w:eastAsia="Calibri" w:cs="Calibri"/>
                <w:b w:val="false"/>
                <w:bCs w:val="false"/>
                <w:color w:val="000000"/>
                <w:sz w:val="19"/>
                <w:szCs w:val="19"/>
              </w:rPr>
              <w:t>July 2026</w:t>
            </w:r>
          </w:p>
        </w:tc>
        <w:tc>
          <w:tcPr>
            <w:tcW w:w="2100" w:type="dxa"/>
            <w:tcMar>
              <w:top w:w="80" w:type="dxa"/>
              <w:left w:w="100" w:type="dxa"/>
              <w:bottom w:w="80" w:type="dxa"/>
              <w:right w:w="100" w:type="dxa"/>
            </w:tcMar>
          </w:tcPr>
          <w:p w14:paraId="283C4C6F" w14:textId="77777777">
            <w:pPr>
              <w:jc w:val="left"/>
            </w:pPr>
            <w:r>
              <w:rPr>
                <w:rFonts w:ascii="Calibri" w:hAnsi="Calibri" w:eastAsia="Calibri" w:cs="Calibri"/>
                <w:b w:val="false"/>
                <w:bCs w:val="false"/>
                <w:color w:val="000000"/>
                <w:sz w:val="19"/>
                <w:szCs w:val="19"/>
              </w:rPr>
              <w:t>Product &amp; Business Analysis</w:t>
            </w:r>
          </w:p>
        </w:tc>
        <w:tc>
          <w:tcPr>
            <w:tcW w:w="3800" w:type="dxa"/>
            <w:tcMar>
              <w:top w:w="80" w:type="dxa"/>
              <w:left w:w="100" w:type="dxa"/>
              <w:bottom w:w="80" w:type="dxa"/>
              <w:right w:w="100" w:type="dxa"/>
            </w:tcMar>
          </w:tcPr>
          <w:p w14:paraId="17ED9FC3" w14:textId="77777777">
            <w:pPr>
              <w:jc w:val="left"/>
            </w:pPr>
            <w:r>
              <w:rPr>
                <w:rFonts w:ascii="Calibri" w:hAnsi="Calibri" w:eastAsia="Calibri" w:cs="Calibri"/>
                <w:b w:val="0"/>
                <w:bCs w:val="0"/>
                <w:color w:val="000000"/>
                <w:sz w:val="19"/>
                <w:szCs w:val="19"/>
                <w:lang w:val="en-GB"/>
              </w:rPr>
              <w:t>Incorporated confirmed action items from the July 13, 2026 client call (Dev + Need Documents logs): 17 new/updated onboarding requirements (MDR confirmation email, DocuSign signatory routing, automated document-expiry freeze + escalation, alternate email, mandatory/validated business logo, onboarding UI/UX fixes, single-currency AED, plain-language role labels), 3 invoice/payment requirements (discount-deadline messaging, payment-link tiny-URL + click tracking, pending-invoice notification), corresponding new Business Rules (BR-034 to BR-041), 4 new notification scenarios pending backend template IDs, and updated Assumptions/Dependencies/Risks/Future Enhancements reflecting open decisions (single login, payment-link security method, Geidea signatory-rejection process) confirmed in the same call. Companion BRD updated in parallel to v1.1.</w:t>
            </w:r>
          </w:p>
        </w:tc>
        <w:tc>
          <w:tcPr>
            <w:tcW w:w="1200" w:type="dxa"/>
            <w:tcMar>
              <w:top w:w="80" w:type="dxa"/>
              <w:left w:w="100" w:type="dxa"/>
              <w:bottom w:w="80" w:type="dxa"/>
              <w:right w:w="100" w:type="dxa"/>
            </w:tcMar>
          </w:tcPr>
          <w:p w14:paraId="3863B544" w14:textId="77777777">
            <w:pPr>
              <w:jc w:val="left"/>
            </w:pPr>
            <w:r>
              <w:rPr>
                <w:rFonts w:ascii="Calibri" w:hAnsi="Calibri" w:eastAsia="Calibri" w:cs="Calibri"/>
                <w:b w:val="false"/>
                <w:bCs w:val="false"/>
                <w:color w:val="000000"/>
                <w:sz w:val="19"/>
                <w:szCs w:val="19"/>
              </w:rPr>
              <w:t>Sections 8.1, 8.2, 8.5, 8.6, 9.1, 9.3, 14.2, 14.5, 15, 16, 17, 20</w:t>
            </w:r>
          </w:p>
        </w:tc>
      </w:tr>
    </w:tbl>
    <w:p xmlns:wp14="http://schemas.microsoft.com/office/word/2010/wordml" w14:paraId="6A05A809" wp14:textId="77777777">
      <w:pPr>
        <w:spacing w:after="120"/>
      </w:pPr>
    </w:p>
    <w:p xmlns:wp14="http://schemas.microsoft.com/office/word/2010/wordml" w14:paraId="027502E1" wp14:textId="77777777">
      <w:pPr>
        <w:pStyle w:val="Heading2"/>
        <w:spacing w:before="260" w:after="120"/>
      </w:pPr>
      <w:r>
        <w:rPr>
          <w:rFonts w:ascii="Calibri" w:hAnsi="Calibri" w:eastAsia="Calibri" w:cs="Calibri"/>
          <w:b/>
          <w:bCs/>
          <w:color w:val="2E5395"/>
          <w:sz w:val="25"/>
          <w:szCs w:val="25"/>
        </w:rPr>
        <w:t xml:space="preserve">1.2 Change Log</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7200"/>
      </w:tblGrid>
      <w:tr xmlns:wp14="http://schemas.microsoft.com/office/word/2010/wordml" w:rsidTr="4FCC3B04" w14:paraId="2E874B23" wp14:textId="77777777">
        <w:trPr>
          <w:tblHeader/>
        </w:trPr>
        <w:tc>
          <w:tcPr>
            <w:tcW w:w="2200" w:type="dxa"/>
            <w:shd w:val="clear" w:color="auto" w:fill="1F3864"/>
            <w:tcMar>
              <w:top w:w="80" w:type="dxa"/>
              <w:left w:w="100" w:type="dxa"/>
              <w:bottom w:w="80" w:type="dxa"/>
              <w:right w:w="100" w:type="dxa"/>
            </w:tcMar>
          </w:tcPr>
          <w:p w14:paraId="422AB0FD" wp14:textId="77777777">
            <w:pPr>
              <w:jc w:val="left"/>
            </w:pPr>
            <w:r>
              <w:rPr>
                <w:rFonts w:ascii="Calibri" w:hAnsi="Calibri" w:eastAsia="Calibri" w:cs="Calibri"/>
                <w:b/>
                <w:bCs/>
                <w:color w:val="FFFFFF"/>
                <w:sz w:val="19"/>
                <w:szCs w:val="19"/>
              </w:rPr>
              <w:t xml:space="preserve">Field</w:t>
            </w:r>
          </w:p>
        </w:tc>
        <w:tc>
          <w:tcPr>
            <w:tcW w:w="7200" w:type="dxa"/>
            <w:shd w:val="clear" w:color="auto" w:fill="1F3864"/>
            <w:tcMar>
              <w:top w:w="80" w:type="dxa"/>
              <w:left w:w="100" w:type="dxa"/>
              <w:bottom w:w="80" w:type="dxa"/>
              <w:right w:w="100" w:type="dxa"/>
            </w:tcMar>
          </w:tcPr>
          <w:p w14:paraId="7796563A" wp14:textId="77777777">
            <w:pPr>
              <w:jc w:val="left"/>
            </w:pPr>
            <w:r>
              <w:rPr>
                <w:rFonts w:ascii="Calibri" w:hAnsi="Calibri" w:eastAsia="Calibri" w:cs="Calibri"/>
                <w:b/>
                <w:bCs/>
                <w:color w:val="FFFFFF"/>
                <w:sz w:val="19"/>
                <w:szCs w:val="19"/>
              </w:rPr>
              <w:t xml:space="preserve">Version 1.1 Entry</w:t>
            </w:r>
          </w:p>
        </w:tc>
      </w:tr>
      <w:tr xmlns:wp14="http://schemas.microsoft.com/office/word/2010/wordml" w:rsidTr="4FCC3B04" w14:paraId="4834C445" wp14:textId="77777777">
        <w:tc>
          <w:tcPr>
            <w:tcW w:w="2200" w:type="dxa"/>
            <w:tcMar>
              <w:top w:w="80" w:type="dxa"/>
              <w:left w:w="100" w:type="dxa"/>
              <w:bottom w:w="80" w:type="dxa"/>
              <w:right w:w="100" w:type="dxa"/>
            </w:tcMar>
          </w:tcPr>
          <w:p w14:paraId="3FEFCE39" wp14:textId="77777777">
            <w:pPr>
              <w:jc w:val="left"/>
            </w:pPr>
            <w:r>
              <w:rPr>
                <w:rFonts w:ascii="Calibri" w:hAnsi="Calibri" w:eastAsia="Calibri" w:cs="Calibri"/>
                <w:b w:val="false"/>
                <w:bCs w:val="false"/>
                <w:color w:val="000000"/>
                <w:sz w:val="19"/>
                <w:szCs w:val="19"/>
              </w:rPr>
              <w:t xml:space="preserve">Reason for Change</w:t>
            </w:r>
          </w:p>
        </w:tc>
        <w:tc>
          <w:tcPr>
            <w:tcW w:w="7200" w:type="dxa"/>
            <w:tcMar>
              <w:top w:w="80" w:type="dxa"/>
              <w:left w:w="100" w:type="dxa"/>
              <w:bottom w:w="80" w:type="dxa"/>
              <w:right w:w="100" w:type="dxa"/>
            </w:tcMar>
          </w:tcPr>
          <w:p w14:paraId="65EA0A39" wp14:textId="77777777">
            <w:pPr>
              <w:jc w:val="left"/>
            </w:pPr>
            <w:r>
              <w:rPr>
                <w:rFonts w:ascii="Calibri" w:hAnsi="Calibri" w:eastAsia="Calibri" w:cs="Calibri"/>
                <w:b w:val="0"/>
                <w:bCs w:val="0"/>
                <w:color w:val="000000"/>
                <w:sz w:val="19"/>
                <w:szCs w:val="19"/>
                <w:lang w:val="en-US"/>
              </w:rPr>
              <w:t>Prior version listed only 7 illustrative notification scenarios, inferred generally rather than drawn from the codebase. This missed real scenarios (e.g. supplier successful-onboarding email, KYC/Finance stage decisions, invoice dispute/rejection/reinstatement flows, RM reassignment, scheduled reports, OTP and credential emails). All notification triggers have now been traced directly from the backend's notification template registry and the service code that invokes each template.</w:t>
            </w:r>
          </w:p>
        </w:tc>
      </w:tr>
      <w:tr xmlns:wp14="http://schemas.microsoft.com/office/word/2010/wordml" w:rsidTr="4FCC3B04" w14:paraId="3611859C" wp14:textId="77777777">
        <w:tc>
          <w:tcPr>
            <w:tcW w:w="2200" w:type="dxa"/>
            <w:shd w:val="clear" w:color="auto" w:fill="EDF1F7"/>
            <w:tcMar>
              <w:top w:w="80" w:type="dxa"/>
              <w:left w:w="100" w:type="dxa"/>
              <w:bottom w:w="80" w:type="dxa"/>
              <w:right w:w="100" w:type="dxa"/>
            </w:tcMar>
          </w:tcPr>
          <w:p w14:paraId="6C524998" wp14:textId="77777777">
            <w:pPr>
              <w:jc w:val="left"/>
            </w:pPr>
            <w:r>
              <w:rPr>
                <w:rFonts w:ascii="Calibri" w:hAnsi="Calibri" w:eastAsia="Calibri" w:cs="Calibri"/>
                <w:b w:val="false"/>
                <w:bCs w:val="false"/>
                <w:color w:val="000000"/>
                <w:sz w:val="19"/>
                <w:szCs w:val="19"/>
              </w:rPr>
              <w:t xml:space="preserve">Business Impact</w:t>
            </w:r>
          </w:p>
        </w:tc>
        <w:tc>
          <w:tcPr>
            <w:tcW w:w="7200" w:type="dxa"/>
            <w:shd w:val="clear" w:color="auto" w:fill="EDF1F7"/>
            <w:tcMar>
              <w:top w:w="80" w:type="dxa"/>
              <w:left w:w="100" w:type="dxa"/>
              <w:bottom w:w="80" w:type="dxa"/>
              <w:right w:w="100" w:type="dxa"/>
            </w:tcMar>
          </w:tcPr>
          <w:p w14:paraId="09600F9F" wp14:textId="77777777">
            <w:pPr>
              <w:jc w:val="left"/>
            </w:pPr>
            <w:r>
              <w:rPr>
                <w:rFonts w:ascii="Calibri" w:hAnsi="Calibri" w:eastAsia="Calibri" w:cs="Calibri"/>
                <w:b w:val="0"/>
                <w:bCs w:val="0"/>
                <w:color w:val="000000"/>
                <w:sz w:val="19"/>
                <w:szCs w:val="19"/>
                <w:lang w:val="en-US"/>
              </w:rPr>
              <w:t>Stakeholders and QA now have a complete, accurate reference of every automated notification the platform sends, reducing the risk of undocumented behavior reaching users or being missed during testing.</w:t>
            </w:r>
          </w:p>
        </w:tc>
      </w:tr>
      <w:tr xmlns:wp14="http://schemas.microsoft.com/office/word/2010/wordml" w:rsidTr="4FCC3B04" w14:paraId="2E6C094E" wp14:textId="77777777">
        <w:tc>
          <w:tcPr>
            <w:tcW w:w="2200" w:type="dxa"/>
            <w:tcMar>
              <w:top w:w="80" w:type="dxa"/>
              <w:left w:w="100" w:type="dxa"/>
              <w:bottom w:w="80" w:type="dxa"/>
              <w:right w:w="100" w:type="dxa"/>
            </w:tcMar>
          </w:tcPr>
          <w:p w14:paraId="488679B2" wp14:textId="77777777">
            <w:pPr>
              <w:jc w:val="left"/>
            </w:pPr>
            <w:r>
              <w:rPr>
                <w:rFonts w:ascii="Calibri" w:hAnsi="Calibri" w:eastAsia="Calibri" w:cs="Calibri"/>
                <w:b w:val="false"/>
                <w:bCs w:val="false"/>
                <w:color w:val="000000"/>
                <w:sz w:val="19"/>
                <w:szCs w:val="19"/>
              </w:rPr>
              <w:t xml:space="preserve">Modules Affected</w:t>
            </w:r>
          </w:p>
        </w:tc>
        <w:tc>
          <w:tcPr>
            <w:tcW w:w="7200" w:type="dxa"/>
            <w:tcMar>
              <w:top w:w="80" w:type="dxa"/>
              <w:left w:w="100" w:type="dxa"/>
              <w:bottom w:w="80" w:type="dxa"/>
              <w:right w:w="100" w:type="dxa"/>
            </w:tcMar>
          </w:tcPr>
          <w:p w14:paraId="7D8D5E90" wp14:textId="77777777">
            <w:pPr>
              <w:jc w:val="left"/>
            </w:pPr>
            <w:r>
              <w:rPr>
                <w:rFonts w:ascii="Calibri" w:hAnsi="Calibri" w:eastAsia="Calibri" w:cs="Calibri"/>
                <w:b w:val="0"/>
                <w:bCs w:val="0"/>
                <w:color w:val="000000"/>
                <w:sz w:val="19"/>
                <w:szCs w:val="19"/>
                <w:lang w:val="en-US"/>
              </w:rPr>
              <w:t>Notifications; indirectly touches Business Onboarding &amp; Verification, Invoice Management, Payment Processing, Support &amp; Ticketing, and User &amp; Access Management, since notifications are triggered from all of these modules.</w:t>
            </w:r>
          </w:p>
        </w:tc>
      </w:tr>
      <w:tr xmlns:wp14="http://schemas.microsoft.com/office/word/2010/wordml" w:rsidTr="4FCC3B04" w14:paraId="33522F39" wp14:textId="77777777">
        <w:tc>
          <w:tcPr>
            <w:tcW w:w="2200" w:type="dxa"/>
            <w:shd w:val="clear" w:color="auto" w:fill="EDF1F7"/>
            <w:tcMar>
              <w:top w:w="80" w:type="dxa"/>
              <w:left w:w="100" w:type="dxa"/>
              <w:bottom w:w="80" w:type="dxa"/>
              <w:right w:w="100" w:type="dxa"/>
            </w:tcMar>
          </w:tcPr>
          <w:p w14:paraId="00F50795" wp14:textId="77777777">
            <w:pPr>
              <w:jc w:val="left"/>
            </w:pPr>
            <w:r>
              <w:rPr>
                <w:rFonts w:ascii="Calibri" w:hAnsi="Calibri" w:eastAsia="Calibri" w:cs="Calibri"/>
                <w:b w:val="false"/>
                <w:bCs w:val="false"/>
                <w:color w:val="000000"/>
                <w:sz w:val="19"/>
                <w:szCs w:val="19"/>
              </w:rPr>
              <w:t xml:space="preserve">Sections Modified</w:t>
            </w:r>
          </w:p>
        </w:tc>
        <w:tc>
          <w:tcPr>
            <w:tcW w:w="7200" w:type="dxa"/>
            <w:shd w:val="clear" w:color="auto" w:fill="EDF1F7"/>
            <w:tcMar>
              <w:top w:w="80" w:type="dxa"/>
              <w:left w:w="100" w:type="dxa"/>
              <w:bottom w:w="80" w:type="dxa"/>
              <w:right w:w="100" w:type="dxa"/>
            </w:tcMar>
          </w:tcPr>
          <w:p w14:paraId="15AB1D2B" wp14:textId="77777777">
            <w:pPr>
              <w:jc w:val="left"/>
            </w:pPr>
            <w:r>
              <w:rPr>
                <w:rFonts w:ascii="Calibri" w:hAnsi="Calibri" w:eastAsia="Calibri" w:cs="Calibri"/>
                <w:b w:val="0"/>
                <w:bCs w:val="0"/>
                <w:color w:val="000000"/>
                <w:sz w:val="19"/>
                <w:szCs w:val="19"/>
                <w:lang w:val="en-US"/>
              </w:rPr>
              <w:t>Section 14 (Notifications) only. No other section content was altered.</w:t>
            </w:r>
          </w:p>
        </w:tc>
      </w:tr>
      <w:tr xmlns:wp14="http://schemas.microsoft.com/office/word/2010/wordml" w:rsidTr="4FCC3B04" w14:paraId="7F8645F1" wp14:textId="77777777">
        <w:tc>
          <w:tcPr>
            <w:tcW w:w="2200" w:type="dxa"/>
            <w:tcMar>
              <w:top w:w="80" w:type="dxa"/>
              <w:left w:w="100" w:type="dxa"/>
              <w:bottom w:w="80" w:type="dxa"/>
              <w:right w:w="100" w:type="dxa"/>
            </w:tcMar>
          </w:tcPr>
          <w:p w14:paraId="06F6A737" wp14:textId="77777777">
            <w:pPr>
              <w:jc w:val="left"/>
            </w:pPr>
            <w:r>
              <w:rPr>
                <w:rFonts w:ascii="Calibri" w:hAnsi="Calibri" w:eastAsia="Calibri" w:cs="Calibri"/>
                <w:b w:val="false"/>
                <w:bCs w:val="false"/>
                <w:color w:val="000000"/>
                <w:sz w:val="19"/>
                <w:szCs w:val="19"/>
              </w:rPr>
              <w:t xml:space="preserve">Backward Compatibility</w:t>
            </w:r>
          </w:p>
        </w:tc>
        <w:tc>
          <w:tcPr>
            <w:tcW w:w="7200" w:type="dxa"/>
            <w:tcMar>
              <w:top w:w="80" w:type="dxa"/>
              <w:left w:w="100" w:type="dxa"/>
              <w:bottom w:w="80" w:type="dxa"/>
              <w:right w:w="100" w:type="dxa"/>
            </w:tcMar>
          </w:tcPr>
          <w:p w14:paraId="553D6B46" wp14:textId="77777777">
            <w:pPr>
              <w:jc w:val="left"/>
            </w:pPr>
            <w:r>
              <w:rPr>
                <w:rFonts w:ascii="Calibri" w:hAnsi="Calibri" w:eastAsia="Calibri" w:cs="Calibri"/>
                <w:b w:val="false"/>
                <w:bCs w:val="false"/>
                <w:color w:val="000000"/>
                <w:sz w:val="19"/>
                <w:szCs w:val="19"/>
              </w:rPr>
              <w:t xml:space="preserve">Yes — this is an additive documentation correction; no requirement, business rule, or workflow described elsewhere in the PRD was changed.</w:t>
            </w:r>
          </w:p>
        </w:tc>
      </w:tr>
      <w:tr xmlns:wp14="http://schemas.microsoft.com/office/word/2010/wordml" w:rsidTr="4FCC3B04" w14:paraId="22CDC939" wp14:textId="77777777">
        <w:tc>
          <w:tcPr>
            <w:tcW w:w="2200" w:type="dxa"/>
            <w:shd w:val="clear" w:color="auto" w:fill="EDF1F7"/>
            <w:tcMar>
              <w:top w:w="80" w:type="dxa"/>
              <w:left w:w="100" w:type="dxa"/>
              <w:bottom w:w="80" w:type="dxa"/>
              <w:right w:w="100" w:type="dxa"/>
            </w:tcMar>
          </w:tcPr>
          <w:p w14:paraId="5A806041" wp14:textId="77777777">
            <w:pPr>
              <w:jc w:val="left"/>
            </w:pPr>
            <w:r>
              <w:rPr>
                <w:rFonts w:ascii="Calibri" w:hAnsi="Calibri" w:eastAsia="Calibri" w:cs="Calibri"/>
                <w:b w:val="false"/>
                <w:bCs w:val="false"/>
                <w:color w:val="000000"/>
                <w:sz w:val="19"/>
                <w:szCs w:val="19"/>
              </w:rPr>
              <w:t xml:space="preserve">Dependencies</w:t>
            </w:r>
          </w:p>
        </w:tc>
        <w:tc>
          <w:tcPr>
            <w:tcW w:w="7200" w:type="dxa"/>
            <w:shd w:val="clear" w:color="auto" w:fill="EDF1F7"/>
            <w:tcMar>
              <w:top w:w="80" w:type="dxa"/>
              <w:left w:w="100" w:type="dxa"/>
              <w:bottom w:w="80" w:type="dxa"/>
              <w:right w:w="100" w:type="dxa"/>
            </w:tcMar>
          </w:tcPr>
          <w:p w14:paraId="736B1DFF" wp14:textId="77777777">
            <w:pPr>
              <w:jc w:val="left"/>
            </w:pPr>
            <w:r>
              <w:rPr>
                <w:rFonts w:ascii="Calibri" w:hAnsi="Calibri" w:eastAsia="Calibri" w:cs="Calibri"/>
                <w:b w:val="0"/>
                <w:bCs w:val="0"/>
                <w:color w:val="000000"/>
                <w:sz w:val="19"/>
                <w:szCs w:val="19"/>
                <w:lang w:val="en-US"/>
              </w:rPr>
              <w:t>None. Source: NotificationTemplateList.java and its usages across NotificationService, BusinessVerificationService, InvoiceStatusService, InvoicePaymentService, PspService, TicketService, UserService, OtpService, ReportService, and OnboardingService in the Backend codebase.</w:t>
            </w:r>
          </w:p>
        </w:tc>
      </w:tr>
    </w:tbl>
    <w:p xmlns:wp14="http://schemas.microsoft.com/office/word/2010/wordml" w14:paraId="5A39BBE3" wp14:textId="77777777">
      <w:pPr>
        <w:spacing w:after="120"/>
      </w:pPr>
    </w:p>
    <w:p xmlns:wp14="http://schemas.microsoft.com/office/word/2010/wordml" w14:paraId="3CF21551" wp14:textId="77777777">
      <w:pPr>
        <w:pStyle w:val="Heading3"/>
        <w:spacing w:before="200" w:after="100"/>
      </w:pPr>
      <w:r>
        <w:rPr>
          <w:rFonts w:ascii="Calibri" w:hAnsi="Calibri" w:eastAsia="Calibri" w:cs="Calibri"/>
          <w:b/>
          <w:bCs/>
          <w:color w:val="595959"/>
          <w:sz w:val="22"/>
          <w:szCs w:val="22"/>
        </w:rPr>
        <w:t xml:space="preserve">Change Log — Version 1.2 Entry</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7200"/>
      </w:tblGrid>
      <w:tr xmlns:wp14="http://schemas.microsoft.com/office/word/2010/wordml" w:rsidTr="4FCC3B04" w14:paraId="0AF731A5" wp14:textId="77777777">
        <w:trPr>
          <w:tblHeader/>
        </w:trPr>
        <w:tc>
          <w:tcPr>
            <w:tcW w:w="2200" w:type="dxa"/>
            <w:shd w:val="clear" w:color="auto" w:fill="1F3864"/>
            <w:tcMar>
              <w:top w:w="80" w:type="dxa"/>
              <w:left w:w="100" w:type="dxa"/>
              <w:bottom w:w="80" w:type="dxa"/>
              <w:right w:w="100" w:type="dxa"/>
            </w:tcMar>
          </w:tcPr>
          <w:p w14:paraId="6943B3D2" wp14:textId="77777777">
            <w:pPr>
              <w:jc w:val="left"/>
            </w:pPr>
            <w:r>
              <w:rPr>
                <w:rFonts w:ascii="Calibri" w:hAnsi="Calibri" w:eastAsia="Calibri" w:cs="Calibri"/>
                <w:b/>
                <w:bCs/>
                <w:color w:val="FFFFFF"/>
                <w:sz w:val="19"/>
                <w:szCs w:val="19"/>
              </w:rPr>
              <w:t xml:space="preserve">Field</w:t>
            </w:r>
          </w:p>
        </w:tc>
        <w:tc>
          <w:tcPr>
            <w:tcW w:w="7200" w:type="dxa"/>
            <w:shd w:val="clear" w:color="auto" w:fill="1F3864"/>
            <w:tcMar>
              <w:top w:w="80" w:type="dxa"/>
              <w:left w:w="100" w:type="dxa"/>
              <w:bottom w:w="80" w:type="dxa"/>
              <w:right w:w="100" w:type="dxa"/>
            </w:tcMar>
          </w:tcPr>
          <w:p w14:paraId="2BAA1EB3" wp14:textId="77777777">
            <w:pPr>
              <w:jc w:val="left"/>
            </w:pPr>
            <w:r>
              <w:rPr>
                <w:rFonts w:ascii="Calibri" w:hAnsi="Calibri" w:eastAsia="Calibri" w:cs="Calibri"/>
                <w:b/>
                <w:bCs/>
                <w:color w:val="FFFFFF"/>
                <w:sz w:val="19"/>
                <w:szCs w:val="19"/>
              </w:rPr>
              <w:t xml:space="preserve">Version 1.2 Entry</w:t>
            </w:r>
          </w:p>
        </w:tc>
      </w:tr>
      <w:tr xmlns:wp14="http://schemas.microsoft.com/office/word/2010/wordml" w:rsidTr="4FCC3B04" w14:paraId="78B79B5E" wp14:textId="77777777">
        <w:tc>
          <w:tcPr>
            <w:tcW w:w="2200" w:type="dxa"/>
            <w:tcMar>
              <w:top w:w="80" w:type="dxa"/>
              <w:left w:w="100" w:type="dxa"/>
              <w:bottom w:w="80" w:type="dxa"/>
              <w:right w:w="100" w:type="dxa"/>
            </w:tcMar>
          </w:tcPr>
          <w:p w14:paraId="5F306D63" wp14:textId="77777777">
            <w:pPr>
              <w:jc w:val="left"/>
            </w:pPr>
            <w:r>
              <w:rPr>
                <w:rFonts w:ascii="Calibri" w:hAnsi="Calibri" w:eastAsia="Calibri" w:cs="Calibri"/>
                <w:b w:val="false"/>
                <w:bCs w:val="false"/>
                <w:color w:val="000000"/>
                <w:sz w:val="19"/>
                <w:szCs w:val="19"/>
              </w:rPr>
              <w:t xml:space="preserve">Reason for Change</w:t>
            </w:r>
          </w:p>
        </w:tc>
        <w:tc>
          <w:tcPr>
            <w:tcW w:w="7200" w:type="dxa"/>
            <w:tcMar>
              <w:top w:w="80" w:type="dxa"/>
              <w:left w:w="100" w:type="dxa"/>
              <w:bottom w:w="80" w:type="dxa"/>
              <w:right w:w="100" w:type="dxa"/>
            </w:tcMar>
          </w:tcPr>
          <w:p w14:paraId="5B9E91D8" wp14:textId="77777777">
            <w:pPr>
              <w:jc w:val="left"/>
            </w:pPr>
            <w:r>
              <w:rPr>
                <w:rFonts w:ascii="Calibri" w:hAnsi="Calibri" w:eastAsia="Calibri" w:cs="Calibri"/>
                <w:b w:val="0"/>
                <w:bCs w:val="0"/>
                <w:color w:val="000000"/>
                <w:sz w:val="19"/>
                <w:szCs w:val="19"/>
                <w:lang w:val="en-US"/>
              </w:rPr>
              <w:t>A deeper code audit (NotificationTemplateList aside) surfaced significant business logic that existed in the codebase but was absent from the PRD: a dual settlement/payout model (Referral vs. BPSP flow) with a materially different payment path for certain suppliers; the exact commercial fee formula used to calculate supplier payouts and FCP's margin; confirmation that GSR settlement files are ingested automatically via a directory watcher rather than manually uploaded; card tokenization via a Penny (test) transaction; credit-note style line item adjustments on invoices; the full multi-signer, sequential DocuSign agreement workflow; per-business invoice PDF template field mapping; and a granular Freeze/Unfreeze/Extend/Refreeze audit trail. This also corrects a Risk entry from v1.1 that inaccurately described settlement ingestion as manual.</w:t>
            </w:r>
          </w:p>
        </w:tc>
      </w:tr>
      <w:tr xmlns:wp14="http://schemas.microsoft.com/office/word/2010/wordml" w:rsidTr="4FCC3B04" w14:paraId="360E23C8" wp14:textId="77777777">
        <w:tc>
          <w:tcPr>
            <w:tcW w:w="2200" w:type="dxa"/>
            <w:shd w:val="clear" w:color="auto" w:fill="EDF1F7"/>
            <w:tcMar>
              <w:top w:w="80" w:type="dxa"/>
              <w:left w:w="100" w:type="dxa"/>
              <w:bottom w:w="80" w:type="dxa"/>
              <w:right w:w="100" w:type="dxa"/>
            </w:tcMar>
          </w:tcPr>
          <w:p w14:paraId="16E342D0" wp14:textId="77777777">
            <w:pPr>
              <w:jc w:val="left"/>
            </w:pPr>
            <w:r>
              <w:rPr>
                <w:rFonts w:ascii="Calibri" w:hAnsi="Calibri" w:eastAsia="Calibri" w:cs="Calibri"/>
                <w:b w:val="false"/>
                <w:bCs w:val="false"/>
                <w:color w:val="000000"/>
                <w:sz w:val="19"/>
                <w:szCs w:val="19"/>
              </w:rPr>
              <w:t xml:space="preserve">Business Impact</w:t>
            </w:r>
          </w:p>
        </w:tc>
        <w:tc>
          <w:tcPr>
            <w:tcW w:w="7200" w:type="dxa"/>
            <w:shd w:val="clear" w:color="auto" w:fill="EDF1F7"/>
            <w:tcMar>
              <w:top w:w="80" w:type="dxa"/>
              <w:left w:w="100" w:type="dxa"/>
              <w:bottom w:w="80" w:type="dxa"/>
              <w:right w:w="100" w:type="dxa"/>
            </w:tcMar>
          </w:tcPr>
          <w:p w14:paraId="2E0FDFF6" wp14:textId="77777777">
            <w:pPr>
              <w:jc w:val="left"/>
            </w:pPr>
            <w:r>
              <w:rPr>
                <w:rFonts w:ascii="Calibri" w:hAnsi="Calibri" w:eastAsia="Calibri" w:cs="Calibri"/>
                <w:b w:val="0"/>
                <w:bCs w:val="0"/>
                <w:color w:val="000000"/>
                <w:sz w:val="19"/>
                <w:szCs w:val="19"/>
                <w:lang w:val="en-US"/>
              </w:rPr>
              <w:t>Closes a material gap between documented and actual system behavior in the platform's core revenue mechanics (fee/margin calculation, BPSP payout flow) and several operational workflows (e-signature, document templates, freeze auditing). Reduces risk of stakeholders, QA, or new team members misunderstanding how suppliers are actually paid.</w:t>
            </w:r>
          </w:p>
        </w:tc>
      </w:tr>
      <w:tr xmlns:wp14="http://schemas.microsoft.com/office/word/2010/wordml" w:rsidTr="4FCC3B04" w14:paraId="15A237EA" wp14:textId="77777777">
        <w:tc>
          <w:tcPr>
            <w:tcW w:w="2200" w:type="dxa"/>
            <w:tcMar>
              <w:top w:w="80" w:type="dxa"/>
              <w:left w:w="100" w:type="dxa"/>
              <w:bottom w:w="80" w:type="dxa"/>
              <w:right w:w="100" w:type="dxa"/>
            </w:tcMar>
          </w:tcPr>
          <w:p w14:paraId="4D2D630A" wp14:textId="77777777">
            <w:pPr>
              <w:jc w:val="left"/>
            </w:pPr>
            <w:r>
              <w:rPr>
                <w:rFonts w:ascii="Calibri" w:hAnsi="Calibri" w:eastAsia="Calibri" w:cs="Calibri"/>
                <w:b w:val="false"/>
                <w:bCs w:val="false"/>
                <w:color w:val="000000"/>
                <w:sz w:val="19"/>
                <w:szCs w:val="19"/>
              </w:rPr>
              <w:t xml:space="preserve">Modules Affected</w:t>
            </w:r>
          </w:p>
        </w:tc>
        <w:tc>
          <w:tcPr>
            <w:tcW w:w="7200" w:type="dxa"/>
            <w:tcMar>
              <w:top w:w="80" w:type="dxa"/>
              <w:left w:w="100" w:type="dxa"/>
              <w:bottom w:w="80" w:type="dxa"/>
              <w:right w:w="100" w:type="dxa"/>
            </w:tcMar>
          </w:tcPr>
          <w:p w14:paraId="737B945D" wp14:textId="77777777">
            <w:pPr>
              <w:jc w:val="left"/>
            </w:pPr>
            <w:r>
              <w:rPr>
                <w:rFonts w:ascii="Calibri" w:hAnsi="Calibri" w:eastAsia="Calibri" w:cs="Calibri"/>
                <w:b w:val="false"/>
                <w:bCs w:val="false"/>
                <w:color w:val="000000"/>
                <w:sz w:val="19"/>
                <w:szCs w:val="19"/>
              </w:rPr>
              <w:t xml:space="preserve">Business Onboarding &amp; Verification, Invoice Management, Payment Processing, Reconciliation &amp; Settlement, Document Management, and User Personas.</w:t>
            </w:r>
          </w:p>
        </w:tc>
      </w:tr>
      <w:tr xmlns:wp14="http://schemas.microsoft.com/office/word/2010/wordml" w:rsidTr="4FCC3B04" w14:paraId="0F164C62" wp14:textId="77777777">
        <w:tc>
          <w:tcPr>
            <w:tcW w:w="2200" w:type="dxa"/>
            <w:shd w:val="clear" w:color="auto" w:fill="EDF1F7"/>
            <w:tcMar>
              <w:top w:w="80" w:type="dxa"/>
              <w:left w:w="100" w:type="dxa"/>
              <w:bottom w:w="80" w:type="dxa"/>
              <w:right w:w="100" w:type="dxa"/>
            </w:tcMar>
          </w:tcPr>
          <w:p w14:paraId="473C1F8E" wp14:textId="77777777">
            <w:pPr>
              <w:jc w:val="left"/>
            </w:pPr>
            <w:r>
              <w:rPr>
                <w:rFonts w:ascii="Calibri" w:hAnsi="Calibri" w:eastAsia="Calibri" w:cs="Calibri"/>
                <w:b w:val="false"/>
                <w:bCs w:val="false"/>
                <w:color w:val="000000"/>
                <w:sz w:val="19"/>
                <w:szCs w:val="19"/>
              </w:rPr>
              <w:t xml:space="preserve">Sections Modified</w:t>
            </w:r>
          </w:p>
        </w:tc>
        <w:tc>
          <w:tcPr>
            <w:tcW w:w="7200" w:type="dxa"/>
            <w:shd w:val="clear" w:color="auto" w:fill="EDF1F7"/>
            <w:tcMar>
              <w:top w:w="80" w:type="dxa"/>
              <w:left w:w="100" w:type="dxa"/>
              <w:bottom w:w="80" w:type="dxa"/>
              <w:right w:w="100" w:type="dxa"/>
            </w:tcMar>
          </w:tcPr>
          <w:p w14:paraId="45AE883D" wp14:textId="77777777">
            <w:pPr>
              <w:jc w:val="left"/>
            </w:pPr>
            <w:r>
              <w:rPr>
                <w:rFonts w:ascii="Calibri" w:hAnsi="Calibri" w:eastAsia="Calibri" w:cs="Calibri"/>
                <w:b w:val="false"/>
                <w:bCs w:val="false"/>
                <w:color w:val="000000"/>
                <w:sz w:val="19"/>
                <w:szCs w:val="19"/>
              </w:rPr>
              <w:t xml:space="preserve">Section 6 (User Personas), Section 7 (Feature Overview), Section 8.2, 8.5, 8.6, 8.7, 8.11 (Functional Requirements), Section 9 (Business Rules — new subsection 9.7), Section 13 (Integrations), Section 17 (Risks). No requirement, rule, or workflow documented in v1.0/v1.1 was removed; this version is additive and corrective.</w:t>
            </w:r>
          </w:p>
        </w:tc>
      </w:tr>
      <w:tr xmlns:wp14="http://schemas.microsoft.com/office/word/2010/wordml" w:rsidTr="4FCC3B04" w14:paraId="487CCCC8" wp14:textId="77777777">
        <w:tc>
          <w:tcPr>
            <w:tcW w:w="2200" w:type="dxa"/>
            <w:tcMar>
              <w:top w:w="80" w:type="dxa"/>
              <w:left w:w="100" w:type="dxa"/>
              <w:bottom w:w="80" w:type="dxa"/>
              <w:right w:w="100" w:type="dxa"/>
            </w:tcMar>
          </w:tcPr>
          <w:p w14:paraId="6C1CD337" wp14:textId="77777777">
            <w:pPr>
              <w:jc w:val="left"/>
            </w:pPr>
            <w:r>
              <w:rPr>
                <w:rFonts w:ascii="Calibri" w:hAnsi="Calibri" w:eastAsia="Calibri" w:cs="Calibri"/>
                <w:b w:val="false"/>
                <w:bCs w:val="false"/>
                <w:color w:val="000000"/>
                <w:sz w:val="19"/>
                <w:szCs w:val="19"/>
              </w:rPr>
              <w:t xml:space="preserve">Backward Compatibility</w:t>
            </w:r>
          </w:p>
        </w:tc>
        <w:tc>
          <w:tcPr>
            <w:tcW w:w="7200" w:type="dxa"/>
            <w:tcMar>
              <w:top w:w="80" w:type="dxa"/>
              <w:left w:w="100" w:type="dxa"/>
              <w:bottom w:w="80" w:type="dxa"/>
              <w:right w:w="100" w:type="dxa"/>
            </w:tcMar>
          </w:tcPr>
          <w:p w14:paraId="550C5FA6" wp14:textId="77777777">
            <w:pPr>
              <w:jc w:val="left"/>
            </w:pPr>
            <w:r>
              <w:rPr>
                <w:rFonts w:ascii="Calibri" w:hAnsi="Calibri" w:eastAsia="Calibri" w:cs="Calibri"/>
                <w:b w:val="0"/>
                <w:bCs w:val="0"/>
                <w:color w:val="000000"/>
                <w:sz w:val="19"/>
                <w:szCs w:val="19"/>
                <w:lang w:val="en-US"/>
              </w:rPr>
              <w:t>Yes, with one correction — the v1.1 Risk “Manual settlement report upload” has been corrected to reflect that ingestion is automated. All other prior content remains valid and unchanged.</w:t>
            </w:r>
          </w:p>
        </w:tc>
      </w:tr>
      <w:tr xmlns:wp14="http://schemas.microsoft.com/office/word/2010/wordml" w:rsidTr="4FCC3B04" w14:paraId="2879EB5C" wp14:textId="77777777">
        <w:tc>
          <w:tcPr>
            <w:tcW w:w="2200" w:type="dxa"/>
            <w:shd w:val="clear" w:color="auto" w:fill="EDF1F7"/>
            <w:tcMar>
              <w:top w:w="80" w:type="dxa"/>
              <w:left w:w="100" w:type="dxa"/>
              <w:bottom w:w="80" w:type="dxa"/>
              <w:right w:w="100" w:type="dxa"/>
            </w:tcMar>
          </w:tcPr>
          <w:p w14:paraId="4C94DB07" wp14:textId="77777777">
            <w:pPr>
              <w:jc w:val="left"/>
            </w:pPr>
            <w:r>
              <w:rPr>
                <w:rFonts w:ascii="Calibri" w:hAnsi="Calibri" w:eastAsia="Calibri" w:cs="Calibri"/>
                <w:b w:val="false"/>
                <w:bCs w:val="false"/>
                <w:color w:val="000000"/>
                <w:sz w:val="19"/>
                <w:szCs w:val="19"/>
              </w:rPr>
              <w:t xml:space="preserve">Dependencies</w:t>
            </w:r>
          </w:p>
        </w:tc>
        <w:tc>
          <w:tcPr>
            <w:tcW w:w="7200" w:type="dxa"/>
            <w:shd w:val="clear" w:color="auto" w:fill="EDF1F7"/>
            <w:tcMar>
              <w:top w:w="80" w:type="dxa"/>
              <w:left w:w="100" w:type="dxa"/>
              <w:bottom w:w="80" w:type="dxa"/>
              <w:right w:w="100" w:type="dxa"/>
            </w:tcMar>
          </w:tcPr>
          <w:p w14:paraId="346933C9" wp14:textId="77777777">
            <w:pPr>
              <w:jc w:val="left"/>
            </w:pPr>
            <w:r>
              <w:rPr>
                <w:rFonts w:ascii="Calibri" w:hAnsi="Calibri" w:eastAsia="Calibri" w:cs="Calibri"/>
                <w:b w:val="0"/>
                <w:bCs w:val="0"/>
                <w:color w:val="000000"/>
                <w:sz w:val="19"/>
                <w:szCs w:val="19"/>
                <w:lang w:val="en-US"/>
              </w:rPr>
              <w:t>None. Sources: PayoutFlowType, FreezeActionType, CardStatus, LineAction, SignerRole, SignatureStatus, SignatureDocumentType enums; GsrReconciliationService, GeideaFileWatcherService, BusinessFreezeAuditService, DocuSignService, PspController, InvoiceCreationService, CSVReaderService, AdminTemplateController in the Backend codebase.</w:t>
            </w:r>
          </w:p>
        </w:tc>
      </w:tr>
    </w:tbl>
    <w:p xmlns:wp14="http://schemas.microsoft.com/office/word/2010/wordml" w14:paraId="0664D5E4" wp14:textId="77777777">
      <w:pPr>
        <w:pStyle w:val="Heading3"/>
        <w:spacing w:before="200" w:after="100"/>
      </w:pPr>
      <w:r>
        <w:rPr>
          <w:rFonts w:ascii="Calibri" w:hAnsi="Calibri" w:eastAsia="Calibri" w:cs="Calibri"/>
          <w:b/>
          <w:bCs/>
          <w:color w:val="595959"/>
          <w:sz w:val="22"/>
          <w:szCs w:val="22"/>
        </w:rPr>
        <w:t xml:space="preserve">Change Log — Version 1.3 Entry</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7200"/>
      </w:tblGrid>
      <w:tr xmlns:wp14="http://schemas.microsoft.com/office/word/2010/wordml" w:rsidTr="4FCC3B04" w14:paraId="0D9CD2C4" wp14:textId="77777777">
        <w:trPr>
          <w:tblHeader/>
        </w:trPr>
        <w:tc>
          <w:tcPr>
            <w:tcW w:w="2200" w:type="dxa"/>
            <w:shd w:val="clear" w:color="auto" w:fill="1F3864"/>
            <w:tcMar>
              <w:top w:w="80" w:type="dxa"/>
              <w:left w:w="100" w:type="dxa"/>
              <w:bottom w:w="80" w:type="dxa"/>
              <w:right w:w="100" w:type="dxa"/>
            </w:tcMar>
          </w:tcPr>
          <w:p w14:paraId="1F1E286D" wp14:textId="77777777">
            <w:pPr>
              <w:jc w:val="left"/>
            </w:pPr>
            <w:r>
              <w:rPr>
                <w:rFonts w:ascii="Calibri" w:hAnsi="Calibri" w:eastAsia="Calibri" w:cs="Calibri"/>
                <w:b/>
                <w:bCs/>
                <w:color w:val="FFFFFF"/>
                <w:sz w:val="19"/>
                <w:szCs w:val="19"/>
              </w:rPr>
              <w:t xml:space="preserve">Field</w:t>
            </w:r>
          </w:p>
        </w:tc>
        <w:tc>
          <w:tcPr>
            <w:tcW w:w="7200" w:type="dxa"/>
            <w:shd w:val="clear" w:color="auto" w:fill="1F3864"/>
            <w:tcMar>
              <w:top w:w="80" w:type="dxa"/>
              <w:left w:w="100" w:type="dxa"/>
              <w:bottom w:w="80" w:type="dxa"/>
              <w:right w:w="100" w:type="dxa"/>
            </w:tcMar>
          </w:tcPr>
          <w:p w14:paraId="24373FD8" wp14:textId="77777777">
            <w:pPr>
              <w:jc w:val="left"/>
            </w:pPr>
            <w:r>
              <w:rPr>
                <w:rFonts w:ascii="Calibri" w:hAnsi="Calibri" w:eastAsia="Calibri" w:cs="Calibri"/>
                <w:b/>
                <w:bCs/>
                <w:color w:val="FFFFFF"/>
                <w:sz w:val="19"/>
                <w:szCs w:val="19"/>
              </w:rPr>
              <w:t xml:space="preserve">Version 1.3 Entry</w:t>
            </w:r>
          </w:p>
        </w:tc>
      </w:tr>
      <w:tr xmlns:wp14="http://schemas.microsoft.com/office/word/2010/wordml" w:rsidTr="4FCC3B04" w14:paraId="429B7688" wp14:textId="77777777">
        <w:tc>
          <w:tcPr>
            <w:tcW w:w="2200" w:type="dxa"/>
            <w:tcMar>
              <w:top w:w="80" w:type="dxa"/>
              <w:left w:w="100" w:type="dxa"/>
              <w:bottom w:w="80" w:type="dxa"/>
              <w:right w:w="100" w:type="dxa"/>
            </w:tcMar>
          </w:tcPr>
          <w:p w14:paraId="5438F3E6" wp14:textId="77777777">
            <w:pPr>
              <w:jc w:val="left"/>
            </w:pPr>
            <w:r>
              <w:rPr>
                <w:rFonts w:ascii="Calibri" w:hAnsi="Calibri" w:eastAsia="Calibri" w:cs="Calibri"/>
                <w:b w:val="false"/>
                <w:bCs w:val="false"/>
                <w:color w:val="000000"/>
                <w:sz w:val="19"/>
                <w:szCs w:val="19"/>
              </w:rPr>
              <w:t xml:space="preserve">Reason for Change</w:t>
            </w:r>
          </w:p>
        </w:tc>
        <w:tc>
          <w:tcPr>
            <w:tcW w:w="7200" w:type="dxa"/>
            <w:tcMar>
              <w:top w:w="80" w:type="dxa"/>
              <w:left w:w="100" w:type="dxa"/>
              <w:bottom w:w="80" w:type="dxa"/>
              <w:right w:w="100" w:type="dxa"/>
            </w:tcMar>
          </w:tcPr>
          <w:p w14:paraId="1A5EFC14" wp14:textId="77777777">
            <w:pPr>
              <w:jc w:val="left"/>
            </w:pPr>
            <w:r>
              <w:rPr>
                <w:rFonts w:ascii="Calibri" w:hAnsi="Calibri" w:eastAsia="Calibri" w:cs="Calibri"/>
                <w:b w:val="0"/>
                <w:bCs w:val="0"/>
                <w:color w:val="000000"/>
                <w:sz w:val="19"/>
                <w:szCs w:val="19"/>
                <w:lang w:val="en-US"/>
              </w:rPr>
              <w:t>A deeper code audit (NotificationTemplateList aside) surfaced significant business logic that existed in the codebase but was absent from the PRD: a dual settlement/payout model (Referral vs. BPSP flow) with a materially different payment path for certain suppliers; the exact commercial fee formula used to calculate supplier payouts and FCP's margin; confirmation that GSR settlement files are ingested automatically via a directory watcher rather than manually uploaded; card tokenization via a Penny (test) transaction; credit-note style line item adjustments on invoices; the full multi-signer, sequential DocuSign agreement workflow; per-business invoice PDF template field mapping; and a granular Freeze/Unfreeze/Extend/Refreeze audit trail. This also corrects a Risk entry from v1.1 that inaccurately described settlement ingestion as manual.</w:t>
            </w:r>
          </w:p>
        </w:tc>
      </w:tr>
      <w:tr xmlns:wp14="http://schemas.microsoft.com/office/word/2010/wordml" w:rsidTr="4FCC3B04" w14:paraId="6CE67EA2" wp14:textId="77777777">
        <w:tc>
          <w:tcPr>
            <w:tcW w:w="2200" w:type="dxa"/>
            <w:shd w:val="clear" w:color="auto" w:fill="EDF1F7"/>
            <w:tcMar>
              <w:top w:w="80" w:type="dxa"/>
              <w:left w:w="100" w:type="dxa"/>
              <w:bottom w:w="80" w:type="dxa"/>
              <w:right w:w="100" w:type="dxa"/>
            </w:tcMar>
          </w:tcPr>
          <w:p w14:paraId="0821CDAC" wp14:textId="77777777">
            <w:pPr>
              <w:jc w:val="left"/>
            </w:pPr>
            <w:r>
              <w:rPr>
                <w:rFonts w:ascii="Calibri" w:hAnsi="Calibri" w:eastAsia="Calibri" w:cs="Calibri"/>
                <w:b w:val="false"/>
                <w:bCs w:val="false"/>
                <w:color w:val="000000"/>
                <w:sz w:val="19"/>
                <w:szCs w:val="19"/>
              </w:rPr>
              <w:t xml:space="preserve">Business Impact</w:t>
            </w:r>
          </w:p>
        </w:tc>
        <w:tc>
          <w:tcPr>
            <w:tcW w:w="7200" w:type="dxa"/>
            <w:shd w:val="clear" w:color="auto" w:fill="EDF1F7"/>
            <w:tcMar>
              <w:top w:w="80" w:type="dxa"/>
              <w:left w:w="100" w:type="dxa"/>
              <w:bottom w:w="80" w:type="dxa"/>
              <w:right w:w="100" w:type="dxa"/>
            </w:tcMar>
          </w:tcPr>
          <w:p w14:paraId="1865D803" wp14:textId="77777777">
            <w:pPr>
              <w:jc w:val="left"/>
            </w:pPr>
            <w:r>
              <w:rPr>
                <w:rFonts w:ascii="Calibri" w:hAnsi="Calibri" w:eastAsia="Calibri" w:cs="Calibri"/>
                <w:b w:val="0"/>
                <w:bCs w:val="0"/>
                <w:color w:val="000000"/>
                <w:sz w:val="19"/>
                <w:szCs w:val="19"/>
                <w:lang w:val="en-US"/>
              </w:rPr>
              <w:t>Ensures Finance, QA, and client-facing teams work from one consistent commission timing rule for both models, removing the risk of the BPSP flow being tested, communicated, or reconciled against the old same-cycle assumption. Consolidates settlement, reconciliation, and agreement-signing detail into the PRD itself so it no longer lives only in standalone one-pagers, reducing the risk of the PRD and the client-facing process documents drifting out of sync.</w:t>
            </w:r>
          </w:p>
        </w:tc>
      </w:tr>
      <w:tr xmlns:wp14="http://schemas.microsoft.com/office/word/2010/wordml" w:rsidTr="4FCC3B04" w14:paraId="34F03846" wp14:textId="77777777">
        <w:tc>
          <w:tcPr>
            <w:tcW w:w="2200" w:type="dxa"/>
            <w:tcMar>
              <w:top w:w="80" w:type="dxa"/>
              <w:left w:w="100" w:type="dxa"/>
              <w:bottom w:w="80" w:type="dxa"/>
              <w:right w:w="100" w:type="dxa"/>
            </w:tcMar>
          </w:tcPr>
          <w:p w14:paraId="0C51C5ED" wp14:textId="77777777">
            <w:pPr>
              <w:jc w:val="left"/>
            </w:pPr>
            <w:r>
              <w:rPr>
                <w:rFonts w:ascii="Calibri" w:hAnsi="Calibri" w:eastAsia="Calibri" w:cs="Calibri"/>
                <w:b w:val="false"/>
                <w:bCs w:val="false"/>
                <w:color w:val="000000"/>
                <w:sz w:val="19"/>
                <w:szCs w:val="19"/>
              </w:rPr>
              <w:t xml:space="preserve">Modules Affected</w:t>
            </w:r>
          </w:p>
        </w:tc>
        <w:tc>
          <w:tcPr>
            <w:tcW w:w="7200" w:type="dxa"/>
            <w:tcMar>
              <w:top w:w="80" w:type="dxa"/>
              <w:left w:w="100" w:type="dxa"/>
              <w:bottom w:w="80" w:type="dxa"/>
              <w:right w:w="100" w:type="dxa"/>
            </w:tcMar>
          </w:tcPr>
          <w:p w14:paraId="11B77451" wp14:textId="77777777">
            <w:pPr>
              <w:jc w:val="left"/>
            </w:pPr>
            <w:r>
              <w:rPr>
                <w:rFonts w:ascii="Calibri" w:hAnsi="Calibri" w:eastAsia="Calibri" w:cs="Calibri"/>
                <w:b w:val="false"/>
                <w:bCs w:val="false"/>
                <w:color w:val="000000"/>
                <w:sz w:val="19"/>
                <w:szCs w:val="19"/>
              </w:rPr>
              <w:t xml:space="preserve">Reconciliation &amp; Settlement, Payment Processing, Document Management, Business Onboarding &amp; Verification.</w:t>
            </w:r>
          </w:p>
        </w:tc>
      </w:tr>
      <w:tr xmlns:wp14="http://schemas.microsoft.com/office/word/2010/wordml" w:rsidTr="4FCC3B04" w14:paraId="16E06238" wp14:textId="77777777">
        <w:tc>
          <w:tcPr>
            <w:tcW w:w="2200" w:type="dxa"/>
            <w:shd w:val="clear" w:color="auto" w:fill="EDF1F7"/>
            <w:tcMar>
              <w:top w:w="80" w:type="dxa"/>
              <w:left w:w="100" w:type="dxa"/>
              <w:bottom w:w="80" w:type="dxa"/>
              <w:right w:w="100" w:type="dxa"/>
            </w:tcMar>
          </w:tcPr>
          <w:p w14:paraId="36940530" wp14:textId="77777777">
            <w:pPr>
              <w:jc w:val="left"/>
            </w:pPr>
            <w:r>
              <w:rPr>
                <w:rFonts w:ascii="Calibri" w:hAnsi="Calibri" w:eastAsia="Calibri" w:cs="Calibri"/>
                <w:b w:val="false"/>
                <w:bCs w:val="false"/>
                <w:color w:val="000000"/>
                <w:sz w:val="19"/>
                <w:szCs w:val="19"/>
              </w:rPr>
              <w:t xml:space="preserve">Sections Modified</w:t>
            </w:r>
          </w:p>
        </w:tc>
        <w:tc>
          <w:tcPr>
            <w:tcW w:w="7200" w:type="dxa"/>
            <w:shd w:val="clear" w:color="auto" w:fill="EDF1F7"/>
            <w:tcMar>
              <w:top w:w="80" w:type="dxa"/>
              <w:left w:w="100" w:type="dxa"/>
              <w:bottom w:w="80" w:type="dxa"/>
              <w:right w:w="100" w:type="dxa"/>
            </w:tcMar>
          </w:tcPr>
          <w:p w14:paraId="1E8A8D07" wp14:textId="77777777">
            <w:pPr>
              <w:jc w:val="left"/>
            </w:pPr>
            <w:r>
              <w:rPr>
                <w:rFonts w:ascii="Calibri" w:hAnsi="Calibri" w:eastAsia="Calibri" w:cs="Calibri"/>
                <w:b w:val="false"/>
                <w:bCs w:val="false"/>
                <w:color w:val="000000"/>
                <w:sz w:val="19"/>
                <w:szCs w:val="19"/>
              </w:rPr>
              <w:t xml:space="preserve">Section 9.7 (Settlement &amp; Payout Rules — new rule BR-033), Section 10.5 (BPSP Payout Journey), Section 13 (Integrations), Section 17 (Risks). No requirement, rule, or workflow documented in v1.0–v1.2 was removed; this version corrects the BPSP commission timing rule and is otherwise additive. No requirement, rule, or workflow documented in v1.0/v1.1 was removed; this version is additive and corrective.</w:t>
            </w:r>
          </w:p>
        </w:tc>
      </w:tr>
      <w:tr xmlns:wp14="http://schemas.microsoft.com/office/word/2010/wordml" w:rsidTr="4FCC3B04" w14:paraId="769EA717" wp14:textId="77777777">
        <w:tc>
          <w:tcPr>
            <w:tcW w:w="2200" w:type="dxa"/>
            <w:tcMar>
              <w:top w:w="80" w:type="dxa"/>
              <w:left w:w="100" w:type="dxa"/>
              <w:bottom w:w="80" w:type="dxa"/>
              <w:right w:w="100" w:type="dxa"/>
            </w:tcMar>
          </w:tcPr>
          <w:p w14:paraId="50684F3D" wp14:textId="77777777">
            <w:pPr>
              <w:jc w:val="left"/>
            </w:pPr>
            <w:r>
              <w:rPr>
                <w:rFonts w:ascii="Calibri" w:hAnsi="Calibri" w:eastAsia="Calibri" w:cs="Calibri"/>
                <w:b w:val="false"/>
                <w:bCs w:val="false"/>
                <w:color w:val="000000"/>
                <w:sz w:val="19"/>
                <w:szCs w:val="19"/>
              </w:rPr>
              <w:t xml:space="preserve">Backward Compatibility</w:t>
            </w:r>
          </w:p>
        </w:tc>
        <w:tc>
          <w:tcPr>
            <w:tcW w:w="7200" w:type="dxa"/>
            <w:tcMar>
              <w:top w:w="80" w:type="dxa"/>
              <w:left w:w="100" w:type="dxa"/>
              <w:bottom w:w="80" w:type="dxa"/>
              <w:right w:w="100" w:type="dxa"/>
            </w:tcMar>
          </w:tcPr>
          <w:p w14:paraId="057BB461" wp14:textId="77777777">
            <w:pPr>
              <w:jc w:val="left"/>
            </w:pPr>
            <w:r>
              <w:rPr>
                <w:rFonts w:ascii="Calibri" w:hAnsi="Calibri" w:eastAsia="Calibri" w:cs="Calibri"/>
                <w:b w:val="0"/>
                <w:bCs w:val="0"/>
                <w:color w:val="000000"/>
                <w:sz w:val="19"/>
                <w:szCs w:val="19"/>
                <w:lang w:val="en-US"/>
              </w:rPr>
              <w:t>Partially — the BPSP commission timing rule (previously “same settlement cycle”) is corrected to T+30, matching the Referral flow (BR-031/BR-033). All other prior content, including Supplier payout timing, remains valid and unchanged.</w:t>
            </w:r>
          </w:p>
        </w:tc>
      </w:tr>
      <w:tr xmlns:wp14="http://schemas.microsoft.com/office/word/2010/wordml" w:rsidTr="4FCC3B04" w14:paraId="24C101FA" wp14:textId="77777777">
        <w:tc>
          <w:tcPr>
            <w:tcW w:w="2200" w:type="dxa"/>
            <w:shd w:val="clear" w:color="auto" w:fill="EDF1F7"/>
            <w:tcMar>
              <w:top w:w="80" w:type="dxa"/>
              <w:left w:w="100" w:type="dxa"/>
              <w:bottom w:w="80" w:type="dxa"/>
              <w:right w:w="100" w:type="dxa"/>
            </w:tcMar>
          </w:tcPr>
          <w:p w14:paraId="1361F582" wp14:textId="77777777">
            <w:pPr>
              <w:jc w:val="left"/>
            </w:pPr>
            <w:r>
              <w:rPr>
                <w:rFonts w:ascii="Calibri" w:hAnsi="Calibri" w:eastAsia="Calibri" w:cs="Calibri"/>
                <w:b w:val="false"/>
                <w:bCs w:val="false"/>
                <w:color w:val="000000"/>
                <w:sz w:val="19"/>
                <w:szCs w:val="19"/>
              </w:rPr>
              <w:t xml:space="preserve">Dependencies</w:t>
            </w:r>
          </w:p>
        </w:tc>
        <w:tc>
          <w:tcPr>
            <w:tcW w:w="7200" w:type="dxa"/>
            <w:shd w:val="clear" w:color="auto" w:fill="EDF1F7"/>
            <w:tcMar>
              <w:top w:w="80" w:type="dxa"/>
              <w:left w:w="100" w:type="dxa"/>
              <w:bottom w:w="80" w:type="dxa"/>
              <w:right w:w="100" w:type="dxa"/>
            </w:tcMar>
          </w:tcPr>
          <w:p w14:paraId="7EF45E7B" wp14:textId="77777777">
            <w:pPr>
              <w:jc w:val="left"/>
            </w:pPr>
            <w:r>
              <w:rPr>
                <w:rFonts w:ascii="Calibri" w:hAnsi="Calibri" w:eastAsia="Calibri" w:cs="Calibri"/>
                <w:b w:val="0"/>
                <w:bCs w:val="0"/>
                <w:color w:val="000000"/>
                <w:sz w:val="19"/>
                <w:szCs w:val="19"/>
                <w:lang w:val="en-US"/>
              </w:rPr>
              <w:t>None. Sources: BPSP_Agreement_Flow — Onepager, Referral_Model_Agreement_Flow — Onepager, Flexcap Settlement and Reconciliation Flow (Prodian Infotech), and business confirmation of the T+30 commission alignment for BPSP.</w:t>
            </w:r>
          </w:p>
        </w:tc>
      </w:tr>
    </w:tbl>
    <w:p w14:paraId="0664D5E4" w14:textId="77777777">
      <w:pPr>
        <w:pStyle w:val="Heading3"/>
        <w:spacing w:before="200" w:after="100"/>
      </w:pPr>
      <w:r>
        <w:rPr>
          <w:rFonts w:ascii="Calibri" w:hAnsi="Calibri" w:eastAsia="Calibri" w:cs="Calibri"/>
          <w:b/>
          <w:bCs/>
          <w:color w:val="595959"/>
          <w:sz w:val="22"/>
          <w:szCs w:val="22"/>
        </w:rPr>
        <w:t>Change Log — Version 1.4 Entry</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7200"/>
      </w:tblGrid>
      <w:tr w:rsidTr="4FCC3B04" w14:paraId="0D9CD2C4" w14:textId="77777777">
        <w:trPr>
          <w:tblHeader/>
        </w:trPr>
        <w:tc>
          <w:tcPr>
            <w:tcW w:w="2200" w:type="dxa"/>
            <w:shd w:val="clear" w:color="auto" w:fill="1F3864"/>
            <w:tcMar>
              <w:top w:w="80" w:type="dxa"/>
              <w:left w:w="100" w:type="dxa"/>
              <w:bottom w:w="80" w:type="dxa"/>
              <w:right w:w="100" w:type="dxa"/>
            </w:tcMar>
          </w:tcPr>
          <w:p w14:paraId="1F1E286D" w14:textId="77777777">
            <w:pPr>
              <w:jc w:val="left"/>
            </w:pPr>
            <w:r>
              <w:rPr>
                <w:rFonts w:ascii="Calibri" w:hAnsi="Calibri" w:eastAsia="Calibri" w:cs="Calibri"/>
                <w:b/>
                <w:bCs/>
                <w:color w:val="FFFFFF"/>
                <w:sz w:val="19"/>
                <w:szCs w:val="19"/>
              </w:rPr>
              <w:t xml:space="preserve">Field</w:t>
            </w:r>
          </w:p>
        </w:tc>
        <w:tc>
          <w:tcPr>
            <w:tcW w:w="7200" w:type="dxa"/>
            <w:shd w:val="clear" w:color="auto" w:fill="1F3864"/>
            <w:tcMar>
              <w:top w:w="80" w:type="dxa"/>
              <w:left w:w="100" w:type="dxa"/>
              <w:bottom w:w="80" w:type="dxa"/>
              <w:right w:w="100" w:type="dxa"/>
            </w:tcMar>
          </w:tcPr>
          <w:p w14:paraId="24373FD8" w14:textId="77777777">
            <w:pPr>
              <w:jc w:val="left"/>
            </w:pPr>
            <w:r>
              <w:rPr>
                <w:rFonts w:ascii="Calibri" w:hAnsi="Calibri" w:eastAsia="Calibri" w:cs="Calibri"/>
                <w:b/>
                <w:bCs/>
                <w:color w:val="FFFFFF"/>
                <w:sz w:val="19"/>
                <w:szCs w:val="19"/>
              </w:rPr>
              <w:t>Version 1.4 Entry</w:t>
            </w:r>
          </w:p>
        </w:tc>
      </w:tr>
      <w:tr w:rsidTr="4FCC3B04" w14:paraId="429B7688" w14:textId="77777777">
        <w:tc>
          <w:tcPr>
            <w:tcW w:w="2200" w:type="dxa"/>
            <w:tcMar>
              <w:top w:w="80" w:type="dxa"/>
              <w:left w:w="100" w:type="dxa"/>
              <w:bottom w:w="80" w:type="dxa"/>
              <w:right w:w="100" w:type="dxa"/>
            </w:tcMar>
          </w:tcPr>
          <w:p w14:paraId="5438F3E6" w14:textId="77777777">
            <w:pPr>
              <w:jc w:val="left"/>
            </w:pPr>
            <w:r>
              <w:rPr>
                <w:rFonts w:ascii="Calibri" w:hAnsi="Calibri" w:eastAsia="Calibri" w:cs="Calibri"/>
                <w:b w:val="false"/>
                <w:bCs w:val="false"/>
                <w:color w:val="000000"/>
                <w:sz w:val="19"/>
                <w:szCs w:val="19"/>
              </w:rPr>
              <w:t xml:space="preserve">Reason for Change</w:t>
            </w:r>
          </w:p>
        </w:tc>
        <w:tc>
          <w:tcPr>
            <w:tcW w:w="7200" w:type="dxa"/>
            <w:tcMar>
              <w:top w:w="80" w:type="dxa"/>
              <w:left w:w="100" w:type="dxa"/>
              <w:bottom w:w="80" w:type="dxa"/>
              <w:right w:w="100" w:type="dxa"/>
            </w:tcMar>
          </w:tcPr>
          <w:p w14:paraId="1A5EFC14" w14:textId="77777777">
            <w:pPr>
              <w:jc w:val="left"/>
            </w:pPr>
            <w:r>
              <w:rPr>
                <w:rFonts w:ascii="Calibri" w:hAnsi="Calibri" w:eastAsia="Calibri" w:cs="Calibri"/>
                <w:b w:val="0"/>
                <w:bCs w:val="0"/>
                <w:color w:val="000000"/>
                <w:sz w:val="19"/>
                <w:szCs w:val="19"/>
                <w:lang w:val="en-US"/>
              </w:rPr>
              <w:t>Incorporated confirmed action items from the July 13, 2026 client call action-item log (Dev + Need Documents tabs): 17 new/updated onboarding requirements (MDR confirmation email, DocuSign signatory routing, automated document-expiry freeze + escalation, alternate email, mandatory/validated business logo, onboarding UI/UX fixes, single-currency AED, plain-language role labels), 3 invoice/payment requirements (discount-deadline messaging, payment-link tiny-URL + click tracking, pending-invoice notification), and the corresponding Business Rules, notifications, Assumptions, Dependencies, Risks, and Future Enhancements.</w:t>
            </w:r>
          </w:p>
        </w:tc>
      </w:tr>
      <w:tr w:rsidTr="4FCC3B04" w14:paraId="6CE67EA2" w14:textId="77777777">
        <w:tc>
          <w:tcPr>
            <w:tcW w:w="2200" w:type="dxa"/>
            <w:shd w:val="clear" w:color="auto" w:fill="EDF1F7"/>
            <w:tcMar>
              <w:top w:w="80" w:type="dxa"/>
              <w:left w:w="100" w:type="dxa"/>
              <w:bottom w:w="80" w:type="dxa"/>
              <w:right w:w="100" w:type="dxa"/>
            </w:tcMar>
          </w:tcPr>
          <w:p w14:paraId="0821CDAC" w14:textId="77777777">
            <w:pPr>
              <w:jc w:val="left"/>
            </w:pPr>
            <w:r>
              <w:rPr>
                <w:rFonts w:ascii="Calibri" w:hAnsi="Calibri" w:eastAsia="Calibri" w:cs="Calibri"/>
                <w:b w:val="false"/>
                <w:bCs w:val="false"/>
                <w:color w:val="000000"/>
                <w:sz w:val="19"/>
                <w:szCs w:val="19"/>
              </w:rPr>
              <w:t xml:space="preserve">Business Impact</w:t>
            </w:r>
          </w:p>
        </w:tc>
        <w:tc>
          <w:tcPr>
            <w:tcW w:w="7200" w:type="dxa"/>
            <w:shd w:val="clear" w:color="auto" w:fill="EDF1F7"/>
            <w:tcMar>
              <w:top w:w="80" w:type="dxa"/>
              <w:left w:w="100" w:type="dxa"/>
              <w:bottom w:w="80" w:type="dxa"/>
              <w:right w:w="100" w:type="dxa"/>
            </w:tcMar>
          </w:tcPr>
          <w:p w14:paraId="1865D803" w14:textId="77777777">
            <w:pPr>
              <w:jc w:val="left"/>
            </w:pPr>
            <w:r>
              <w:rPr>
                <w:rFonts w:ascii="Calibri" w:hAnsi="Calibri" w:eastAsia="Calibri" w:cs="Calibri"/>
                <w:b w:val="0"/>
                <w:bCs w:val="0"/>
                <w:color w:val="000000"/>
                <w:sz w:val="19"/>
                <w:szCs w:val="19"/>
                <w:lang w:val="en-US"/>
              </w:rPr>
              <w:t>Gives Product, QA, and the client a single, current reference for every confirmed onboarding, invoice, and payment change agreed on the July 13 call, including which items are firm build requirements versus still-open decisions (single login, payment-link security method), reducing the risk of scope disagreement during build and UAT.</w:t>
            </w:r>
          </w:p>
        </w:tc>
      </w:tr>
      <w:tr w:rsidTr="4FCC3B04" w14:paraId="34F03846" w14:textId="77777777">
        <w:tc>
          <w:tcPr>
            <w:tcW w:w="2200" w:type="dxa"/>
            <w:tcMar>
              <w:top w:w="80" w:type="dxa"/>
              <w:left w:w="100" w:type="dxa"/>
              <w:bottom w:w="80" w:type="dxa"/>
              <w:right w:w="100" w:type="dxa"/>
            </w:tcMar>
          </w:tcPr>
          <w:p w14:paraId="0C51C5ED" w14:textId="77777777">
            <w:pPr>
              <w:jc w:val="left"/>
            </w:pPr>
            <w:r>
              <w:rPr>
                <w:rFonts w:ascii="Calibri" w:hAnsi="Calibri" w:eastAsia="Calibri" w:cs="Calibri"/>
                <w:b w:val="false"/>
                <w:bCs w:val="false"/>
                <w:color w:val="000000"/>
                <w:sz w:val="19"/>
                <w:szCs w:val="19"/>
              </w:rPr>
              <w:t xml:space="preserve">Modules Affected</w:t>
            </w:r>
          </w:p>
        </w:tc>
        <w:tc>
          <w:tcPr>
            <w:tcW w:w="7200" w:type="dxa"/>
            <w:tcMar>
              <w:top w:w="80" w:type="dxa"/>
              <w:left w:w="100" w:type="dxa"/>
              <w:bottom w:w="80" w:type="dxa"/>
              <w:right w:w="100" w:type="dxa"/>
            </w:tcMar>
          </w:tcPr>
          <w:p w14:paraId="11B77451" w14:textId="77777777">
            <w:pPr>
              <w:jc w:val="left"/>
            </w:pPr>
            <w:r>
              <w:rPr>
                <w:rFonts w:ascii="Calibri" w:hAnsi="Calibri" w:eastAsia="Calibri" w:cs="Calibri"/>
                <w:b w:val="false"/>
                <w:bCs w:val="false"/>
                <w:color w:val="000000"/>
                <w:sz w:val="19"/>
                <w:szCs w:val="19"/>
              </w:rPr>
              <w:t>User &amp; Access Management, Business Onboarding &amp; Verification, Invoice Management, Payment Processing, Notifications.</w:t>
            </w:r>
          </w:p>
        </w:tc>
      </w:tr>
      <w:tr w:rsidTr="4FCC3B04" w14:paraId="16E06238" w14:textId="77777777">
        <w:tc>
          <w:tcPr>
            <w:tcW w:w="2200" w:type="dxa"/>
            <w:shd w:val="clear" w:color="auto" w:fill="EDF1F7"/>
            <w:tcMar>
              <w:top w:w="80" w:type="dxa"/>
              <w:left w:w="100" w:type="dxa"/>
              <w:bottom w:w="80" w:type="dxa"/>
              <w:right w:w="100" w:type="dxa"/>
            </w:tcMar>
          </w:tcPr>
          <w:p w14:paraId="36940530" w14:textId="77777777">
            <w:pPr>
              <w:jc w:val="left"/>
            </w:pPr>
            <w:r>
              <w:rPr>
                <w:rFonts w:ascii="Calibri" w:hAnsi="Calibri" w:eastAsia="Calibri" w:cs="Calibri"/>
                <w:b w:val="false"/>
                <w:bCs w:val="false"/>
                <w:color w:val="000000"/>
                <w:sz w:val="19"/>
                <w:szCs w:val="19"/>
              </w:rPr>
              <w:t xml:space="preserve">Sections Modified</w:t>
            </w:r>
          </w:p>
        </w:tc>
        <w:tc>
          <w:tcPr>
            <w:tcW w:w="7200" w:type="dxa"/>
            <w:shd w:val="clear" w:color="auto" w:fill="EDF1F7"/>
            <w:tcMar>
              <w:top w:w="80" w:type="dxa"/>
              <w:left w:w="100" w:type="dxa"/>
              <w:bottom w:w="80" w:type="dxa"/>
              <w:right w:w="100" w:type="dxa"/>
            </w:tcMar>
          </w:tcPr>
          <w:p w14:paraId="1E8A8D07" w14:textId="77777777">
            <w:pPr>
              <w:jc w:val="left"/>
            </w:pPr>
            <w:r>
              <w:rPr>
                <w:rFonts w:ascii="Calibri" w:hAnsi="Calibri" w:eastAsia="Calibri" w:cs="Calibri"/>
                <w:b w:val="false"/>
                <w:bCs w:val="false"/>
                <w:color w:val="000000"/>
                <w:sz w:val="19"/>
                <w:szCs w:val="19"/>
              </w:rPr>
              <w:t>Section 8.1, 8.2, 8.5, 8.6 (Functional Requirements); Section 9.1, 9.3 (Business Rules — new rules BR-034 to BR-041); Section 14.2, 14.5 (Notifications — 4 new scenarios pending backend Template IDs); Section 15 (Assumptions — ASS-007 to ASS-009); Section 16 (Dependencies — DEP-006, DEP-007); Section 17 (Risks — 4 new entries); Section 20 (Future Enhancements — 3 new entries).</w:t>
            </w:r>
          </w:p>
        </w:tc>
      </w:tr>
      <w:tr w:rsidTr="4FCC3B04" w14:paraId="769EA717" w14:textId="77777777">
        <w:tc>
          <w:tcPr>
            <w:tcW w:w="2200" w:type="dxa"/>
            <w:tcMar>
              <w:top w:w="80" w:type="dxa"/>
              <w:left w:w="100" w:type="dxa"/>
              <w:bottom w:w="80" w:type="dxa"/>
              <w:right w:w="100" w:type="dxa"/>
            </w:tcMar>
          </w:tcPr>
          <w:p w14:paraId="50684F3D" w14:textId="77777777">
            <w:pPr>
              <w:jc w:val="left"/>
            </w:pPr>
            <w:r>
              <w:rPr>
                <w:rFonts w:ascii="Calibri" w:hAnsi="Calibri" w:eastAsia="Calibri" w:cs="Calibri"/>
                <w:b w:val="false"/>
                <w:bCs w:val="false"/>
                <w:color w:val="000000"/>
                <w:sz w:val="19"/>
                <w:szCs w:val="19"/>
              </w:rPr>
              <w:t xml:space="preserve">Backward Compatibility</w:t>
            </w:r>
          </w:p>
        </w:tc>
        <w:tc>
          <w:tcPr>
            <w:tcW w:w="7200" w:type="dxa"/>
            <w:tcMar>
              <w:top w:w="80" w:type="dxa"/>
              <w:left w:w="100" w:type="dxa"/>
              <w:bottom w:w="80" w:type="dxa"/>
              <w:right w:w="100" w:type="dxa"/>
            </w:tcMar>
          </w:tcPr>
          <w:p w14:paraId="057BB461" w14:textId="77777777">
            <w:pPr>
              <w:jc w:val="left"/>
            </w:pPr>
            <w:r>
              <w:rPr>
                <w:rFonts w:ascii="Calibri" w:hAnsi="Calibri" w:eastAsia="Calibri" w:cs="Calibri"/>
                <w:b w:val="0"/>
                <w:bCs w:val="0"/>
                <w:color w:val="000000"/>
                <w:sz w:val="19"/>
                <w:szCs w:val="19"/>
                <w:lang w:val="en-US"/>
              </w:rPr>
              <w:t>Yes — this version is additive. No requirement, business rule, or workflow documented in v1.0–v1.3 was changed or removed. Two items (single login, payment-link security method) are recorded as open decisions, not committed requirements, and are flagged as such wherever referenced.</w:t>
            </w:r>
          </w:p>
        </w:tc>
      </w:tr>
      <w:tr w:rsidTr="4FCC3B04" w14:paraId="24C101FA" w14:textId="77777777">
        <w:tc>
          <w:tcPr>
            <w:tcW w:w="2200" w:type="dxa"/>
            <w:shd w:val="clear" w:color="auto" w:fill="EDF1F7"/>
            <w:tcMar>
              <w:top w:w="80" w:type="dxa"/>
              <w:left w:w="100" w:type="dxa"/>
              <w:bottom w:w="80" w:type="dxa"/>
              <w:right w:w="100" w:type="dxa"/>
            </w:tcMar>
          </w:tcPr>
          <w:p w14:paraId="1361F582" w14:textId="77777777">
            <w:pPr>
              <w:jc w:val="left"/>
            </w:pPr>
            <w:r>
              <w:rPr>
                <w:rFonts w:ascii="Calibri" w:hAnsi="Calibri" w:eastAsia="Calibri" w:cs="Calibri"/>
                <w:b w:val="false"/>
                <w:bCs w:val="false"/>
                <w:color w:val="000000"/>
                <w:sz w:val="19"/>
                <w:szCs w:val="19"/>
              </w:rPr>
              <w:t xml:space="preserve">Dependencies</w:t>
            </w:r>
          </w:p>
        </w:tc>
        <w:tc>
          <w:tcPr>
            <w:tcW w:w="7200" w:type="dxa"/>
            <w:shd w:val="clear" w:color="auto" w:fill="EDF1F7"/>
            <w:tcMar>
              <w:top w:w="80" w:type="dxa"/>
              <w:left w:w="100" w:type="dxa"/>
              <w:bottom w:w="80" w:type="dxa"/>
              <w:right w:w="100" w:type="dxa"/>
            </w:tcMar>
          </w:tcPr>
          <w:p w14:paraId="7EF45E7B" w14:textId="77777777">
            <w:pPr>
              <w:jc w:val="left"/>
            </w:pPr>
            <w:r>
              <w:rPr>
                <w:rFonts w:ascii="Calibri" w:hAnsi="Calibri" w:eastAsia="Calibri" w:cs="Calibri"/>
                <w:b w:val="0"/>
                <w:bCs w:val="0"/>
                <w:color w:val="000000"/>
                <w:sz w:val="19"/>
                <w:szCs w:val="19"/>
                <w:lang w:val="en-US"/>
              </w:rPr>
              <w:t>None for this documentation update. The underlying build items depend on: Tech Team (Pavan) capacity for the 26 Dev-tab items; Geidea clarification on signatory-rejection handling and QR-code support; and a business decision on single login. Source: Action_Items_Flexcappro_July13_2026_Segregated.xlsx (Dev and Need Documents tabs).</w:t>
            </w:r>
          </w:p>
        </w:tc>
      </w:tr>
    </w:tbl>
    <w:p xmlns:wp14="http://schemas.microsoft.com/office/word/2010/wordml" w14:paraId="5DBCBE00" wp14:textId="77777777">
      <w:pPr>
        <w:pStyle w:val="Heading1"/>
        <w:spacing w:before="360" w:after="160"/>
      </w:pPr>
      <w:r>
        <w:rPr>
          <w:rFonts w:ascii="Calibri" w:hAnsi="Calibri" w:eastAsia="Calibri" w:cs="Calibri"/>
          <w:b/>
          <w:bCs/>
          <w:color w:val="1F3864"/>
          <w:sz w:val="30"/>
          <w:szCs w:val="30"/>
        </w:rPr>
        <w:t xml:space="preserve">2. Executive Summary</w:t>
      </w:r>
    </w:p>
    <w:p xmlns:wp14="http://schemas.microsoft.com/office/word/2010/wordml" w14:paraId="118B8709" wp14:textId="77777777">
      <w:pPr>
        <w:spacing w:after="160"/>
      </w:pPr>
      <w:r>
        <w:rPr>
          <w:rFonts w:ascii="Calibri" w:hAnsi="Calibri" w:eastAsia="Calibri" w:cs="Calibri"/>
          <w:sz w:val="21"/>
          <w:szCs w:val="21"/>
          <w:lang w:val="en-US"/>
        </w:rPr>
        <w:t>FlexCapPro is a B2B (business-to-business) payment platform that allows suppliers to issue invoices to buyers and enables buyers to pay those invoices using commercial payment cards or bank transfers. The platform sits between suppliers and buyers as a trusted intermediary, handling invoice validation, payment collection, fee calculation, reconciliation, and settlement reporting.</w:t>
      </w:r>
    </w:p>
    <w:p xmlns:wp14="http://schemas.microsoft.com/office/word/2010/wordml" w14:paraId="5D390318" wp14:textId="77777777">
      <w:pPr>
        <w:spacing w:after="160"/>
      </w:pPr>
      <w:r>
        <w:rPr>
          <w:rFonts w:ascii="Calibri" w:hAnsi="Calibri" w:eastAsia="Calibri" w:cs="Calibri"/>
          <w:sz w:val="21"/>
          <w:szCs w:val="21"/>
        </w:rPr>
        <w:t xml:space="preserve">The platform is made up of three connected applications:</w:t>
      </w:r>
    </w:p>
    <w:p xmlns:wp14="http://schemas.microsoft.com/office/word/2010/wordml" w14:paraId="34A218EF" wp14:textId="77777777">
      <w:pPr>
        <w:pStyle w:val="ListParagraph"/>
        <w:numPr>
          <w:ilvl w:val="0"/>
          <w:numId w:val="2"/>
        </w:numPr>
        <w:spacing w:after="60"/>
      </w:pPr>
      <w:r>
        <w:rPr>
          <w:rFonts w:ascii="Calibri" w:hAnsi="Calibri" w:eastAsia="Calibri" w:cs="Calibri"/>
          <w:sz w:val="21"/>
          <w:szCs w:val="21"/>
        </w:rPr>
        <w:t xml:space="preserve">A Supplier/Buyer-facing portal where businesses manage invoices, bank accounts, and relationships.</w:t>
      </w:r>
    </w:p>
    <w:p xmlns:wp14="http://schemas.microsoft.com/office/word/2010/wordml" w14:paraId="30BB774E" wp14:textId="77777777">
      <w:pPr>
        <w:pStyle w:val="ListParagraph"/>
        <w:numPr>
          <w:ilvl w:val="0"/>
          <w:numId w:val="2"/>
        </w:numPr>
        <w:spacing w:after="60"/>
      </w:pPr>
      <w:r>
        <w:rPr>
          <w:rFonts w:ascii="Calibri" w:hAnsi="Calibri" w:eastAsia="Calibri" w:cs="Calibri"/>
          <w:sz w:val="21"/>
          <w:szCs w:val="21"/>
        </w:rPr>
        <w:t xml:space="preserve">A Backoffice (Admin) portal used by internal operations staff to onboard and verify businesses, manage relationships, configure fees, and run reconciliation and settlement.</w:t>
      </w:r>
    </w:p>
    <w:p xmlns:wp14="http://schemas.microsoft.com/office/word/2010/wordml" w14:paraId="448CD43C" wp14:textId="77777777">
      <w:pPr>
        <w:pStyle w:val="ListParagraph"/>
        <w:numPr>
          <w:ilvl w:val="0"/>
          <w:numId w:val="2"/>
        </w:numPr>
        <w:spacing w:after="60"/>
        <w:rPr/>
      </w:pPr>
      <w:r>
        <w:rPr>
          <w:rFonts w:ascii="Calibri" w:hAnsi="Calibri" w:eastAsia="Calibri" w:cs="Calibri"/>
          <w:sz w:val="21"/>
          <w:szCs w:val="21"/>
          <w:lang w:val="en-US"/>
        </w:rPr>
        <w:t>A Backend platform that powers both portals, integrates with the Geidea payment gateway, Keycloak for identity and access management, DocuSign for e-signatures, and email/notification services.</w:t>
      </w:r>
    </w:p>
    <w:p xmlns:wp14="http://schemas.microsoft.com/office/word/2010/wordml" w14:paraId="2A456FB9" wp14:textId="77777777">
      <w:pPr>
        <w:pStyle w:val="Heading2"/>
        <w:spacing w:before="260" w:after="120"/>
      </w:pPr>
      <w:r>
        <w:rPr>
          <w:rFonts w:ascii="Calibri" w:hAnsi="Calibri" w:eastAsia="Calibri" w:cs="Calibri"/>
          <w:b/>
          <w:bCs/>
          <w:color w:val="2E5395"/>
          <w:sz w:val="25"/>
          <w:szCs w:val="25"/>
        </w:rPr>
        <w:t xml:space="preserve">2.2 Business Purpose</w:t>
      </w:r>
    </w:p>
    <w:p xmlns:wp14="http://schemas.microsoft.com/office/word/2010/wordml" w14:paraId="20F83742" wp14:textId="77777777">
      <w:pPr>
        <w:spacing w:after="160"/>
      </w:pPr>
      <w:r>
        <w:rPr>
          <w:rFonts w:ascii="Calibri" w:hAnsi="Calibri" w:eastAsia="Calibri" w:cs="Calibri"/>
          <w:sz w:val="21"/>
          <w:szCs w:val="21"/>
          <w:lang w:val="en-US"/>
        </w:rPr>
        <w:t>Traditional B2B invoice payments are often manual, slow, and difficult to track. FlexCapPro digitizes this process end-to-end — from business onboarding and relationship approval, to invoice issuance, card payment collection, and settlement — giving suppliers faster access to cash and giving buyers a simple, trackable way to pay their invoices by card.</w:t>
      </w:r>
    </w:p>
    <w:p xmlns:wp14="http://schemas.microsoft.com/office/word/2010/wordml" w14:paraId="0CE44368" wp14:textId="77777777">
      <w:pPr>
        <w:pStyle w:val="Heading1"/>
        <w:spacing w:before="360" w:after="160"/>
      </w:pPr>
      <w:r>
        <w:rPr>
          <w:rFonts w:ascii="Calibri" w:hAnsi="Calibri" w:eastAsia="Calibri" w:cs="Calibri"/>
          <w:b/>
          <w:bCs/>
          <w:color w:val="1F3864"/>
          <w:sz w:val="30"/>
          <w:szCs w:val="30"/>
        </w:rPr>
        <w:t xml:space="preserve">3. Problem Statement</w:t>
      </w:r>
    </w:p>
    <w:p xmlns:wp14="http://schemas.microsoft.com/office/word/2010/wordml" w14:paraId="141585F0" wp14:textId="77777777">
      <w:pPr>
        <w:spacing w:after="160"/>
      </w:pPr>
      <w:r>
        <w:rPr>
          <w:rFonts w:ascii="Calibri" w:hAnsi="Calibri" w:eastAsia="Calibri" w:cs="Calibri"/>
          <w:sz w:val="21"/>
          <w:szCs w:val="21"/>
        </w:rPr>
        <w:t xml:space="preserve">Businesses that trade with one another on invoice/credit terms face recurring challenges:</w:t>
      </w:r>
    </w:p>
    <w:p xmlns:wp14="http://schemas.microsoft.com/office/word/2010/wordml" w14:paraId="6B076091" wp14:textId="77777777">
      <w:pPr>
        <w:pStyle w:val="ListParagraph"/>
        <w:numPr>
          <w:ilvl w:val="0"/>
          <w:numId w:val="2"/>
        </w:numPr>
        <w:spacing w:after="60"/>
      </w:pPr>
      <w:r>
        <w:rPr>
          <w:rFonts w:ascii="Calibri" w:hAnsi="Calibri" w:eastAsia="Calibri" w:cs="Calibri"/>
          <w:sz w:val="21"/>
          <w:szCs w:val="21"/>
        </w:rPr>
        <w:t xml:space="preserve">Manual invoice processing leads to delays, errors, and disputes.</w:t>
      </w:r>
    </w:p>
    <w:p xmlns:wp14="http://schemas.microsoft.com/office/word/2010/wordml" w14:paraId="144B107F" wp14:textId="77777777">
      <w:pPr>
        <w:pStyle w:val="ListParagraph"/>
        <w:numPr>
          <w:ilvl w:val="0"/>
          <w:numId w:val="2"/>
        </w:numPr>
        <w:spacing w:after="60"/>
      </w:pPr>
      <w:r>
        <w:rPr>
          <w:rFonts w:ascii="Calibri" w:hAnsi="Calibri" w:eastAsia="Calibri" w:cs="Calibri"/>
          <w:sz w:val="21"/>
          <w:szCs w:val="21"/>
        </w:rPr>
        <w:t xml:space="preserve">Suppliers have limited visibility into when and how an invoice will be paid.</w:t>
      </w:r>
    </w:p>
    <w:p xmlns:wp14="http://schemas.microsoft.com/office/word/2010/wordml" w14:paraId="6DBD510E" wp14:textId="77777777">
      <w:pPr>
        <w:pStyle w:val="ListParagraph"/>
        <w:numPr>
          <w:ilvl w:val="0"/>
          <w:numId w:val="2"/>
        </w:numPr>
        <w:spacing w:after="60"/>
        <w:rPr/>
      </w:pPr>
      <w:r>
        <w:rPr>
          <w:rFonts w:ascii="Calibri" w:hAnsi="Calibri" w:eastAsia="Calibri" w:cs="Calibri"/>
          <w:sz w:val="21"/>
          <w:szCs w:val="21"/>
          <w:lang w:val="en-US"/>
        </w:rPr>
        <w:t>Buyers lack a simple way to pay commercial invoices using a card, and often rely on slow bank transfers.</w:t>
      </w:r>
    </w:p>
    <w:p xmlns:wp14="http://schemas.microsoft.com/office/word/2010/wordml" w14:paraId="57AA4B56" wp14:textId="77777777">
      <w:pPr>
        <w:pStyle w:val="ListParagraph"/>
        <w:numPr>
          <w:ilvl w:val="0"/>
          <w:numId w:val="2"/>
        </w:numPr>
        <w:spacing w:after="60"/>
        <w:rPr/>
      </w:pPr>
      <w:r>
        <w:rPr>
          <w:rFonts w:ascii="Calibri" w:hAnsi="Calibri" w:eastAsia="Calibri" w:cs="Calibri"/>
          <w:sz w:val="21"/>
          <w:szCs w:val="21"/>
          <w:lang w:val="en-US"/>
        </w:rPr>
        <w:t>Verifying a new business partner (KYC, banking details, licensing) is a slow, largely manual process.</w:t>
      </w:r>
    </w:p>
    <w:p xmlns:wp14="http://schemas.microsoft.com/office/word/2010/wordml" w14:paraId="71AB402F" wp14:textId="77777777">
      <w:pPr>
        <w:pStyle w:val="ListParagraph"/>
        <w:numPr>
          <w:ilvl w:val="0"/>
          <w:numId w:val="2"/>
        </w:numPr>
        <w:spacing w:after="60"/>
        <w:rPr/>
      </w:pPr>
      <w:r>
        <w:rPr>
          <w:rFonts w:ascii="Calibri" w:hAnsi="Calibri" w:eastAsia="Calibri" w:cs="Calibri"/>
          <w:sz w:val="21"/>
          <w:szCs w:val="21"/>
          <w:lang w:val="en-US"/>
        </w:rPr>
        <w:t>Reconciling payments received from a payment provider against invoices issued is time-consuming and error-prone.</w:t>
      </w:r>
    </w:p>
    <w:p xmlns:wp14="http://schemas.microsoft.com/office/word/2010/wordml" w14:paraId="5A0ACE0F" wp14:textId="77777777">
      <w:pPr>
        <w:pStyle w:val="ListParagraph"/>
        <w:numPr>
          <w:ilvl w:val="0"/>
          <w:numId w:val="2"/>
        </w:numPr>
        <w:spacing w:after="60"/>
      </w:pPr>
      <w:r>
        <w:rPr>
          <w:rFonts w:ascii="Calibri" w:hAnsi="Calibri" w:eastAsia="Calibri" w:cs="Calibri"/>
          <w:sz w:val="21"/>
          <w:szCs w:val="21"/>
        </w:rPr>
        <w:t xml:space="preserve">There is limited real-time reporting on payment status, aging, and settlement across many buyer-supplier relationships.</w:t>
      </w:r>
    </w:p>
    <w:p xmlns:wp14="http://schemas.microsoft.com/office/word/2010/wordml" w14:paraId="77699897" wp14:textId="77777777">
      <w:pPr>
        <w:spacing w:after="160"/>
      </w:pPr>
      <w:r>
        <w:rPr>
          <w:rFonts w:ascii="Calibri" w:hAnsi="Calibri" w:eastAsia="Calibri" w:cs="Calibri"/>
          <w:sz w:val="21"/>
          <w:szCs w:val="21"/>
          <w:lang w:val="en-US"/>
        </w:rPr>
        <w:t>FlexCapPro is required to remove these frictions by providing a single digital platform that manages the full invoice-to-settlement lifecycle.</w:t>
      </w:r>
    </w:p>
    <w:p xmlns:wp14="http://schemas.microsoft.com/office/word/2010/wordml" w14:paraId="257F0988" wp14:textId="77777777">
      <w:pPr>
        <w:pStyle w:val="Heading1"/>
        <w:spacing w:before="360" w:after="160"/>
      </w:pPr>
      <w:r>
        <w:rPr>
          <w:rFonts w:ascii="Calibri" w:hAnsi="Calibri" w:eastAsia="Calibri" w:cs="Calibri"/>
          <w:b/>
          <w:bCs/>
          <w:color w:val="1F3864"/>
          <w:sz w:val="30"/>
          <w:szCs w:val="30"/>
        </w:rPr>
        <w:t xml:space="preserve">4. Business Objectives</w:t>
      </w:r>
    </w:p>
    <w:p xmlns:wp14="http://schemas.microsoft.com/office/word/2010/wordml" w14:paraId="52A38CFB" wp14:textId="77777777">
      <w:pPr>
        <w:pStyle w:val="Heading2"/>
        <w:spacing w:before="260" w:after="120"/>
      </w:pPr>
      <w:r>
        <w:rPr>
          <w:rFonts w:ascii="Calibri" w:hAnsi="Calibri" w:eastAsia="Calibri" w:cs="Calibri"/>
          <w:b/>
          <w:bCs/>
          <w:color w:val="2E5395"/>
          <w:sz w:val="25"/>
          <w:szCs w:val="25"/>
        </w:rPr>
        <w:t xml:space="preserve">4.1 Primary Objectives</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500"/>
        <w:gridCol w:w="3400"/>
        <w:gridCol w:w="5500"/>
      </w:tblGrid>
      <w:tr xmlns:wp14="http://schemas.microsoft.com/office/word/2010/wordml" w:rsidTr="4FCC3B04" w14:paraId="5856F9BB" wp14:textId="77777777">
        <w:trPr>
          <w:tblHeader/>
        </w:trPr>
        <w:tc>
          <w:tcPr>
            <w:tcW w:w="500" w:type="dxa"/>
            <w:shd w:val="clear" w:color="auto" w:fill="1F3864"/>
            <w:tcMar>
              <w:top w:w="80" w:type="dxa"/>
              <w:left w:w="100" w:type="dxa"/>
              <w:bottom w:w="80" w:type="dxa"/>
              <w:right w:w="100" w:type="dxa"/>
            </w:tcMar>
          </w:tcPr>
          <w:p w14:paraId="5AFC7B24" wp14:textId="77777777">
            <w:pPr>
              <w:jc w:val="left"/>
            </w:pPr>
            <w:r>
              <w:rPr>
                <w:rFonts w:ascii="Calibri" w:hAnsi="Calibri" w:eastAsia="Calibri" w:cs="Calibri"/>
                <w:b/>
                <w:bCs/>
                <w:color w:val="FFFFFF"/>
                <w:sz w:val="19"/>
                <w:szCs w:val="19"/>
              </w:rPr>
              <w:t xml:space="preserve">#</w:t>
            </w:r>
          </w:p>
        </w:tc>
        <w:tc>
          <w:tcPr>
            <w:tcW w:w="3400" w:type="dxa"/>
            <w:shd w:val="clear" w:color="auto" w:fill="1F3864"/>
            <w:tcMar>
              <w:top w:w="80" w:type="dxa"/>
              <w:left w:w="100" w:type="dxa"/>
              <w:bottom w:w="80" w:type="dxa"/>
              <w:right w:w="100" w:type="dxa"/>
            </w:tcMar>
          </w:tcPr>
          <w:p w14:paraId="6510F2A9" wp14:textId="77777777">
            <w:pPr>
              <w:jc w:val="left"/>
            </w:pPr>
            <w:r>
              <w:rPr>
                <w:rFonts w:ascii="Calibri" w:hAnsi="Calibri" w:eastAsia="Calibri" w:cs="Calibri"/>
                <w:b/>
                <w:bCs/>
                <w:color w:val="FFFFFF"/>
                <w:sz w:val="19"/>
                <w:szCs w:val="19"/>
              </w:rPr>
              <w:t xml:space="preserve">Objective</w:t>
            </w:r>
          </w:p>
        </w:tc>
        <w:tc>
          <w:tcPr>
            <w:tcW w:w="5500" w:type="dxa"/>
            <w:shd w:val="clear" w:color="auto" w:fill="1F3864"/>
            <w:tcMar>
              <w:top w:w="80" w:type="dxa"/>
              <w:left w:w="100" w:type="dxa"/>
              <w:bottom w:w="80" w:type="dxa"/>
              <w:right w:w="100" w:type="dxa"/>
            </w:tcMar>
          </w:tcPr>
          <w:p w14:paraId="461A4C5F" wp14:textId="77777777">
            <w:pPr>
              <w:jc w:val="left"/>
            </w:pPr>
            <w:r>
              <w:rPr>
                <w:rFonts w:ascii="Calibri" w:hAnsi="Calibri" w:eastAsia="Calibri" w:cs="Calibri"/>
                <w:b/>
                <w:bCs/>
                <w:color w:val="FFFFFF"/>
                <w:sz w:val="19"/>
                <w:szCs w:val="19"/>
              </w:rPr>
              <w:t xml:space="preserve">Target</w:t>
            </w:r>
          </w:p>
        </w:tc>
      </w:tr>
      <w:tr xmlns:wp14="http://schemas.microsoft.com/office/word/2010/wordml" w:rsidTr="4FCC3B04" w14:paraId="48E290A9" wp14:textId="77777777">
        <w:tc>
          <w:tcPr>
            <w:tcW w:w="500" w:type="dxa"/>
            <w:tcMar>
              <w:top w:w="80" w:type="dxa"/>
              <w:left w:w="100" w:type="dxa"/>
              <w:bottom w:w="80" w:type="dxa"/>
              <w:right w:w="100" w:type="dxa"/>
            </w:tcMar>
          </w:tcPr>
          <w:p w14:paraId="649841BE" wp14:textId="77777777">
            <w:pPr>
              <w:jc w:val="left"/>
            </w:pPr>
            <w:r>
              <w:rPr>
                <w:rFonts w:ascii="Calibri" w:hAnsi="Calibri" w:eastAsia="Calibri" w:cs="Calibri"/>
                <w:b w:val="false"/>
                <w:bCs w:val="false"/>
                <w:color w:val="000000"/>
                <w:sz w:val="19"/>
                <w:szCs w:val="19"/>
              </w:rPr>
              <w:t xml:space="preserve">1</w:t>
            </w:r>
          </w:p>
        </w:tc>
        <w:tc>
          <w:tcPr>
            <w:tcW w:w="3400" w:type="dxa"/>
            <w:tcMar>
              <w:top w:w="80" w:type="dxa"/>
              <w:left w:w="100" w:type="dxa"/>
              <w:bottom w:w="80" w:type="dxa"/>
              <w:right w:w="100" w:type="dxa"/>
            </w:tcMar>
          </w:tcPr>
          <w:p w14:paraId="3424AF1E" wp14:textId="77777777">
            <w:pPr>
              <w:jc w:val="left"/>
            </w:pPr>
            <w:r>
              <w:rPr>
                <w:rFonts w:ascii="Calibri" w:hAnsi="Calibri" w:eastAsia="Calibri" w:cs="Calibri"/>
                <w:b w:val="false"/>
                <w:bCs w:val="false"/>
                <w:color w:val="000000"/>
                <w:sz w:val="19"/>
                <w:szCs w:val="19"/>
              </w:rPr>
              <w:t xml:space="preserve">Streamline payment processing</w:t>
            </w:r>
          </w:p>
        </w:tc>
        <w:tc>
          <w:tcPr>
            <w:tcW w:w="5500" w:type="dxa"/>
            <w:tcMar>
              <w:top w:w="80" w:type="dxa"/>
              <w:left w:w="100" w:type="dxa"/>
              <w:bottom w:w="80" w:type="dxa"/>
              <w:right w:w="100" w:type="dxa"/>
            </w:tcMar>
          </w:tcPr>
          <w:p w14:paraId="75C84727" wp14:textId="77777777">
            <w:pPr>
              <w:jc w:val="left"/>
            </w:pPr>
            <w:r>
              <w:rPr>
                <w:rFonts w:ascii="Calibri" w:hAnsi="Calibri" w:eastAsia="Calibri" w:cs="Calibri"/>
                <w:b w:val="false"/>
                <w:bCs w:val="false"/>
                <w:color w:val="000000"/>
                <w:sz w:val="19"/>
                <w:szCs w:val="19"/>
              </w:rPr>
              <w:t xml:space="preserve">Reduce invoice-to-payment cycle time significantly versus manual/offline processing</w:t>
            </w:r>
          </w:p>
        </w:tc>
      </w:tr>
      <w:tr xmlns:wp14="http://schemas.microsoft.com/office/word/2010/wordml" w:rsidTr="4FCC3B04" w14:paraId="63EA6D05" wp14:textId="77777777">
        <w:tc>
          <w:tcPr>
            <w:tcW w:w="500" w:type="dxa"/>
            <w:shd w:val="clear" w:color="auto" w:fill="EDF1F7"/>
            <w:tcMar>
              <w:top w:w="80" w:type="dxa"/>
              <w:left w:w="100" w:type="dxa"/>
              <w:bottom w:w="80" w:type="dxa"/>
              <w:right w:w="100" w:type="dxa"/>
            </w:tcMar>
          </w:tcPr>
          <w:p w14:paraId="18F999B5" wp14:textId="77777777">
            <w:pPr>
              <w:jc w:val="left"/>
            </w:pPr>
            <w:r>
              <w:rPr>
                <w:rFonts w:ascii="Calibri" w:hAnsi="Calibri" w:eastAsia="Calibri" w:cs="Calibri"/>
                <w:b w:val="false"/>
                <w:bCs w:val="false"/>
                <w:color w:val="000000"/>
                <w:sz w:val="19"/>
                <w:szCs w:val="19"/>
              </w:rPr>
              <w:t xml:space="preserve">2</w:t>
            </w:r>
          </w:p>
        </w:tc>
        <w:tc>
          <w:tcPr>
            <w:tcW w:w="3400" w:type="dxa"/>
            <w:shd w:val="clear" w:color="auto" w:fill="EDF1F7"/>
            <w:tcMar>
              <w:top w:w="80" w:type="dxa"/>
              <w:left w:w="100" w:type="dxa"/>
              <w:bottom w:w="80" w:type="dxa"/>
              <w:right w:w="100" w:type="dxa"/>
            </w:tcMar>
          </w:tcPr>
          <w:p w14:paraId="1BB81704" wp14:textId="77777777">
            <w:pPr>
              <w:jc w:val="left"/>
            </w:pPr>
            <w:r>
              <w:rPr>
                <w:rFonts w:ascii="Calibri" w:hAnsi="Calibri" w:eastAsia="Calibri" w:cs="Calibri"/>
                <w:b w:val="false"/>
                <w:bCs w:val="false"/>
                <w:color w:val="000000"/>
                <w:sz w:val="19"/>
                <w:szCs w:val="19"/>
              </w:rPr>
              <w:t xml:space="preserve">Enable card-based B2B payments</w:t>
            </w:r>
          </w:p>
        </w:tc>
        <w:tc>
          <w:tcPr>
            <w:tcW w:w="5500" w:type="dxa"/>
            <w:shd w:val="clear" w:color="auto" w:fill="EDF1F7"/>
            <w:tcMar>
              <w:top w:w="80" w:type="dxa"/>
              <w:left w:w="100" w:type="dxa"/>
              <w:bottom w:w="80" w:type="dxa"/>
              <w:right w:w="100" w:type="dxa"/>
            </w:tcMar>
          </w:tcPr>
          <w:p w14:paraId="4A991C74" wp14:textId="77777777">
            <w:pPr>
              <w:jc w:val="left"/>
            </w:pPr>
            <w:r>
              <w:rPr>
                <w:rFonts w:ascii="Calibri" w:hAnsi="Calibri" w:eastAsia="Calibri" w:cs="Calibri"/>
                <w:b w:val="0"/>
                <w:bCs w:val="0"/>
                <w:color w:val="000000"/>
                <w:sz w:val="19"/>
                <w:szCs w:val="19"/>
                <w:lang w:val="en-US"/>
              </w:rPr>
              <w:t>Allow buyers to settle supplier invoices using commercial cards via the Geidea payment gateway</w:t>
            </w:r>
          </w:p>
        </w:tc>
      </w:tr>
      <w:tr xmlns:wp14="http://schemas.microsoft.com/office/word/2010/wordml" w:rsidTr="4FCC3B04" w14:paraId="00D06EA2" wp14:textId="77777777">
        <w:tc>
          <w:tcPr>
            <w:tcW w:w="500" w:type="dxa"/>
            <w:tcMar>
              <w:top w:w="80" w:type="dxa"/>
              <w:left w:w="100" w:type="dxa"/>
              <w:bottom w:w="80" w:type="dxa"/>
              <w:right w:w="100" w:type="dxa"/>
            </w:tcMar>
          </w:tcPr>
          <w:p w14:paraId="5FCD5EC4" wp14:textId="77777777">
            <w:pPr>
              <w:jc w:val="left"/>
            </w:pPr>
            <w:r>
              <w:rPr>
                <w:rFonts w:ascii="Calibri" w:hAnsi="Calibri" w:eastAsia="Calibri" w:cs="Calibri"/>
                <w:b w:val="false"/>
                <w:bCs w:val="false"/>
                <w:color w:val="000000"/>
                <w:sz w:val="19"/>
                <w:szCs w:val="19"/>
              </w:rPr>
              <w:t xml:space="preserve">3</w:t>
            </w:r>
          </w:p>
        </w:tc>
        <w:tc>
          <w:tcPr>
            <w:tcW w:w="3400" w:type="dxa"/>
            <w:tcMar>
              <w:top w:w="80" w:type="dxa"/>
              <w:left w:w="100" w:type="dxa"/>
              <w:bottom w:w="80" w:type="dxa"/>
              <w:right w:w="100" w:type="dxa"/>
            </w:tcMar>
          </w:tcPr>
          <w:p w14:paraId="21069A3E" wp14:textId="77777777">
            <w:pPr>
              <w:jc w:val="left"/>
            </w:pPr>
            <w:r>
              <w:rPr>
                <w:rFonts w:ascii="Calibri" w:hAnsi="Calibri" w:eastAsia="Calibri" w:cs="Calibri"/>
                <w:b w:val="false"/>
                <w:bCs w:val="false"/>
                <w:color w:val="000000"/>
                <w:sz w:val="19"/>
                <w:szCs w:val="19"/>
              </w:rPr>
              <w:t xml:space="preserve">Improve supplier cash flow</w:t>
            </w:r>
          </w:p>
        </w:tc>
        <w:tc>
          <w:tcPr>
            <w:tcW w:w="5500" w:type="dxa"/>
            <w:tcMar>
              <w:top w:w="80" w:type="dxa"/>
              <w:left w:w="100" w:type="dxa"/>
              <w:bottom w:w="80" w:type="dxa"/>
              <w:right w:w="100" w:type="dxa"/>
            </w:tcMar>
          </w:tcPr>
          <w:p w14:paraId="0727E0AD" wp14:textId="77777777">
            <w:pPr>
              <w:jc w:val="left"/>
            </w:pPr>
            <w:r>
              <w:rPr>
                <w:rFonts w:ascii="Calibri" w:hAnsi="Calibri" w:eastAsia="Calibri" w:cs="Calibri"/>
                <w:b w:val="false"/>
                <w:bCs w:val="false"/>
                <w:color w:val="000000"/>
                <w:sz w:val="19"/>
                <w:szCs w:val="19"/>
              </w:rPr>
              <w:t xml:space="preserve">Give suppliers faster, trackable visibility into invoice payment status</w:t>
            </w:r>
          </w:p>
        </w:tc>
      </w:tr>
      <w:tr xmlns:wp14="http://schemas.microsoft.com/office/word/2010/wordml" w:rsidTr="4FCC3B04" w14:paraId="08C54655" wp14:textId="77777777">
        <w:tc>
          <w:tcPr>
            <w:tcW w:w="500" w:type="dxa"/>
            <w:shd w:val="clear" w:color="auto" w:fill="EDF1F7"/>
            <w:tcMar>
              <w:top w:w="80" w:type="dxa"/>
              <w:left w:w="100" w:type="dxa"/>
              <w:bottom w:w="80" w:type="dxa"/>
              <w:right w:w="100" w:type="dxa"/>
            </w:tcMar>
          </w:tcPr>
          <w:p w14:paraId="2598DEE6" wp14:textId="77777777">
            <w:pPr>
              <w:jc w:val="left"/>
            </w:pPr>
            <w:r>
              <w:rPr>
                <w:rFonts w:ascii="Calibri" w:hAnsi="Calibri" w:eastAsia="Calibri" w:cs="Calibri"/>
                <w:b w:val="false"/>
                <w:bCs w:val="false"/>
                <w:color w:val="000000"/>
                <w:sz w:val="19"/>
                <w:szCs w:val="19"/>
              </w:rPr>
              <w:t xml:space="preserve">4</w:t>
            </w:r>
          </w:p>
        </w:tc>
        <w:tc>
          <w:tcPr>
            <w:tcW w:w="3400" w:type="dxa"/>
            <w:shd w:val="clear" w:color="auto" w:fill="EDF1F7"/>
            <w:tcMar>
              <w:top w:w="80" w:type="dxa"/>
              <w:left w:w="100" w:type="dxa"/>
              <w:bottom w:w="80" w:type="dxa"/>
              <w:right w:w="100" w:type="dxa"/>
            </w:tcMar>
          </w:tcPr>
          <w:p w14:paraId="68EC0CBB" wp14:textId="77777777">
            <w:pPr>
              <w:jc w:val="left"/>
            </w:pPr>
            <w:r>
              <w:rPr>
                <w:rFonts w:ascii="Calibri" w:hAnsi="Calibri" w:eastAsia="Calibri" w:cs="Calibri"/>
                <w:b w:val="false"/>
                <w:bCs w:val="false"/>
                <w:color w:val="000000"/>
                <w:sz w:val="19"/>
                <w:szCs w:val="19"/>
              </w:rPr>
              <w:t xml:space="preserve">Ensure compliance</w:t>
            </w:r>
          </w:p>
        </w:tc>
        <w:tc>
          <w:tcPr>
            <w:tcW w:w="5500" w:type="dxa"/>
            <w:shd w:val="clear" w:color="auto" w:fill="EDF1F7"/>
            <w:tcMar>
              <w:top w:w="80" w:type="dxa"/>
              <w:left w:w="100" w:type="dxa"/>
              <w:bottom w:w="80" w:type="dxa"/>
              <w:right w:w="100" w:type="dxa"/>
            </w:tcMar>
          </w:tcPr>
          <w:p w14:paraId="616C9217" wp14:textId="77777777">
            <w:pPr>
              <w:jc w:val="left"/>
            </w:pPr>
            <w:r>
              <w:rPr>
                <w:rFonts w:ascii="Calibri" w:hAnsi="Calibri" w:eastAsia="Calibri" w:cs="Calibri"/>
                <w:b w:val="false"/>
                <w:bCs w:val="false"/>
                <w:color w:val="000000"/>
                <w:sz w:val="19"/>
                <w:szCs w:val="19"/>
              </w:rPr>
              <w:t xml:space="preserve">Support KYC, business verification, and audit requirements for all onboarded businesses</w:t>
            </w:r>
          </w:p>
        </w:tc>
      </w:tr>
      <w:tr xmlns:wp14="http://schemas.microsoft.com/office/word/2010/wordml" w:rsidTr="4FCC3B04" w14:paraId="5E648E77" wp14:textId="77777777">
        <w:tc>
          <w:tcPr>
            <w:tcW w:w="500" w:type="dxa"/>
            <w:tcMar>
              <w:top w:w="80" w:type="dxa"/>
              <w:left w:w="100" w:type="dxa"/>
              <w:bottom w:w="80" w:type="dxa"/>
              <w:right w:w="100" w:type="dxa"/>
            </w:tcMar>
          </w:tcPr>
          <w:p w14:paraId="78941E47" wp14:textId="77777777">
            <w:pPr>
              <w:jc w:val="left"/>
            </w:pPr>
            <w:r>
              <w:rPr>
                <w:rFonts w:ascii="Calibri" w:hAnsi="Calibri" w:eastAsia="Calibri" w:cs="Calibri"/>
                <w:b w:val="false"/>
                <w:bCs w:val="false"/>
                <w:color w:val="000000"/>
                <w:sz w:val="19"/>
                <w:szCs w:val="19"/>
              </w:rPr>
              <w:t xml:space="preserve">5</w:t>
            </w:r>
          </w:p>
        </w:tc>
        <w:tc>
          <w:tcPr>
            <w:tcW w:w="3400" w:type="dxa"/>
            <w:tcMar>
              <w:top w:w="80" w:type="dxa"/>
              <w:left w:w="100" w:type="dxa"/>
              <w:bottom w:w="80" w:type="dxa"/>
              <w:right w:w="100" w:type="dxa"/>
            </w:tcMar>
          </w:tcPr>
          <w:p w14:paraId="67A81713" wp14:textId="77777777">
            <w:pPr>
              <w:jc w:val="left"/>
            </w:pPr>
            <w:r>
              <w:rPr>
                <w:rFonts w:ascii="Calibri" w:hAnsi="Calibri" w:eastAsia="Calibri" w:cs="Calibri"/>
                <w:b w:val="false"/>
                <w:bCs w:val="false"/>
                <w:color w:val="000000"/>
                <w:sz w:val="19"/>
                <w:szCs w:val="19"/>
              </w:rPr>
              <w:t xml:space="preserve">Support scale</w:t>
            </w:r>
          </w:p>
        </w:tc>
        <w:tc>
          <w:tcPr>
            <w:tcW w:w="5500" w:type="dxa"/>
            <w:tcMar>
              <w:top w:w="80" w:type="dxa"/>
              <w:left w:w="100" w:type="dxa"/>
              <w:bottom w:w="80" w:type="dxa"/>
              <w:right w:w="100" w:type="dxa"/>
            </w:tcMar>
          </w:tcPr>
          <w:p w14:paraId="61CB965C" wp14:textId="77777777">
            <w:pPr>
              <w:jc w:val="left"/>
            </w:pPr>
            <w:r>
              <w:rPr>
                <w:rFonts w:ascii="Calibri" w:hAnsi="Calibri" w:eastAsia="Calibri" w:cs="Calibri"/>
                <w:b w:val="false"/>
                <w:bCs w:val="false"/>
                <w:color w:val="000000"/>
                <w:sz w:val="19"/>
                <w:szCs w:val="19"/>
              </w:rPr>
              <w:t xml:space="preserve">Support a growing number of businesses, relationships, and invoice volume without redesign</w:t>
            </w:r>
          </w:p>
        </w:tc>
      </w:tr>
    </w:tbl>
    <w:p xmlns:wp14="http://schemas.microsoft.com/office/word/2010/wordml" w14:paraId="572274B8" wp14:textId="77777777">
      <w:pPr>
        <w:pStyle w:val="Heading2"/>
        <w:spacing w:before="260" w:after="120"/>
      </w:pPr>
      <w:r>
        <w:rPr>
          <w:rFonts w:ascii="Calibri" w:hAnsi="Calibri" w:eastAsia="Calibri" w:cs="Calibri"/>
          <w:b/>
          <w:bCs/>
          <w:color w:val="2E5395"/>
          <w:sz w:val="25"/>
          <w:szCs w:val="25"/>
        </w:rPr>
        <w:t xml:space="preserve">4.2 Secondary Objectives</w:t>
      </w:r>
    </w:p>
    <w:p xmlns:wp14="http://schemas.microsoft.com/office/word/2010/wordml" w14:paraId="56D10183" wp14:textId="77777777">
      <w:pPr>
        <w:pStyle w:val="ListParagraph"/>
        <w:numPr>
          <w:ilvl w:val="0"/>
          <w:numId w:val="2"/>
        </w:numPr>
        <w:spacing w:after="60"/>
      </w:pPr>
      <w:r>
        <w:rPr>
          <w:rFonts w:ascii="Calibri" w:hAnsi="Calibri" w:eastAsia="Calibri" w:cs="Calibri"/>
          <w:sz w:val="21"/>
          <w:szCs w:val="21"/>
        </w:rPr>
        <w:t xml:space="preserve">Reduce manual back-office effort through structured onboarding workflows (KYC → Finance → PSP verification).</w:t>
      </w:r>
    </w:p>
    <w:p xmlns:wp14="http://schemas.microsoft.com/office/word/2010/wordml" w14:paraId="3C59B714" wp14:textId="77777777">
      <w:pPr>
        <w:pStyle w:val="ListParagraph"/>
        <w:numPr>
          <w:ilvl w:val="0"/>
          <w:numId w:val="2"/>
        </w:numPr>
        <w:spacing w:after="60"/>
      </w:pPr>
      <w:r>
        <w:rPr>
          <w:rFonts w:ascii="Calibri" w:hAnsi="Calibri" w:eastAsia="Calibri" w:cs="Calibri"/>
          <w:sz w:val="21"/>
          <w:szCs w:val="21"/>
        </w:rPr>
        <w:t xml:space="preserve">Reduce payment risk through bank account verification and PSP-level checks before funds move.</w:t>
      </w:r>
    </w:p>
    <w:p xmlns:wp14="http://schemas.microsoft.com/office/word/2010/wordml" w14:paraId="14ED4B12" wp14:textId="77777777">
      <w:pPr>
        <w:pStyle w:val="ListParagraph"/>
        <w:numPr>
          <w:ilvl w:val="0"/>
          <w:numId w:val="2"/>
        </w:numPr>
        <w:spacing w:after="60"/>
      </w:pPr>
      <w:r>
        <w:rPr>
          <w:rFonts w:ascii="Calibri" w:hAnsi="Calibri" w:eastAsia="Calibri" w:cs="Calibri"/>
          <w:sz w:val="21"/>
          <w:szCs w:val="21"/>
        </w:rPr>
        <w:t xml:space="preserve">Provide actionable reporting and dashboards to business users and internal operations teams.</w:t>
      </w:r>
    </w:p>
    <w:p xmlns:wp14="http://schemas.microsoft.com/office/word/2010/wordml" w14:paraId="634E82E2" wp14:textId="77777777">
      <w:pPr>
        <w:pStyle w:val="ListParagraph"/>
        <w:numPr>
          <w:ilvl w:val="0"/>
          <w:numId w:val="2"/>
        </w:numPr>
        <w:spacing w:after="60"/>
        <w:rPr/>
      </w:pPr>
      <w:r>
        <w:rPr>
          <w:rFonts w:ascii="Calibri" w:hAnsi="Calibri" w:eastAsia="Calibri" w:cs="Calibri"/>
          <w:sz w:val="21"/>
          <w:szCs w:val="21"/>
          <w:lang w:val="en-US"/>
        </w:rPr>
        <w:t>Provide a foundation that can integrate with additional payment service providers and business systems over time.</w:t>
      </w:r>
    </w:p>
    <w:p xmlns:wp14="http://schemas.microsoft.com/office/word/2010/wordml" w14:paraId="23ED19E3" wp14:textId="77777777">
      <w:pPr>
        <w:pStyle w:val="Heading1"/>
        <w:spacing w:before="360" w:after="160"/>
      </w:pPr>
      <w:r>
        <w:rPr>
          <w:rFonts w:ascii="Calibri" w:hAnsi="Calibri" w:eastAsia="Calibri" w:cs="Calibri"/>
          <w:b/>
          <w:bCs/>
          <w:color w:val="1F3864"/>
          <w:sz w:val="30"/>
          <w:szCs w:val="30"/>
        </w:rPr>
        <w:t xml:space="preserve">5. Scope</w:t>
      </w:r>
    </w:p>
    <w:p xmlns:wp14="http://schemas.microsoft.com/office/word/2010/wordml" w14:paraId="2E79ED95" wp14:textId="77777777">
      <w:pPr>
        <w:pStyle w:val="Heading2"/>
        <w:spacing w:before="260" w:after="120"/>
      </w:pPr>
      <w:r>
        <w:rPr>
          <w:rFonts w:ascii="Calibri" w:hAnsi="Calibri" w:eastAsia="Calibri" w:cs="Calibri"/>
          <w:b/>
          <w:bCs/>
          <w:color w:val="2E5395"/>
          <w:sz w:val="25"/>
          <w:szCs w:val="25"/>
        </w:rPr>
        <w:t xml:space="preserve">5.1 In Scope</w:t>
      </w:r>
    </w:p>
    <w:p xmlns:wp14="http://schemas.microsoft.com/office/word/2010/wordml" w14:paraId="4755D132" wp14:textId="77777777">
      <w:pPr>
        <w:pStyle w:val="ListParagraph"/>
        <w:numPr>
          <w:ilvl w:val="0"/>
          <w:numId w:val="2"/>
        </w:numPr>
        <w:spacing w:after="60"/>
      </w:pPr>
      <w:r>
        <w:rPr>
          <w:rFonts w:ascii="Calibri" w:hAnsi="Calibri" w:eastAsia="Calibri" w:cs="Calibri"/>
          <w:sz w:val="21"/>
          <w:szCs w:val="21"/>
        </w:rPr>
        <w:t xml:space="preserve">Business (company) registration, document upload, and multi-stage verification (KYC, Finance, PSP).</w:t>
      </w:r>
    </w:p>
    <w:p xmlns:wp14="http://schemas.microsoft.com/office/word/2010/wordml" w14:paraId="59E664DF" wp14:textId="77777777">
      <w:pPr>
        <w:pStyle w:val="ListParagraph"/>
        <w:numPr>
          <w:ilvl w:val="0"/>
          <w:numId w:val="2"/>
        </w:numPr>
        <w:spacing w:after="60"/>
        <w:rPr/>
      </w:pPr>
      <w:r>
        <w:rPr>
          <w:rFonts w:ascii="Calibri" w:hAnsi="Calibri" w:eastAsia="Calibri" w:cs="Calibri"/>
          <w:sz w:val="21"/>
          <w:szCs w:val="21"/>
          <w:lang w:val="en-US"/>
        </w:rPr>
        <w:t>User registration, authentication (via Keycloak), and role-based access.</w:t>
      </w:r>
    </w:p>
    <w:p xmlns:wp14="http://schemas.microsoft.com/office/word/2010/wordml" w14:paraId="4001654F" wp14:textId="77777777">
      <w:pPr>
        <w:pStyle w:val="ListParagraph"/>
        <w:numPr>
          <w:ilvl w:val="0"/>
          <w:numId w:val="2"/>
        </w:numPr>
        <w:spacing w:after="60"/>
      </w:pPr>
      <w:r>
        <w:rPr>
          <w:rFonts w:ascii="Calibri" w:hAnsi="Calibri" w:eastAsia="Calibri" w:cs="Calibri"/>
          <w:sz w:val="21"/>
          <w:szCs w:val="21"/>
        </w:rPr>
        <w:t xml:space="preserve">Buyer-Supplier relationship creation and mutual approval workflow, with Relationship Manager assignment.</w:t>
      </w:r>
    </w:p>
    <w:p xmlns:wp14="http://schemas.microsoft.com/office/word/2010/wordml" w14:paraId="1B781CA5" wp14:textId="77777777">
      <w:pPr>
        <w:pStyle w:val="ListParagraph"/>
        <w:numPr>
          <w:ilvl w:val="0"/>
          <w:numId w:val="2"/>
        </w:numPr>
        <w:spacing w:after="60"/>
      </w:pPr>
      <w:r>
        <w:rPr>
          <w:rFonts w:ascii="Calibri" w:hAnsi="Calibri" w:eastAsia="Calibri" w:cs="Calibri"/>
          <w:sz w:val="21"/>
          <w:szCs w:val="21"/>
        </w:rPr>
        <w:t xml:space="preserve">Bank account registration, verification, and management per business, including multi-currency accounts.</w:t>
      </w:r>
    </w:p>
    <w:p xmlns:wp14="http://schemas.microsoft.com/office/word/2010/wordml" w14:paraId="2AAA9026" wp14:textId="77777777">
      <w:pPr>
        <w:pStyle w:val="ListParagraph"/>
        <w:numPr>
          <w:ilvl w:val="0"/>
          <w:numId w:val="2"/>
        </w:numPr>
        <w:spacing w:after="60"/>
      </w:pPr>
      <w:r>
        <w:rPr>
          <w:rFonts w:ascii="Calibri" w:hAnsi="Calibri" w:eastAsia="Calibri" w:cs="Calibri"/>
          <w:sz w:val="21"/>
          <w:szCs w:val="21"/>
        </w:rPr>
        <w:t xml:space="preserve">Invoice creation — single entry and bulk CSV upload — with line items, validation, and PDF generation.</w:t>
      </w:r>
    </w:p>
    <w:p xmlns:wp14="http://schemas.microsoft.com/office/word/2010/wordml" w14:paraId="6F76B269" wp14:textId="77777777">
      <w:pPr>
        <w:pStyle w:val="ListParagraph"/>
        <w:numPr>
          <w:ilvl w:val="0"/>
          <w:numId w:val="2"/>
        </w:numPr>
        <w:spacing w:after="60"/>
      </w:pPr>
      <w:r>
        <w:rPr>
          <w:rFonts w:ascii="Calibri" w:hAnsi="Calibri" w:eastAsia="Calibri" w:cs="Calibri"/>
          <w:sz w:val="21"/>
          <w:szCs w:val="21"/>
        </w:rPr>
        <w:t xml:space="preserve">Invoice lifecycle and status tracking (Pending, Rejected, Settled, Partially Settled, Offline Payment, Withdrawn, Disputed, Discount).</w:t>
      </w:r>
    </w:p>
    <w:p xmlns:wp14="http://schemas.microsoft.com/office/word/2010/wordml" w14:paraId="42E282A6" wp14:textId="77777777">
      <w:pPr>
        <w:pStyle w:val="ListParagraph"/>
        <w:numPr>
          <w:ilvl w:val="0"/>
          <w:numId w:val="2"/>
        </w:numPr>
        <w:spacing w:after="60"/>
        <w:rPr/>
      </w:pPr>
      <w:r>
        <w:rPr>
          <w:rFonts w:ascii="Calibri" w:hAnsi="Calibri" w:eastAsia="Calibri" w:cs="Calibri"/>
          <w:sz w:val="21"/>
          <w:szCs w:val="21"/>
          <w:lang w:val="en-US"/>
        </w:rPr>
        <w:t>Commercial card payment processing via the Geidea payment gateway, including card tokenization and card status tracking.</w:t>
      </w:r>
    </w:p>
    <w:p xmlns:wp14="http://schemas.microsoft.com/office/word/2010/wordml" w14:paraId="142D694C" wp14:textId="77777777">
      <w:pPr>
        <w:pStyle w:val="ListParagraph"/>
        <w:numPr>
          <w:ilvl w:val="0"/>
          <w:numId w:val="2"/>
        </w:numPr>
        <w:spacing w:after="60"/>
      </w:pPr>
      <w:r>
        <w:rPr>
          <w:rFonts w:ascii="Calibri" w:hAnsi="Calibri" w:eastAsia="Calibri" w:cs="Calibri"/>
          <w:sz w:val="21"/>
          <w:szCs w:val="21"/>
        </w:rPr>
        <w:t xml:space="preserve">Payment retries, refunds, and payment reversal handling.</w:t>
      </w:r>
    </w:p>
    <w:p xmlns:wp14="http://schemas.microsoft.com/office/word/2010/wordml" w14:paraId="0CF83448" wp14:textId="77777777">
      <w:pPr>
        <w:pStyle w:val="ListParagraph"/>
        <w:numPr>
          <w:ilvl w:val="0"/>
          <w:numId w:val="2"/>
        </w:numPr>
        <w:spacing w:after="60"/>
        <w:rPr/>
      </w:pPr>
      <w:r>
        <w:rPr>
          <w:rFonts w:ascii="Calibri" w:hAnsi="Calibri" w:eastAsia="Calibri" w:cs="Calibri"/>
          <w:sz w:val="21"/>
          <w:szCs w:val="21"/>
          <w:lang w:val="en-US"/>
        </w:rPr>
        <w:t>Reconciliation &amp; Settlement — Geidea Settlement Report (GSR) upload, batch matching, and unmatched/mismatch handling.</w:t>
      </w:r>
    </w:p>
    <w:p xmlns:wp14="http://schemas.microsoft.com/office/word/2010/wordml" w14:paraId="697BEC35" wp14:textId="77777777">
      <w:pPr>
        <w:pStyle w:val="ListParagraph"/>
        <w:numPr>
          <w:ilvl w:val="0"/>
          <w:numId w:val="2"/>
        </w:numPr>
        <w:spacing w:after="60"/>
      </w:pPr>
      <w:r>
        <w:rPr>
          <w:rFonts w:ascii="Calibri" w:hAnsi="Calibri" w:eastAsia="Calibri" w:cs="Calibri"/>
          <w:sz w:val="21"/>
          <w:szCs w:val="21"/>
        </w:rPr>
        <w:t xml:space="preserve">Fee and commission configuration (card fees, rate cards) by internal administrators.</w:t>
      </w:r>
    </w:p>
    <w:p xmlns:wp14="http://schemas.microsoft.com/office/word/2010/wordml" w14:paraId="37BF2A72" wp14:textId="77777777">
      <w:pPr>
        <w:pStyle w:val="ListParagraph"/>
        <w:numPr>
          <w:ilvl w:val="0"/>
          <w:numId w:val="2"/>
        </w:numPr>
        <w:spacing w:after="60"/>
      </w:pPr>
      <w:r>
        <w:rPr>
          <w:rFonts w:ascii="Calibri" w:hAnsi="Calibri" w:eastAsia="Calibri" w:cs="Calibri"/>
          <w:sz w:val="21"/>
          <w:szCs w:val="21"/>
        </w:rPr>
        <w:t xml:space="preserve">Role, region, and city configuration for platform administration.</w:t>
      </w:r>
    </w:p>
    <w:p xmlns:wp14="http://schemas.microsoft.com/office/word/2010/wordml" w14:paraId="789BA202" wp14:textId="77777777">
      <w:pPr>
        <w:pStyle w:val="ListParagraph"/>
        <w:numPr>
          <w:ilvl w:val="0"/>
          <w:numId w:val="2"/>
        </w:numPr>
        <w:spacing w:after="60"/>
      </w:pPr>
      <w:r>
        <w:rPr>
          <w:rFonts w:ascii="Calibri" w:hAnsi="Calibri" w:eastAsia="Calibri" w:cs="Calibri"/>
          <w:sz w:val="21"/>
          <w:szCs w:val="21"/>
        </w:rPr>
        <w:t xml:space="preserve">Email and in-app notifications for key lifecycle events.</w:t>
      </w:r>
    </w:p>
    <w:p xmlns:wp14="http://schemas.microsoft.com/office/word/2010/wordml" w14:paraId="12B68313" wp14:textId="77777777">
      <w:pPr>
        <w:pStyle w:val="ListParagraph"/>
        <w:numPr>
          <w:ilvl w:val="0"/>
          <w:numId w:val="2"/>
        </w:numPr>
        <w:spacing w:after="60"/>
      </w:pPr>
      <w:r>
        <w:rPr>
          <w:rFonts w:ascii="Calibri" w:hAnsi="Calibri" w:eastAsia="Calibri" w:cs="Calibri"/>
          <w:sz w:val="21"/>
          <w:szCs w:val="21"/>
        </w:rPr>
        <w:t xml:space="preserve">Role-based dashboards and analytics for suppliers, buyers, relationship managers, and administrators.</w:t>
      </w:r>
    </w:p>
    <w:p xmlns:wp14="http://schemas.microsoft.com/office/word/2010/wordml" w14:paraId="5FEA25ED" wp14:textId="77777777">
      <w:pPr>
        <w:pStyle w:val="ListParagraph"/>
        <w:numPr>
          <w:ilvl w:val="0"/>
          <w:numId w:val="2"/>
        </w:numPr>
        <w:spacing w:after="60"/>
        <w:rPr/>
      </w:pPr>
      <w:r>
        <w:rPr>
          <w:rFonts w:ascii="Calibri" w:hAnsi="Calibri" w:eastAsia="Calibri" w:cs="Calibri"/>
          <w:sz w:val="21"/>
          <w:szCs w:val="21"/>
          <w:lang w:val="en-US"/>
        </w:rPr>
        <w:t>Document management, including DocuSign-based digital signature workflows.</w:t>
      </w:r>
    </w:p>
    <w:p xmlns:wp14="http://schemas.microsoft.com/office/word/2010/wordml" w14:paraId="2CC6A92F" wp14:textId="77777777">
      <w:pPr>
        <w:pStyle w:val="ListParagraph"/>
        <w:numPr>
          <w:ilvl w:val="0"/>
          <w:numId w:val="2"/>
        </w:numPr>
        <w:spacing w:after="60"/>
      </w:pPr>
      <w:r>
        <w:rPr>
          <w:rFonts w:ascii="Calibri" w:hAnsi="Calibri" w:eastAsia="Calibri" w:cs="Calibri"/>
          <w:sz w:val="21"/>
          <w:szCs w:val="21"/>
        </w:rPr>
        <w:t xml:space="preserve">Support ticketing and query management for platform users.</w:t>
      </w:r>
    </w:p>
    <w:p xmlns:wp14="http://schemas.microsoft.com/office/word/2010/wordml" w14:paraId="6B210E87" wp14:textId="77777777">
      <w:pPr>
        <w:pStyle w:val="Heading2"/>
        <w:spacing w:before="260" w:after="120"/>
      </w:pPr>
      <w:r>
        <w:rPr>
          <w:rFonts w:ascii="Calibri" w:hAnsi="Calibri" w:eastAsia="Calibri" w:cs="Calibri"/>
          <w:b/>
          <w:bCs/>
          <w:color w:val="2E5395"/>
          <w:sz w:val="25"/>
          <w:szCs w:val="25"/>
        </w:rPr>
        <w:t xml:space="preserve">5.2 Out of Scope</w:t>
      </w:r>
    </w:p>
    <w:p xmlns:wp14="http://schemas.microsoft.com/office/word/2010/wordml" w14:paraId="760A82D6" wp14:textId="77777777">
      <w:pPr>
        <w:pStyle w:val="ListParagraph"/>
        <w:numPr>
          <w:ilvl w:val="0"/>
          <w:numId w:val="2"/>
        </w:numPr>
        <w:spacing w:after="60"/>
        <w:rPr/>
      </w:pPr>
      <w:r>
        <w:rPr>
          <w:rFonts w:ascii="Calibri" w:hAnsi="Calibri" w:eastAsia="Calibri" w:cs="Calibri"/>
          <w:sz w:val="21"/>
          <w:szCs w:val="21"/>
          <w:lang w:val="en-US"/>
        </w:rPr>
        <w:t>Core banking or ledger systems — FlexCapPro integrates with banks/PSPs but does not replace them.</w:t>
      </w:r>
    </w:p>
    <w:p xmlns:wp14="http://schemas.microsoft.com/office/word/2010/wordml" w14:paraId="45E5B524" wp14:textId="77777777">
      <w:pPr>
        <w:pStyle w:val="ListParagraph"/>
        <w:numPr>
          <w:ilvl w:val="0"/>
          <w:numId w:val="2"/>
        </w:numPr>
        <w:spacing w:after="60"/>
      </w:pPr>
      <w:r>
        <w:rPr>
          <w:rFonts w:ascii="Calibri" w:hAnsi="Calibri" w:eastAsia="Calibri" w:cs="Calibri"/>
          <w:sz w:val="21"/>
          <w:szCs w:val="21"/>
        </w:rPr>
        <w:t xml:space="preserve">Currency hedging or treasury management functions.</w:t>
      </w:r>
    </w:p>
    <w:p xmlns:wp14="http://schemas.microsoft.com/office/word/2010/wordml" w14:paraId="3E2946C3" wp14:textId="77777777">
      <w:pPr>
        <w:pStyle w:val="ListParagraph"/>
        <w:numPr>
          <w:ilvl w:val="0"/>
          <w:numId w:val="2"/>
        </w:numPr>
        <w:spacing w:after="60"/>
        <w:rPr/>
      </w:pPr>
      <w:r>
        <w:rPr>
          <w:rFonts w:ascii="Calibri" w:hAnsi="Calibri" w:eastAsia="Calibri" w:cs="Calibri"/>
          <w:sz w:val="21"/>
          <w:szCs w:val="21"/>
          <w:lang w:val="en-US"/>
        </w:rPr>
        <w:t>Physical card issuance — FlexCapPro processes payments made with existing commercial cards; it does not issue cards to buyers.</w:t>
      </w:r>
    </w:p>
    <w:p xmlns:wp14="http://schemas.microsoft.com/office/word/2010/wordml" w14:paraId="64BBD128" wp14:textId="77777777">
      <w:pPr>
        <w:pStyle w:val="ListParagraph"/>
        <w:numPr>
          <w:ilvl w:val="0"/>
          <w:numId w:val="2"/>
        </w:numPr>
        <w:spacing w:after="60"/>
      </w:pPr>
      <w:r>
        <w:rPr>
          <w:rFonts w:ascii="Calibri" w:hAnsi="Calibri" w:eastAsia="Calibri" w:cs="Calibri"/>
          <w:sz w:val="21"/>
          <w:szCs w:val="21"/>
        </w:rPr>
        <w:t xml:space="preserve">Tax filing or statutory tax submission (the system calculates applicable fees/taxes for invoices but does not file returns).</w:t>
      </w:r>
    </w:p>
    <w:p xmlns:wp14="http://schemas.microsoft.com/office/word/2010/wordml" w14:paraId="73BC5043" wp14:textId="77777777">
      <w:pPr>
        <w:pStyle w:val="ListParagraph"/>
        <w:numPr>
          <w:ilvl w:val="0"/>
          <w:numId w:val="2"/>
        </w:numPr>
        <w:spacing w:after="60"/>
      </w:pPr>
      <w:r>
        <w:rPr>
          <w:rFonts w:ascii="Calibri" w:hAnsi="Calibri" w:eastAsia="Calibri" w:cs="Calibri"/>
          <w:sz w:val="21"/>
          <w:szCs w:val="21"/>
        </w:rPr>
        <w:t xml:space="preserve">Any functionality specific to the buyer/supplier self-service web frontend that could not be verified in this version due to an incomplete source file (see Section 15, Assumptions).</w:t>
      </w:r>
    </w:p>
    <w:p xmlns:wp14="http://schemas.microsoft.com/office/word/2010/wordml" w14:paraId="5757877E" wp14:textId="77777777">
      <w:pPr>
        <w:pStyle w:val="Heading1"/>
        <w:spacing w:before="360" w:after="160"/>
      </w:pPr>
      <w:r>
        <w:rPr>
          <w:rFonts w:ascii="Calibri" w:hAnsi="Calibri" w:eastAsia="Calibri" w:cs="Calibri"/>
          <w:b/>
          <w:bCs/>
          <w:color w:val="1F3864"/>
          <w:sz w:val="30"/>
          <w:szCs w:val="30"/>
        </w:rPr>
        <w:t xml:space="preserve">6. User Personas</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7200"/>
      </w:tblGrid>
      <w:tr xmlns:wp14="http://schemas.microsoft.com/office/word/2010/wordml" w:rsidTr="4FCC3B04" w14:paraId="20D06B04" wp14:textId="77777777">
        <w:trPr>
          <w:tblHeader/>
        </w:trPr>
        <w:tc>
          <w:tcPr>
            <w:tcW w:w="2200" w:type="dxa"/>
            <w:shd w:val="clear" w:color="auto" w:fill="1F3864"/>
            <w:tcMar>
              <w:top w:w="80" w:type="dxa"/>
              <w:left w:w="100" w:type="dxa"/>
              <w:bottom w:w="80" w:type="dxa"/>
              <w:right w:w="100" w:type="dxa"/>
            </w:tcMar>
          </w:tcPr>
          <w:p w14:paraId="77C53A40" wp14:textId="77777777">
            <w:pPr>
              <w:jc w:val="left"/>
            </w:pPr>
            <w:r>
              <w:rPr>
                <w:rFonts w:ascii="Calibri" w:hAnsi="Calibri" w:eastAsia="Calibri" w:cs="Calibri"/>
                <w:b/>
                <w:bCs/>
                <w:color w:val="FFFFFF"/>
                <w:sz w:val="19"/>
                <w:szCs w:val="19"/>
              </w:rPr>
              <w:t xml:space="preserve">Persona</w:t>
            </w:r>
          </w:p>
        </w:tc>
        <w:tc>
          <w:tcPr>
            <w:tcW w:w="7200" w:type="dxa"/>
            <w:shd w:val="clear" w:color="auto" w:fill="1F3864"/>
            <w:tcMar>
              <w:top w:w="80" w:type="dxa"/>
              <w:left w:w="100" w:type="dxa"/>
              <w:bottom w:w="80" w:type="dxa"/>
              <w:right w:w="100" w:type="dxa"/>
            </w:tcMar>
          </w:tcPr>
          <w:p w14:paraId="31FF54C8" wp14:textId="77777777">
            <w:pPr>
              <w:jc w:val="left"/>
            </w:pPr>
            <w:r>
              <w:rPr>
                <w:rFonts w:ascii="Calibri" w:hAnsi="Calibri" w:eastAsia="Calibri" w:cs="Calibri"/>
                <w:b/>
                <w:bCs/>
                <w:color w:val="FFFFFF"/>
                <w:sz w:val="19"/>
                <w:szCs w:val="19"/>
              </w:rPr>
              <w:t xml:space="preserve">Description</w:t>
            </w:r>
          </w:p>
        </w:tc>
      </w:tr>
      <w:tr xmlns:wp14="http://schemas.microsoft.com/office/word/2010/wordml" w:rsidTr="4FCC3B04" w14:paraId="3FF6D72A" wp14:textId="77777777">
        <w:tc>
          <w:tcPr>
            <w:tcW w:w="2200" w:type="dxa"/>
            <w:tcMar>
              <w:top w:w="80" w:type="dxa"/>
              <w:left w:w="100" w:type="dxa"/>
              <w:bottom w:w="80" w:type="dxa"/>
              <w:right w:w="100" w:type="dxa"/>
            </w:tcMar>
          </w:tcPr>
          <w:p w14:paraId="44C08853" wp14:textId="77777777">
            <w:pPr>
              <w:jc w:val="left"/>
            </w:pPr>
            <w:r>
              <w:rPr>
                <w:rFonts w:ascii="Calibri" w:hAnsi="Calibri" w:eastAsia="Calibri" w:cs="Calibri"/>
                <w:b w:val="false"/>
                <w:bCs w:val="false"/>
                <w:color w:val="000000"/>
                <w:sz w:val="19"/>
                <w:szCs w:val="19"/>
              </w:rPr>
              <w:t xml:space="preserve">Supplier</w:t>
            </w:r>
          </w:p>
        </w:tc>
        <w:tc>
          <w:tcPr>
            <w:tcW w:w="7200" w:type="dxa"/>
            <w:tcMar>
              <w:top w:w="80" w:type="dxa"/>
              <w:left w:w="100" w:type="dxa"/>
              <w:bottom w:w="80" w:type="dxa"/>
              <w:right w:w="100" w:type="dxa"/>
            </w:tcMar>
          </w:tcPr>
          <w:p w14:paraId="5C882789" wp14:textId="77777777">
            <w:pPr>
              <w:jc w:val="left"/>
            </w:pPr>
            <w:r>
              <w:rPr>
                <w:rFonts w:ascii="Calibri" w:hAnsi="Calibri" w:eastAsia="Calibri" w:cs="Calibri"/>
                <w:b w:val="0"/>
                <w:bCs w:val="0"/>
                <w:color w:val="000000"/>
                <w:sz w:val="19"/>
                <w:szCs w:val="19"/>
                <w:lang w:val="en-US"/>
              </w:rPr>
              <w:t>A business that issues invoices to its buyers through FlexCapPro and receives payments once buyers settle those invoices. Manages bank accounts, uploads invoices (single or bulk), tracks invoice and payment status, and manages relationships with buyers. A subset of suppliers are onboarded as "BPSP Suppliers" — for these, FlexCapPro (rather than the supplier directly) receives settlement from the payment gateway and disburses the supplier's payout separately via bank transfer (see Section 8.7).</w:t>
            </w:r>
          </w:p>
        </w:tc>
      </w:tr>
      <w:tr xmlns:wp14="http://schemas.microsoft.com/office/word/2010/wordml" w:rsidTr="4FCC3B04" w14:paraId="30B45E82" wp14:textId="77777777">
        <w:tc>
          <w:tcPr>
            <w:tcW w:w="2200" w:type="dxa"/>
            <w:shd w:val="clear" w:color="auto" w:fill="EDF1F7"/>
            <w:tcMar>
              <w:top w:w="80" w:type="dxa"/>
              <w:left w:w="100" w:type="dxa"/>
              <w:bottom w:w="80" w:type="dxa"/>
              <w:right w:w="100" w:type="dxa"/>
            </w:tcMar>
          </w:tcPr>
          <w:p w14:paraId="0B7AEFF4" wp14:textId="77777777">
            <w:pPr>
              <w:jc w:val="left"/>
            </w:pPr>
            <w:r>
              <w:rPr>
                <w:rFonts w:ascii="Calibri" w:hAnsi="Calibri" w:eastAsia="Calibri" w:cs="Calibri"/>
                <w:b w:val="false"/>
                <w:bCs w:val="false"/>
                <w:color w:val="000000"/>
                <w:sz w:val="19"/>
                <w:szCs w:val="19"/>
              </w:rPr>
              <w:t xml:space="preserve">Buyer</w:t>
            </w:r>
          </w:p>
        </w:tc>
        <w:tc>
          <w:tcPr>
            <w:tcW w:w="7200" w:type="dxa"/>
            <w:shd w:val="clear" w:color="auto" w:fill="EDF1F7"/>
            <w:tcMar>
              <w:top w:w="80" w:type="dxa"/>
              <w:left w:w="100" w:type="dxa"/>
              <w:bottom w:w="80" w:type="dxa"/>
              <w:right w:w="100" w:type="dxa"/>
            </w:tcMar>
          </w:tcPr>
          <w:p w14:paraId="1D9EEA63" wp14:textId="77777777">
            <w:pPr>
              <w:jc w:val="left"/>
            </w:pPr>
            <w:r>
              <w:rPr>
                <w:rFonts w:ascii="Calibri" w:hAnsi="Calibri" w:eastAsia="Calibri" w:cs="Calibri"/>
                <w:b w:val="0"/>
                <w:bCs w:val="0"/>
                <w:color w:val="000000"/>
                <w:sz w:val="19"/>
                <w:szCs w:val="19"/>
                <w:lang w:val="en-US"/>
              </w:rPr>
              <w:t>A business that receives invoices from its suppliers via FlexCapPro and pays them using a commercial card or offline payment method. Views incoming invoices, makes payments, and tracks payment history.</w:t>
            </w:r>
          </w:p>
        </w:tc>
      </w:tr>
      <w:tr xmlns:wp14="http://schemas.microsoft.com/office/word/2010/wordml" w:rsidTr="4FCC3B04" w14:paraId="339F6B20" wp14:textId="77777777">
        <w:tc>
          <w:tcPr>
            <w:tcW w:w="2200" w:type="dxa"/>
            <w:tcMar>
              <w:top w:w="80" w:type="dxa"/>
              <w:left w:w="100" w:type="dxa"/>
              <w:bottom w:w="80" w:type="dxa"/>
              <w:right w:w="100" w:type="dxa"/>
            </w:tcMar>
          </w:tcPr>
          <w:p w14:paraId="4E0CAC8E" wp14:textId="77777777">
            <w:pPr>
              <w:jc w:val="left"/>
            </w:pPr>
            <w:r>
              <w:rPr>
                <w:rFonts w:ascii="Calibri" w:hAnsi="Calibri" w:eastAsia="Calibri" w:cs="Calibri"/>
                <w:b w:val="false"/>
                <w:bCs w:val="false"/>
                <w:color w:val="000000"/>
                <w:sz w:val="19"/>
                <w:szCs w:val="19"/>
              </w:rPr>
              <w:t xml:space="preserve">Relationship Manager (RM)</w:t>
            </w:r>
          </w:p>
        </w:tc>
        <w:tc>
          <w:tcPr>
            <w:tcW w:w="7200" w:type="dxa"/>
            <w:tcMar>
              <w:top w:w="80" w:type="dxa"/>
              <w:left w:w="100" w:type="dxa"/>
              <w:bottom w:w="80" w:type="dxa"/>
              <w:right w:w="100" w:type="dxa"/>
            </w:tcMar>
          </w:tcPr>
          <w:p w14:paraId="3F8C4AF9" wp14:textId="77777777">
            <w:pPr>
              <w:jc w:val="left"/>
            </w:pPr>
            <w:r>
              <w:rPr>
                <w:rFonts w:ascii="Calibri" w:hAnsi="Calibri" w:eastAsia="Calibri" w:cs="Calibri"/>
                <w:b w:val="0"/>
                <w:bCs w:val="0"/>
                <w:color w:val="000000"/>
                <w:sz w:val="19"/>
                <w:szCs w:val="19"/>
                <w:lang w:val="en-US"/>
              </w:rPr>
              <w:t>An internal FlexCapPro staff member assigned to specific buyer-supplier relationships. Oversees relationship health, supports onboarding, and is a point of escalation for issues between trading partners.</w:t>
            </w:r>
          </w:p>
        </w:tc>
      </w:tr>
      <w:tr xmlns:wp14="http://schemas.microsoft.com/office/word/2010/wordml" w:rsidTr="4FCC3B04" w14:paraId="174FB1DF" wp14:textId="77777777">
        <w:tc>
          <w:tcPr>
            <w:tcW w:w="2200" w:type="dxa"/>
            <w:shd w:val="clear" w:color="auto" w:fill="EDF1F7"/>
            <w:tcMar>
              <w:top w:w="80" w:type="dxa"/>
              <w:left w:w="100" w:type="dxa"/>
              <w:bottom w:w="80" w:type="dxa"/>
              <w:right w:w="100" w:type="dxa"/>
            </w:tcMar>
          </w:tcPr>
          <w:p w14:paraId="6B43A1CB" wp14:textId="77777777">
            <w:pPr>
              <w:jc w:val="left"/>
            </w:pPr>
            <w:r>
              <w:rPr>
                <w:rFonts w:ascii="Calibri" w:hAnsi="Calibri" w:eastAsia="Calibri" w:cs="Calibri"/>
                <w:b w:val="false"/>
                <w:bCs w:val="false"/>
                <w:color w:val="000000"/>
                <w:sz w:val="19"/>
                <w:szCs w:val="19"/>
              </w:rPr>
              <w:t xml:space="preserve">Backoffice / KYC Team</w:t>
            </w:r>
          </w:p>
        </w:tc>
        <w:tc>
          <w:tcPr>
            <w:tcW w:w="7200" w:type="dxa"/>
            <w:shd w:val="clear" w:color="auto" w:fill="EDF1F7"/>
            <w:tcMar>
              <w:top w:w="80" w:type="dxa"/>
              <w:left w:w="100" w:type="dxa"/>
              <w:bottom w:w="80" w:type="dxa"/>
              <w:right w:w="100" w:type="dxa"/>
            </w:tcMar>
          </w:tcPr>
          <w:p w14:paraId="45AC1FB0" wp14:textId="77777777">
            <w:pPr>
              <w:jc w:val="left"/>
            </w:pPr>
            <w:r>
              <w:rPr>
                <w:rFonts w:ascii="Calibri" w:hAnsi="Calibri" w:eastAsia="Calibri" w:cs="Calibri"/>
                <w:b w:val="0"/>
                <w:bCs w:val="0"/>
                <w:color w:val="000000"/>
                <w:sz w:val="19"/>
                <w:szCs w:val="19"/>
                <w:lang w:val="en-US"/>
              </w:rPr>
              <w:t>Internal operations staff responsible for reviewing and approving business documentation as part of the KYC (Know Your Customer) verification stage of onboarding.</w:t>
            </w:r>
          </w:p>
        </w:tc>
      </w:tr>
      <w:tr xmlns:wp14="http://schemas.microsoft.com/office/word/2010/wordml" w:rsidTr="4FCC3B04" w14:paraId="1615EAC3" wp14:textId="77777777">
        <w:tc>
          <w:tcPr>
            <w:tcW w:w="2200" w:type="dxa"/>
            <w:tcMar>
              <w:top w:w="80" w:type="dxa"/>
              <w:left w:w="100" w:type="dxa"/>
              <w:bottom w:w="80" w:type="dxa"/>
              <w:right w:w="100" w:type="dxa"/>
            </w:tcMar>
          </w:tcPr>
          <w:p w14:paraId="147184E6" wp14:textId="77777777">
            <w:pPr>
              <w:jc w:val="left"/>
            </w:pPr>
            <w:r>
              <w:rPr>
                <w:rFonts w:ascii="Calibri" w:hAnsi="Calibri" w:eastAsia="Calibri" w:cs="Calibri"/>
                <w:b w:val="false"/>
                <w:bCs w:val="false"/>
                <w:color w:val="000000"/>
                <w:sz w:val="19"/>
                <w:szCs w:val="19"/>
              </w:rPr>
              <w:t xml:space="preserve">Backoffice / Finance Team</w:t>
            </w:r>
          </w:p>
        </w:tc>
        <w:tc>
          <w:tcPr>
            <w:tcW w:w="7200" w:type="dxa"/>
            <w:tcMar>
              <w:top w:w="80" w:type="dxa"/>
              <w:left w:w="100" w:type="dxa"/>
              <w:bottom w:w="80" w:type="dxa"/>
              <w:right w:w="100" w:type="dxa"/>
            </w:tcMar>
          </w:tcPr>
          <w:p w14:paraId="1E78F66F" wp14:textId="77777777">
            <w:pPr>
              <w:jc w:val="left"/>
            </w:pPr>
            <w:r>
              <w:rPr>
                <w:rFonts w:ascii="Calibri" w:hAnsi="Calibri" w:eastAsia="Calibri" w:cs="Calibri"/>
                <w:b w:val="0"/>
                <w:bCs w:val="0"/>
                <w:color w:val="000000"/>
                <w:sz w:val="19"/>
                <w:szCs w:val="19"/>
                <w:lang w:val="en-US"/>
              </w:rPr>
              <w:t>Internal operations staff responsible for the Finance verification stage of onboarding, and for reviewing payment, settlement, and reconciliation data.</w:t>
            </w:r>
          </w:p>
        </w:tc>
      </w:tr>
      <w:tr xmlns:wp14="http://schemas.microsoft.com/office/word/2010/wordml" w:rsidTr="4FCC3B04" w14:paraId="534A99A5" wp14:textId="77777777">
        <w:tc>
          <w:tcPr>
            <w:tcW w:w="2200" w:type="dxa"/>
            <w:shd w:val="clear" w:color="auto" w:fill="EDF1F7"/>
            <w:tcMar>
              <w:top w:w="80" w:type="dxa"/>
              <w:left w:w="100" w:type="dxa"/>
              <w:bottom w:w="80" w:type="dxa"/>
              <w:right w:w="100" w:type="dxa"/>
            </w:tcMar>
          </w:tcPr>
          <w:p w14:paraId="053C4C05" wp14:textId="77777777">
            <w:pPr>
              <w:jc w:val="left"/>
            </w:pPr>
            <w:r>
              <w:rPr>
                <w:rFonts w:ascii="Calibri" w:hAnsi="Calibri" w:eastAsia="Calibri" w:cs="Calibri"/>
                <w:b w:val="false"/>
                <w:bCs w:val="false"/>
                <w:color w:val="000000"/>
                <w:sz w:val="19"/>
                <w:szCs w:val="19"/>
              </w:rPr>
              <w:t xml:space="preserve">System Administrator</w:t>
            </w:r>
          </w:p>
        </w:tc>
        <w:tc>
          <w:tcPr>
            <w:tcW w:w="7200" w:type="dxa"/>
            <w:shd w:val="clear" w:color="auto" w:fill="EDF1F7"/>
            <w:tcMar>
              <w:top w:w="80" w:type="dxa"/>
              <w:left w:w="100" w:type="dxa"/>
              <w:bottom w:w="80" w:type="dxa"/>
              <w:right w:w="100" w:type="dxa"/>
            </w:tcMar>
          </w:tcPr>
          <w:p w14:paraId="2D4B5CD3" wp14:textId="77777777">
            <w:pPr>
              <w:jc w:val="left"/>
            </w:pPr>
            <w:r>
              <w:rPr>
                <w:rFonts w:ascii="Calibri" w:hAnsi="Calibri" w:eastAsia="Calibri" w:cs="Calibri"/>
                <w:b w:val="false"/>
                <w:bCs w:val="false"/>
                <w:color w:val="000000"/>
                <w:sz w:val="19"/>
                <w:szCs w:val="19"/>
              </w:rPr>
              <w:t xml:space="preserve">Internal super-user responsible for platform configuration — roles and permissions, regions/cities, card fees, commission rates, notification templates, and overall system settings.</w:t>
            </w:r>
          </w:p>
        </w:tc>
      </w:tr>
      <w:tr xmlns:wp14="http://schemas.microsoft.com/office/word/2010/wordml" w:rsidTr="4FCC3B04" w14:paraId="1239D484" wp14:textId="77777777">
        <w:trPr>
          <w:trHeight w:val="360"/>
        </w:trPr>
        <w:tc>
          <w:tcPr>
            <w:tcW w:w="2200" w:type="dxa"/>
            <w:tcMar>
              <w:top w:w="80" w:type="dxa"/>
              <w:left w:w="100" w:type="dxa"/>
              <w:bottom w:w="80" w:type="dxa"/>
              <w:right w:w="100" w:type="dxa"/>
            </w:tcMar>
          </w:tcPr>
          <w:p w14:paraId="58127592" wp14:textId="77777777">
            <w:pPr>
              <w:jc w:val="left"/>
            </w:pPr>
            <w:r>
              <w:rPr>
                <w:rFonts w:ascii="Calibri" w:hAnsi="Calibri" w:eastAsia="Calibri" w:cs="Calibri"/>
                <w:b w:val="false"/>
                <w:bCs w:val="false"/>
                <w:color w:val="000000"/>
                <w:sz w:val="19"/>
                <w:szCs w:val="19"/>
              </w:rPr>
              <w:t xml:space="preserve">Support Agent</w:t>
            </w:r>
          </w:p>
        </w:tc>
        <w:tc>
          <w:tcPr>
            <w:tcW w:w="7200" w:type="dxa"/>
            <w:tcMar>
              <w:top w:w="80" w:type="dxa"/>
              <w:left w:w="100" w:type="dxa"/>
              <w:bottom w:w="80" w:type="dxa"/>
              <w:right w:w="100" w:type="dxa"/>
            </w:tcMar>
          </w:tcPr>
          <w:p w14:paraId="098A0C0D" wp14:textId="77777777">
            <w:pPr>
              <w:jc w:val="left"/>
            </w:pPr>
            <w:r>
              <w:rPr>
                <w:rFonts w:ascii="Calibri" w:hAnsi="Calibri" w:eastAsia="Calibri" w:cs="Calibri"/>
                <w:b w:val="false"/>
                <w:bCs w:val="false"/>
                <w:color w:val="000000"/>
                <w:sz w:val="19"/>
                <w:szCs w:val="19"/>
              </w:rPr>
              <w:t xml:space="preserve">Internal staff who respond to support tickets and queries raised by suppliers and buyers through the platform.</w:t>
            </w:r>
          </w:p>
        </w:tc>
      </w:tr>
    </w:tbl>
    <w:p xmlns:wp14="http://schemas.microsoft.com/office/word/2010/wordml" w14:paraId="536F8E03" wp14:textId="77777777">
      <w:pPr>
        <w:pStyle w:val="Heading1"/>
        <w:spacing w:before="360" w:after="160"/>
      </w:pPr>
      <w:r>
        <w:rPr>
          <w:rFonts w:ascii="Calibri" w:hAnsi="Calibri" w:eastAsia="Calibri" w:cs="Calibri"/>
          <w:b/>
          <w:bCs/>
          <w:color w:val="1F3864"/>
          <w:sz w:val="30"/>
          <w:szCs w:val="30"/>
        </w:rPr>
        <w:t xml:space="preserve">7. Feature Overview</w:t>
      </w:r>
    </w:p>
    <w:p xmlns:wp14="http://schemas.microsoft.com/office/word/2010/wordml" w14:paraId="77E46476" wp14:textId="77777777">
      <w:pPr>
        <w:spacing w:after="160"/>
      </w:pPr>
      <w:r>
        <w:rPr>
          <w:rFonts w:ascii="Calibri" w:hAnsi="Calibri" w:eastAsia="Calibri" w:cs="Calibri"/>
          <w:sz w:val="21"/>
          <w:szCs w:val="21"/>
          <w:lang w:val="en-US"/>
        </w:rPr>
        <w:t>FlexCapPro is organized into the following functional modules:</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200"/>
      </w:tblGrid>
      <w:tr xmlns:wp14="http://schemas.microsoft.com/office/word/2010/wordml" w:rsidTr="4FCC3B04" w14:paraId="33CBC319" wp14:textId="77777777">
        <w:trPr>
          <w:tblHeader/>
        </w:trPr>
        <w:tc>
          <w:tcPr>
            <w:tcW w:w="3200" w:type="dxa"/>
            <w:shd w:val="clear" w:color="auto" w:fill="1F3864"/>
            <w:tcMar>
              <w:top w:w="80" w:type="dxa"/>
              <w:left w:w="100" w:type="dxa"/>
              <w:bottom w:w="80" w:type="dxa"/>
              <w:right w:w="100" w:type="dxa"/>
            </w:tcMar>
          </w:tcPr>
          <w:p w14:paraId="4355212D" wp14:textId="77777777">
            <w:pPr>
              <w:jc w:val="left"/>
            </w:pPr>
            <w:r>
              <w:rPr>
                <w:rFonts w:ascii="Calibri" w:hAnsi="Calibri" w:eastAsia="Calibri" w:cs="Calibri"/>
                <w:b/>
                <w:bCs/>
                <w:color w:val="FFFFFF"/>
                <w:sz w:val="19"/>
                <w:szCs w:val="19"/>
              </w:rPr>
              <w:t xml:space="preserve">Module</w:t>
            </w:r>
          </w:p>
        </w:tc>
        <w:tc>
          <w:tcPr>
            <w:tcW w:w="6200" w:type="dxa"/>
            <w:shd w:val="clear" w:color="auto" w:fill="1F3864"/>
            <w:tcMar>
              <w:top w:w="80" w:type="dxa"/>
              <w:left w:w="100" w:type="dxa"/>
              <w:bottom w:w="80" w:type="dxa"/>
              <w:right w:w="100" w:type="dxa"/>
            </w:tcMar>
          </w:tcPr>
          <w:p w14:paraId="39EC13BE" wp14:textId="77777777">
            <w:pPr>
              <w:jc w:val="left"/>
            </w:pPr>
            <w:r>
              <w:rPr>
                <w:rFonts w:ascii="Calibri" w:hAnsi="Calibri" w:eastAsia="Calibri" w:cs="Calibri"/>
                <w:b/>
                <w:bCs/>
                <w:color w:val="FFFFFF"/>
                <w:sz w:val="19"/>
                <w:szCs w:val="19"/>
              </w:rPr>
              <w:t xml:space="preserve">Purpose</w:t>
            </w:r>
          </w:p>
        </w:tc>
      </w:tr>
      <w:tr xmlns:wp14="http://schemas.microsoft.com/office/word/2010/wordml" w:rsidTr="4FCC3B04" w14:paraId="1BD4A3B1" wp14:textId="77777777">
        <w:tc>
          <w:tcPr>
            <w:tcW w:w="3200" w:type="dxa"/>
            <w:tcMar>
              <w:top w:w="80" w:type="dxa"/>
              <w:left w:w="100" w:type="dxa"/>
              <w:bottom w:w="80" w:type="dxa"/>
              <w:right w:w="100" w:type="dxa"/>
            </w:tcMar>
          </w:tcPr>
          <w:p w14:paraId="6D2A0895" wp14:textId="77777777">
            <w:pPr>
              <w:jc w:val="left"/>
            </w:pPr>
            <w:r>
              <w:rPr>
                <w:rFonts w:ascii="Calibri" w:hAnsi="Calibri" w:eastAsia="Calibri" w:cs="Calibri"/>
                <w:b w:val="false"/>
                <w:bCs w:val="false"/>
                <w:color w:val="000000"/>
                <w:sz w:val="19"/>
                <w:szCs w:val="19"/>
              </w:rPr>
              <w:t xml:space="preserve">User &amp; Access Management</w:t>
            </w:r>
          </w:p>
        </w:tc>
        <w:tc>
          <w:tcPr>
            <w:tcW w:w="6200" w:type="dxa"/>
            <w:tcMar>
              <w:top w:w="80" w:type="dxa"/>
              <w:left w:w="100" w:type="dxa"/>
              <w:bottom w:w="80" w:type="dxa"/>
              <w:right w:w="100" w:type="dxa"/>
            </w:tcMar>
          </w:tcPr>
          <w:p w14:paraId="61BF32A4" wp14:textId="77777777">
            <w:pPr>
              <w:jc w:val="left"/>
            </w:pPr>
            <w:r>
              <w:rPr>
                <w:rFonts w:ascii="Calibri" w:hAnsi="Calibri" w:eastAsia="Calibri" w:cs="Calibri"/>
                <w:b w:val="0"/>
                <w:bCs w:val="0"/>
                <w:color w:val="000000"/>
                <w:sz w:val="19"/>
                <w:szCs w:val="19"/>
                <w:lang w:val="en-US"/>
              </w:rPr>
              <w:t>Registration, authentication (Keycloak), role assignment, and profile management</w:t>
            </w:r>
          </w:p>
        </w:tc>
      </w:tr>
      <w:tr xmlns:wp14="http://schemas.microsoft.com/office/word/2010/wordml" w:rsidTr="4FCC3B04" w14:paraId="146DCF09" wp14:textId="77777777">
        <w:tc>
          <w:tcPr>
            <w:tcW w:w="3200" w:type="dxa"/>
            <w:shd w:val="clear" w:color="auto" w:fill="EDF1F7"/>
            <w:tcMar>
              <w:top w:w="80" w:type="dxa"/>
              <w:left w:w="100" w:type="dxa"/>
              <w:bottom w:w="80" w:type="dxa"/>
              <w:right w:w="100" w:type="dxa"/>
            </w:tcMar>
          </w:tcPr>
          <w:p w14:paraId="74E3A94C" wp14:textId="77777777">
            <w:pPr>
              <w:jc w:val="left"/>
            </w:pPr>
            <w:r>
              <w:rPr>
                <w:rFonts w:ascii="Calibri" w:hAnsi="Calibri" w:eastAsia="Calibri" w:cs="Calibri"/>
                <w:b w:val="false"/>
                <w:bCs w:val="false"/>
                <w:color w:val="000000"/>
                <w:sz w:val="19"/>
                <w:szCs w:val="19"/>
              </w:rPr>
              <w:t xml:space="preserve">Business Onboarding &amp; Verification</w:t>
            </w:r>
          </w:p>
        </w:tc>
        <w:tc>
          <w:tcPr>
            <w:tcW w:w="6200" w:type="dxa"/>
            <w:shd w:val="clear" w:color="auto" w:fill="EDF1F7"/>
            <w:tcMar>
              <w:top w:w="80" w:type="dxa"/>
              <w:left w:w="100" w:type="dxa"/>
              <w:bottom w:w="80" w:type="dxa"/>
              <w:right w:w="100" w:type="dxa"/>
            </w:tcMar>
          </w:tcPr>
          <w:p w14:paraId="6EAEA50C" wp14:textId="77777777">
            <w:pPr>
              <w:jc w:val="left"/>
            </w:pPr>
            <w:r>
              <w:rPr>
                <w:rFonts w:ascii="Calibri" w:hAnsi="Calibri" w:eastAsia="Calibri" w:cs="Calibri"/>
                <w:b w:val="false"/>
                <w:bCs w:val="false"/>
                <w:color w:val="000000"/>
                <w:sz w:val="19"/>
                <w:szCs w:val="19"/>
              </w:rPr>
              <w:t xml:space="preserve">Business registration, document upload, and 3-stage verification (KYC → Finance → PSP)</w:t>
            </w:r>
          </w:p>
        </w:tc>
      </w:tr>
      <w:tr xmlns:wp14="http://schemas.microsoft.com/office/word/2010/wordml" w:rsidTr="4FCC3B04" w14:paraId="31FF58B6" wp14:textId="77777777">
        <w:tc>
          <w:tcPr>
            <w:tcW w:w="3200" w:type="dxa"/>
            <w:tcMar>
              <w:top w:w="80" w:type="dxa"/>
              <w:left w:w="100" w:type="dxa"/>
              <w:bottom w:w="80" w:type="dxa"/>
              <w:right w:w="100" w:type="dxa"/>
            </w:tcMar>
          </w:tcPr>
          <w:p w14:paraId="0A4604C8" wp14:textId="77777777">
            <w:pPr>
              <w:jc w:val="left"/>
            </w:pPr>
            <w:r>
              <w:rPr>
                <w:rFonts w:ascii="Calibri" w:hAnsi="Calibri" w:eastAsia="Calibri" w:cs="Calibri"/>
                <w:b w:val="false"/>
                <w:bCs w:val="false"/>
                <w:color w:val="000000"/>
                <w:sz w:val="19"/>
                <w:szCs w:val="19"/>
              </w:rPr>
              <w:t xml:space="preserve">Buyer-Supplier Relationship Management</w:t>
            </w:r>
          </w:p>
        </w:tc>
        <w:tc>
          <w:tcPr>
            <w:tcW w:w="6200" w:type="dxa"/>
            <w:tcMar>
              <w:top w:w="80" w:type="dxa"/>
              <w:left w:w="100" w:type="dxa"/>
              <w:bottom w:w="80" w:type="dxa"/>
              <w:right w:w="100" w:type="dxa"/>
            </w:tcMar>
          </w:tcPr>
          <w:p w14:paraId="270FD5FC" wp14:textId="77777777">
            <w:pPr>
              <w:jc w:val="left"/>
            </w:pPr>
            <w:r>
              <w:rPr>
                <w:rFonts w:ascii="Calibri" w:hAnsi="Calibri" w:eastAsia="Calibri" w:cs="Calibri"/>
                <w:b w:val="false"/>
                <w:bCs w:val="false"/>
                <w:color w:val="000000"/>
                <w:sz w:val="19"/>
                <w:szCs w:val="19"/>
              </w:rPr>
              <w:t xml:space="preserve">Creation, mutual approval, and management of trading relationships between businesses</w:t>
            </w:r>
          </w:p>
        </w:tc>
      </w:tr>
      <w:tr xmlns:wp14="http://schemas.microsoft.com/office/word/2010/wordml" w:rsidTr="4FCC3B04" w14:paraId="2EA9C5D6" wp14:textId="77777777">
        <w:tc>
          <w:tcPr>
            <w:tcW w:w="3200" w:type="dxa"/>
            <w:shd w:val="clear" w:color="auto" w:fill="EDF1F7"/>
            <w:tcMar>
              <w:top w:w="80" w:type="dxa"/>
              <w:left w:w="100" w:type="dxa"/>
              <w:bottom w:w="80" w:type="dxa"/>
              <w:right w:w="100" w:type="dxa"/>
            </w:tcMar>
          </w:tcPr>
          <w:p w14:paraId="25CE8970" wp14:textId="77777777">
            <w:pPr>
              <w:jc w:val="left"/>
            </w:pPr>
            <w:r>
              <w:rPr>
                <w:rFonts w:ascii="Calibri" w:hAnsi="Calibri" w:eastAsia="Calibri" w:cs="Calibri"/>
                <w:b w:val="false"/>
                <w:bCs w:val="false"/>
                <w:color w:val="000000"/>
                <w:sz w:val="19"/>
                <w:szCs w:val="19"/>
              </w:rPr>
              <w:t xml:space="preserve">Bank Account &amp; Card Management</w:t>
            </w:r>
          </w:p>
        </w:tc>
        <w:tc>
          <w:tcPr>
            <w:tcW w:w="6200" w:type="dxa"/>
            <w:shd w:val="clear" w:color="auto" w:fill="EDF1F7"/>
            <w:tcMar>
              <w:top w:w="80" w:type="dxa"/>
              <w:left w:w="100" w:type="dxa"/>
              <w:bottom w:w="80" w:type="dxa"/>
              <w:right w:w="100" w:type="dxa"/>
            </w:tcMar>
          </w:tcPr>
          <w:p w14:paraId="57DADCDA" wp14:textId="77777777">
            <w:pPr>
              <w:jc w:val="left"/>
            </w:pPr>
            <w:r>
              <w:rPr>
                <w:rFonts w:ascii="Calibri" w:hAnsi="Calibri" w:eastAsia="Calibri" w:cs="Calibri"/>
                <w:b w:val="false"/>
                <w:bCs w:val="false"/>
                <w:color w:val="000000"/>
                <w:sz w:val="19"/>
                <w:szCs w:val="19"/>
              </w:rPr>
              <w:t xml:space="preserve">Registration and verification of bank accounts and commercial cards used for payment</w:t>
            </w:r>
          </w:p>
        </w:tc>
      </w:tr>
      <w:tr xmlns:wp14="http://schemas.microsoft.com/office/word/2010/wordml" w:rsidTr="4FCC3B04" w14:paraId="605C4F04" wp14:textId="77777777">
        <w:tc>
          <w:tcPr>
            <w:tcW w:w="3200" w:type="dxa"/>
            <w:tcMar>
              <w:top w:w="80" w:type="dxa"/>
              <w:left w:w="100" w:type="dxa"/>
              <w:bottom w:w="80" w:type="dxa"/>
              <w:right w:w="100" w:type="dxa"/>
            </w:tcMar>
          </w:tcPr>
          <w:p w14:paraId="4540E00C" wp14:textId="77777777">
            <w:pPr>
              <w:jc w:val="left"/>
            </w:pPr>
            <w:r>
              <w:rPr>
                <w:rFonts w:ascii="Calibri" w:hAnsi="Calibri" w:eastAsia="Calibri" w:cs="Calibri"/>
                <w:b w:val="false"/>
                <w:bCs w:val="false"/>
                <w:color w:val="000000"/>
                <w:sz w:val="19"/>
                <w:szCs w:val="19"/>
              </w:rPr>
              <w:t xml:space="preserve">Invoice Management</w:t>
            </w:r>
          </w:p>
        </w:tc>
        <w:tc>
          <w:tcPr>
            <w:tcW w:w="6200" w:type="dxa"/>
            <w:tcMar>
              <w:top w:w="80" w:type="dxa"/>
              <w:left w:w="100" w:type="dxa"/>
              <w:bottom w:w="80" w:type="dxa"/>
              <w:right w:w="100" w:type="dxa"/>
            </w:tcMar>
          </w:tcPr>
          <w:p w14:paraId="0ACA1D7B" wp14:textId="77777777">
            <w:pPr>
              <w:jc w:val="left"/>
            </w:pPr>
            <w:r>
              <w:rPr>
                <w:rFonts w:ascii="Calibri" w:hAnsi="Calibri" w:eastAsia="Calibri" w:cs="Calibri"/>
                <w:b w:val="false"/>
                <w:bCs w:val="false"/>
                <w:color w:val="000000"/>
                <w:sz w:val="19"/>
                <w:szCs w:val="19"/>
              </w:rPr>
              <w:t xml:space="preserve">Single and bulk invoice creation, validation, PDF generation, and status tracking</w:t>
            </w:r>
          </w:p>
        </w:tc>
      </w:tr>
      <w:tr xmlns:wp14="http://schemas.microsoft.com/office/word/2010/wordml" w:rsidTr="4FCC3B04" w14:paraId="2B7746D4" wp14:textId="77777777">
        <w:tc>
          <w:tcPr>
            <w:tcW w:w="3200" w:type="dxa"/>
            <w:shd w:val="clear" w:color="auto" w:fill="EDF1F7"/>
            <w:tcMar>
              <w:top w:w="80" w:type="dxa"/>
              <w:left w:w="100" w:type="dxa"/>
              <w:bottom w:w="80" w:type="dxa"/>
              <w:right w:w="100" w:type="dxa"/>
            </w:tcMar>
          </w:tcPr>
          <w:p w14:paraId="313ED445" wp14:textId="77777777">
            <w:pPr>
              <w:jc w:val="left"/>
            </w:pPr>
            <w:r>
              <w:rPr>
                <w:rFonts w:ascii="Calibri" w:hAnsi="Calibri" w:eastAsia="Calibri" w:cs="Calibri"/>
                <w:b w:val="false"/>
                <w:bCs w:val="false"/>
                <w:color w:val="000000"/>
                <w:sz w:val="19"/>
                <w:szCs w:val="19"/>
              </w:rPr>
              <w:t xml:space="preserve">Payment Processing</w:t>
            </w:r>
          </w:p>
        </w:tc>
        <w:tc>
          <w:tcPr>
            <w:tcW w:w="6200" w:type="dxa"/>
            <w:shd w:val="clear" w:color="auto" w:fill="EDF1F7"/>
            <w:tcMar>
              <w:top w:w="80" w:type="dxa"/>
              <w:left w:w="100" w:type="dxa"/>
              <w:bottom w:w="80" w:type="dxa"/>
              <w:right w:w="100" w:type="dxa"/>
            </w:tcMar>
          </w:tcPr>
          <w:p w14:paraId="764C0001" wp14:textId="77777777">
            <w:pPr>
              <w:jc w:val="left"/>
            </w:pPr>
            <w:r>
              <w:rPr>
                <w:rFonts w:ascii="Calibri" w:hAnsi="Calibri" w:eastAsia="Calibri" w:cs="Calibri"/>
                <w:b w:val="0"/>
                <w:bCs w:val="0"/>
                <w:color w:val="000000"/>
                <w:sz w:val="19"/>
                <w:szCs w:val="19"/>
                <w:lang w:val="en-US"/>
              </w:rPr>
              <w:t>Card payment collection via Geidea, offline payments, refunds, and retries</w:t>
            </w:r>
          </w:p>
        </w:tc>
      </w:tr>
      <w:tr xmlns:wp14="http://schemas.microsoft.com/office/word/2010/wordml" w:rsidTr="4FCC3B04" w14:paraId="2D5F3D9B" wp14:textId="77777777">
        <w:tc>
          <w:tcPr>
            <w:tcW w:w="3200" w:type="dxa"/>
            <w:tcMar>
              <w:top w:w="80" w:type="dxa"/>
              <w:left w:w="100" w:type="dxa"/>
              <w:bottom w:w="80" w:type="dxa"/>
              <w:right w:w="100" w:type="dxa"/>
            </w:tcMar>
          </w:tcPr>
          <w:p w14:paraId="541C7C08" wp14:textId="77777777">
            <w:pPr>
              <w:jc w:val="left"/>
            </w:pPr>
            <w:r>
              <w:rPr>
                <w:rFonts w:ascii="Calibri" w:hAnsi="Calibri" w:eastAsia="Calibri" w:cs="Calibri"/>
                <w:b w:val="false"/>
                <w:bCs w:val="false"/>
                <w:color w:val="000000"/>
                <w:sz w:val="19"/>
                <w:szCs w:val="19"/>
              </w:rPr>
              <w:t xml:space="preserve">Reconciliation &amp; Settlement</w:t>
            </w:r>
          </w:p>
        </w:tc>
        <w:tc>
          <w:tcPr>
            <w:tcW w:w="6200" w:type="dxa"/>
            <w:tcMar>
              <w:top w:w="80" w:type="dxa"/>
              <w:left w:w="100" w:type="dxa"/>
              <w:bottom w:w="80" w:type="dxa"/>
              <w:right w:w="100" w:type="dxa"/>
            </w:tcMar>
          </w:tcPr>
          <w:p w14:paraId="337EDA43" wp14:textId="77777777">
            <w:pPr>
              <w:jc w:val="left"/>
            </w:pPr>
            <w:r>
              <w:rPr>
                <w:rFonts w:ascii="Calibri" w:hAnsi="Calibri" w:eastAsia="Calibri" w:cs="Calibri"/>
                <w:b w:val="0"/>
                <w:bCs w:val="0"/>
                <w:color w:val="000000"/>
                <w:sz w:val="19"/>
                <w:szCs w:val="19"/>
                <w:lang w:val="en-US"/>
              </w:rPr>
              <w:t>Automated ingestion and matching of Geidea settlement files against invoices/payments; supports two payout flows (Referral and BPSP) with commission/margin calculation and tracking of settlement status</w:t>
            </w:r>
          </w:p>
        </w:tc>
      </w:tr>
      <w:tr xmlns:wp14="http://schemas.microsoft.com/office/word/2010/wordml" w:rsidTr="4FCC3B04" w14:paraId="03FC434D" wp14:textId="77777777">
        <w:tc>
          <w:tcPr>
            <w:tcW w:w="3200" w:type="dxa"/>
            <w:shd w:val="clear" w:color="auto" w:fill="EDF1F7"/>
            <w:tcMar>
              <w:top w:w="80" w:type="dxa"/>
              <w:left w:w="100" w:type="dxa"/>
              <w:bottom w:w="80" w:type="dxa"/>
              <w:right w:w="100" w:type="dxa"/>
            </w:tcMar>
          </w:tcPr>
          <w:p w14:paraId="23BF4AB7" wp14:textId="77777777">
            <w:pPr>
              <w:jc w:val="left"/>
            </w:pPr>
            <w:r>
              <w:rPr>
                <w:rFonts w:ascii="Calibri" w:hAnsi="Calibri" w:eastAsia="Calibri" w:cs="Calibri"/>
                <w:b w:val="false"/>
                <w:bCs w:val="false"/>
                <w:color w:val="000000"/>
                <w:sz w:val="19"/>
                <w:szCs w:val="19"/>
              </w:rPr>
              <w:t xml:space="preserve">Admin &amp; Configuration Management</w:t>
            </w:r>
          </w:p>
        </w:tc>
        <w:tc>
          <w:tcPr>
            <w:tcW w:w="6200" w:type="dxa"/>
            <w:shd w:val="clear" w:color="auto" w:fill="EDF1F7"/>
            <w:tcMar>
              <w:top w:w="80" w:type="dxa"/>
              <w:left w:w="100" w:type="dxa"/>
              <w:bottom w:w="80" w:type="dxa"/>
              <w:right w:w="100" w:type="dxa"/>
            </w:tcMar>
          </w:tcPr>
          <w:p w14:paraId="2A5AA33D" wp14:textId="77777777">
            <w:pPr>
              <w:jc w:val="left"/>
            </w:pPr>
            <w:r>
              <w:rPr>
                <w:rFonts w:ascii="Calibri" w:hAnsi="Calibri" w:eastAsia="Calibri" w:cs="Calibri"/>
                <w:b w:val="false"/>
                <w:bCs w:val="false"/>
                <w:color w:val="000000"/>
                <w:sz w:val="19"/>
                <w:szCs w:val="19"/>
              </w:rPr>
              <w:t xml:space="preserve">Roles, regions, cities, card fees, commission rates, and business limits</w:t>
            </w:r>
          </w:p>
        </w:tc>
      </w:tr>
      <w:tr xmlns:wp14="http://schemas.microsoft.com/office/word/2010/wordml" w:rsidTr="4FCC3B04" w14:paraId="72F86508" wp14:textId="77777777">
        <w:tc>
          <w:tcPr>
            <w:tcW w:w="3200" w:type="dxa"/>
            <w:tcMar>
              <w:top w:w="80" w:type="dxa"/>
              <w:left w:w="100" w:type="dxa"/>
              <w:bottom w:w="80" w:type="dxa"/>
              <w:right w:w="100" w:type="dxa"/>
            </w:tcMar>
          </w:tcPr>
          <w:p w14:paraId="24298E29" wp14:textId="77777777">
            <w:pPr>
              <w:jc w:val="left"/>
            </w:pPr>
            <w:r>
              <w:rPr>
                <w:rFonts w:ascii="Calibri" w:hAnsi="Calibri" w:eastAsia="Calibri" w:cs="Calibri"/>
                <w:b w:val="false"/>
                <w:bCs w:val="false"/>
                <w:color w:val="000000"/>
                <w:sz w:val="19"/>
                <w:szCs w:val="19"/>
              </w:rPr>
              <w:t xml:space="preserve">Notifications</w:t>
            </w:r>
          </w:p>
        </w:tc>
        <w:tc>
          <w:tcPr>
            <w:tcW w:w="6200" w:type="dxa"/>
            <w:tcMar>
              <w:top w:w="80" w:type="dxa"/>
              <w:left w:w="100" w:type="dxa"/>
              <w:bottom w:w="80" w:type="dxa"/>
              <w:right w:w="100" w:type="dxa"/>
            </w:tcMar>
          </w:tcPr>
          <w:p w14:paraId="3B535F02" wp14:textId="77777777">
            <w:pPr>
              <w:jc w:val="left"/>
            </w:pPr>
            <w:r>
              <w:rPr>
                <w:rFonts w:ascii="Calibri" w:hAnsi="Calibri" w:eastAsia="Calibri" w:cs="Calibri"/>
                <w:b w:val="false"/>
                <w:bCs w:val="false"/>
                <w:color w:val="000000"/>
                <w:sz w:val="19"/>
                <w:szCs w:val="19"/>
              </w:rPr>
              <w:t xml:space="preserve">Email and in-app notifications for key events across all modules</w:t>
            </w:r>
          </w:p>
        </w:tc>
      </w:tr>
      <w:tr xmlns:wp14="http://schemas.microsoft.com/office/word/2010/wordml" w:rsidTr="4FCC3B04" w14:paraId="2A869D88" wp14:textId="77777777">
        <w:tc>
          <w:tcPr>
            <w:tcW w:w="3200" w:type="dxa"/>
            <w:shd w:val="clear" w:color="auto" w:fill="EDF1F7"/>
            <w:tcMar>
              <w:top w:w="80" w:type="dxa"/>
              <w:left w:w="100" w:type="dxa"/>
              <w:bottom w:w="80" w:type="dxa"/>
              <w:right w:w="100" w:type="dxa"/>
            </w:tcMar>
          </w:tcPr>
          <w:p w14:paraId="1635D0E2" wp14:textId="77777777">
            <w:pPr>
              <w:jc w:val="left"/>
            </w:pPr>
            <w:r>
              <w:rPr>
                <w:rFonts w:ascii="Calibri" w:hAnsi="Calibri" w:eastAsia="Calibri" w:cs="Calibri"/>
                <w:b w:val="false"/>
                <w:bCs w:val="false"/>
                <w:color w:val="000000"/>
                <w:sz w:val="19"/>
                <w:szCs w:val="19"/>
              </w:rPr>
              <w:t xml:space="preserve">Reporting &amp; Analytics</w:t>
            </w:r>
          </w:p>
        </w:tc>
        <w:tc>
          <w:tcPr>
            <w:tcW w:w="6200" w:type="dxa"/>
            <w:shd w:val="clear" w:color="auto" w:fill="EDF1F7"/>
            <w:tcMar>
              <w:top w:w="80" w:type="dxa"/>
              <w:left w:w="100" w:type="dxa"/>
              <w:bottom w:w="80" w:type="dxa"/>
              <w:right w:w="100" w:type="dxa"/>
            </w:tcMar>
          </w:tcPr>
          <w:p w14:paraId="24C26DD3" wp14:textId="77777777">
            <w:pPr>
              <w:jc w:val="left"/>
            </w:pPr>
            <w:r>
              <w:rPr>
                <w:rFonts w:ascii="Calibri" w:hAnsi="Calibri" w:eastAsia="Calibri" w:cs="Calibri"/>
                <w:b w:val="false"/>
                <w:bCs w:val="false"/>
                <w:color w:val="000000"/>
                <w:sz w:val="19"/>
                <w:szCs w:val="19"/>
              </w:rPr>
              <w:t xml:space="preserve">Role-specific dashboards, transaction reports, and exportable reports</w:t>
            </w:r>
          </w:p>
        </w:tc>
      </w:tr>
      <w:tr xmlns:wp14="http://schemas.microsoft.com/office/word/2010/wordml" w:rsidTr="4FCC3B04" w14:paraId="14B81AD6" wp14:textId="77777777">
        <w:tc>
          <w:tcPr>
            <w:tcW w:w="3200" w:type="dxa"/>
            <w:tcMar>
              <w:top w:w="80" w:type="dxa"/>
              <w:left w:w="100" w:type="dxa"/>
              <w:bottom w:w="80" w:type="dxa"/>
              <w:right w:w="100" w:type="dxa"/>
            </w:tcMar>
          </w:tcPr>
          <w:p w14:paraId="3D56AEB1" wp14:textId="77777777">
            <w:pPr>
              <w:jc w:val="left"/>
            </w:pPr>
            <w:r>
              <w:rPr>
                <w:rFonts w:ascii="Calibri" w:hAnsi="Calibri" w:eastAsia="Calibri" w:cs="Calibri"/>
                <w:b w:val="false"/>
                <w:bCs w:val="false"/>
                <w:color w:val="000000"/>
                <w:sz w:val="19"/>
                <w:szCs w:val="19"/>
              </w:rPr>
              <w:t xml:space="preserve">Document Management</w:t>
            </w:r>
          </w:p>
        </w:tc>
        <w:tc>
          <w:tcPr>
            <w:tcW w:w="6200" w:type="dxa"/>
            <w:tcMar>
              <w:top w:w="80" w:type="dxa"/>
              <w:left w:w="100" w:type="dxa"/>
              <w:bottom w:w="80" w:type="dxa"/>
              <w:right w:w="100" w:type="dxa"/>
            </w:tcMar>
          </w:tcPr>
          <w:p w14:paraId="5FC0692A" wp14:textId="77777777">
            <w:pPr>
              <w:jc w:val="left"/>
            </w:pPr>
            <w:r>
              <w:rPr>
                <w:rFonts w:ascii="Calibri" w:hAnsi="Calibri" w:eastAsia="Calibri" w:cs="Calibri"/>
                <w:b w:val="0"/>
                <w:bCs w:val="0"/>
                <w:color w:val="000000"/>
                <w:sz w:val="19"/>
                <w:szCs w:val="19"/>
                <w:lang w:val="en-US"/>
              </w:rPr>
              <w:t>Upload, versioning, and verification of business documents; per-business invoice PDF template field mapping; multi-signer DocuSign e-signature workflows</w:t>
            </w:r>
          </w:p>
        </w:tc>
      </w:tr>
      <w:tr xmlns:wp14="http://schemas.microsoft.com/office/word/2010/wordml" w:rsidTr="4FCC3B04" w14:paraId="57DD6C30" wp14:textId="77777777">
        <w:tc>
          <w:tcPr>
            <w:tcW w:w="3200" w:type="dxa"/>
            <w:shd w:val="clear" w:color="auto" w:fill="EDF1F7"/>
            <w:tcMar>
              <w:top w:w="80" w:type="dxa"/>
              <w:left w:w="100" w:type="dxa"/>
              <w:bottom w:w="80" w:type="dxa"/>
              <w:right w:w="100" w:type="dxa"/>
            </w:tcMar>
          </w:tcPr>
          <w:p w14:paraId="5A106A14" wp14:textId="77777777">
            <w:pPr>
              <w:jc w:val="left"/>
            </w:pPr>
            <w:r>
              <w:rPr>
                <w:rFonts w:ascii="Calibri" w:hAnsi="Calibri" w:eastAsia="Calibri" w:cs="Calibri"/>
                <w:b w:val="false"/>
                <w:bCs w:val="false"/>
                <w:color w:val="000000"/>
                <w:sz w:val="19"/>
                <w:szCs w:val="19"/>
              </w:rPr>
              <w:t xml:space="preserve">Support &amp; Ticketing</w:t>
            </w:r>
          </w:p>
        </w:tc>
        <w:tc>
          <w:tcPr>
            <w:tcW w:w="6200" w:type="dxa"/>
            <w:shd w:val="clear" w:color="auto" w:fill="EDF1F7"/>
            <w:tcMar>
              <w:top w:w="80" w:type="dxa"/>
              <w:left w:w="100" w:type="dxa"/>
              <w:bottom w:w="80" w:type="dxa"/>
              <w:right w:w="100" w:type="dxa"/>
            </w:tcMar>
          </w:tcPr>
          <w:p w14:paraId="12E99BCA" wp14:textId="77777777">
            <w:pPr>
              <w:jc w:val="left"/>
            </w:pPr>
            <w:r>
              <w:rPr>
                <w:rFonts w:ascii="Calibri" w:hAnsi="Calibri" w:eastAsia="Calibri" w:cs="Calibri"/>
                <w:b w:val="false"/>
                <w:bCs w:val="false"/>
                <w:color w:val="000000"/>
                <w:sz w:val="19"/>
                <w:szCs w:val="19"/>
              </w:rPr>
              <w:t xml:space="preserve">Ticket creation, categorization, and resolution for user queries</w:t>
            </w:r>
          </w:p>
        </w:tc>
      </w:tr>
    </w:tbl>
    <w:p xmlns:wp14="http://schemas.microsoft.com/office/word/2010/wordml" w14:paraId="2F29CF6A" wp14:textId="77777777">
      <w:pPr>
        <w:pStyle w:val="Heading1"/>
        <w:spacing w:before="360" w:after="160"/>
      </w:pPr>
      <w:r>
        <w:rPr>
          <w:rFonts w:ascii="Calibri" w:hAnsi="Calibri" w:eastAsia="Calibri" w:cs="Calibri"/>
          <w:b/>
          <w:bCs/>
          <w:color w:val="1F3864"/>
          <w:sz w:val="30"/>
          <w:szCs w:val="30"/>
        </w:rPr>
        <w:t xml:space="preserve">8. Functional Requirements</w:t>
      </w:r>
    </w:p>
    <w:p xmlns:wp14="http://schemas.microsoft.com/office/word/2010/wordml" w14:paraId="60F39FB5" wp14:textId="77777777">
      <w:pPr>
        <w:pStyle w:val="Heading2"/>
        <w:spacing w:before="260" w:after="120"/>
      </w:pPr>
      <w:r>
        <w:rPr>
          <w:rFonts w:ascii="Calibri" w:hAnsi="Calibri" w:eastAsia="Calibri" w:cs="Calibri"/>
          <w:b/>
          <w:bCs/>
          <w:color w:val="2E5395"/>
          <w:sz w:val="25"/>
          <w:szCs w:val="25"/>
        </w:rPr>
        <w:t xml:space="preserve">8.1 User &amp; Access Management</w:t>
      </w:r>
    </w:p>
    <w:tbl>
      <w:tblPr>
        <w:tblW w:w="10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150"/>
        <w:gridCol w:w="1650"/>
        <w:gridCol w:w="4000"/>
        <w:gridCol w:w="1000"/>
        <w:gridCol w:w="2280"/>
      </w:tblGrid>
      <w:tr xmlns:wp14="http://schemas.microsoft.com/office/word/2010/wordml" w:rsidTr="4FCC3B04" w14:paraId="41A75E01" wp14:textId="77777777">
        <w:trPr>
          <w:tblHeader/>
        </w:trPr>
        <w:tc>
          <w:tcPr>
            <w:tcW w:w="1150" w:type="dxa"/>
            <w:shd w:val="clear" w:color="auto" w:fill="1F3864"/>
            <w:tcMar>
              <w:top w:w="80" w:type="dxa"/>
              <w:left w:w="100" w:type="dxa"/>
              <w:bottom w:w="80" w:type="dxa"/>
              <w:right w:w="100" w:type="dxa"/>
            </w:tcMar>
          </w:tcPr>
          <w:p w14:paraId="408A619F" wp14:textId="77777777">
            <w:pPr>
              <w:jc w:val="left"/>
            </w:pPr>
            <w:r>
              <w:rPr>
                <w:rFonts w:ascii="Calibri" w:hAnsi="Calibri" w:eastAsia="Calibri" w:cs="Calibri"/>
                <w:b w:val="1"/>
                <w:bCs w:val="1"/>
                <w:color w:val="FFFFFF"/>
                <w:sz w:val="19"/>
                <w:szCs w:val="19"/>
                <w:lang w:val="en-GB"/>
              </w:rPr>
              <w:t>Req ID</w:t>
            </w:r>
          </w:p>
        </w:tc>
        <w:tc>
          <w:tcPr>
            <w:tcW w:w="1650" w:type="dxa"/>
            <w:shd w:val="clear" w:color="auto" w:fill="1F3864"/>
            <w:tcMar>
              <w:top w:w="80" w:type="dxa"/>
              <w:left w:w="100" w:type="dxa"/>
              <w:bottom w:w="80" w:type="dxa"/>
              <w:right w:w="100" w:type="dxa"/>
            </w:tcMar>
          </w:tcPr>
          <w:p w14:paraId="59AD10AE" wp14:textId="77777777">
            <w:pPr>
              <w:jc w:val="left"/>
            </w:pPr>
            <w:r>
              <w:rPr>
                <w:rFonts w:ascii="Calibri" w:hAnsi="Calibri" w:eastAsia="Calibri" w:cs="Calibri"/>
                <w:b/>
                <w:bCs/>
                <w:color w:val="FFFFFF"/>
                <w:sz w:val="19"/>
                <w:szCs w:val="19"/>
              </w:rPr>
              <w:t xml:space="preserve">Title</w:t>
            </w:r>
          </w:p>
        </w:tc>
        <w:tc>
          <w:tcPr>
            <w:tcW w:w="4000" w:type="dxa"/>
            <w:shd w:val="clear" w:color="auto" w:fill="1F3864"/>
            <w:tcMar>
              <w:top w:w="80" w:type="dxa"/>
              <w:left w:w="100" w:type="dxa"/>
              <w:bottom w:w="80" w:type="dxa"/>
              <w:right w:w="100" w:type="dxa"/>
            </w:tcMar>
          </w:tcPr>
          <w:p w14:paraId="02F99ED9" wp14:textId="77777777">
            <w:pPr>
              <w:jc w:val="left"/>
            </w:pPr>
            <w:r>
              <w:rPr>
                <w:rFonts w:ascii="Calibri" w:hAnsi="Calibri" w:eastAsia="Calibri" w:cs="Calibri"/>
                <w:b/>
                <w:bCs/>
                <w:color w:val="FFFFFF"/>
                <w:sz w:val="19"/>
                <w:szCs w:val="19"/>
              </w:rPr>
              <w:t xml:space="preserve">Description</w:t>
            </w:r>
          </w:p>
        </w:tc>
        <w:tc>
          <w:tcPr>
            <w:tcW w:w="1000" w:type="dxa"/>
            <w:shd w:val="clear" w:color="auto" w:fill="1F3864"/>
            <w:tcMar>
              <w:top w:w="80" w:type="dxa"/>
              <w:left w:w="100" w:type="dxa"/>
              <w:bottom w:w="80" w:type="dxa"/>
              <w:right w:w="100" w:type="dxa"/>
            </w:tcMar>
          </w:tcPr>
          <w:p w14:paraId="66CAD181" wp14:textId="77777777">
            <w:pPr>
              <w:jc w:val="left"/>
            </w:pPr>
            <w:r>
              <w:rPr>
                <w:rFonts w:ascii="Calibri" w:hAnsi="Calibri" w:eastAsia="Calibri" w:cs="Calibri"/>
                <w:b/>
                <w:bCs/>
                <w:color w:val="FFFFFF"/>
                <w:sz w:val="19"/>
                <w:szCs w:val="19"/>
              </w:rPr>
              <w:t xml:space="preserve">Priority</w:t>
            </w:r>
          </w:p>
        </w:tc>
        <w:tc>
          <w:tcPr>
            <w:tcW w:w="2280" w:type="dxa"/>
            <w:shd w:val="clear" w:color="auto" w:fill="1F3864"/>
            <w:tcMar>
              <w:top w:w="80" w:type="dxa"/>
              <w:left w:w="100" w:type="dxa"/>
              <w:bottom w:w="80" w:type="dxa"/>
              <w:right w:w="100" w:type="dxa"/>
            </w:tcMar>
          </w:tcPr>
          <w:p w14:paraId="28A36504" wp14:textId="77777777">
            <w:pPr>
              <w:jc w:val="left"/>
            </w:pPr>
            <w:r>
              <w:rPr>
                <w:rFonts w:ascii="Calibri" w:hAnsi="Calibri" w:eastAsia="Calibri" w:cs="Calibri"/>
                <w:b/>
                <w:bCs/>
                <w:color w:val="FFFFFF"/>
                <w:sz w:val="19"/>
                <w:szCs w:val="19"/>
              </w:rPr>
              <w:t xml:space="preserve">Expected Outcome</w:t>
            </w:r>
          </w:p>
        </w:tc>
      </w:tr>
      <w:tr xmlns:wp14="http://schemas.microsoft.com/office/word/2010/wordml" w:rsidTr="4FCC3B04" w14:paraId="665210B7" wp14:textId="77777777">
        <w:tc>
          <w:tcPr>
            <w:tcW w:w="1150" w:type="dxa"/>
            <w:tcMar>
              <w:top w:w="80" w:type="dxa"/>
              <w:left w:w="100" w:type="dxa"/>
              <w:bottom w:w="80" w:type="dxa"/>
              <w:right w:w="100" w:type="dxa"/>
            </w:tcMar>
          </w:tcPr>
          <w:p w14:paraId="7FAF167C" wp14:textId="77777777">
            <w:pPr>
              <w:jc w:val="left"/>
            </w:pPr>
            <w:r>
              <w:rPr>
                <w:rFonts w:ascii="Calibri" w:hAnsi="Calibri" w:eastAsia="Calibri" w:cs="Calibri"/>
                <w:b w:val="false"/>
                <w:bCs w:val="false"/>
                <w:color w:val="000000"/>
                <w:sz w:val="19"/>
                <w:szCs w:val="19"/>
              </w:rPr>
              <w:t xml:space="preserve">REQ-UM-001</w:t>
            </w:r>
          </w:p>
        </w:tc>
        <w:tc>
          <w:tcPr>
            <w:tcW w:w="1650" w:type="dxa"/>
            <w:tcMar>
              <w:top w:w="80" w:type="dxa"/>
              <w:left w:w="100" w:type="dxa"/>
              <w:bottom w:w="80" w:type="dxa"/>
              <w:right w:w="100" w:type="dxa"/>
            </w:tcMar>
          </w:tcPr>
          <w:p w14:paraId="03095F58" wp14:textId="77777777">
            <w:pPr>
              <w:jc w:val="left"/>
            </w:pPr>
            <w:r>
              <w:rPr>
                <w:rFonts w:ascii="Calibri" w:hAnsi="Calibri" w:eastAsia="Calibri" w:cs="Calibri"/>
                <w:b w:val="false"/>
                <w:bCs w:val="false"/>
                <w:color w:val="000000"/>
                <w:sz w:val="19"/>
                <w:szCs w:val="19"/>
              </w:rPr>
              <w:t xml:space="preserve">User Registration</w:t>
            </w:r>
          </w:p>
        </w:tc>
        <w:tc>
          <w:tcPr>
            <w:tcW w:w="4000" w:type="dxa"/>
            <w:tcMar>
              <w:top w:w="80" w:type="dxa"/>
              <w:left w:w="100" w:type="dxa"/>
              <w:bottom w:w="80" w:type="dxa"/>
              <w:right w:w="100" w:type="dxa"/>
            </w:tcMar>
          </w:tcPr>
          <w:p w14:paraId="0B1BE0C2" wp14:textId="77777777">
            <w:pPr>
              <w:jc w:val="left"/>
            </w:pPr>
            <w:r>
              <w:rPr>
                <w:rFonts w:ascii="Calibri" w:hAnsi="Calibri" w:eastAsia="Calibri" w:cs="Calibri"/>
                <w:b w:val="false"/>
                <w:bCs w:val="false"/>
                <w:color w:val="000000"/>
                <w:sz w:val="19"/>
                <w:szCs w:val="19"/>
              </w:rPr>
              <w:t xml:space="preserve">The system shall allow a new user to register with their details and verify their identity via OTP (One-Time Password).</w:t>
            </w:r>
          </w:p>
        </w:tc>
        <w:tc>
          <w:tcPr>
            <w:tcW w:w="1000" w:type="dxa"/>
            <w:tcMar>
              <w:top w:w="80" w:type="dxa"/>
              <w:left w:w="100" w:type="dxa"/>
              <w:bottom w:w="80" w:type="dxa"/>
              <w:right w:w="100" w:type="dxa"/>
            </w:tcMar>
          </w:tcPr>
          <w:p w14:paraId="7E177962"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18A25C91" wp14:textId="77777777">
            <w:pPr>
              <w:jc w:val="left"/>
            </w:pPr>
            <w:r>
              <w:rPr>
                <w:rFonts w:ascii="Calibri" w:hAnsi="Calibri" w:eastAsia="Calibri" w:cs="Calibri"/>
                <w:b w:val="false"/>
                <w:bCs w:val="false"/>
                <w:color w:val="000000"/>
                <w:sz w:val="19"/>
                <w:szCs w:val="19"/>
              </w:rPr>
              <w:t xml:space="preserve">Only verified users can access the platform</w:t>
            </w:r>
          </w:p>
        </w:tc>
      </w:tr>
      <w:tr xmlns:wp14="http://schemas.microsoft.com/office/word/2010/wordml" w:rsidTr="4FCC3B04" w14:paraId="58C1D034" wp14:textId="77777777">
        <w:tc>
          <w:tcPr>
            <w:tcW w:w="1150" w:type="dxa"/>
            <w:shd w:val="clear" w:color="auto" w:fill="EDF1F7"/>
            <w:tcMar>
              <w:top w:w="80" w:type="dxa"/>
              <w:left w:w="100" w:type="dxa"/>
              <w:bottom w:w="80" w:type="dxa"/>
              <w:right w:w="100" w:type="dxa"/>
            </w:tcMar>
          </w:tcPr>
          <w:p w14:paraId="71024AB0" wp14:textId="77777777">
            <w:pPr>
              <w:jc w:val="left"/>
            </w:pPr>
            <w:r>
              <w:rPr>
                <w:rFonts w:ascii="Calibri" w:hAnsi="Calibri" w:eastAsia="Calibri" w:cs="Calibri"/>
                <w:b w:val="false"/>
                <w:bCs w:val="false"/>
                <w:color w:val="000000"/>
                <w:sz w:val="19"/>
                <w:szCs w:val="19"/>
              </w:rPr>
              <w:t xml:space="preserve">REQ-UM-002</w:t>
            </w:r>
          </w:p>
        </w:tc>
        <w:tc>
          <w:tcPr>
            <w:tcW w:w="1650" w:type="dxa"/>
            <w:shd w:val="clear" w:color="auto" w:fill="EDF1F7"/>
            <w:tcMar>
              <w:top w:w="80" w:type="dxa"/>
              <w:left w:w="100" w:type="dxa"/>
              <w:bottom w:w="80" w:type="dxa"/>
              <w:right w:w="100" w:type="dxa"/>
            </w:tcMar>
          </w:tcPr>
          <w:p w14:paraId="25974652" wp14:textId="77777777">
            <w:pPr>
              <w:jc w:val="left"/>
            </w:pPr>
            <w:r>
              <w:rPr>
                <w:rFonts w:ascii="Calibri" w:hAnsi="Calibri" w:eastAsia="Calibri" w:cs="Calibri"/>
                <w:b w:val="0"/>
                <w:bCs w:val="0"/>
                <w:color w:val="000000"/>
                <w:sz w:val="19"/>
                <w:szCs w:val="19"/>
                <w:lang w:val="en-US"/>
              </w:rPr>
              <w:t>Authentication via Keycloak</w:t>
            </w:r>
          </w:p>
        </w:tc>
        <w:tc>
          <w:tcPr>
            <w:tcW w:w="4000" w:type="dxa"/>
            <w:shd w:val="clear" w:color="auto" w:fill="EDF1F7"/>
            <w:tcMar>
              <w:top w:w="80" w:type="dxa"/>
              <w:left w:w="100" w:type="dxa"/>
              <w:bottom w:w="80" w:type="dxa"/>
              <w:right w:w="100" w:type="dxa"/>
            </w:tcMar>
          </w:tcPr>
          <w:p w14:paraId="5F29B628" wp14:textId="77777777">
            <w:pPr>
              <w:jc w:val="left"/>
            </w:pPr>
            <w:r>
              <w:rPr>
                <w:rFonts w:ascii="Calibri" w:hAnsi="Calibri" w:eastAsia="Calibri" w:cs="Calibri"/>
                <w:b w:val="0"/>
                <w:bCs w:val="0"/>
                <w:color w:val="000000"/>
                <w:sz w:val="19"/>
                <w:szCs w:val="19"/>
                <w:lang w:val="en-US"/>
              </w:rPr>
              <w:t>The system shall authenticate all users through Keycloak, issuing secure session tokens.</w:t>
            </w:r>
          </w:p>
        </w:tc>
        <w:tc>
          <w:tcPr>
            <w:tcW w:w="1000" w:type="dxa"/>
            <w:shd w:val="clear" w:color="auto" w:fill="EDF1F7"/>
            <w:tcMar>
              <w:top w:w="80" w:type="dxa"/>
              <w:left w:w="100" w:type="dxa"/>
              <w:bottom w:w="80" w:type="dxa"/>
              <w:right w:w="100" w:type="dxa"/>
            </w:tcMar>
          </w:tcPr>
          <w:p w14:paraId="05FAD91F"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532EFFF5" wp14:textId="77777777">
            <w:pPr>
              <w:jc w:val="left"/>
            </w:pPr>
            <w:r>
              <w:rPr>
                <w:rFonts w:ascii="Calibri" w:hAnsi="Calibri" w:eastAsia="Calibri" w:cs="Calibri"/>
                <w:b w:val="false"/>
                <w:bCs w:val="false"/>
                <w:color w:val="000000"/>
                <w:sz w:val="19"/>
                <w:szCs w:val="19"/>
              </w:rPr>
              <w:t xml:space="preserve">Centralized, secure authentication for all portals</w:t>
            </w:r>
          </w:p>
        </w:tc>
      </w:tr>
      <w:tr xmlns:wp14="http://schemas.microsoft.com/office/word/2010/wordml" w:rsidTr="4FCC3B04" w14:paraId="7A2F8990" wp14:textId="77777777">
        <w:tc>
          <w:tcPr>
            <w:tcW w:w="1150" w:type="dxa"/>
            <w:tcMar>
              <w:top w:w="80" w:type="dxa"/>
              <w:left w:w="100" w:type="dxa"/>
              <w:bottom w:w="80" w:type="dxa"/>
              <w:right w:w="100" w:type="dxa"/>
            </w:tcMar>
          </w:tcPr>
          <w:p w14:paraId="28F3E8B1" wp14:textId="77777777">
            <w:pPr>
              <w:jc w:val="left"/>
            </w:pPr>
            <w:r>
              <w:rPr>
                <w:rFonts w:ascii="Calibri" w:hAnsi="Calibri" w:eastAsia="Calibri" w:cs="Calibri"/>
                <w:b w:val="false"/>
                <w:bCs w:val="false"/>
                <w:color w:val="000000"/>
                <w:sz w:val="19"/>
                <w:szCs w:val="19"/>
              </w:rPr>
              <w:t xml:space="preserve">REQ-UM-003</w:t>
            </w:r>
          </w:p>
        </w:tc>
        <w:tc>
          <w:tcPr>
            <w:tcW w:w="1650" w:type="dxa"/>
            <w:tcMar>
              <w:top w:w="80" w:type="dxa"/>
              <w:left w:w="100" w:type="dxa"/>
              <w:bottom w:w="80" w:type="dxa"/>
              <w:right w:w="100" w:type="dxa"/>
            </w:tcMar>
          </w:tcPr>
          <w:p w14:paraId="00B45739" wp14:textId="77777777">
            <w:pPr>
              <w:jc w:val="left"/>
            </w:pPr>
            <w:r>
              <w:rPr>
                <w:rFonts w:ascii="Calibri" w:hAnsi="Calibri" w:eastAsia="Calibri" w:cs="Calibri"/>
                <w:b w:val="false"/>
                <w:bCs w:val="false"/>
                <w:color w:val="000000"/>
                <w:sz w:val="19"/>
                <w:szCs w:val="19"/>
              </w:rPr>
              <w:t xml:space="preserve">Role-Based Access Control</w:t>
            </w:r>
          </w:p>
        </w:tc>
        <w:tc>
          <w:tcPr>
            <w:tcW w:w="4000" w:type="dxa"/>
            <w:tcMar>
              <w:top w:w="80" w:type="dxa"/>
              <w:left w:w="100" w:type="dxa"/>
              <w:bottom w:w="80" w:type="dxa"/>
              <w:right w:w="100" w:type="dxa"/>
            </w:tcMar>
          </w:tcPr>
          <w:p w14:paraId="7EB20EB4" wp14:textId="77777777">
            <w:pPr>
              <w:jc w:val="left"/>
            </w:pPr>
            <w:r>
              <w:rPr>
                <w:rFonts w:ascii="Calibri" w:hAnsi="Calibri" w:eastAsia="Calibri" w:cs="Calibri"/>
                <w:b w:val="0"/>
                <w:bCs w:val="0"/>
                <w:color w:val="000000"/>
                <w:sz w:val="19"/>
                <w:szCs w:val="19"/>
                <w:lang w:val="en-US"/>
              </w:rPr>
              <w:t>The system shall assign one or more roles to each user (e.g. Supplier, Buyer, Relationship Manager, Admin) and restrict screens/actions accordingly.</w:t>
            </w:r>
          </w:p>
        </w:tc>
        <w:tc>
          <w:tcPr>
            <w:tcW w:w="1000" w:type="dxa"/>
            <w:tcMar>
              <w:top w:w="80" w:type="dxa"/>
              <w:left w:w="100" w:type="dxa"/>
              <w:bottom w:w="80" w:type="dxa"/>
              <w:right w:w="100" w:type="dxa"/>
            </w:tcMar>
          </w:tcPr>
          <w:p w14:paraId="4D4E7786"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4AC57D94" wp14:textId="77777777">
            <w:pPr>
              <w:jc w:val="left"/>
            </w:pPr>
            <w:r>
              <w:rPr>
                <w:rFonts w:ascii="Calibri" w:hAnsi="Calibri" w:eastAsia="Calibri" w:cs="Calibri"/>
                <w:b w:val="false"/>
                <w:bCs w:val="false"/>
                <w:color w:val="000000"/>
                <w:sz w:val="19"/>
                <w:szCs w:val="19"/>
              </w:rPr>
              <w:t xml:space="preserve">Users only see and perform actions relevant to their role</w:t>
            </w:r>
          </w:p>
        </w:tc>
      </w:tr>
      <w:tr xmlns:wp14="http://schemas.microsoft.com/office/word/2010/wordml" w:rsidTr="4FCC3B04" w14:paraId="03696F71" wp14:textId="77777777">
        <w:tc>
          <w:tcPr>
            <w:tcW w:w="1150" w:type="dxa"/>
            <w:shd w:val="clear" w:color="auto" w:fill="EDF1F7"/>
            <w:tcMar>
              <w:top w:w="80" w:type="dxa"/>
              <w:left w:w="100" w:type="dxa"/>
              <w:bottom w:w="80" w:type="dxa"/>
              <w:right w:w="100" w:type="dxa"/>
            </w:tcMar>
          </w:tcPr>
          <w:p w14:paraId="579B369C" wp14:textId="77777777">
            <w:pPr>
              <w:jc w:val="left"/>
            </w:pPr>
            <w:r>
              <w:rPr>
                <w:rFonts w:ascii="Calibri" w:hAnsi="Calibri" w:eastAsia="Calibri" w:cs="Calibri"/>
                <w:b w:val="false"/>
                <w:bCs w:val="false"/>
                <w:color w:val="000000"/>
                <w:sz w:val="19"/>
                <w:szCs w:val="19"/>
              </w:rPr>
              <w:t xml:space="preserve">REQ-UM-004</w:t>
            </w:r>
          </w:p>
        </w:tc>
        <w:tc>
          <w:tcPr>
            <w:tcW w:w="1650" w:type="dxa"/>
            <w:shd w:val="clear" w:color="auto" w:fill="EDF1F7"/>
            <w:tcMar>
              <w:top w:w="80" w:type="dxa"/>
              <w:left w:w="100" w:type="dxa"/>
              <w:bottom w:w="80" w:type="dxa"/>
              <w:right w:w="100" w:type="dxa"/>
            </w:tcMar>
          </w:tcPr>
          <w:p w14:paraId="1BD3996F" wp14:textId="77777777">
            <w:pPr>
              <w:jc w:val="left"/>
            </w:pPr>
            <w:r>
              <w:rPr>
                <w:rFonts w:ascii="Calibri" w:hAnsi="Calibri" w:eastAsia="Calibri" w:cs="Calibri"/>
                <w:b w:val="false"/>
                <w:bCs w:val="false"/>
                <w:color w:val="000000"/>
                <w:sz w:val="19"/>
                <w:szCs w:val="19"/>
              </w:rPr>
              <w:t xml:space="preserve">Multi-Role / Role Switching</w:t>
            </w:r>
          </w:p>
        </w:tc>
        <w:tc>
          <w:tcPr>
            <w:tcW w:w="4000" w:type="dxa"/>
            <w:shd w:val="clear" w:color="auto" w:fill="EDF1F7"/>
            <w:tcMar>
              <w:top w:w="80" w:type="dxa"/>
              <w:left w:w="100" w:type="dxa"/>
              <w:bottom w:w="80" w:type="dxa"/>
              <w:right w:w="100" w:type="dxa"/>
            </w:tcMar>
          </w:tcPr>
          <w:p w14:paraId="3E5455FE" wp14:textId="77777777">
            <w:pPr>
              <w:jc w:val="left"/>
            </w:pPr>
            <w:r>
              <w:rPr>
                <w:rFonts w:ascii="Calibri" w:hAnsi="Calibri" w:eastAsia="Calibri" w:cs="Calibri"/>
                <w:b w:val="false"/>
                <w:bCs w:val="false"/>
                <w:color w:val="000000"/>
                <w:sz w:val="19"/>
                <w:szCs w:val="19"/>
              </w:rPr>
              <w:t xml:space="preserve">The system shall support users who hold more than one role (composite roles) and allow them to switch between role contexts.</w:t>
            </w:r>
          </w:p>
        </w:tc>
        <w:tc>
          <w:tcPr>
            <w:tcW w:w="1000" w:type="dxa"/>
            <w:shd w:val="clear" w:color="auto" w:fill="EDF1F7"/>
            <w:tcMar>
              <w:top w:w="80" w:type="dxa"/>
              <w:left w:w="100" w:type="dxa"/>
              <w:bottom w:w="80" w:type="dxa"/>
              <w:right w:w="100" w:type="dxa"/>
            </w:tcMar>
          </w:tcPr>
          <w:p w14:paraId="19497B9C"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68ADF9AA" wp14:textId="77777777">
            <w:pPr>
              <w:jc w:val="left"/>
            </w:pPr>
            <w:r>
              <w:rPr>
                <w:rFonts w:ascii="Calibri" w:hAnsi="Calibri" w:eastAsia="Calibri" w:cs="Calibri"/>
                <w:b w:val="0"/>
                <w:bCs w:val="0"/>
                <w:color w:val="000000"/>
                <w:sz w:val="19"/>
                <w:szCs w:val="19"/>
                <w:lang w:val="en-US"/>
              </w:rPr>
              <w:t>A user linked to multiple businesses or roles can operate under the correct context</w:t>
            </w:r>
          </w:p>
        </w:tc>
      </w:tr>
      <w:tr xmlns:wp14="http://schemas.microsoft.com/office/word/2010/wordml" w:rsidTr="4FCC3B04" w14:paraId="7CD5C86A" wp14:textId="77777777">
        <w:tc>
          <w:tcPr>
            <w:tcW w:w="1150" w:type="dxa"/>
            <w:tcMar>
              <w:top w:w="80" w:type="dxa"/>
              <w:left w:w="100" w:type="dxa"/>
              <w:bottom w:w="80" w:type="dxa"/>
              <w:right w:w="100" w:type="dxa"/>
            </w:tcMar>
          </w:tcPr>
          <w:p w14:paraId="25979805" wp14:textId="77777777">
            <w:pPr>
              <w:jc w:val="left"/>
            </w:pPr>
            <w:r>
              <w:rPr>
                <w:rFonts w:ascii="Calibri" w:hAnsi="Calibri" w:eastAsia="Calibri" w:cs="Calibri"/>
                <w:b w:val="false"/>
                <w:bCs w:val="false"/>
                <w:color w:val="000000"/>
                <w:sz w:val="19"/>
                <w:szCs w:val="19"/>
              </w:rPr>
              <w:t xml:space="preserve">REQ-UM-005</w:t>
            </w:r>
          </w:p>
        </w:tc>
        <w:tc>
          <w:tcPr>
            <w:tcW w:w="1650" w:type="dxa"/>
            <w:tcMar>
              <w:top w:w="80" w:type="dxa"/>
              <w:left w:w="100" w:type="dxa"/>
              <w:bottom w:w="80" w:type="dxa"/>
              <w:right w:w="100" w:type="dxa"/>
            </w:tcMar>
          </w:tcPr>
          <w:p w14:paraId="7AB3D39E" wp14:textId="77777777">
            <w:pPr>
              <w:jc w:val="left"/>
            </w:pPr>
            <w:r>
              <w:rPr>
                <w:rFonts w:ascii="Calibri" w:hAnsi="Calibri" w:eastAsia="Calibri" w:cs="Calibri"/>
                <w:b w:val="false"/>
                <w:bCs w:val="false"/>
                <w:color w:val="000000"/>
                <w:sz w:val="19"/>
                <w:szCs w:val="19"/>
              </w:rPr>
              <w:t xml:space="preserve">Profile Management</w:t>
            </w:r>
          </w:p>
        </w:tc>
        <w:tc>
          <w:tcPr>
            <w:tcW w:w="4000" w:type="dxa"/>
            <w:tcMar>
              <w:top w:w="80" w:type="dxa"/>
              <w:left w:w="100" w:type="dxa"/>
              <w:bottom w:w="80" w:type="dxa"/>
              <w:right w:w="100" w:type="dxa"/>
            </w:tcMar>
          </w:tcPr>
          <w:p w14:paraId="041EA289" wp14:textId="77777777">
            <w:pPr>
              <w:jc w:val="left"/>
            </w:pPr>
            <w:r>
              <w:rPr>
                <w:rFonts w:ascii="Calibri" w:hAnsi="Calibri" w:eastAsia="Calibri" w:cs="Calibri"/>
                <w:b w:val="0"/>
                <w:bCs w:val="0"/>
                <w:color w:val="000000"/>
                <w:sz w:val="19"/>
                <w:szCs w:val="19"/>
                <w:lang w:val="en-US"/>
              </w:rPr>
              <w:t>Users shall be able to view and update their profile information.</w:t>
            </w:r>
          </w:p>
        </w:tc>
        <w:tc>
          <w:tcPr>
            <w:tcW w:w="1000" w:type="dxa"/>
            <w:tcMar>
              <w:top w:w="80" w:type="dxa"/>
              <w:left w:w="100" w:type="dxa"/>
              <w:bottom w:w="80" w:type="dxa"/>
              <w:right w:w="100" w:type="dxa"/>
            </w:tcMar>
          </w:tcPr>
          <w:p w14:paraId="50E23AE6"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501BD91B" wp14:textId="77777777">
            <w:pPr>
              <w:jc w:val="left"/>
            </w:pPr>
            <w:r>
              <w:rPr>
                <w:rFonts w:ascii="Calibri" w:hAnsi="Calibri" w:eastAsia="Calibri" w:cs="Calibri"/>
                <w:b w:val="false"/>
                <w:bCs w:val="false"/>
                <w:color w:val="000000"/>
                <w:sz w:val="19"/>
                <w:szCs w:val="19"/>
              </w:rPr>
              <w:t xml:space="preserve">Up-to-date user records</w:t>
            </w:r>
          </w:p>
        </w:tc>
      </w:tr>
      <w:tr xmlns:wp14="http://schemas.microsoft.com/office/word/2010/wordml" w:rsidTr="4FCC3B04" w14:paraId="22BEE5BC" wp14:textId="77777777">
        <w:tc>
          <w:tcPr>
            <w:tcW w:w="1150" w:type="dxa"/>
            <w:shd w:val="clear" w:color="auto" w:fill="EDF1F7"/>
            <w:tcMar>
              <w:top w:w="80" w:type="dxa"/>
              <w:left w:w="100" w:type="dxa"/>
              <w:bottom w:w="80" w:type="dxa"/>
              <w:right w:w="100" w:type="dxa"/>
            </w:tcMar>
          </w:tcPr>
          <w:p w14:paraId="478971C3" wp14:textId="77777777">
            <w:pPr>
              <w:jc w:val="left"/>
            </w:pPr>
            <w:r>
              <w:rPr>
                <w:rFonts w:ascii="Calibri" w:hAnsi="Calibri" w:eastAsia="Calibri" w:cs="Calibri"/>
                <w:b w:val="false"/>
                <w:bCs w:val="false"/>
                <w:color w:val="000000"/>
                <w:sz w:val="19"/>
                <w:szCs w:val="19"/>
              </w:rPr>
              <w:t xml:space="preserve">REQ-UM-006</w:t>
            </w:r>
          </w:p>
        </w:tc>
        <w:tc>
          <w:tcPr>
            <w:tcW w:w="1650" w:type="dxa"/>
            <w:shd w:val="clear" w:color="auto" w:fill="EDF1F7"/>
            <w:tcMar>
              <w:top w:w="80" w:type="dxa"/>
              <w:left w:w="100" w:type="dxa"/>
              <w:bottom w:w="80" w:type="dxa"/>
              <w:right w:w="100" w:type="dxa"/>
            </w:tcMar>
          </w:tcPr>
          <w:p w14:paraId="1C665EA6" wp14:textId="77777777">
            <w:pPr>
              <w:jc w:val="left"/>
            </w:pPr>
            <w:r>
              <w:rPr>
                <w:rFonts w:ascii="Calibri" w:hAnsi="Calibri" w:eastAsia="Calibri" w:cs="Calibri"/>
                <w:b w:val="false"/>
                <w:bCs w:val="false"/>
                <w:color w:val="000000"/>
                <w:sz w:val="19"/>
                <w:szCs w:val="19"/>
              </w:rPr>
              <w:t xml:space="preserve">Session Timeout</w:t>
            </w:r>
          </w:p>
        </w:tc>
        <w:tc>
          <w:tcPr>
            <w:tcW w:w="4000" w:type="dxa"/>
            <w:shd w:val="clear" w:color="auto" w:fill="EDF1F7"/>
            <w:tcMar>
              <w:top w:w="80" w:type="dxa"/>
              <w:left w:w="100" w:type="dxa"/>
              <w:bottom w:w="80" w:type="dxa"/>
              <w:right w:w="100" w:type="dxa"/>
            </w:tcMar>
          </w:tcPr>
          <w:p w14:paraId="1342DEE6" wp14:textId="77777777">
            <w:pPr>
              <w:jc w:val="left"/>
            </w:pPr>
            <w:r>
              <w:rPr>
                <w:rFonts w:ascii="Calibri" w:hAnsi="Calibri" w:eastAsia="Calibri" w:cs="Calibri"/>
                <w:b w:val="false"/>
                <w:bCs w:val="false"/>
                <w:color w:val="000000"/>
                <w:sz w:val="19"/>
                <w:szCs w:val="19"/>
              </w:rPr>
              <w:t xml:space="preserve">The system shall automatically expire a user session after a configurable period of inactivity and warn the user before expiry.</w:t>
            </w:r>
          </w:p>
        </w:tc>
        <w:tc>
          <w:tcPr>
            <w:tcW w:w="1000" w:type="dxa"/>
            <w:shd w:val="clear" w:color="auto" w:fill="EDF1F7"/>
            <w:tcMar>
              <w:top w:w="80" w:type="dxa"/>
              <w:left w:w="100" w:type="dxa"/>
              <w:bottom w:w="80" w:type="dxa"/>
              <w:right w:w="100" w:type="dxa"/>
            </w:tcMar>
          </w:tcPr>
          <w:p w14:paraId="0770D6A3"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23622B48" wp14:textId="77777777">
            <w:pPr>
              <w:jc w:val="left"/>
            </w:pPr>
            <w:r>
              <w:rPr>
                <w:rFonts w:ascii="Calibri" w:hAnsi="Calibri" w:eastAsia="Calibri" w:cs="Calibri"/>
                <w:b w:val="false"/>
                <w:bCs w:val="false"/>
                <w:color w:val="000000"/>
                <w:sz w:val="19"/>
                <w:szCs w:val="19"/>
              </w:rPr>
              <w:t xml:space="preserve">Reduced risk from unattended sessions</w:t>
            </w:r>
          </w:p>
        </w:tc>
      </w:tr>
      <w:tr xmlns:wp14="http://schemas.microsoft.com/office/word/2010/wordml" w:rsidTr="4FCC3B04" w14:paraId="2C443D2A" wp14:textId="77777777">
        <w:tc>
          <w:tcPr>
            <w:tcW w:w="1150" w:type="dxa"/>
            <w:tcMar>
              <w:top w:w="80" w:type="dxa"/>
              <w:left w:w="100" w:type="dxa"/>
              <w:bottom w:w="80" w:type="dxa"/>
              <w:right w:w="100" w:type="dxa"/>
            </w:tcMar>
          </w:tcPr>
          <w:p w14:paraId="7CD21C73" wp14:textId="77777777">
            <w:pPr>
              <w:jc w:val="left"/>
            </w:pPr>
            <w:r>
              <w:rPr>
                <w:rFonts w:ascii="Calibri" w:hAnsi="Calibri" w:eastAsia="Calibri" w:cs="Calibri"/>
                <w:b w:val="false"/>
                <w:bCs w:val="false"/>
                <w:color w:val="000000"/>
                <w:sz w:val="19"/>
                <w:szCs w:val="19"/>
              </w:rPr>
              <w:t xml:space="preserve">REQ-UM-007</w:t>
            </w:r>
          </w:p>
        </w:tc>
        <w:tc>
          <w:tcPr>
            <w:tcW w:w="1650" w:type="dxa"/>
            <w:tcMar>
              <w:top w:w="80" w:type="dxa"/>
              <w:left w:w="100" w:type="dxa"/>
              <w:bottom w:w="80" w:type="dxa"/>
              <w:right w:w="100" w:type="dxa"/>
            </w:tcMar>
          </w:tcPr>
          <w:p w14:paraId="5DA2B9AB" wp14:textId="77777777">
            <w:pPr>
              <w:jc w:val="left"/>
            </w:pPr>
            <w:r>
              <w:rPr>
                <w:rFonts w:ascii="Calibri" w:hAnsi="Calibri" w:eastAsia="Calibri" w:cs="Calibri"/>
                <w:b w:val="false"/>
                <w:bCs w:val="false"/>
                <w:color w:val="000000"/>
                <w:sz w:val="19"/>
                <w:szCs w:val="19"/>
              </w:rPr>
              <w:t xml:space="preserve">Activity Logging</w:t>
            </w:r>
          </w:p>
        </w:tc>
        <w:tc>
          <w:tcPr>
            <w:tcW w:w="4000" w:type="dxa"/>
            <w:tcMar>
              <w:top w:w="80" w:type="dxa"/>
              <w:left w:w="100" w:type="dxa"/>
              <w:bottom w:w="80" w:type="dxa"/>
              <w:right w:w="100" w:type="dxa"/>
            </w:tcMar>
          </w:tcPr>
          <w:p w14:paraId="5B86F79B" wp14:textId="77777777">
            <w:pPr>
              <w:jc w:val="left"/>
            </w:pPr>
            <w:r>
              <w:rPr>
                <w:rFonts w:ascii="Calibri" w:hAnsi="Calibri" w:eastAsia="Calibri" w:cs="Calibri"/>
                <w:b w:val="0"/>
                <w:bCs w:val="0"/>
                <w:color w:val="000000"/>
                <w:sz w:val="19"/>
                <w:szCs w:val="19"/>
                <w:lang w:val="en-US"/>
              </w:rPr>
              <w:t>The system shall maintain a log of key user actions for audit purposes.</w:t>
            </w:r>
          </w:p>
        </w:tc>
        <w:tc>
          <w:tcPr>
            <w:tcW w:w="1000" w:type="dxa"/>
            <w:tcMar>
              <w:top w:w="80" w:type="dxa"/>
              <w:left w:w="100" w:type="dxa"/>
              <w:bottom w:w="80" w:type="dxa"/>
              <w:right w:w="100" w:type="dxa"/>
            </w:tcMar>
          </w:tcPr>
          <w:p w14:paraId="06EE576F"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65561E73" wp14:textId="77777777">
            <w:pPr>
              <w:jc w:val="left"/>
            </w:pPr>
            <w:r>
              <w:rPr>
                <w:rFonts w:ascii="Calibri" w:hAnsi="Calibri" w:eastAsia="Calibri" w:cs="Calibri"/>
                <w:b w:val="false"/>
                <w:bCs w:val="false"/>
                <w:color w:val="000000"/>
                <w:sz w:val="19"/>
                <w:szCs w:val="19"/>
              </w:rPr>
              <w:t xml:space="preserve">Full traceability of user activity</w:t>
            </w:r>
          </w:p>
        </w:tc>
      </w:tr>
      <w:tr w:rsidTr="4FCC3B04" w14:paraId="2C443D2A" w14:textId="77777777">
        <w:tc>
          <w:tcPr>
            <w:tcW w:w="1150" w:type="dxa"/>
            <w:tcMar>
              <w:top w:w="80" w:type="dxa"/>
              <w:left w:w="100" w:type="dxa"/>
              <w:bottom w:w="80" w:type="dxa"/>
              <w:right w:w="100" w:type="dxa"/>
            </w:tcMar>
          </w:tcPr>
          <w:p w14:paraId="7CD21C73" w14:textId="77777777">
            <w:pPr>
              <w:jc w:val="left"/>
            </w:pPr>
            <w:r>
              <w:rPr>
                <w:rFonts w:ascii="Calibri" w:hAnsi="Calibri" w:eastAsia="Calibri" w:cs="Calibri"/>
                <w:b w:val="false"/>
                <w:bCs w:val="false"/>
                <w:color w:val="000000"/>
                <w:sz w:val="19"/>
                <w:szCs w:val="19"/>
              </w:rPr>
              <w:t>REQ-UM-008</w:t>
            </w:r>
          </w:p>
        </w:tc>
        <w:tc>
          <w:tcPr>
            <w:tcW w:w="1650" w:type="dxa"/>
            <w:tcMar>
              <w:top w:w="80" w:type="dxa"/>
              <w:left w:w="100" w:type="dxa"/>
              <w:bottom w:w="80" w:type="dxa"/>
              <w:right w:w="100" w:type="dxa"/>
            </w:tcMar>
          </w:tcPr>
          <w:p w14:paraId="5DA2B9AB" w14:textId="77777777">
            <w:pPr>
              <w:jc w:val="left"/>
            </w:pPr>
            <w:r>
              <w:rPr>
                <w:rFonts w:ascii="Calibri" w:hAnsi="Calibri" w:eastAsia="Calibri" w:cs="Calibri"/>
                <w:b w:val="false"/>
                <w:bCs w:val="false"/>
                <w:color w:val="000000"/>
                <w:sz w:val="19"/>
                <w:szCs w:val="19"/>
              </w:rPr>
              <w:t>Single Login for Dual-Role Companies (Open — Decision Pending)</w:t>
            </w:r>
          </w:p>
        </w:tc>
        <w:tc>
          <w:tcPr>
            <w:tcW w:w="4000" w:type="dxa"/>
            <w:tcMar>
              <w:top w:w="80" w:type="dxa"/>
              <w:left w:w="100" w:type="dxa"/>
              <w:bottom w:w="80" w:type="dxa"/>
              <w:right w:w="100" w:type="dxa"/>
            </w:tcMar>
          </w:tcPr>
          <w:p w14:paraId="5B86F79B" w14:textId="77777777">
            <w:pPr>
              <w:jc w:val="left"/>
            </w:pPr>
            <w:r>
              <w:rPr>
                <w:rFonts w:ascii="Calibri" w:hAnsi="Calibri" w:eastAsia="Calibri" w:cs="Calibri"/>
                <w:b w:val="0"/>
                <w:bCs w:val="0"/>
                <w:color w:val="000000"/>
                <w:sz w:val="19"/>
                <w:szCs w:val="19"/>
                <w:lang w:val="en-US"/>
              </w:rPr>
              <w:t>The system shall, subject to confirmation, allow a company acting as both a Buyer and a Supplier to operate under one unified login rather than two separate accounts.</w:t>
            </w:r>
          </w:p>
        </w:tc>
        <w:tc>
          <w:tcPr>
            <w:tcW w:w="1000" w:type="dxa"/>
            <w:tcMar>
              <w:top w:w="80" w:type="dxa"/>
              <w:left w:w="100" w:type="dxa"/>
              <w:bottom w:w="80" w:type="dxa"/>
              <w:right w:w="100" w:type="dxa"/>
            </w:tcMar>
          </w:tcPr>
          <w:p w14:paraId="06EE576F" w14:textId="77777777">
            <w:pPr>
              <w:jc w:val="left"/>
            </w:pPr>
            <w:r>
              <w:rPr>
                <w:rFonts w:ascii="Calibri" w:hAnsi="Calibri" w:eastAsia="Calibri" w:cs="Calibri"/>
                <w:b w:val="false"/>
                <w:bCs w:val="false"/>
                <w:color w:val="000000"/>
                <w:sz w:val="19"/>
                <w:szCs w:val="19"/>
              </w:rPr>
              <w:t>Medium</w:t>
            </w:r>
          </w:p>
        </w:tc>
        <w:tc>
          <w:tcPr>
            <w:tcW w:w="2280" w:type="dxa"/>
            <w:tcMar>
              <w:top w:w="80" w:type="dxa"/>
              <w:left w:w="100" w:type="dxa"/>
              <w:bottom w:w="80" w:type="dxa"/>
              <w:right w:w="100" w:type="dxa"/>
            </w:tcMar>
          </w:tcPr>
          <w:p w14:paraId="65561E73" w14:textId="77777777">
            <w:pPr>
              <w:jc w:val="left"/>
            </w:pPr>
            <w:r>
              <w:rPr>
                <w:rFonts w:ascii="Calibri" w:hAnsi="Calibri" w:eastAsia="Calibri" w:cs="Calibri"/>
                <w:b w:val="false"/>
                <w:bCs w:val="false"/>
                <w:color w:val="000000"/>
                <w:sz w:val="19"/>
                <w:szCs w:val="19"/>
              </w:rPr>
              <w:t>Reduces friction for dual-role companies — pending business decision on scope/timing (see Assumption ASS-007)</w:t>
            </w:r>
          </w:p>
        </w:tc>
      </w:tr>
      <w:tr w:rsidTr="4FCC3B04" w14:paraId="2C443D2A" w14:textId="77777777">
        <w:tc>
          <w:tcPr>
            <w:tcW w:w="1150" w:type="dxa"/>
            <w:tcMar>
              <w:top w:w="80" w:type="dxa"/>
              <w:left w:w="100" w:type="dxa"/>
              <w:bottom w:w="80" w:type="dxa"/>
              <w:right w:w="100" w:type="dxa"/>
            </w:tcMar>
          </w:tcPr>
          <w:p w14:paraId="7CD21C73" w14:textId="77777777">
            <w:pPr>
              <w:jc w:val="left"/>
            </w:pPr>
            <w:r>
              <w:rPr>
                <w:rFonts w:ascii="Calibri" w:hAnsi="Calibri" w:eastAsia="Calibri" w:cs="Calibri"/>
                <w:b w:val="false"/>
                <w:bCs w:val="false"/>
                <w:color w:val="000000"/>
                <w:sz w:val="19"/>
                <w:szCs w:val="19"/>
              </w:rPr>
              <w:t>REQ-UM-009</w:t>
            </w:r>
          </w:p>
        </w:tc>
        <w:tc>
          <w:tcPr>
            <w:tcW w:w="1650" w:type="dxa"/>
            <w:tcMar>
              <w:top w:w="80" w:type="dxa"/>
              <w:left w:w="100" w:type="dxa"/>
              <w:bottom w:w="80" w:type="dxa"/>
              <w:right w:w="100" w:type="dxa"/>
            </w:tcMar>
          </w:tcPr>
          <w:p w14:paraId="5DA2B9AB" w14:textId="77777777">
            <w:pPr>
              <w:jc w:val="left"/>
            </w:pPr>
            <w:r>
              <w:rPr>
                <w:rFonts w:ascii="Calibri" w:hAnsi="Calibri" w:eastAsia="Calibri" w:cs="Calibri"/>
                <w:b w:val="false"/>
                <w:bCs w:val="false"/>
                <w:color w:val="000000"/>
                <w:sz w:val="19"/>
                <w:szCs w:val="19"/>
              </w:rPr>
              <w:t>Plain-Language Role Selection</w:t>
            </w:r>
          </w:p>
        </w:tc>
        <w:tc>
          <w:tcPr>
            <w:tcW w:w="4000" w:type="dxa"/>
            <w:tcMar>
              <w:top w:w="80" w:type="dxa"/>
              <w:left w:w="100" w:type="dxa"/>
              <w:bottom w:w="80" w:type="dxa"/>
              <w:right w:w="100" w:type="dxa"/>
            </w:tcMar>
          </w:tcPr>
          <w:p w14:paraId="5B86F79B" w14:textId="77777777">
            <w:pPr>
              <w:jc w:val="left"/>
            </w:pPr>
            <w:r>
              <w:rPr>
                <w:rFonts w:ascii="Calibri" w:hAnsi="Calibri" w:eastAsia="Calibri" w:cs="Calibri"/>
                <w:b w:val="0"/>
                <w:bCs w:val="0"/>
                <w:color w:val="000000"/>
                <w:sz w:val="19"/>
                <w:szCs w:val="19"/>
                <w:lang w:val="en-US"/>
              </w:rPr>
              <w:t>The system shall label roles on the Create Account screen using simple universal terms (“I am a Buyer” / “I am a Supplier”) rather than industry-specific jargon (e.g. Freight Forwarder, Airline). This is a display-only text change; the underlying role/data model is unchanged.</w:t>
            </w:r>
          </w:p>
        </w:tc>
        <w:tc>
          <w:tcPr>
            <w:tcW w:w="1000" w:type="dxa"/>
            <w:tcMar>
              <w:top w:w="80" w:type="dxa"/>
              <w:left w:w="100" w:type="dxa"/>
              <w:bottom w:w="80" w:type="dxa"/>
              <w:right w:w="100" w:type="dxa"/>
            </w:tcMar>
          </w:tcPr>
          <w:p w14:paraId="06EE576F" w14:textId="77777777">
            <w:pPr>
              <w:jc w:val="left"/>
            </w:pPr>
            <w:r>
              <w:rPr>
                <w:rFonts w:ascii="Calibri" w:hAnsi="Calibri" w:eastAsia="Calibri" w:cs="Calibri"/>
                <w:b w:val="false"/>
                <w:bCs w:val="false"/>
                <w:color w:val="000000"/>
                <w:sz w:val="19"/>
                <w:szCs w:val="19"/>
              </w:rPr>
              <w:t>High</w:t>
            </w:r>
          </w:p>
        </w:tc>
        <w:tc>
          <w:tcPr>
            <w:tcW w:w="2280" w:type="dxa"/>
            <w:tcMar>
              <w:top w:w="80" w:type="dxa"/>
              <w:left w:w="100" w:type="dxa"/>
              <w:bottom w:w="80" w:type="dxa"/>
              <w:right w:w="100" w:type="dxa"/>
            </w:tcMar>
          </w:tcPr>
          <w:p w14:paraId="65561E73" w14:textId="77777777">
            <w:pPr>
              <w:jc w:val="left"/>
            </w:pPr>
            <w:r>
              <w:rPr>
                <w:rFonts w:ascii="Calibri" w:hAnsi="Calibri" w:eastAsia="Calibri" w:cs="Calibri"/>
                <w:b w:val="false"/>
                <w:bCs w:val="false"/>
                <w:color w:val="000000"/>
                <w:sz w:val="19"/>
                <w:szCs w:val="19"/>
              </w:rPr>
              <w:t>Clearer, less confusing sign-up experience</w:t>
            </w:r>
          </w:p>
        </w:tc>
      </w:tr>
    </w:tbl>
    <w:p xmlns:wp14="http://schemas.microsoft.com/office/word/2010/wordml" w14:paraId="3F9AB2D0" wp14:textId="77777777">
      <w:pPr>
        <w:pStyle w:val="Heading2"/>
        <w:spacing w:before="260" w:after="120"/>
      </w:pPr>
      <w:r>
        <w:rPr>
          <w:rFonts w:ascii="Calibri" w:hAnsi="Calibri" w:eastAsia="Calibri" w:cs="Calibri"/>
          <w:b/>
          <w:bCs/>
          <w:color w:val="2E5395"/>
          <w:sz w:val="25"/>
          <w:szCs w:val="25"/>
        </w:rPr>
        <w:t xml:space="preserve">8.2 Business Onboarding &amp; Verification</w:t>
      </w:r>
    </w:p>
    <w:tbl>
      <w:tblPr>
        <w:tblW w:w="10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150"/>
        <w:gridCol w:w="1650"/>
        <w:gridCol w:w="4000"/>
        <w:gridCol w:w="1000"/>
        <w:gridCol w:w="2280"/>
      </w:tblGrid>
      <w:tr xmlns:wp14="http://schemas.microsoft.com/office/word/2010/wordml" w:rsidTr="4FCC3B04" w14:paraId="1E05FFA2" wp14:textId="77777777">
        <w:trPr>
          <w:tblHeader/>
        </w:trPr>
        <w:tc>
          <w:tcPr>
            <w:tcW w:w="1150" w:type="dxa"/>
            <w:shd w:val="clear" w:color="auto" w:fill="1F3864"/>
            <w:tcMar>
              <w:top w:w="80" w:type="dxa"/>
              <w:left w:w="100" w:type="dxa"/>
              <w:bottom w:w="80" w:type="dxa"/>
              <w:right w:w="100" w:type="dxa"/>
            </w:tcMar>
          </w:tcPr>
          <w:p w14:paraId="4D21DE9E" wp14:textId="77777777">
            <w:pPr>
              <w:jc w:val="left"/>
            </w:pPr>
            <w:r>
              <w:rPr>
                <w:rFonts w:ascii="Calibri" w:hAnsi="Calibri" w:eastAsia="Calibri" w:cs="Calibri"/>
                <w:b w:val="1"/>
                <w:bCs w:val="1"/>
                <w:color w:val="FFFFFF"/>
                <w:sz w:val="19"/>
                <w:szCs w:val="19"/>
                <w:lang w:val="en-GB"/>
              </w:rPr>
              <w:t>Req ID</w:t>
            </w:r>
          </w:p>
        </w:tc>
        <w:tc>
          <w:tcPr>
            <w:tcW w:w="1650" w:type="dxa"/>
            <w:shd w:val="clear" w:color="auto" w:fill="1F3864"/>
            <w:tcMar>
              <w:top w:w="80" w:type="dxa"/>
              <w:left w:w="100" w:type="dxa"/>
              <w:bottom w:w="80" w:type="dxa"/>
              <w:right w:w="100" w:type="dxa"/>
            </w:tcMar>
          </w:tcPr>
          <w:p w14:paraId="3B6F3ACC" wp14:textId="77777777">
            <w:pPr>
              <w:jc w:val="left"/>
            </w:pPr>
            <w:r>
              <w:rPr>
                <w:rFonts w:ascii="Calibri" w:hAnsi="Calibri" w:eastAsia="Calibri" w:cs="Calibri"/>
                <w:b/>
                <w:bCs/>
                <w:color w:val="FFFFFF"/>
                <w:sz w:val="19"/>
                <w:szCs w:val="19"/>
              </w:rPr>
              <w:t xml:space="preserve">Title</w:t>
            </w:r>
          </w:p>
        </w:tc>
        <w:tc>
          <w:tcPr>
            <w:tcW w:w="4000" w:type="dxa"/>
            <w:shd w:val="clear" w:color="auto" w:fill="1F3864"/>
            <w:tcMar>
              <w:top w:w="80" w:type="dxa"/>
              <w:left w:w="100" w:type="dxa"/>
              <w:bottom w:w="80" w:type="dxa"/>
              <w:right w:w="100" w:type="dxa"/>
            </w:tcMar>
          </w:tcPr>
          <w:p w14:paraId="513D93E2" wp14:textId="77777777">
            <w:pPr>
              <w:jc w:val="left"/>
            </w:pPr>
            <w:r>
              <w:rPr>
                <w:rFonts w:ascii="Calibri" w:hAnsi="Calibri" w:eastAsia="Calibri" w:cs="Calibri"/>
                <w:b/>
                <w:bCs/>
                <w:color w:val="FFFFFF"/>
                <w:sz w:val="19"/>
                <w:szCs w:val="19"/>
              </w:rPr>
              <w:t xml:space="preserve">Description</w:t>
            </w:r>
          </w:p>
        </w:tc>
        <w:tc>
          <w:tcPr>
            <w:tcW w:w="1000" w:type="dxa"/>
            <w:shd w:val="clear" w:color="auto" w:fill="1F3864"/>
            <w:tcMar>
              <w:top w:w="80" w:type="dxa"/>
              <w:left w:w="100" w:type="dxa"/>
              <w:bottom w:w="80" w:type="dxa"/>
              <w:right w:w="100" w:type="dxa"/>
            </w:tcMar>
          </w:tcPr>
          <w:p w14:paraId="2CDF3D92" wp14:textId="77777777">
            <w:pPr>
              <w:jc w:val="left"/>
            </w:pPr>
            <w:r>
              <w:rPr>
                <w:rFonts w:ascii="Calibri" w:hAnsi="Calibri" w:eastAsia="Calibri" w:cs="Calibri"/>
                <w:b/>
                <w:bCs/>
                <w:color w:val="FFFFFF"/>
                <w:sz w:val="19"/>
                <w:szCs w:val="19"/>
              </w:rPr>
              <w:t xml:space="preserve">Priority</w:t>
            </w:r>
          </w:p>
        </w:tc>
        <w:tc>
          <w:tcPr>
            <w:tcW w:w="2280" w:type="dxa"/>
            <w:shd w:val="clear" w:color="auto" w:fill="1F3864"/>
            <w:tcMar>
              <w:top w:w="80" w:type="dxa"/>
              <w:left w:w="100" w:type="dxa"/>
              <w:bottom w:w="80" w:type="dxa"/>
              <w:right w:w="100" w:type="dxa"/>
            </w:tcMar>
          </w:tcPr>
          <w:p w14:paraId="0C3430A0" wp14:textId="77777777">
            <w:pPr>
              <w:jc w:val="left"/>
            </w:pPr>
            <w:r>
              <w:rPr>
                <w:rFonts w:ascii="Calibri" w:hAnsi="Calibri" w:eastAsia="Calibri" w:cs="Calibri"/>
                <w:b/>
                <w:bCs/>
                <w:color w:val="FFFFFF"/>
                <w:sz w:val="19"/>
                <w:szCs w:val="19"/>
              </w:rPr>
              <w:t xml:space="preserve">Expected Outcome</w:t>
            </w:r>
          </w:p>
        </w:tc>
      </w:tr>
      <w:tr xmlns:wp14="http://schemas.microsoft.com/office/word/2010/wordml" w:rsidTr="4FCC3B04" w14:paraId="6109579B" wp14:textId="77777777">
        <w:tc>
          <w:tcPr>
            <w:tcW w:w="1150" w:type="dxa"/>
            <w:tcMar>
              <w:top w:w="80" w:type="dxa"/>
              <w:left w:w="100" w:type="dxa"/>
              <w:bottom w:w="80" w:type="dxa"/>
              <w:right w:w="100" w:type="dxa"/>
            </w:tcMar>
          </w:tcPr>
          <w:p w14:paraId="7E417957" wp14:textId="77777777">
            <w:pPr>
              <w:jc w:val="left"/>
            </w:pPr>
            <w:r>
              <w:rPr>
                <w:rFonts w:ascii="Calibri" w:hAnsi="Calibri" w:eastAsia="Calibri" w:cs="Calibri"/>
                <w:b w:val="false"/>
                <w:bCs w:val="false"/>
                <w:color w:val="000000"/>
                <w:sz w:val="19"/>
                <w:szCs w:val="19"/>
              </w:rPr>
              <w:t xml:space="preserve">REQ-BM-001</w:t>
            </w:r>
          </w:p>
        </w:tc>
        <w:tc>
          <w:tcPr>
            <w:tcW w:w="1650" w:type="dxa"/>
            <w:tcMar>
              <w:top w:w="80" w:type="dxa"/>
              <w:left w:w="100" w:type="dxa"/>
              <w:bottom w:w="80" w:type="dxa"/>
              <w:right w:w="100" w:type="dxa"/>
            </w:tcMar>
          </w:tcPr>
          <w:p w14:paraId="126DD619" wp14:textId="77777777">
            <w:pPr>
              <w:jc w:val="left"/>
            </w:pPr>
            <w:r>
              <w:rPr>
                <w:rFonts w:ascii="Calibri" w:hAnsi="Calibri" w:eastAsia="Calibri" w:cs="Calibri"/>
                <w:b w:val="false"/>
                <w:bCs w:val="false"/>
                <w:color w:val="000000"/>
                <w:sz w:val="19"/>
                <w:szCs w:val="19"/>
              </w:rPr>
              <w:t xml:space="preserve">Business Registration</w:t>
            </w:r>
          </w:p>
        </w:tc>
        <w:tc>
          <w:tcPr>
            <w:tcW w:w="4000" w:type="dxa"/>
            <w:tcMar>
              <w:top w:w="80" w:type="dxa"/>
              <w:left w:w="100" w:type="dxa"/>
              <w:bottom w:w="80" w:type="dxa"/>
              <w:right w:w="100" w:type="dxa"/>
            </w:tcMar>
          </w:tcPr>
          <w:p w14:paraId="1ECB225D" wp14:textId="77777777">
            <w:pPr>
              <w:jc w:val="left"/>
            </w:pPr>
            <w:r>
              <w:rPr>
                <w:rFonts w:ascii="Calibri" w:hAnsi="Calibri" w:eastAsia="Calibri" w:cs="Calibri"/>
                <w:b w:val="false"/>
                <w:bCs w:val="false"/>
                <w:color w:val="000000"/>
                <w:sz w:val="19"/>
                <w:szCs w:val="19"/>
              </w:rPr>
              <w:t xml:space="preserve">The system shall allow a business to register by providing legal name, commercial license number, contact details, and required documentation.</w:t>
            </w:r>
          </w:p>
        </w:tc>
        <w:tc>
          <w:tcPr>
            <w:tcW w:w="1000" w:type="dxa"/>
            <w:tcMar>
              <w:top w:w="80" w:type="dxa"/>
              <w:left w:w="100" w:type="dxa"/>
              <w:bottom w:w="80" w:type="dxa"/>
              <w:right w:w="100" w:type="dxa"/>
            </w:tcMar>
          </w:tcPr>
          <w:p w14:paraId="057E6F4C"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10D17098" wp14:textId="77777777">
            <w:pPr>
              <w:jc w:val="left"/>
            </w:pPr>
            <w:r>
              <w:rPr>
                <w:rFonts w:ascii="Calibri" w:hAnsi="Calibri" w:eastAsia="Calibri" w:cs="Calibri"/>
                <w:b w:val="false"/>
                <w:bCs w:val="false"/>
                <w:color w:val="000000"/>
                <w:sz w:val="19"/>
                <w:szCs w:val="19"/>
              </w:rPr>
              <w:t xml:space="preserve">A structured, complete business record is created</w:t>
            </w:r>
          </w:p>
        </w:tc>
      </w:tr>
      <w:tr xmlns:wp14="http://schemas.microsoft.com/office/word/2010/wordml" w:rsidTr="4FCC3B04" w14:paraId="0DD2B681" wp14:textId="77777777">
        <w:tc>
          <w:tcPr>
            <w:tcW w:w="1150" w:type="dxa"/>
            <w:shd w:val="clear" w:color="auto" w:fill="EDF1F7"/>
            <w:tcMar>
              <w:top w:w="80" w:type="dxa"/>
              <w:left w:w="100" w:type="dxa"/>
              <w:bottom w:w="80" w:type="dxa"/>
              <w:right w:w="100" w:type="dxa"/>
            </w:tcMar>
          </w:tcPr>
          <w:p w14:paraId="400942EC" wp14:textId="77777777">
            <w:pPr>
              <w:jc w:val="left"/>
            </w:pPr>
            <w:r>
              <w:rPr>
                <w:rFonts w:ascii="Calibri" w:hAnsi="Calibri" w:eastAsia="Calibri" w:cs="Calibri"/>
                <w:b w:val="false"/>
                <w:bCs w:val="false"/>
                <w:color w:val="000000"/>
                <w:sz w:val="19"/>
                <w:szCs w:val="19"/>
              </w:rPr>
              <w:t xml:space="preserve">REQ-BM-002</w:t>
            </w:r>
          </w:p>
        </w:tc>
        <w:tc>
          <w:tcPr>
            <w:tcW w:w="1650" w:type="dxa"/>
            <w:shd w:val="clear" w:color="auto" w:fill="EDF1F7"/>
            <w:tcMar>
              <w:top w:w="80" w:type="dxa"/>
              <w:left w:w="100" w:type="dxa"/>
              <w:bottom w:w="80" w:type="dxa"/>
              <w:right w:w="100" w:type="dxa"/>
            </w:tcMar>
          </w:tcPr>
          <w:p w14:paraId="768DD7E2" wp14:textId="77777777">
            <w:pPr>
              <w:jc w:val="left"/>
            </w:pPr>
            <w:r>
              <w:rPr>
                <w:rFonts w:ascii="Calibri" w:hAnsi="Calibri" w:eastAsia="Calibri" w:cs="Calibri"/>
                <w:b w:val="false"/>
                <w:bCs w:val="false"/>
                <w:color w:val="000000"/>
                <w:sz w:val="19"/>
                <w:szCs w:val="19"/>
              </w:rPr>
              <w:t xml:space="preserve">Document Upload</w:t>
            </w:r>
          </w:p>
        </w:tc>
        <w:tc>
          <w:tcPr>
            <w:tcW w:w="4000" w:type="dxa"/>
            <w:shd w:val="clear" w:color="auto" w:fill="EDF1F7"/>
            <w:tcMar>
              <w:top w:w="80" w:type="dxa"/>
              <w:left w:w="100" w:type="dxa"/>
              <w:bottom w:w="80" w:type="dxa"/>
              <w:right w:w="100" w:type="dxa"/>
            </w:tcMar>
          </w:tcPr>
          <w:p w14:paraId="78C71BE3" wp14:textId="77777777">
            <w:pPr>
              <w:jc w:val="left"/>
            </w:pPr>
            <w:r>
              <w:rPr>
                <w:rFonts w:ascii="Calibri" w:hAnsi="Calibri" w:eastAsia="Calibri" w:cs="Calibri"/>
                <w:b w:val="false"/>
                <w:bCs w:val="false"/>
                <w:color w:val="000000"/>
                <w:sz w:val="19"/>
                <w:szCs w:val="19"/>
              </w:rPr>
              <w:t xml:space="preserve">The system shall allow businesses to upload verification documents in supported formats.</w:t>
            </w:r>
          </w:p>
        </w:tc>
        <w:tc>
          <w:tcPr>
            <w:tcW w:w="1000" w:type="dxa"/>
            <w:shd w:val="clear" w:color="auto" w:fill="EDF1F7"/>
            <w:tcMar>
              <w:top w:w="80" w:type="dxa"/>
              <w:left w:w="100" w:type="dxa"/>
              <w:bottom w:w="80" w:type="dxa"/>
              <w:right w:w="100" w:type="dxa"/>
            </w:tcMar>
          </w:tcPr>
          <w:p w14:paraId="2C784261"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726AE47C" wp14:textId="77777777">
            <w:pPr>
              <w:jc w:val="left"/>
            </w:pPr>
            <w:r>
              <w:rPr>
                <w:rFonts w:ascii="Calibri" w:hAnsi="Calibri" w:eastAsia="Calibri" w:cs="Calibri"/>
                <w:b w:val="false"/>
                <w:bCs w:val="false"/>
                <w:color w:val="000000"/>
                <w:sz w:val="19"/>
                <w:szCs w:val="19"/>
              </w:rPr>
              <w:t xml:space="preserve">Documents are available for KYC/Finance review</w:t>
            </w:r>
          </w:p>
        </w:tc>
      </w:tr>
      <w:tr xmlns:wp14="http://schemas.microsoft.com/office/word/2010/wordml" w:rsidTr="4FCC3B04" w14:paraId="505091C6" wp14:textId="77777777">
        <w:tc>
          <w:tcPr>
            <w:tcW w:w="1150" w:type="dxa"/>
            <w:tcMar>
              <w:top w:w="80" w:type="dxa"/>
              <w:left w:w="100" w:type="dxa"/>
              <w:bottom w:w="80" w:type="dxa"/>
              <w:right w:w="100" w:type="dxa"/>
            </w:tcMar>
          </w:tcPr>
          <w:p w14:paraId="435D13DD" wp14:textId="77777777">
            <w:pPr>
              <w:jc w:val="left"/>
            </w:pPr>
            <w:r>
              <w:rPr>
                <w:rFonts w:ascii="Calibri" w:hAnsi="Calibri" w:eastAsia="Calibri" w:cs="Calibri"/>
                <w:b w:val="false"/>
                <w:bCs w:val="false"/>
                <w:color w:val="000000"/>
                <w:sz w:val="19"/>
                <w:szCs w:val="19"/>
              </w:rPr>
              <w:t xml:space="preserve">REQ-BM-003</w:t>
            </w:r>
          </w:p>
        </w:tc>
        <w:tc>
          <w:tcPr>
            <w:tcW w:w="1650" w:type="dxa"/>
            <w:tcMar>
              <w:top w:w="80" w:type="dxa"/>
              <w:left w:w="100" w:type="dxa"/>
              <w:bottom w:w="80" w:type="dxa"/>
              <w:right w:w="100" w:type="dxa"/>
            </w:tcMar>
          </w:tcPr>
          <w:p w14:paraId="4C8FE44A" wp14:textId="77777777">
            <w:pPr>
              <w:jc w:val="left"/>
            </w:pPr>
            <w:r>
              <w:rPr>
                <w:rFonts w:ascii="Calibri" w:hAnsi="Calibri" w:eastAsia="Calibri" w:cs="Calibri"/>
                <w:b w:val="false"/>
                <w:bCs w:val="false"/>
                <w:color w:val="000000"/>
                <w:sz w:val="19"/>
                <w:szCs w:val="19"/>
              </w:rPr>
              <w:t xml:space="preserve">Three-Stage Verification Workflow</w:t>
            </w:r>
          </w:p>
        </w:tc>
        <w:tc>
          <w:tcPr>
            <w:tcW w:w="4000" w:type="dxa"/>
            <w:tcMar>
              <w:top w:w="80" w:type="dxa"/>
              <w:left w:w="100" w:type="dxa"/>
              <w:bottom w:w="80" w:type="dxa"/>
              <w:right w:w="100" w:type="dxa"/>
            </w:tcMar>
          </w:tcPr>
          <w:p w14:paraId="48884209" wp14:textId="77777777">
            <w:pPr>
              <w:jc w:val="left"/>
            </w:pPr>
            <w:r>
              <w:rPr>
                <w:rFonts w:ascii="Calibri" w:hAnsi="Calibri" w:eastAsia="Calibri" w:cs="Calibri"/>
                <w:b w:val="false"/>
                <w:bCs w:val="false"/>
                <w:color w:val="000000"/>
                <w:sz w:val="19"/>
                <w:szCs w:val="19"/>
              </w:rPr>
              <w:t xml:space="preserve">The system shall route every registered business through three sequential verification stages: KYC Verification, Finance Verification, and PSP (payment provider) Verification, each with its own status and history.</w:t>
            </w:r>
          </w:p>
        </w:tc>
        <w:tc>
          <w:tcPr>
            <w:tcW w:w="1000" w:type="dxa"/>
            <w:tcMar>
              <w:top w:w="80" w:type="dxa"/>
              <w:left w:w="100" w:type="dxa"/>
              <w:bottom w:w="80" w:type="dxa"/>
              <w:right w:w="100" w:type="dxa"/>
            </w:tcMar>
          </w:tcPr>
          <w:p w14:paraId="022EC909"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36C5FFE1" wp14:textId="77777777">
            <w:pPr>
              <w:jc w:val="left"/>
            </w:pPr>
            <w:r>
              <w:rPr>
                <w:rFonts w:ascii="Calibri" w:hAnsi="Calibri" w:eastAsia="Calibri" w:cs="Calibri"/>
                <w:b w:val="false"/>
                <w:bCs w:val="false"/>
                <w:color w:val="000000"/>
                <w:sz w:val="19"/>
                <w:szCs w:val="19"/>
              </w:rPr>
              <w:t xml:space="preserve">No business can transact until fully verified</w:t>
            </w:r>
          </w:p>
        </w:tc>
      </w:tr>
      <w:tr xmlns:wp14="http://schemas.microsoft.com/office/word/2010/wordml" w:rsidTr="4FCC3B04" w14:paraId="594B693E" wp14:textId="77777777">
        <w:tc>
          <w:tcPr>
            <w:tcW w:w="1150" w:type="dxa"/>
            <w:shd w:val="clear" w:color="auto" w:fill="EDF1F7"/>
            <w:tcMar>
              <w:top w:w="80" w:type="dxa"/>
              <w:left w:w="100" w:type="dxa"/>
              <w:bottom w:w="80" w:type="dxa"/>
              <w:right w:w="100" w:type="dxa"/>
            </w:tcMar>
          </w:tcPr>
          <w:p w14:paraId="4128ACEF" wp14:textId="77777777">
            <w:pPr>
              <w:jc w:val="left"/>
            </w:pPr>
            <w:r>
              <w:rPr>
                <w:rFonts w:ascii="Calibri" w:hAnsi="Calibri" w:eastAsia="Calibri" w:cs="Calibri"/>
                <w:b w:val="false"/>
                <w:bCs w:val="false"/>
                <w:color w:val="000000"/>
                <w:sz w:val="19"/>
                <w:szCs w:val="19"/>
              </w:rPr>
              <w:t xml:space="preserve">REQ-BM-004</w:t>
            </w:r>
          </w:p>
        </w:tc>
        <w:tc>
          <w:tcPr>
            <w:tcW w:w="1650" w:type="dxa"/>
            <w:shd w:val="clear" w:color="auto" w:fill="EDF1F7"/>
            <w:tcMar>
              <w:top w:w="80" w:type="dxa"/>
              <w:left w:w="100" w:type="dxa"/>
              <w:bottom w:w="80" w:type="dxa"/>
              <w:right w:w="100" w:type="dxa"/>
            </w:tcMar>
          </w:tcPr>
          <w:p w14:paraId="4B43DF9E" wp14:textId="77777777">
            <w:pPr>
              <w:jc w:val="left"/>
            </w:pPr>
            <w:r>
              <w:rPr>
                <w:rFonts w:ascii="Calibri" w:hAnsi="Calibri" w:eastAsia="Calibri" w:cs="Calibri"/>
                <w:b w:val="false"/>
                <w:bCs w:val="false"/>
                <w:color w:val="000000"/>
                <w:sz w:val="19"/>
                <w:szCs w:val="19"/>
              </w:rPr>
              <w:t xml:space="preserve">Verification Status Tracking</w:t>
            </w:r>
          </w:p>
        </w:tc>
        <w:tc>
          <w:tcPr>
            <w:tcW w:w="4000" w:type="dxa"/>
            <w:shd w:val="clear" w:color="auto" w:fill="EDF1F7"/>
            <w:tcMar>
              <w:top w:w="80" w:type="dxa"/>
              <w:left w:w="100" w:type="dxa"/>
              <w:bottom w:w="80" w:type="dxa"/>
              <w:right w:w="100" w:type="dxa"/>
            </w:tcMar>
          </w:tcPr>
          <w:p w14:paraId="25B3DB9D" wp14:textId="77777777">
            <w:pPr>
              <w:jc w:val="left"/>
            </w:pPr>
            <w:r>
              <w:rPr>
                <w:rFonts w:ascii="Calibri" w:hAnsi="Calibri" w:eastAsia="Calibri" w:cs="Calibri"/>
                <w:b w:val="0"/>
                <w:bCs w:val="0"/>
                <w:color w:val="000000"/>
                <w:sz w:val="19"/>
                <w:szCs w:val="19"/>
                <w:lang w:val="en-US"/>
              </w:rPr>
              <w:t>The system shall track and display the current status of each verification stage (e.g. Pending, Approved, Rejected, Resubmission Required, On Hold).</w:t>
            </w:r>
          </w:p>
        </w:tc>
        <w:tc>
          <w:tcPr>
            <w:tcW w:w="1000" w:type="dxa"/>
            <w:shd w:val="clear" w:color="auto" w:fill="EDF1F7"/>
            <w:tcMar>
              <w:top w:w="80" w:type="dxa"/>
              <w:left w:w="100" w:type="dxa"/>
              <w:bottom w:w="80" w:type="dxa"/>
              <w:right w:w="100" w:type="dxa"/>
            </w:tcMar>
          </w:tcPr>
          <w:p w14:paraId="2278F991"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4AA3D64F" wp14:textId="77777777">
            <w:pPr>
              <w:jc w:val="left"/>
            </w:pPr>
            <w:r>
              <w:rPr>
                <w:rFonts w:ascii="Calibri" w:hAnsi="Calibri" w:eastAsia="Calibri" w:cs="Calibri"/>
                <w:b w:val="false"/>
                <w:bCs w:val="false"/>
                <w:color w:val="000000"/>
                <w:sz w:val="19"/>
                <w:szCs w:val="19"/>
              </w:rPr>
              <w:t xml:space="preserve">Full visibility of onboarding progress for internal teams and the business</w:t>
            </w:r>
          </w:p>
        </w:tc>
      </w:tr>
      <w:tr xmlns:wp14="http://schemas.microsoft.com/office/word/2010/wordml" w:rsidTr="4FCC3B04" w14:paraId="4AF2BE4E" wp14:textId="77777777">
        <w:tc>
          <w:tcPr>
            <w:tcW w:w="1150" w:type="dxa"/>
            <w:tcMar>
              <w:top w:w="80" w:type="dxa"/>
              <w:left w:w="100" w:type="dxa"/>
              <w:bottom w:w="80" w:type="dxa"/>
              <w:right w:w="100" w:type="dxa"/>
            </w:tcMar>
          </w:tcPr>
          <w:p w14:paraId="31BF58DE" wp14:textId="77777777">
            <w:pPr>
              <w:jc w:val="left"/>
            </w:pPr>
            <w:r>
              <w:rPr>
                <w:rFonts w:ascii="Calibri" w:hAnsi="Calibri" w:eastAsia="Calibri" w:cs="Calibri"/>
                <w:b w:val="false"/>
                <w:bCs w:val="false"/>
                <w:color w:val="000000"/>
                <w:sz w:val="19"/>
                <w:szCs w:val="19"/>
              </w:rPr>
              <w:t xml:space="preserve">REQ-BM-005</w:t>
            </w:r>
          </w:p>
        </w:tc>
        <w:tc>
          <w:tcPr>
            <w:tcW w:w="1650" w:type="dxa"/>
            <w:tcMar>
              <w:top w:w="80" w:type="dxa"/>
              <w:left w:w="100" w:type="dxa"/>
              <w:bottom w:w="80" w:type="dxa"/>
              <w:right w:w="100" w:type="dxa"/>
            </w:tcMar>
          </w:tcPr>
          <w:p w14:paraId="6BD29719" wp14:textId="77777777">
            <w:pPr>
              <w:jc w:val="left"/>
            </w:pPr>
            <w:r>
              <w:rPr>
                <w:rFonts w:ascii="Calibri" w:hAnsi="Calibri" w:eastAsia="Calibri" w:cs="Calibri"/>
                <w:b w:val="false"/>
                <w:bCs w:val="false"/>
                <w:color w:val="000000"/>
                <w:sz w:val="19"/>
                <w:szCs w:val="19"/>
              </w:rPr>
              <w:t xml:space="preserve">Business Activation / Deactivation / Freeze</w:t>
            </w:r>
          </w:p>
        </w:tc>
        <w:tc>
          <w:tcPr>
            <w:tcW w:w="4000" w:type="dxa"/>
            <w:tcMar>
              <w:top w:w="80" w:type="dxa"/>
              <w:left w:w="100" w:type="dxa"/>
              <w:bottom w:w="80" w:type="dxa"/>
              <w:right w:w="100" w:type="dxa"/>
            </w:tcMar>
          </w:tcPr>
          <w:p w14:paraId="0EA91C12" wp14:textId="77777777">
            <w:pPr>
              <w:jc w:val="left"/>
            </w:pPr>
            <w:r>
              <w:rPr>
                <w:rFonts w:ascii="Calibri" w:hAnsi="Calibri" w:eastAsia="Calibri" w:cs="Calibri"/>
                <w:b w:val="0"/>
                <w:bCs w:val="0"/>
                <w:color w:val="000000"/>
                <w:sz w:val="19"/>
                <w:szCs w:val="19"/>
                <w:lang w:val="en-US"/>
              </w:rPr>
              <w:t>The system shall allow administrators to Freeze, Unfreeze, Extend a freeze period, or Refreeze a business, treating each as a distinct, separately audited action.</w:t>
            </w:r>
          </w:p>
        </w:tc>
        <w:tc>
          <w:tcPr>
            <w:tcW w:w="1000" w:type="dxa"/>
            <w:tcMar>
              <w:top w:w="80" w:type="dxa"/>
              <w:left w:w="100" w:type="dxa"/>
              <w:bottom w:w="80" w:type="dxa"/>
              <w:right w:w="100" w:type="dxa"/>
            </w:tcMar>
          </w:tcPr>
          <w:p w14:paraId="1618EAD0"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3FF35947" wp14:textId="77777777">
            <w:pPr>
              <w:jc w:val="left"/>
            </w:pPr>
            <w:r>
              <w:rPr>
                <w:rFonts w:ascii="Calibri" w:hAnsi="Calibri" w:eastAsia="Calibri" w:cs="Calibri"/>
                <w:b w:val="false"/>
                <w:bCs w:val="false"/>
                <w:color w:val="000000"/>
                <w:sz w:val="19"/>
                <w:szCs w:val="19"/>
              </w:rPr>
              <w:t xml:space="preserve">Only operational businesses can transact, with a full record of who took each freeze-related action, when, and why</w:t>
            </w:r>
          </w:p>
        </w:tc>
      </w:tr>
      <w:tr xmlns:wp14="http://schemas.microsoft.com/office/word/2010/wordml" w:rsidTr="4FCC3B04" w14:paraId="18114D17" wp14:textId="77777777">
        <w:tc>
          <w:tcPr>
            <w:tcW w:w="1150" w:type="dxa"/>
            <w:shd w:val="clear" w:color="auto" w:fill="EDF1F7"/>
            <w:tcMar>
              <w:top w:w="80" w:type="dxa"/>
              <w:left w:w="100" w:type="dxa"/>
              <w:bottom w:w="80" w:type="dxa"/>
              <w:right w:w="100" w:type="dxa"/>
            </w:tcMar>
          </w:tcPr>
          <w:p w14:paraId="254613D9" wp14:textId="77777777">
            <w:pPr>
              <w:jc w:val="left"/>
            </w:pPr>
            <w:r>
              <w:rPr>
                <w:rFonts w:ascii="Calibri" w:hAnsi="Calibri" w:eastAsia="Calibri" w:cs="Calibri"/>
                <w:b w:val="false"/>
                <w:bCs w:val="false"/>
                <w:color w:val="000000"/>
                <w:sz w:val="19"/>
                <w:szCs w:val="19"/>
              </w:rPr>
              <w:t xml:space="preserve">REQ-BM-006</w:t>
            </w:r>
          </w:p>
        </w:tc>
        <w:tc>
          <w:tcPr>
            <w:tcW w:w="1650" w:type="dxa"/>
            <w:shd w:val="clear" w:color="auto" w:fill="EDF1F7"/>
            <w:tcMar>
              <w:top w:w="80" w:type="dxa"/>
              <w:left w:w="100" w:type="dxa"/>
              <w:bottom w:w="80" w:type="dxa"/>
              <w:right w:w="100" w:type="dxa"/>
            </w:tcMar>
          </w:tcPr>
          <w:p w14:paraId="345F6E4F" wp14:textId="77777777">
            <w:pPr>
              <w:jc w:val="left"/>
            </w:pPr>
            <w:r>
              <w:rPr>
                <w:rFonts w:ascii="Calibri" w:hAnsi="Calibri" w:eastAsia="Calibri" w:cs="Calibri"/>
                <w:b w:val="false"/>
                <w:bCs w:val="false"/>
                <w:color w:val="000000"/>
                <w:sz w:val="19"/>
                <w:szCs w:val="19"/>
              </w:rPr>
              <w:t xml:space="preserve">Non-Operational Business Restriction</w:t>
            </w:r>
          </w:p>
        </w:tc>
        <w:tc>
          <w:tcPr>
            <w:tcW w:w="4000" w:type="dxa"/>
            <w:shd w:val="clear" w:color="auto" w:fill="EDF1F7"/>
            <w:tcMar>
              <w:top w:w="80" w:type="dxa"/>
              <w:left w:w="100" w:type="dxa"/>
              <w:bottom w:w="80" w:type="dxa"/>
              <w:right w:w="100" w:type="dxa"/>
            </w:tcMar>
          </w:tcPr>
          <w:p w14:paraId="4FFE8612" wp14:textId="77777777">
            <w:pPr>
              <w:jc w:val="left"/>
            </w:pPr>
            <w:r>
              <w:rPr>
                <w:rFonts w:ascii="Calibri" w:hAnsi="Calibri" w:eastAsia="Calibri" w:cs="Calibri"/>
                <w:b w:val="0"/>
                <w:bCs w:val="0"/>
                <w:color w:val="000000"/>
                <w:sz w:val="19"/>
                <w:szCs w:val="19"/>
                <w:lang w:val="en-US"/>
              </w:rPr>
              <w:t>The system shall prevent frozen or deactivated businesses from creating or receiving invoices, or completing payments.</w:t>
            </w:r>
          </w:p>
        </w:tc>
        <w:tc>
          <w:tcPr>
            <w:tcW w:w="1000" w:type="dxa"/>
            <w:shd w:val="clear" w:color="auto" w:fill="EDF1F7"/>
            <w:tcMar>
              <w:top w:w="80" w:type="dxa"/>
              <w:left w:w="100" w:type="dxa"/>
              <w:bottom w:w="80" w:type="dxa"/>
              <w:right w:w="100" w:type="dxa"/>
            </w:tcMar>
          </w:tcPr>
          <w:p w14:paraId="48A448F6"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50C3C2EE" wp14:textId="77777777">
            <w:pPr>
              <w:jc w:val="left"/>
            </w:pPr>
            <w:r>
              <w:rPr>
                <w:rFonts w:ascii="Calibri" w:hAnsi="Calibri" w:eastAsia="Calibri" w:cs="Calibri"/>
                <w:b w:val="false"/>
                <w:bCs w:val="false"/>
                <w:color w:val="000000"/>
                <w:sz w:val="19"/>
                <w:szCs w:val="19"/>
              </w:rPr>
              <w:t xml:space="preserve">Protects the platform from risk associated with non-operational entities</w:t>
            </w:r>
          </w:p>
        </w:tc>
      </w:tr>
      <w:tr xmlns:wp14="http://schemas.microsoft.com/office/word/2010/wordml" w:rsidTr="4FCC3B04" w14:paraId="3B52CF7D" wp14:textId="77777777">
        <w:tc>
          <w:tcPr>
            <w:tcW w:w="1150" w:type="dxa"/>
            <w:tcMar>
              <w:top w:w="80" w:type="dxa"/>
              <w:left w:w="100" w:type="dxa"/>
              <w:bottom w:w="80" w:type="dxa"/>
              <w:right w:w="100" w:type="dxa"/>
            </w:tcMar>
          </w:tcPr>
          <w:p w14:paraId="09CE2BAE" wp14:textId="77777777">
            <w:pPr>
              <w:jc w:val="left"/>
            </w:pPr>
            <w:r>
              <w:rPr>
                <w:rFonts w:ascii="Calibri" w:hAnsi="Calibri" w:eastAsia="Calibri" w:cs="Calibri"/>
                <w:b w:val="false"/>
                <w:bCs w:val="false"/>
                <w:color w:val="000000"/>
                <w:sz w:val="19"/>
                <w:szCs w:val="19"/>
              </w:rPr>
              <w:t xml:space="preserve">REQ-BM-007</w:t>
            </w:r>
          </w:p>
        </w:tc>
        <w:tc>
          <w:tcPr>
            <w:tcW w:w="1650" w:type="dxa"/>
            <w:tcMar>
              <w:top w:w="80" w:type="dxa"/>
              <w:left w:w="100" w:type="dxa"/>
              <w:bottom w:w="80" w:type="dxa"/>
              <w:right w:w="100" w:type="dxa"/>
            </w:tcMar>
          </w:tcPr>
          <w:p w14:paraId="6E343627" wp14:textId="77777777">
            <w:pPr>
              <w:jc w:val="left"/>
            </w:pPr>
            <w:r>
              <w:rPr>
                <w:rFonts w:ascii="Calibri" w:hAnsi="Calibri" w:eastAsia="Calibri" w:cs="Calibri"/>
                <w:b w:val="false"/>
                <w:bCs w:val="false"/>
                <w:color w:val="000000"/>
                <w:sz w:val="19"/>
                <w:szCs w:val="19"/>
              </w:rPr>
              <w:t xml:space="preserve">Business Status History</w:t>
            </w:r>
          </w:p>
        </w:tc>
        <w:tc>
          <w:tcPr>
            <w:tcW w:w="4000" w:type="dxa"/>
            <w:tcMar>
              <w:top w:w="80" w:type="dxa"/>
              <w:left w:w="100" w:type="dxa"/>
              <w:bottom w:w="80" w:type="dxa"/>
              <w:right w:w="100" w:type="dxa"/>
            </w:tcMar>
          </w:tcPr>
          <w:p w14:paraId="2AA07E2F" wp14:textId="77777777">
            <w:pPr>
              <w:jc w:val="left"/>
            </w:pPr>
            <w:r>
              <w:rPr>
                <w:rFonts w:ascii="Calibri" w:hAnsi="Calibri" w:eastAsia="Calibri" w:cs="Calibri"/>
                <w:b w:val="0"/>
                <w:bCs w:val="0"/>
                <w:color w:val="000000"/>
                <w:sz w:val="19"/>
                <w:szCs w:val="19"/>
                <w:lang w:val="en-US"/>
              </w:rPr>
              <w:t>The system shall retain a full history of status changes for every business.</w:t>
            </w:r>
          </w:p>
        </w:tc>
        <w:tc>
          <w:tcPr>
            <w:tcW w:w="1000" w:type="dxa"/>
            <w:tcMar>
              <w:top w:w="80" w:type="dxa"/>
              <w:left w:w="100" w:type="dxa"/>
              <w:bottom w:w="80" w:type="dxa"/>
              <w:right w:w="100" w:type="dxa"/>
            </w:tcMar>
          </w:tcPr>
          <w:p w14:paraId="579EEB2B"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68F5FB12" wp14:textId="77777777">
            <w:pPr>
              <w:jc w:val="left"/>
            </w:pPr>
            <w:r>
              <w:rPr>
                <w:rFonts w:ascii="Calibri" w:hAnsi="Calibri" w:eastAsia="Calibri" w:cs="Calibri"/>
                <w:b w:val="false"/>
                <w:bCs w:val="false"/>
                <w:color w:val="000000"/>
                <w:sz w:val="19"/>
                <w:szCs w:val="19"/>
              </w:rPr>
              <w:t xml:space="preserve">Auditable record of onboarding and lifecycle decisions</w:t>
            </w:r>
          </w:p>
        </w:tc>
      </w:tr>
      <w:tr xmlns:wp14="http://schemas.microsoft.com/office/word/2010/wordml" w:rsidTr="4FCC3B04" w14:paraId="409E7A15" wp14:textId="77777777">
        <w:tc>
          <w:tcPr>
            <w:tcW w:w="1150" w:type="dxa"/>
            <w:shd w:val="clear" w:color="auto" w:fill="EDF1F7"/>
            <w:tcMar>
              <w:top w:w="80" w:type="dxa"/>
              <w:left w:w="100" w:type="dxa"/>
              <w:bottom w:w="80" w:type="dxa"/>
              <w:right w:w="100" w:type="dxa"/>
            </w:tcMar>
          </w:tcPr>
          <w:p w14:paraId="40433768" wp14:textId="77777777">
            <w:pPr>
              <w:jc w:val="left"/>
            </w:pPr>
            <w:r>
              <w:rPr>
                <w:rFonts w:ascii="Calibri" w:hAnsi="Calibri" w:eastAsia="Calibri" w:cs="Calibri"/>
                <w:b w:val="false"/>
                <w:bCs w:val="false"/>
                <w:color w:val="000000"/>
                <w:sz w:val="19"/>
                <w:szCs w:val="19"/>
              </w:rPr>
              <w:t xml:space="preserve">REQ-BM-008</w:t>
            </w:r>
          </w:p>
        </w:tc>
        <w:tc>
          <w:tcPr>
            <w:tcW w:w="1650" w:type="dxa"/>
            <w:shd w:val="clear" w:color="auto" w:fill="EDF1F7"/>
            <w:tcMar>
              <w:top w:w="80" w:type="dxa"/>
              <w:left w:w="100" w:type="dxa"/>
              <w:bottom w:w="80" w:type="dxa"/>
              <w:right w:w="100" w:type="dxa"/>
            </w:tcMar>
          </w:tcPr>
          <w:p w14:paraId="624843BF" wp14:textId="77777777">
            <w:pPr>
              <w:jc w:val="left"/>
            </w:pPr>
            <w:r>
              <w:rPr>
                <w:rFonts w:ascii="Calibri" w:hAnsi="Calibri" w:eastAsia="Calibri" w:cs="Calibri"/>
                <w:b w:val="false"/>
                <w:bCs w:val="false"/>
                <w:color w:val="000000"/>
                <w:sz w:val="19"/>
                <w:szCs w:val="19"/>
              </w:rPr>
              <w:t xml:space="preserve">Freeze Action Audit Trail</w:t>
            </w:r>
          </w:p>
        </w:tc>
        <w:tc>
          <w:tcPr>
            <w:tcW w:w="4000" w:type="dxa"/>
            <w:shd w:val="clear" w:color="auto" w:fill="EDF1F7"/>
            <w:tcMar>
              <w:top w:w="80" w:type="dxa"/>
              <w:left w:w="100" w:type="dxa"/>
              <w:bottom w:w="80" w:type="dxa"/>
              <w:right w:w="100" w:type="dxa"/>
            </w:tcMar>
          </w:tcPr>
          <w:p w14:paraId="6B0E9298" wp14:textId="77777777">
            <w:pPr>
              <w:jc w:val="left"/>
            </w:pPr>
            <w:r>
              <w:rPr>
                <w:rFonts w:ascii="Calibri" w:hAnsi="Calibri" w:eastAsia="Calibri" w:cs="Calibri"/>
                <w:b w:val="false"/>
                <w:bCs w:val="false"/>
                <w:color w:val="000000"/>
                <w:sz w:val="19"/>
                <w:szCs w:val="19"/>
              </w:rPr>
              <w:t xml:space="preserve">The system shall log every Freeze, Unfreeze, Extend, and Refreeze action with the triggering user, their role, the reason, the timestamp, and any supporting document reference.</w:t>
            </w:r>
          </w:p>
        </w:tc>
        <w:tc>
          <w:tcPr>
            <w:tcW w:w="1000" w:type="dxa"/>
            <w:shd w:val="clear" w:color="auto" w:fill="EDF1F7"/>
            <w:tcMar>
              <w:top w:w="80" w:type="dxa"/>
              <w:left w:w="100" w:type="dxa"/>
              <w:bottom w:w="80" w:type="dxa"/>
              <w:right w:w="100" w:type="dxa"/>
            </w:tcMar>
          </w:tcPr>
          <w:p w14:paraId="23818611"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3618EF96" wp14:textId="77777777">
            <w:pPr>
              <w:jc w:val="left"/>
            </w:pPr>
            <w:r>
              <w:rPr>
                <w:rFonts w:ascii="Calibri" w:hAnsi="Calibri" w:eastAsia="Calibri" w:cs="Calibri"/>
                <w:b w:val="false"/>
                <w:bCs w:val="false"/>
                <w:color w:val="000000"/>
                <w:sz w:val="19"/>
                <w:szCs w:val="19"/>
              </w:rPr>
              <w:t xml:space="preserve">Full accountability and traceability for a business's operational status</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REQ-BM-009</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MDR Confirmation Email</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send a stand-alone confirmation email to the supplier stating the agreed MDR, ahead of DocuSign issuance, inviting the supplier to flag any discrepancy. The agreed MDR shall also appear as a visible line inside the DocuSign document.</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High</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Supplier confirms fee terms before signing</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REQ-BM-010</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Authorized-Signatory DocuSign Routing</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validate and route the Agreement DocuSign document only to the business's recorded, verified authorized-signatory email.</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High</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Prevents agreements being sent to unverified contacts</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REQ-BM-011</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Automated Document-Expiry Freeze</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automatically freeze a business's account upon document (EID/Trade License) expiry, rather than relying on a manual admin action, with a defined trigger point and grace period.</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High</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Removes reliance on a manual freeze action</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REQ-BM-012</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Manual-Task Escalation Notification</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send an automatic follow-up/escalation notification to the responsible admin whenever an assigned manual task (e.g. account freeze, KYC review) is not completed within an expected timeframe.</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High</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Prevents overdue manual tasks from being missed</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REQ-BM-013</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Alternate/Backup Email</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allow a business to register an alternate/backup email during onboarding, subject to its own verification step. Once verified, invoice and communication notifications shall be sent to both the primary and alternate email.</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High</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Reduces risk of communications getting stuck at a single, unavailable contact</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REQ-BM-014</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Mandatory Business Logo</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require a business logo upload for suppliers (no longer optional); staff are prohibited from sourcing a logo externally on the supplier's behalf.</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High</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Removes copyright/malware risk from externally sourced logos</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REQ-BM-015</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Logo Upload Validation &amp; Scanning</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restrict logo uploads to PNG or JPEG format, cap file size at 1MB (displayed next to the upload field), and run a virus scan on every logo upload before acceptance.</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High</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Protects the platform from unsafe or oversized uploads</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REQ-BM-016</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Conditional Logo-Gated Invoice Creation</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block invoice creation via CSV bulk upload and manual single-invoice creation when a business logo is missing, but shall not block plain PDF invoice upload. The logo-check applies consistently to both the single- and bulk-invoice creation paths.</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High</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Enforces the branding requirement without blocking PDF-based invoicing</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REQ-BM-017</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Upload Field Size/Format Disclosure</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display the allowed minimum/maximum file size and accepted formats next to every file-upload field (logo, license, stakeholder documents, etc.) before the user attempts to upload.</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Medium</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Reduces failed uploads caused by unclear requirements</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REQ-BM-018</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Validation Error Auto-Scroll</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On a validation error, the system shall automatically scroll to and clearly highlight the field in error.</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High</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Faster error resolution for the user</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REQ-BM-019</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Stakeholder ID Number Validation</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apply updated validation logic to the stakeholder ID number field, replacing the current, flagged-incorrect logic.</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Medium</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Reduces incorrect/incomplete stakeholder records</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REQ-BM-020</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Onboarding Review Step</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provide a final Review page summarizing all entered onboarding details before submission.</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Medium</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Reduces submission errors from unreviewed entries</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REQ-BM-021</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Onboarding Completion Indicator</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display a completion-percentage indicator during onboarding.</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Medium</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Gives the supplier visibility into remaining steps</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REQ-BM-022</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Terms &amp; Conditions Click-to-View</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present Terms &amp; Conditions via a click-to-view link/modal rather than full inline text.</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Medium</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Improves onboarding readability</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REQ-BM-023</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Compliance Section Redesign</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redesign the Compliance section of the onboarding UI (visual/UX scope to be finalized with the design/tech team).</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Medium</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Improves usability of the compliance step</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REQ-BM-024</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Status-Link Navigation Fix</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correctly navigate to the relevant screen when a user clicks the “Resubmission,” “KYC Pending,” or “Document Expiry” status.</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High</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Fixes broken navigation</w:t>
            </w:r>
          </w:p>
        </w:tc>
      </w:tr>
      <w:tr w:rsidTr="4FCC3B04" w14:paraId="409E7A15" w14:textId="77777777">
        <w:tc>
          <w:tcPr>
            <w:tcW w:w="1150" w:type="dxa"/>
            <w:shd w:val="clear" w:color="auto" w:fill="EDF1F7"/>
            <w:tcMar>
              <w:top w:w="80" w:type="dxa"/>
              <w:left w:w="100" w:type="dxa"/>
              <w:bottom w:w="80" w:type="dxa"/>
              <w:right w:w="100" w:type="dxa"/>
            </w:tcMar>
          </w:tcPr>
          <w:p w14:paraId="40433768" w14:textId="77777777">
            <w:pPr>
              <w:jc w:val="left"/>
            </w:pPr>
            <w:r>
              <w:rPr>
                <w:rFonts w:ascii="Calibri" w:hAnsi="Calibri" w:eastAsia="Calibri" w:cs="Calibri"/>
                <w:b w:val="false"/>
                <w:bCs w:val="false"/>
                <w:color w:val="000000"/>
                <w:sz w:val="19"/>
                <w:szCs w:val="19"/>
              </w:rPr>
              <w:t>REQ-BM-025</w:t>
            </w:r>
          </w:p>
        </w:tc>
        <w:tc>
          <w:tcPr>
            <w:tcW w:w="1650" w:type="dxa"/>
            <w:shd w:val="clear" w:color="auto" w:fill="EDF1F7"/>
            <w:tcMar>
              <w:top w:w="80" w:type="dxa"/>
              <w:left w:w="100" w:type="dxa"/>
              <w:bottom w:w="80" w:type="dxa"/>
              <w:right w:w="100" w:type="dxa"/>
            </w:tcMar>
          </w:tcPr>
          <w:p w14:paraId="624843BF" w14:textId="77777777">
            <w:pPr>
              <w:jc w:val="left"/>
            </w:pPr>
            <w:r>
              <w:rPr>
                <w:rFonts w:ascii="Calibri" w:hAnsi="Calibri" w:eastAsia="Calibri" w:cs="Calibri"/>
                <w:b w:val="false"/>
                <w:bCs w:val="false"/>
                <w:color w:val="000000"/>
                <w:sz w:val="19"/>
                <w:szCs w:val="19"/>
              </w:rPr>
              <w:t>Single Supported Currency (AED)</w:t>
            </w:r>
          </w:p>
        </w:tc>
        <w:tc>
          <w:tcPr>
            <w:tcW w:w="4000" w:type="dxa"/>
            <w:shd w:val="clear" w:color="auto" w:fill="EDF1F7"/>
            <w:tcMar>
              <w:top w:w="80" w:type="dxa"/>
              <w:left w:w="100" w:type="dxa"/>
              <w:bottom w:w="80" w:type="dxa"/>
              <w:right w:w="100" w:type="dxa"/>
            </w:tcMar>
          </w:tcPr>
          <w:p w14:paraId="6B0E9298" w14:textId="77777777">
            <w:pPr>
              <w:jc w:val="left"/>
            </w:pPr>
            <w:r>
              <w:rPr>
                <w:rFonts w:ascii="Calibri" w:hAnsi="Calibri" w:eastAsia="Calibri" w:cs="Calibri"/>
                <w:b w:val="false"/>
                <w:bCs w:val="false"/>
                <w:color w:val="000000"/>
                <w:sz w:val="19"/>
                <w:szCs w:val="19"/>
              </w:rPr>
              <w:t>The system shall remove KWD currency support; AED remains the only currently supported currency, with the platform remaining configurable if a new currency is required later.</w:t>
            </w:r>
          </w:p>
        </w:tc>
        <w:tc>
          <w:tcPr>
            <w:tcW w:w="1000" w:type="dxa"/>
            <w:shd w:val="clear" w:color="auto" w:fill="EDF1F7"/>
            <w:tcMar>
              <w:top w:w="80" w:type="dxa"/>
              <w:left w:w="100" w:type="dxa"/>
              <w:bottom w:w="80" w:type="dxa"/>
              <w:right w:w="100" w:type="dxa"/>
            </w:tcMar>
          </w:tcPr>
          <w:p w14:paraId="23818611" w14:textId="77777777">
            <w:pPr>
              <w:jc w:val="left"/>
            </w:pPr>
            <w:r>
              <w:rPr>
                <w:rFonts w:ascii="Calibri" w:hAnsi="Calibri" w:eastAsia="Calibri" w:cs="Calibri"/>
                <w:b w:val="false"/>
                <w:bCs w:val="false"/>
                <w:color w:val="000000"/>
                <w:sz w:val="19"/>
                <w:szCs w:val="19"/>
              </w:rPr>
              <w:t>Medium</w:t>
            </w:r>
          </w:p>
        </w:tc>
        <w:tc>
          <w:tcPr>
            <w:tcW w:w="2280" w:type="dxa"/>
            <w:shd w:val="clear" w:color="auto" w:fill="EDF1F7"/>
            <w:tcMar>
              <w:top w:w="80" w:type="dxa"/>
              <w:left w:w="100" w:type="dxa"/>
              <w:bottom w:w="80" w:type="dxa"/>
              <w:right w:w="100" w:type="dxa"/>
            </w:tcMar>
          </w:tcPr>
          <w:p w14:paraId="3618EF96" w14:textId="77777777">
            <w:pPr>
              <w:jc w:val="left"/>
            </w:pPr>
            <w:r>
              <w:rPr>
                <w:rFonts w:ascii="Calibri" w:hAnsi="Calibri" w:eastAsia="Calibri" w:cs="Calibri"/>
                <w:b w:val="false"/>
                <w:bCs w:val="false"/>
                <w:color w:val="000000"/>
                <w:sz w:val="19"/>
                <w:szCs w:val="19"/>
              </w:rPr>
              <w:t>Simplifies configuration to reflect confirmed current scope</w:t>
            </w:r>
          </w:p>
        </w:tc>
      </w:tr>
    </w:tbl>
    <w:p xmlns:wp14="http://schemas.microsoft.com/office/word/2010/wordml" w14:paraId="339992DA" wp14:textId="77777777">
      <w:pPr>
        <w:pStyle w:val="Heading2"/>
        <w:spacing w:before="260" w:after="120"/>
      </w:pPr>
      <w:r>
        <w:rPr>
          <w:rFonts w:ascii="Calibri" w:hAnsi="Calibri" w:eastAsia="Calibri" w:cs="Calibri"/>
          <w:b/>
          <w:bCs/>
          <w:color w:val="2E5395"/>
          <w:sz w:val="25"/>
          <w:szCs w:val="25"/>
        </w:rPr>
        <w:t xml:space="preserve">8.3 Buyer-Supplier Relationship Management</w:t>
      </w:r>
    </w:p>
    <w:tbl>
      <w:tblPr>
        <w:tblW w:w="10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150"/>
        <w:gridCol w:w="1650"/>
        <w:gridCol w:w="4000"/>
        <w:gridCol w:w="1000"/>
        <w:gridCol w:w="2280"/>
      </w:tblGrid>
      <w:tr xmlns:wp14="http://schemas.microsoft.com/office/word/2010/wordml" w:rsidTr="4FCC3B04" w14:paraId="76E2EBFD" wp14:textId="77777777">
        <w:trPr>
          <w:tblHeader/>
        </w:trPr>
        <w:tc>
          <w:tcPr>
            <w:tcW w:w="1150" w:type="dxa"/>
            <w:shd w:val="clear" w:color="auto" w:fill="1F3864"/>
            <w:tcMar>
              <w:top w:w="80" w:type="dxa"/>
              <w:left w:w="100" w:type="dxa"/>
              <w:bottom w:w="80" w:type="dxa"/>
              <w:right w:w="100" w:type="dxa"/>
            </w:tcMar>
          </w:tcPr>
          <w:p w14:paraId="6BF4AB48" wp14:textId="77777777">
            <w:pPr>
              <w:jc w:val="left"/>
            </w:pPr>
            <w:r>
              <w:rPr>
                <w:rFonts w:ascii="Calibri" w:hAnsi="Calibri" w:eastAsia="Calibri" w:cs="Calibri"/>
                <w:b/>
                <w:bCs/>
                <w:color w:val="FFFFFF"/>
                <w:sz w:val="19"/>
                <w:szCs w:val="19"/>
              </w:rPr>
              <w:t xml:space="preserve">Req ID</w:t>
            </w:r>
          </w:p>
        </w:tc>
        <w:tc>
          <w:tcPr>
            <w:tcW w:w="1650" w:type="dxa"/>
            <w:shd w:val="clear" w:color="auto" w:fill="1F3864"/>
            <w:tcMar>
              <w:top w:w="80" w:type="dxa"/>
              <w:left w:w="100" w:type="dxa"/>
              <w:bottom w:w="80" w:type="dxa"/>
              <w:right w:w="100" w:type="dxa"/>
            </w:tcMar>
          </w:tcPr>
          <w:p w14:paraId="4938E95B" wp14:textId="77777777">
            <w:pPr>
              <w:jc w:val="left"/>
            </w:pPr>
            <w:r>
              <w:rPr>
                <w:rFonts w:ascii="Calibri" w:hAnsi="Calibri" w:eastAsia="Calibri" w:cs="Calibri"/>
                <w:b/>
                <w:bCs/>
                <w:color w:val="FFFFFF"/>
                <w:sz w:val="19"/>
                <w:szCs w:val="19"/>
              </w:rPr>
              <w:t xml:space="preserve">Title</w:t>
            </w:r>
          </w:p>
        </w:tc>
        <w:tc>
          <w:tcPr>
            <w:tcW w:w="4000" w:type="dxa"/>
            <w:shd w:val="clear" w:color="auto" w:fill="1F3864"/>
            <w:tcMar>
              <w:top w:w="80" w:type="dxa"/>
              <w:left w:w="100" w:type="dxa"/>
              <w:bottom w:w="80" w:type="dxa"/>
              <w:right w:w="100" w:type="dxa"/>
            </w:tcMar>
          </w:tcPr>
          <w:p w14:paraId="3684F335" wp14:textId="77777777">
            <w:pPr>
              <w:jc w:val="left"/>
            </w:pPr>
            <w:r>
              <w:rPr>
                <w:rFonts w:ascii="Calibri" w:hAnsi="Calibri" w:eastAsia="Calibri" w:cs="Calibri"/>
                <w:b/>
                <w:bCs/>
                <w:color w:val="FFFFFF"/>
                <w:sz w:val="19"/>
                <w:szCs w:val="19"/>
              </w:rPr>
              <w:t xml:space="preserve">Description</w:t>
            </w:r>
          </w:p>
        </w:tc>
        <w:tc>
          <w:tcPr>
            <w:tcW w:w="1000" w:type="dxa"/>
            <w:shd w:val="clear" w:color="auto" w:fill="1F3864"/>
            <w:tcMar>
              <w:top w:w="80" w:type="dxa"/>
              <w:left w:w="100" w:type="dxa"/>
              <w:bottom w:w="80" w:type="dxa"/>
              <w:right w:w="100" w:type="dxa"/>
            </w:tcMar>
          </w:tcPr>
          <w:p w14:paraId="070AB717" wp14:textId="77777777">
            <w:pPr>
              <w:jc w:val="left"/>
            </w:pPr>
            <w:r>
              <w:rPr>
                <w:rFonts w:ascii="Calibri" w:hAnsi="Calibri" w:eastAsia="Calibri" w:cs="Calibri"/>
                <w:b/>
                <w:bCs/>
                <w:color w:val="FFFFFF"/>
                <w:sz w:val="19"/>
                <w:szCs w:val="19"/>
              </w:rPr>
              <w:t xml:space="preserve">Priority</w:t>
            </w:r>
          </w:p>
        </w:tc>
        <w:tc>
          <w:tcPr>
            <w:tcW w:w="2280" w:type="dxa"/>
            <w:shd w:val="clear" w:color="auto" w:fill="1F3864"/>
            <w:tcMar>
              <w:top w:w="80" w:type="dxa"/>
              <w:left w:w="100" w:type="dxa"/>
              <w:bottom w:w="80" w:type="dxa"/>
              <w:right w:w="100" w:type="dxa"/>
            </w:tcMar>
          </w:tcPr>
          <w:p w14:paraId="22E0612D" wp14:textId="77777777">
            <w:pPr>
              <w:jc w:val="left"/>
            </w:pPr>
            <w:r>
              <w:rPr>
                <w:rFonts w:ascii="Calibri" w:hAnsi="Calibri" w:eastAsia="Calibri" w:cs="Calibri"/>
                <w:b/>
                <w:bCs/>
                <w:color w:val="FFFFFF"/>
                <w:sz w:val="19"/>
                <w:szCs w:val="19"/>
              </w:rPr>
              <w:t xml:space="preserve">Expected Outcome</w:t>
            </w:r>
          </w:p>
        </w:tc>
      </w:tr>
      <w:tr xmlns:wp14="http://schemas.microsoft.com/office/word/2010/wordml" w:rsidTr="4FCC3B04" w14:paraId="2A2F5F71" wp14:textId="77777777">
        <w:tc>
          <w:tcPr>
            <w:tcW w:w="1150" w:type="dxa"/>
            <w:tcMar>
              <w:top w:w="80" w:type="dxa"/>
              <w:left w:w="100" w:type="dxa"/>
              <w:bottom w:w="80" w:type="dxa"/>
              <w:right w:w="100" w:type="dxa"/>
            </w:tcMar>
          </w:tcPr>
          <w:p w14:paraId="37A37CFD" wp14:textId="77777777">
            <w:pPr>
              <w:jc w:val="left"/>
            </w:pPr>
            <w:r>
              <w:rPr>
                <w:rFonts w:ascii="Calibri" w:hAnsi="Calibri" w:eastAsia="Calibri" w:cs="Calibri"/>
                <w:b w:val="false"/>
                <w:bCs w:val="false"/>
                <w:color w:val="000000"/>
                <w:sz w:val="19"/>
                <w:szCs w:val="19"/>
              </w:rPr>
              <w:t xml:space="preserve">REQ-RS-001</w:t>
            </w:r>
          </w:p>
        </w:tc>
        <w:tc>
          <w:tcPr>
            <w:tcW w:w="1650" w:type="dxa"/>
            <w:tcMar>
              <w:top w:w="80" w:type="dxa"/>
              <w:left w:w="100" w:type="dxa"/>
              <w:bottom w:w="80" w:type="dxa"/>
              <w:right w:w="100" w:type="dxa"/>
            </w:tcMar>
          </w:tcPr>
          <w:p w14:paraId="5AB0D0E4" wp14:textId="77777777">
            <w:pPr>
              <w:jc w:val="left"/>
            </w:pPr>
            <w:r>
              <w:rPr>
                <w:rFonts w:ascii="Calibri" w:hAnsi="Calibri" w:eastAsia="Calibri" w:cs="Calibri"/>
                <w:b w:val="false"/>
                <w:bCs w:val="false"/>
                <w:color w:val="000000"/>
                <w:sz w:val="19"/>
                <w:szCs w:val="19"/>
              </w:rPr>
              <w:t xml:space="preserve">Relationship Creation</w:t>
            </w:r>
          </w:p>
        </w:tc>
        <w:tc>
          <w:tcPr>
            <w:tcW w:w="4000" w:type="dxa"/>
            <w:tcMar>
              <w:top w:w="80" w:type="dxa"/>
              <w:left w:w="100" w:type="dxa"/>
              <w:bottom w:w="80" w:type="dxa"/>
              <w:right w:w="100" w:type="dxa"/>
            </w:tcMar>
          </w:tcPr>
          <w:p w14:paraId="3AD86671" wp14:textId="77777777">
            <w:pPr>
              <w:jc w:val="left"/>
            </w:pPr>
            <w:r>
              <w:rPr>
                <w:rFonts w:ascii="Calibri" w:hAnsi="Calibri" w:eastAsia="Calibri" w:cs="Calibri"/>
                <w:b w:val="false"/>
                <w:bCs w:val="false"/>
                <w:color w:val="000000"/>
                <w:sz w:val="19"/>
                <w:szCs w:val="19"/>
              </w:rPr>
              <w:t xml:space="preserve">The system shall allow a buyer or supplier to propose a trading relationship with another registered business.</w:t>
            </w:r>
          </w:p>
        </w:tc>
        <w:tc>
          <w:tcPr>
            <w:tcW w:w="1000" w:type="dxa"/>
            <w:tcMar>
              <w:top w:w="80" w:type="dxa"/>
              <w:left w:w="100" w:type="dxa"/>
              <w:bottom w:w="80" w:type="dxa"/>
              <w:right w:w="100" w:type="dxa"/>
            </w:tcMar>
          </w:tcPr>
          <w:p w14:paraId="25D5D316"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1835DB68" wp14:textId="77777777">
            <w:pPr>
              <w:jc w:val="left"/>
            </w:pPr>
            <w:r>
              <w:rPr>
                <w:rFonts w:ascii="Calibri" w:hAnsi="Calibri" w:eastAsia="Calibri" w:cs="Calibri"/>
                <w:b w:val="0"/>
                <w:bCs w:val="0"/>
                <w:color w:val="000000"/>
                <w:sz w:val="19"/>
                <w:szCs w:val="19"/>
                <w:lang w:val="en-US"/>
              </w:rPr>
              <w:t>New trading relationships can be established digitally</w:t>
            </w:r>
          </w:p>
        </w:tc>
      </w:tr>
      <w:tr xmlns:wp14="http://schemas.microsoft.com/office/word/2010/wordml" w:rsidTr="4FCC3B04" w14:paraId="31D906BD" wp14:textId="77777777">
        <w:tc>
          <w:tcPr>
            <w:tcW w:w="1150" w:type="dxa"/>
            <w:shd w:val="clear" w:color="auto" w:fill="EDF1F7"/>
            <w:tcMar>
              <w:top w:w="80" w:type="dxa"/>
              <w:left w:w="100" w:type="dxa"/>
              <w:bottom w:w="80" w:type="dxa"/>
              <w:right w:w="100" w:type="dxa"/>
            </w:tcMar>
          </w:tcPr>
          <w:p w14:paraId="403CFAF5" wp14:textId="77777777">
            <w:pPr>
              <w:jc w:val="left"/>
            </w:pPr>
            <w:r>
              <w:rPr>
                <w:rFonts w:ascii="Calibri" w:hAnsi="Calibri" w:eastAsia="Calibri" w:cs="Calibri"/>
                <w:b w:val="false"/>
                <w:bCs w:val="false"/>
                <w:color w:val="000000"/>
                <w:sz w:val="19"/>
                <w:szCs w:val="19"/>
              </w:rPr>
              <w:t xml:space="preserve">REQ-RS-002</w:t>
            </w:r>
          </w:p>
        </w:tc>
        <w:tc>
          <w:tcPr>
            <w:tcW w:w="1650" w:type="dxa"/>
            <w:shd w:val="clear" w:color="auto" w:fill="EDF1F7"/>
            <w:tcMar>
              <w:top w:w="80" w:type="dxa"/>
              <w:left w:w="100" w:type="dxa"/>
              <w:bottom w:w="80" w:type="dxa"/>
              <w:right w:w="100" w:type="dxa"/>
            </w:tcMar>
          </w:tcPr>
          <w:p w14:paraId="5A62A314" wp14:textId="77777777">
            <w:pPr>
              <w:jc w:val="left"/>
            </w:pPr>
            <w:r>
              <w:rPr>
                <w:rFonts w:ascii="Calibri" w:hAnsi="Calibri" w:eastAsia="Calibri" w:cs="Calibri"/>
                <w:b w:val="false"/>
                <w:bCs w:val="false"/>
                <w:color w:val="000000"/>
                <w:sz w:val="19"/>
                <w:szCs w:val="19"/>
              </w:rPr>
              <w:t xml:space="preserve">Mutual Approval</w:t>
            </w:r>
          </w:p>
        </w:tc>
        <w:tc>
          <w:tcPr>
            <w:tcW w:w="4000" w:type="dxa"/>
            <w:shd w:val="clear" w:color="auto" w:fill="EDF1F7"/>
            <w:tcMar>
              <w:top w:w="80" w:type="dxa"/>
              <w:left w:w="100" w:type="dxa"/>
              <w:bottom w:w="80" w:type="dxa"/>
              <w:right w:w="100" w:type="dxa"/>
            </w:tcMar>
          </w:tcPr>
          <w:p w14:paraId="51469973" wp14:textId="77777777">
            <w:pPr>
              <w:jc w:val="left"/>
            </w:pPr>
            <w:r>
              <w:rPr>
                <w:rFonts w:ascii="Calibri" w:hAnsi="Calibri" w:eastAsia="Calibri" w:cs="Calibri"/>
                <w:b w:val="false"/>
                <w:bCs w:val="false"/>
                <w:color w:val="000000"/>
                <w:sz w:val="19"/>
                <w:szCs w:val="19"/>
              </w:rPr>
              <w:t xml:space="preserve">The system shall require approval from both the buyer and the supplier before a relationship becomes active.</w:t>
            </w:r>
          </w:p>
        </w:tc>
        <w:tc>
          <w:tcPr>
            <w:tcW w:w="1000" w:type="dxa"/>
            <w:shd w:val="clear" w:color="auto" w:fill="EDF1F7"/>
            <w:tcMar>
              <w:top w:w="80" w:type="dxa"/>
              <w:left w:w="100" w:type="dxa"/>
              <w:bottom w:w="80" w:type="dxa"/>
              <w:right w:w="100" w:type="dxa"/>
            </w:tcMar>
          </w:tcPr>
          <w:p w14:paraId="3A7CC505"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2516B0B0" wp14:textId="77777777">
            <w:pPr>
              <w:jc w:val="left"/>
            </w:pPr>
            <w:r>
              <w:rPr>
                <w:rFonts w:ascii="Calibri" w:hAnsi="Calibri" w:eastAsia="Calibri" w:cs="Calibri"/>
                <w:b w:val="false"/>
                <w:bCs w:val="false"/>
                <w:color w:val="000000"/>
                <w:sz w:val="19"/>
                <w:szCs w:val="19"/>
              </w:rPr>
              <w:t xml:space="preserve">Both parties consent to the trading relationship</w:t>
            </w:r>
          </w:p>
        </w:tc>
      </w:tr>
      <w:tr xmlns:wp14="http://schemas.microsoft.com/office/word/2010/wordml" w:rsidTr="4FCC3B04" w14:paraId="3682EF72" wp14:textId="77777777">
        <w:tc>
          <w:tcPr>
            <w:tcW w:w="1150" w:type="dxa"/>
            <w:tcMar>
              <w:top w:w="80" w:type="dxa"/>
              <w:left w:w="100" w:type="dxa"/>
              <w:bottom w:w="80" w:type="dxa"/>
              <w:right w:w="100" w:type="dxa"/>
            </w:tcMar>
          </w:tcPr>
          <w:p w14:paraId="57D3AB6B" wp14:textId="77777777">
            <w:pPr>
              <w:jc w:val="left"/>
            </w:pPr>
            <w:r>
              <w:rPr>
                <w:rFonts w:ascii="Calibri" w:hAnsi="Calibri" w:eastAsia="Calibri" w:cs="Calibri"/>
                <w:b w:val="false"/>
                <w:bCs w:val="false"/>
                <w:color w:val="000000"/>
                <w:sz w:val="19"/>
                <w:szCs w:val="19"/>
              </w:rPr>
              <w:t xml:space="preserve">REQ-RS-003</w:t>
            </w:r>
          </w:p>
        </w:tc>
        <w:tc>
          <w:tcPr>
            <w:tcW w:w="1650" w:type="dxa"/>
            <w:tcMar>
              <w:top w:w="80" w:type="dxa"/>
              <w:left w:w="100" w:type="dxa"/>
              <w:bottom w:w="80" w:type="dxa"/>
              <w:right w:w="100" w:type="dxa"/>
            </w:tcMar>
          </w:tcPr>
          <w:p w14:paraId="710656D3" wp14:textId="77777777">
            <w:pPr>
              <w:jc w:val="left"/>
            </w:pPr>
            <w:r>
              <w:rPr>
                <w:rFonts w:ascii="Calibri" w:hAnsi="Calibri" w:eastAsia="Calibri" w:cs="Calibri"/>
                <w:b w:val="false"/>
                <w:bCs w:val="false"/>
                <w:color w:val="000000"/>
                <w:sz w:val="19"/>
                <w:szCs w:val="19"/>
              </w:rPr>
              <w:t xml:space="preserve">Relationship Manager Assignment</w:t>
            </w:r>
          </w:p>
        </w:tc>
        <w:tc>
          <w:tcPr>
            <w:tcW w:w="4000" w:type="dxa"/>
            <w:tcMar>
              <w:top w:w="80" w:type="dxa"/>
              <w:left w:w="100" w:type="dxa"/>
              <w:bottom w:w="80" w:type="dxa"/>
              <w:right w:w="100" w:type="dxa"/>
            </w:tcMar>
          </w:tcPr>
          <w:p w14:paraId="46139D44" wp14:textId="77777777">
            <w:pPr>
              <w:jc w:val="left"/>
            </w:pPr>
            <w:r>
              <w:rPr>
                <w:rFonts w:ascii="Calibri" w:hAnsi="Calibri" w:eastAsia="Calibri" w:cs="Calibri"/>
                <w:b w:val="false"/>
                <w:bCs w:val="false"/>
                <w:color w:val="000000"/>
                <w:sz w:val="19"/>
                <w:szCs w:val="19"/>
              </w:rPr>
              <w:t xml:space="preserve">The system shall allow an internal Relationship Manager to be assigned to a buyer-supplier relationship.</w:t>
            </w:r>
          </w:p>
        </w:tc>
        <w:tc>
          <w:tcPr>
            <w:tcW w:w="1000" w:type="dxa"/>
            <w:tcMar>
              <w:top w:w="80" w:type="dxa"/>
              <w:left w:w="100" w:type="dxa"/>
              <w:bottom w:w="80" w:type="dxa"/>
              <w:right w:w="100" w:type="dxa"/>
            </w:tcMar>
          </w:tcPr>
          <w:p w14:paraId="2D58BDF0"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4B450539" wp14:textId="77777777">
            <w:pPr>
              <w:jc w:val="left"/>
            </w:pPr>
            <w:r>
              <w:rPr>
                <w:rFonts w:ascii="Calibri" w:hAnsi="Calibri" w:eastAsia="Calibri" w:cs="Calibri"/>
                <w:b w:val="false"/>
                <w:bCs w:val="false"/>
                <w:color w:val="000000"/>
                <w:sz w:val="19"/>
                <w:szCs w:val="19"/>
              </w:rPr>
              <w:t xml:space="preserve">Every active relationship has an accountable internal owner</w:t>
            </w:r>
          </w:p>
        </w:tc>
      </w:tr>
      <w:tr xmlns:wp14="http://schemas.microsoft.com/office/word/2010/wordml" w:rsidTr="4FCC3B04" w14:paraId="5A052820" wp14:textId="77777777">
        <w:tc>
          <w:tcPr>
            <w:tcW w:w="1150" w:type="dxa"/>
            <w:shd w:val="clear" w:color="auto" w:fill="EDF1F7"/>
            <w:tcMar>
              <w:top w:w="80" w:type="dxa"/>
              <w:left w:w="100" w:type="dxa"/>
              <w:bottom w:w="80" w:type="dxa"/>
              <w:right w:w="100" w:type="dxa"/>
            </w:tcMar>
          </w:tcPr>
          <w:p w14:paraId="143D28D1" wp14:textId="77777777">
            <w:pPr>
              <w:jc w:val="left"/>
            </w:pPr>
            <w:r>
              <w:rPr>
                <w:rFonts w:ascii="Calibri" w:hAnsi="Calibri" w:eastAsia="Calibri" w:cs="Calibri"/>
                <w:b w:val="false"/>
                <w:bCs w:val="false"/>
                <w:color w:val="000000"/>
                <w:sz w:val="19"/>
                <w:szCs w:val="19"/>
              </w:rPr>
              <w:t xml:space="preserve">REQ-RS-004</w:t>
            </w:r>
          </w:p>
        </w:tc>
        <w:tc>
          <w:tcPr>
            <w:tcW w:w="1650" w:type="dxa"/>
            <w:shd w:val="clear" w:color="auto" w:fill="EDF1F7"/>
            <w:tcMar>
              <w:top w:w="80" w:type="dxa"/>
              <w:left w:w="100" w:type="dxa"/>
              <w:bottom w:w="80" w:type="dxa"/>
              <w:right w:w="100" w:type="dxa"/>
            </w:tcMar>
          </w:tcPr>
          <w:p w14:paraId="4BD6340D" wp14:textId="77777777">
            <w:pPr>
              <w:jc w:val="left"/>
            </w:pPr>
            <w:r>
              <w:rPr>
                <w:rFonts w:ascii="Calibri" w:hAnsi="Calibri" w:eastAsia="Calibri" w:cs="Calibri"/>
                <w:b w:val="false"/>
                <w:bCs w:val="false"/>
                <w:color w:val="000000"/>
                <w:sz w:val="19"/>
                <w:szCs w:val="19"/>
              </w:rPr>
              <w:t xml:space="preserve">Relationship Termination</w:t>
            </w:r>
          </w:p>
        </w:tc>
        <w:tc>
          <w:tcPr>
            <w:tcW w:w="4000" w:type="dxa"/>
            <w:shd w:val="clear" w:color="auto" w:fill="EDF1F7"/>
            <w:tcMar>
              <w:top w:w="80" w:type="dxa"/>
              <w:left w:w="100" w:type="dxa"/>
              <w:bottom w:w="80" w:type="dxa"/>
              <w:right w:w="100" w:type="dxa"/>
            </w:tcMar>
          </w:tcPr>
          <w:p w14:paraId="41936616" wp14:textId="77777777">
            <w:pPr>
              <w:jc w:val="left"/>
            </w:pPr>
            <w:r>
              <w:rPr>
                <w:rFonts w:ascii="Calibri" w:hAnsi="Calibri" w:eastAsia="Calibri" w:cs="Calibri"/>
                <w:b w:val="0"/>
                <w:bCs w:val="0"/>
                <w:color w:val="000000"/>
                <w:sz w:val="19"/>
                <w:szCs w:val="19"/>
                <w:lang w:val="en-US"/>
              </w:rPr>
              <w:t>The system shall allow an active relationship to be modified or terminated.</w:t>
            </w:r>
          </w:p>
        </w:tc>
        <w:tc>
          <w:tcPr>
            <w:tcW w:w="1000" w:type="dxa"/>
            <w:shd w:val="clear" w:color="auto" w:fill="EDF1F7"/>
            <w:tcMar>
              <w:top w:w="80" w:type="dxa"/>
              <w:left w:w="100" w:type="dxa"/>
              <w:bottom w:w="80" w:type="dxa"/>
              <w:right w:w="100" w:type="dxa"/>
            </w:tcMar>
          </w:tcPr>
          <w:p w14:paraId="31A57F6B"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4F4DD346" wp14:textId="77777777">
            <w:pPr>
              <w:jc w:val="left"/>
            </w:pPr>
            <w:r>
              <w:rPr>
                <w:rFonts w:ascii="Calibri" w:hAnsi="Calibri" w:eastAsia="Calibri" w:cs="Calibri"/>
                <w:b w:val="false"/>
                <w:bCs w:val="false"/>
                <w:color w:val="000000"/>
                <w:sz w:val="19"/>
                <w:szCs w:val="19"/>
              </w:rPr>
              <w:t xml:space="preserve">Relationships can be managed over their lifecycle</w:t>
            </w:r>
          </w:p>
        </w:tc>
      </w:tr>
      <w:tr xmlns:wp14="http://schemas.microsoft.com/office/word/2010/wordml" w:rsidTr="4FCC3B04" w14:paraId="7A4D2532" wp14:textId="77777777">
        <w:tc>
          <w:tcPr>
            <w:tcW w:w="1150" w:type="dxa"/>
            <w:tcMar>
              <w:top w:w="80" w:type="dxa"/>
              <w:left w:w="100" w:type="dxa"/>
              <w:bottom w:w="80" w:type="dxa"/>
              <w:right w:w="100" w:type="dxa"/>
            </w:tcMar>
          </w:tcPr>
          <w:p w14:paraId="67DBA9A4" wp14:textId="77777777">
            <w:pPr>
              <w:jc w:val="left"/>
            </w:pPr>
            <w:r>
              <w:rPr>
                <w:rFonts w:ascii="Calibri" w:hAnsi="Calibri" w:eastAsia="Calibri" w:cs="Calibri"/>
                <w:b w:val="false"/>
                <w:bCs w:val="false"/>
                <w:color w:val="000000"/>
                <w:sz w:val="19"/>
                <w:szCs w:val="19"/>
              </w:rPr>
              <w:t xml:space="preserve">REQ-RS-005</w:t>
            </w:r>
          </w:p>
        </w:tc>
        <w:tc>
          <w:tcPr>
            <w:tcW w:w="1650" w:type="dxa"/>
            <w:tcMar>
              <w:top w:w="80" w:type="dxa"/>
              <w:left w:w="100" w:type="dxa"/>
              <w:bottom w:w="80" w:type="dxa"/>
              <w:right w:w="100" w:type="dxa"/>
            </w:tcMar>
          </w:tcPr>
          <w:p w14:paraId="3D335ED0" wp14:textId="77777777">
            <w:pPr>
              <w:jc w:val="left"/>
            </w:pPr>
            <w:r>
              <w:rPr>
                <w:rFonts w:ascii="Calibri" w:hAnsi="Calibri" w:eastAsia="Calibri" w:cs="Calibri"/>
                <w:b w:val="false"/>
                <w:bCs w:val="false"/>
                <w:color w:val="000000"/>
                <w:sz w:val="19"/>
                <w:szCs w:val="19"/>
              </w:rPr>
              <w:t xml:space="preserve">Self-Relationship Prevention</w:t>
            </w:r>
          </w:p>
        </w:tc>
        <w:tc>
          <w:tcPr>
            <w:tcW w:w="4000" w:type="dxa"/>
            <w:tcMar>
              <w:top w:w="80" w:type="dxa"/>
              <w:left w:w="100" w:type="dxa"/>
              <w:bottom w:w="80" w:type="dxa"/>
              <w:right w:w="100" w:type="dxa"/>
            </w:tcMar>
          </w:tcPr>
          <w:p w14:paraId="549E4737" wp14:textId="77777777">
            <w:pPr>
              <w:jc w:val="left"/>
            </w:pPr>
            <w:r>
              <w:rPr>
                <w:rFonts w:ascii="Calibri" w:hAnsi="Calibri" w:eastAsia="Calibri" w:cs="Calibri"/>
                <w:b w:val="false"/>
                <w:bCs w:val="false"/>
                <w:color w:val="000000"/>
                <w:sz w:val="19"/>
                <w:szCs w:val="19"/>
              </w:rPr>
              <w:t xml:space="preserve">The system shall prevent a business from creating a relationship with itself.</w:t>
            </w:r>
          </w:p>
        </w:tc>
        <w:tc>
          <w:tcPr>
            <w:tcW w:w="1000" w:type="dxa"/>
            <w:tcMar>
              <w:top w:w="80" w:type="dxa"/>
              <w:left w:w="100" w:type="dxa"/>
              <w:bottom w:w="80" w:type="dxa"/>
              <w:right w:w="100" w:type="dxa"/>
            </w:tcMar>
          </w:tcPr>
          <w:p w14:paraId="3A04B479"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1139D257" wp14:textId="77777777">
            <w:pPr>
              <w:jc w:val="left"/>
            </w:pPr>
            <w:r>
              <w:rPr>
                <w:rFonts w:ascii="Calibri" w:hAnsi="Calibri" w:eastAsia="Calibri" w:cs="Calibri"/>
                <w:b w:val="false"/>
                <w:bCs w:val="false"/>
                <w:color w:val="000000"/>
                <w:sz w:val="19"/>
                <w:szCs w:val="19"/>
              </w:rPr>
              <w:t xml:space="preserve">Prevents invalid/fraudulent relationship records</w:t>
            </w:r>
          </w:p>
        </w:tc>
      </w:tr>
      <w:tr xmlns:wp14="http://schemas.microsoft.com/office/word/2010/wordml" w:rsidTr="4FCC3B04" w14:paraId="34418807" wp14:textId="77777777">
        <w:tc>
          <w:tcPr>
            <w:tcW w:w="1150" w:type="dxa"/>
            <w:shd w:val="clear" w:color="auto" w:fill="EDF1F7"/>
            <w:tcMar>
              <w:top w:w="80" w:type="dxa"/>
              <w:left w:w="100" w:type="dxa"/>
              <w:bottom w:w="80" w:type="dxa"/>
              <w:right w:w="100" w:type="dxa"/>
            </w:tcMar>
          </w:tcPr>
          <w:p w14:paraId="6F302AAF" wp14:textId="77777777">
            <w:pPr>
              <w:jc w:val="left"/>
            </w:pPr>
            <w:r>
              <w:rPr>
                <w:rFonts w:ascii="Calibri" w:hAnsi="Calibri" w:eastAsia="Calibri" w:cs="Calibri"/>
                <w:b w:val="false"/>
                <w:bCs w:val="false"/>
                <w:color w:val="000000"/>
                <w:sz w:val="19"/>
                <w:szCs w:val="19"/>
              </w:rPr>
              <w:t xml:space="preserve">REQ-RS-006</w:t>
            </w:r>
          </w:p>
        </w:tc>
        <w:tc>
          <w:tcPr>
            <w:tcW w:w="1650" w:type="dxa"/>
            <w:shd w:val="clear" w:color="auto" w:fill="EDF1F7"/>
            <w:tcMar>
              <w:top w:w="80" w:type="dxa"/>
              <w:left w:w="100" w:type="dxa"/>
              <w:bottom w:w="80" w:type="dxa"/>
              <w:right w:w="100" w:type="dxa"/>
            </w:tcMar>
          </w:tcPr>
          <w:p w14:paraId="0EAB6D90" wp14:textId="77777777">
            <w:pPr>
              <w:jc w:val="left"/>
            </w:pPr>
            <w:r>
              <w:rPr>
                <w:rFonts w:ascii="Calibri" w:hAnsi="Calibri" w:eastAsia="Calibri" w:cs="Calibri"/>
                <w:b w:val="false"/>
                <w:bCs w:val="false"/>
                <w:color w:val="000000"/>
                <w:sz w:val="19"/>
                <w:szCs w:val="19"/>
              </w:rPr>
              <w:t xml:space="preserve">Pending Approvals View</w:t>
            </w:r>
          </w:p>
        </w:tc>
        <w:tc>
          <w:tcPr>
            <w:tcW w:w="4000" w:type="dxa"/>
            <w:shd w:val="clear" w:color="auto" w:fill="EDF1F7"/>
            <w:tcMar>
              <w:top w:w="80" w:type="dxa"/>
              <w:left w:w="100" w:type="dxa"/>
              <w:bottom w:w="80" w:type="dxa"/>
              <w:right w:w="100" w:type="dxa"/>
            </w:tcMar>
          </w:tcPr>
          <w:p w14:paraId="0BE45E19" wp14:textId="77777777">
            <w:pPr>
              <w:jc w:val="left"/>
            </w:pPr>
            <w:r>
              <w:rPr>
                <w:rFonts w:ascii="Calibri" w:hAnsi="Calibri" w:eastAsia="Calibri" w:cs="Calibri"/>
                <w:b w:val="0"/>
                <w:bCs w:val="0"/>
                <w:color w:val="000000"/>
                <w:sz w:val="19"/>
                <w:szCs w:val="19"/>
                <w:lang w:val="en-US"/>
              </w:rPr>
              <w:t>The system shall provide a view of all relationships pending approval for the relevant business or internal user.</w:t>
            </w:r>
          </w:p>
        </w:tc>
        <w:tc>
          <w:tcPr>
            <w:tcW w:w="1000" w:type="dxa"/>
            <w:shd w:val="clear" w:color="auto" w:fill="EDF1F7"/>
            <w:tcMar>
              <w:top w:w="80" w:type="dxa"/>
              <w:left w:w="100" w:type="dxa"/>
              <w:bottom w:w="80" w:type="dxa"/>
              <w:right w:w="100" w:type="dxa"/>
            </w:tcMar>
          </w:tcPr>
          <w:p w14:paraId="1A3EDE68"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773D34EF" wp14:textId="77777777">
            <w:pPr>
              <w:jc w:val="left"/>
            </w:pPr>
            <w:r>
              <w:rPr>
                <w:rFonts w:ascii="Calibri" w:hAnsi="Calibri" w:eastAsia="Calibri" w:cs="Calibri"/>
                <w:b w:val="false"/>
                <w:bCs w:val="false"/>
                <w:color w:val="000000"/>
                <w:sz w:val="19"/>
                <w:szCs w:val="19"/>
              </w:rPr>
              <w:t xml:space="preserve">Faster processing of relationship requests</w:t>
            </w:r>
          </w:p>
        </w:tc>
      </w:tr>
    </w:tbl>
    <w:p xmlns:wp14="http://schemas.microsoft.com/office/word/2010/wordml" w14:paraId="1ECFA7BC" wp14:textId="77777777">
      <w:pPr>
        <w:pStyle w:val="Heading2"/>
        <w:spacing w:before="260" w:after="120"/>
      </w:pPr>
      <w:r>
        <w:rPr>
          <w:rFonts w:ascii="Calibri" w:hAnsi="Calibri" w:eastAsia="Calibri" w:cs="Calibri"/>
          <w:b/>
          <w:bCs/>
          <w:color w:val="2E5395"/>
          <w:sz w:val="25"/>
          <w:szCs w:val="25"/>
        </w:rPr>
        <w:t xml:space="preserve">8.4 Bank Account &amp; Card Management</w:t>
      </w:r>
    </w:p>
    <w:tbl>
      <w:tblPr>
        <w:tblW w:w="10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150"/>
        <w:gridCol w:w="1650"/>
        <w:gridCol w:w="4000"/>
        <w:gridCol w:w="1000"/>
        <w:gridCol w:w="2280"/>
      </w:tblGrid>
      <w:tr xmlns:wp14="http://schemas.microsoft.com/office/word/2010/wordml" w:rsidTr="4FCC3B04" w14:paraId="5856FC0B" wp14:textId="77777777">
        <w:trPr>
          <w:tblHeader/>
        </w:trPr>
        <w:tc>
          <w:tcPr>
            <w:tcW w:w="1150" w:type="dxa"/>
            <w:shd w:val="clear" w:color="auto" w:fill="1F3864"/>
            <w:tcMar>
              <w:top w:w="80" w:type="dxa"/>
              <w:left w:w="100" w:type="dxa"/>
              <w:bottom w:w="80" w:type="dxa"/>
              <w:right w:w="100" w:type="dxa"/>
            </w:tcMar>
          </w:tcPr>
          <w:p w14:paraId="77CCE447" wp14:textId="77777777">
            <w:pPr>
              <w:jc w:val="left"/>
            </w:pPr>
            <w:r>
              <w:rPr>
                <w:rFonts w:ascii="Calibri" w:hAnsi="Calibri" w:eastAsia="Calibri" w:cs="Calibri"/>
                <w:b/>
                <w:bCs/>
                <w:color w:val="FFFFFF"/>
                <w:sz w:val="19"/>
                <w:szCs w:val="19"/>
              </w:rPr>
              <w:t xml:space="preserve">Req ID</w:t>
            </w:r>
          </w:p>
        </w:tc>
        <w:tc>
          <w:tcPr>
            <w:tcW w:w="1650" w:type="dxa"/>
            <w:shd w:val="clear" w:color="auto" w:fill="1F3864"/>
            <w:tcMar>
              <w:top w:w="80" w:type="dxa"/>
              <w:left w:w="100" w:type="dxa"/>
              <w:bottom w:w="80" w:type="dxa"/>
              <w:right w:w="100" w:type="dxa"/>
            </w:tcMar>
          </w:tcPr>
          <w:p w14:paraId="33C23DE7" wp14:textId="77777777">
            <w:pPr>
              <w:jc w:val="left"/>
            </w:pPr>
            <w:r>
              <w:rPr>
                <w:rFonts w:ascii="Calibri" w:hAnsi="Calibri" w:eastAsia="Calibri" w:cs="Calibri"/>
                <w:b/>
                <w:bCs/>
                <w:color w:val="FFFFFF"/>
                <w:sz w:val="19"/>
                <w:szCs w:val="19"/>
              </w:rPr>
              <w:t xml:space="preserve">Title</w:t>
            </w:r>
          </w:p>
        </w:tc>
        <w:tc>
          <w:tcPr>
            <w:tcW w:w="4000" w:type="dxa"/>
            <w:shd w:val="clear" w:color="auto" w:fill="1F3864"/>
            <w:tcMar>
              <w:top w:w="80" w:type="dxa"/>
              <w:left w:w="100" w:type="dxa"/>
              <w:bottom w:w="80" w:type="dxa"/>
              <w:right w:w="100" w:type="dxa"/>
            </w:tcMar>
          </w:tcPr>
          <w:p w14:paraId="653C03CD" wp14:textId="77777777">
            <w:pPr>
              <w:jc w:val="left"/>
            </w:pPr>
            <w:r>
              <w:rPr>
                <w:rFonts w:ascii="Calibri" w:hAnsi="Calibri" w:eastAsia="Calibri" w:cs="Calibri"/>
                <w:b/>
                <w:bCs/>
                <w:color w:val="FFFFFF"/>
                <w:sz w:val="19"/>
                <w:szCs w:val="19"/>
              </w:rPr>
              <w:t xml:space="preserve">Description</w:t>
            </w:r>
          </w:p>
        </w:tc>
        <w:tc>
          <w:tcPr>
            <w:tcW w:w="1000" w:type="dxa"/>
            <w:shd w:val="clear" w:color="auto" w:fill="1F3864"/>
            <w:tcMar>
              <w:top w:w="80" w:type="dxa"/>
              <w:left w:w="100" w:type="dxa"/>
              <w:bottom w:w="80" w:type="dxa"/>
              <w:right w:w="100" w:type="dxa"/>
            </w:tcMar>
          </w:tcPr>
          <w:p w14:paraId="11E9E8BA" wp14:textId="77777777">
            <w:pPr>
              <w:jc w:val="left"/>
            </w:pPr>
            <w:r>
              <w:rPr>
                <w:rFonts w:ascii="Calibri" w:hAnsi="Calibri" w:eastAsia="Calibri" w:cs="Calibri"/>
                <w:b/>
                <w:bCs/>
                <w:color w:val="FFFFFF"/>
                <w:sz w:val="19"/>
                <w:szCs w:val="19"/>
              </w:rPr>
              <w:t xml:space="preserve">Priority</w:t>
            </w:r>
          </w:p>
        </w:tc>
        <w:tc>
          <w:tcPr>
            <w:tcW w:w="2280" w:type="dxa"/>
            <w:shd w:val="clear" w:color="auto" w:fill="1F3864"/>
            <w:tcMar>
              <w:top w:w="80" w:type="dxa"/>
              <w:left w:w="100" w:type="dxa"/>
              <w:bottom w:w="80" w:type="dxa"/>
              <w:right w:w="100" w:type="dxa"/>
            </w:tcMar>
          </w:tcPr>
          <w:p w14:paraId="09D1C4BB" wp14:textId="77777777">
            <w:pPr>
              <w:jc w:val="left"/>
            </w:pPr>
            <w:r>
              <w:rPr>
                <w:rFonts w:ascii="Calibri" w:hAnsi="Calibri" w:eastAsia="Calibri" w:cs="Calibri"/>
                <w:b/>
                <w:bCs/>
                <w:color w:val="FFFFFF"/>
                <w:sz w:val="19"/>
                <w:szCs w:val="19"/>
              </w:rPr>
              <w:t xml:space="preserve">Expected Outcome</w:t>
            </w:r>
          </w:p>
        </w:tc>
      </w:tr>
      <w:tr xmlns:wp14="http://schemas.microsoft.com/office/word/2010/wordml" w:rsidTr="4FCC3B04" w14:paraId="56FFE67B" wp14:textId="77777777">
        <w:tc>
          <w:tcPr>
            <w:tcW w:w="1150" w:type="dxa"/>
            <w:tcMar>
              <w:top w:w="80" w:type="dxa"/>
              <w:left w:w="100" w:type="dxa"/>
              <w:bottom w:w="80" w:type="dxa"/>
              <w:right w:w="100" w:type="dxa"/>
            </w:tcMar>
          </w:tcPr>
          <w:p w14:paraId="1DAE85ED" wp14:textId="77777777">
            <w:pPr>
              <w:jc w:val="left"/>
            </w:pPr>
            <w:r>
              <w:rPr>
                <w:rFonts w:ascii="Calibri" w:hAnsi="Calibri" w:eastAsia="Calibri" w:cs="Calibri"/>
                <w:b w:val="false"/>
                <w:bCs w:val="false"/>
                <w:color w:val="000000"/>
                <w:sz w:val="19"/>
                <w:szCs w:val="19"/>
              </w:rPr>
              <w:t xml:space="preserve">REQ-BA-001</w:t>
            </w:r>
          </w:p>
        </w:tc>
        <w:tc>
          <w:tcPr>
            <w:tcW w:w="1650" w:type="dxa"/>
            <w:tcMar>
              <w:top w:w="80" w:type="dxa"/>
              <w:left w:w="100" w:type="dxa"/>
              <w:bottom w:w="80" w:type="dxa"/>
              <w:right w:w="100" w:type="dxa"/>
            </w:tcMar>
          </w:tcPr>
          <w:p w14:paraId="503AC626" wp14:textId="77777777">
            <w:pPr>
              <w:jc w:val="left"/>
            </w:pPr>
            <w:r>
              <w:rPr>
                <w:rFonts w:ascii="Calibri" w:hAnsi="Calibri" w:eastAsia="Calibri" w:cs="Calibri"/>
                <w:b w:val="false"/>
                <w:bCs w:val="false"/>
                <w:color w:val="000000"/>
                <w:sz w:val="19"/>
                <w:szCs w:val="19"/>
              </w:rPr>
              <w:t xml:space="preserve">Bank Account Registration</w:t>
            </w:r>
          </w:p>
        </w:tc>
        <w:tc>
          <w:tcPr>
            <w:tcW w:w="4000" w:type="dxa"/>
            <w:tcMar>
              <w:top w:w="80" w:type="dxa"/>
              <w:left w:w="100" w:type="dxa"/>
              <w:bottom w:w="80" w:type="dxa"/>
              <w:right w:w="100" w:type="dxa"/>
            </w:tcMar>
          </w:tcPr>
          <w:p w14:paraId="1CEE50F4" wp14:textId="77777777">
            <w:pPr>
              <w:jc w:val="left"/>
            </w:pPr>
            <w:r>
              <w:rPr>
                <w:rFonts w:ascii="Calibri" w:hAnsi="Calibri" w:eastAsia="Calibri" w:cs="Calibri"/>
                <w:b w:val="false"/>
                <w:bCs w:val="false"/>
                <w:color w:val="000000"/>
                <w:sz w:val="19"/>
                <w:szCs w:val="19"/>
              </w:rPr>
              <w:t xml:space="preserve">The system shall allow a business to register one or more bank accounts, including currency-specific accounts.</w:t>
            </w:r>
          </w:p>
        </w:tc>
        <w:tc>
          <w:tcPr>
            <w:tcW w:w="1000" w:type="dxa"/>
            <w:tcMar>
              <w:top w:w="80" w:type="dxa"/>
              <w:left w:w="100" w:type="dxa"/>
              <w:bottom w:w="80" w:type="dxa"/>
              <w:right w:w="100" w:type="dxa"/>
            </w:tcMar>
          </w:tcPr>
          <w:p w14:paraId="26B33AA8"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3260E03B" wp14:textId="77777777">
            <w:pPr>
              <w:jc w:val="left"/>
            </w:pPr>
            <w:r>
              <w:rPr>
                <w:rFonts w:ascii="Calibri" w:hAnsi="Calibri" w:eastAsia="Calibri" w:cs="Calibri"/>
                <w:b w:val="false"/>
                <w:bCs w:val="false"/>
                <w:color w:val="000000"/>
                <w:sz w:val="19"/>
                <w:szCs w:val="19"/>
              </w:rPr>
              <w:t xml:space="preserve">Businesses can receive/settle funds in required currencies</w:t>
            </w:r>
          </w:p>
        </w:tc>
      </w:tr>
      <w:tr xmlns:wp14="http://schemas.microsoft.com/office/word/2010/wordml" w:rsidTr="4FCC3B04" w14:paraId="790EC9B6" wp14:textId="77777777">
        <w:tc>
          <w:tcPr>
            <w:tcW w:w="1150" w:type="dxa"/>
            <w:shd w:val="clear" w:color="auto" w:fill="EDF1F7"/>
            <w:tcMar>
              <w:top w:w="80" w:type="dxa"/>
              <w:left w:w="100" w:type="dxa"/>
              <w:bottom w:w="80" w:type="dxa"/>
              <w:right w:w="100" w:type="dxa"/>
            </w:tcMar>
          </w:tcPr>
          <w:p w14:paraId="091CB3C8" wp14:textId="77777777">
            <w:pPr>
              <w:jc w:val="left"/>
            </w:pPr>
            <w:r>
              <w:rPr>
                <w:rFonts w:ascii="Calibri" w:hAnsi="Calibri" w:eastAsia="Calibri" w:cs="Calibri"/>
                <w:b w:val="false"/>
                <w:bCs w:val="false"/>
                <w:color w:val="000000"/>
                <w:sz w:val="19"/>
                <w:szCs w:val="19"/>
              </w:rPr>
              <w:t xml:space="preserve">REQ-BA-002</w:t>
            </w:r>
          </w:p>
        </w:tc>
        <w:tc>
          <w:tcPr>
            <w:tcW w:w="1650" w:type="dxa"/>
            <w:shd w:val="clear" w:color="auto" w:fill="EDF1F7"/>
            <w:tcMar>
              <w:top w:w="80" w:type="dxa"/>
              <w:left w:w="100" w:type="dxa"/>
              <w:bottom w:w="80" w:type="dxa"/>
              <w:right w:w="100" w:type="dxa"/>
            </w:tcMar>
          </w:tcPr>
          <w:p w14:paraId="2098C2B0" wp14:textId="77777777">
            <w:pPr>
              <w:jc w:val="left"/>
            </w:pPr>
            <w:r>
              <w:rPr>
                <w:rFonts w:ascii="Calibri" w:hAnsi="Calibri" w:eastAsia="Calibri" w:cs="Calibri"/>
                <w:b w:val="false"/>
                <w:bCs w:val="false"/>
                <w:color w:val="000000"/>
                <w:sz w:val="19"/>
                <w:szCs w:val="19"/>
              </w:rPr>
              <w:t xml:space="preserve">Bank Account Verification</w:t>
            </w:r>
          </w:p>
        </w:tc>
        <w:tc>
          <w:tcPr>
            <w:tcW w:w="4000" w:type="dxa"/>
            <w:shd w:val="clear" w:color="auto" w:fill="EDF1F7"/>
            <w:tcMar>
              <w:top w:w="80" w:type="dxa"/>
              <w:left w:w="100" w:type="dxa"/>
              <w:bottom w:w="80" w:type="dxa"/>
              <w:right w:w="100" w:type="dxa"/>
            </w:tcMar>
          </w:tcPr>
          <w:p w14:paraId="2D6C07AF" wp14:textId="77777777">
            <w:pPr>
              <w:jc w:val="left"/>
            </w:pPr>
            <w:r>
              <w:rPr>
                <w:rFonts w:ascii="Calibri" w:hAnsi="Calibri" w:eastAsia="Calibri" w:cs="Calibri"/>
                <w:b w:val="0"/>
                <w:bCs w:val="0"/>
                <w:color w:val="000000"/>
                <w:sz w:val="19"/>
                <w:szCs w:val="19"/>
                <w:lang w:val="en-US"/>
              </w:rPr>
              <w:t>The system shall validate bank account details and track verification status with the payment service provider (PSP).</w:t>
            </w:r>
          </w:p>
        </w:tc>
        <w:tc>
          <w:tcPr>
            <w:tcW w:w="1000" w:type="dxa"/>
            <w:shd w:val="clear" w:color="auto" w:fill="EDF1F7"/>
            <w:tcMar>
              <w:top w:w="80" w:type="dxa"/>
              <w:left w:w="100" w:type="dxa"/>
              <w:bottom w:w="80" w:type="dxa"/>
              <w:right w:w="100" w:type="dxa"/>
            </w:tcMar>
          </w:tcPr>
          <w:p w14:paraId="1E64FA58"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712A86FC" wp14:textId="77777777">
            <w:pPr>
              <w:jc w:val="left"/>
            </w:pPr>
            <w:r>
              <w:rPr>
                <w:rFonts w:ascii="Calibri" w:hAnsi="Calibri" w:eastAsia="Calibri" w:cs="Calibri"/>
                <w:b w:val="false"/>
                <w:bCs w:val="false"/>
                <w:color w:val="000000"/>
                <w:sz w:val="19"/>
                <w:szCs w:val="19"/>
              </w:rPr>
              <w:t xml:space="preserve">Only verified accounts are used for payment settlement</w:t>
            </w:r>
          </w:p>
        </w:tc>
      </w:tr>
      <w:tr xmlns:wp14="http://schemas.microsoft.com/office/word/2010/wordml" w:rsidTr="4FCC3B04" w14:paraId="4230F209" wp14:textId="77777777">
        <w:tc>
          <w:tcPr>
            <w:tcW w:w="1150" w:type="dxa"/>
            <w:tcMar>
              <w:top w:w="80" w:type="dxa"/>
              <w:left w:w="100" w:type="dxa"/>
              <w:bottom w:w="80" w:type="dxa"/>
              <w:right w:w="100" w:type="dxa"/>
            </w:tcMar>
          </w:tcPr>
          <w:p w14:paraId="2CF79D34" wp14:textId="77777777">
            <w:pPr>
              <w:jc w:val="left"/>
            </w:pPr>
            <w:r>
              <w:rPr>
                <w:rFonts w:ascii="Calibri" w:hAnsi="Calibri" w:eastAsia="Calibri" w:cs="Calibri"/>
                <w:b w:val="false"/>
                <w:bCs w:val="false"/>
                <w:color w:val="000000"/>
                <w:sz w:val="19"/>
                <w:szCs w:val="19"/>
              </w:rPr>
              <w:t xml:space="preserve">REQ-BA-003</w:t>
            </w:r>
          </w:p>
        </w:tc>
        <w:tc>
          <w:tcPr>
            <w:tcW w:w="1650" w:type="dxa"/>
            <w:tcMar>
              <w:top w:w="80" w:type="dxa"/>
              <w:left w:w="100" w:type="dxa"/>
              <w:bottom w:w="80" w:type="dxa"/>
              <w:right w:w="100" w:type="dxa"/>
            </w:tcMar>
          </w:tcPr>
          <w:p w14:paraId="3694E2E0" wp14:textId="77777777">
            <w:pPr>
              <w:jc w:val="left"/>
            </w:pPr>
            <w:r>
              <w:rPr>
                <w:rFonts w:ascii="Calibri" w:hAnsi="Calibri" w:eastAsia="Calibri" w:cs="Calibri"/>
                <w:b w:val="false"/>
                <w:bCs w:val="false"/>
                <w:color w:val="000000"/>
                <w:sz w:val="19"/>
                <w:szCs w:val="19"/>
              </w:rPr>
              <w:t xml:space="preserve">Primary Account Designation</w:t>
            </w:r>
          </w:p>
        </w:tc>
        <w:tc>
          <w:tcPr>
            <w:tcW w:w="4000" w:type="dxa"/>
            <w:tcMar>
              <w:top w:w="80" w:type="dxa"/>
              <w:left w:w="100" w:type="dxa"/>
              <w:bottom w:w="80" w:type="dxa"/>
              <w:right w:w="100" w:type="dxa"/>
            </w:tcMar>
          </w:tcPr>
          <w:p w14:paraId="0CE4464A" wp14:textId="77777777">
            <w:pPr>
              <w:jc w:val="left"/>
            </w:pPr>
            <w:r>
              <w:rPr>
                <w:rFonts w:ascii="Calibri" w:hAnsi="Calibri" w:eastAsia="Calibri" w:cs="Calibri"/>
                <w:b w:val="0"/>
                <w:bCs w:val="0"/>
                <w:color w:val="000000"/>
                <w:sz w:val="19"/>
                <w:szCs w:val="19"/>
                <w:lang w:val="en-US"/>
              </w:rPr>
              <w:t>The system shall allow a business to designate a primary bank account per currency.</w:t>
            </w:r>
          </w:p>
        </w:tc>
        <w:tc>
          <w:tcPr>
            <w:tcW w:w="1000" w:type="dxa"/>
            <w:tcMar>
              <w:top w:w="80" w:type="dxa"/>
              <w:left w:w="100" w:type="dxa"/>
              <w:bottom w:w="80" w:type="dxa"/>
              <w:right w:w="100" w:type="dxa"/>
            </w:tcMar>
          </w:tcPr>
          <w:p w14:paraId="4AB331A6"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2CD95A37" wp14:textId="77777777">
            <w:pPr>
              <w:jc w:val="left"/>
            </w:pPr>
            <w:r>
              <w:rPr>
                <w:rFonts w:ascii="Calibri" w:hAnsi="Calibri" w:eastAsia="Calibri" w:cs="Calibri"/>
                <w:b w:val="false"/>
                <w:bCs w:val="false"/>
                <w:color w:val="000000"/>
                <w:sz w:val="19"/>
                <w:szCs w:val="19"/>
              </w:rPr>
              <w:t xml:space="preserve">Clear default account for settlement</w:t>
            </w:r>
          </w:p>
        </w:tc>
      </w:tr>
      <w:tr xmlns:wp14="http://schemas.microsoft.com/office/word/2010/wordml" w:rsidTr="4FCC3B04" w14:paraId="43C1DD5F" wp14:textId="77777777">
        <w:tc>
          <w:tcPr>
            <w:tcW w:w="1150" w:type="dxa"/>
            <w:shd w:val="clear" w:color="auto" w:fill="EDF1F7"/>
            <w:tcMar>
              <w:top w:w="80" w:type="dxa"/>
              <w:left w:w="100" w:type="dxa"/>
              <w:bottom w:w="80" w:type="dxa"/>
              <w:right w:w="100" w:type="dxa"/>
            </w:tcMar>
          </w:tcPr>
          <w:p w14:paraId="0E1BDE77" wp14:textId="77777777">
            <w:pPr>
              <w:jc w:val="left"/>
            </w:pPr>
            <w:r>
              <w:rPr>
                <w:rFonts w:ascii="Calibri" w:hAnsi="Calibri" w:eastAsia="Calibri" w:cs="Calibri"/>
                <w:b w:val="false"/>
                <w:bCs w:val="false"/>
                <w:color w:val="000000"/>
                <w:sz w:val="19"/>
                <w:szCs w:val="19"/>
              </w:rPr>
              <w:t xml:space="preserve">REQ-BA-004</w:t>
            </w:r>
          </w:p>
        </w:tc>
        <w:tc>
          <w:tcPr>
            <w:tcW w:w="1650" w:type="dxa"/>
            <w:shd w:val="clear" w:color="auto" w:fill="EDF1F7"/>
            <w:tcMar>
              <w:top w:w="80" w:type="dxa"/>
              <w:left w:w="100" w:type="dxa"/>
              <w:bottom w:w="80" w:type="dxa"/>
              <w:right w:w="100" w:type="dxa"/>
            </w:tcMar>
          </w:tcPr>
          <w:p w14:paraId="38EEE976" wp14:textId="77777777">
            <w:pPr>
              <w:jc w:val="left"/>
            </w:pPr>
            <w:r>
              <w:rPr>
                <w:rFonts w:ascii="Calibri" w:hAnsi="Calibri" w:eastAsia="Calibri" w:cs="Calibri"/>
                <w:b w:val="false"/>
                <w:bCs w:val="false"/>
                <w:color w:val="000000"/>
                <w:sz w:val="19"/>
                <w:szCs w:val="19"/>
              </w:rPr>
              <w:t xml:space="preserve">Account Activation / Deactivation</w:t>
            </w:r>
          </w:p>
        </w:tc>
        <w:tc>
          <w:tcPr>
            <w:tcW w:w="4000" w:type="dxa"/>
            <w:shd w:val="clear" w:color="auto" w:fill="EDF1F7"/>
            <w:tcMar>
              <w:top w:w="80" w:type="dxa"/>
              <w:left w:w="100" w:type="dxa"/>
              <w:bottom w:w="80" w:type="dxa"/>
              <w:right w:w="100" w:type="dxa"/>
            </w:tcMar>
          </w:tcPr>
          <w:p w14:paraId="38190CEE" wp14:textId="77777777">
            <w:pPr>
              <w:jc w:val="left"/>
            </w:pPr>
            <w:r>
              <w:rPr>
                <w:rFonts w:ascii="Calibri" w:hAnsi="Calibri" w:eastAsia="Calibri" w:cs="Calibri"/>
                <w:b w:val="false"/>
                <w:bCs w:val="false"/>
                <w:color w:val="000000"/>
                <w:sz w:val="19"/>
                <w:szCs w:val="19"/>
              </w:rPr>
              <w:t xml:space="preserve">The system shall allow bank accounts to be activated or deactivated.</w:t>
            </w:r>
          </w:p>
        </w:tc>
        <w:tc>
          <w:tcPr>
            <w:tcW w:w="1000" w:type="dxa"/>
            <w:shd w:val="clear" w:color="auto" w:fill="EDF1F7"/>
            <w:tcMar>
              <w:top w:w="80" w:type="dxa"/>
              <w:left w:w="100" w:type="dxa"/>
              <w:bottom w:w="80" w:type="dxa"/>
              <w:right w:w="100" w:type="dxa"/>
            </w:tcMar>
          </w:tcPr>
          <w:p w14:paraId="66FC3A97"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568084BA" wp14:textId="77777777">
            <w:pPr>
              <w:jc w:val="left"/>
            </w:pPr>
            <w:r>
              <w:rPr>
                <w:rFonts w:ascii="Calibri" w:hAnsi="Calibri" w:eastAsia="Calibri" w:cs="Calibri"/>
                <w:b w:val="false"/>
                <w:bCs w:val="false"/>
                <w:color w:val="000000"/>
                <w:sz w:val="19"/>
                <w:szCs w:val="19"/>
              </w:rPr>
              <w:t xml:space="preserve">Businesses can manage which accounts are usable</w:t>
            </w:r>
          </w:p>
        </w:tc>
      </w:tr>
      <w:tr xmlns:wp14="http://schemas.microsoft.com/office/word/2010/wordml" w:rsidTr="4FCC3B04" w14:paraId="4D334508" wp14:textId="77777777">
        <w:tc>
          <w:tcPr>
            <w:tcW w:w="1150" w:type="dxa"/>
            <w:tcMar>
              <w:top w:w="80" w:type="dxa"/>
              <w:left w:w="100" w:type="dxa"/>
              <w:bottom w:w="80" w:type="dxa"/>
              <w:right w:w="100" w:type="dxa"/>
            </w:tcMar>
          </w:tcPr>
          <w:p w14:paraId="61F7696D" wp14:textId="77777777">
            <w:pPr>
              <w:jc w:val="left"/>
            </w:pPr>
            <w:r>
              <w:rPr>
                <w:rFonts w:ascii="Calibri" w:hAnsi="Calibri" w:eastAsia="Calibri" w:cs="Calibri"/>
                <w:b w:val="false"/>
                <w:bCs w:val="false"/>
                <w:color w:val="000000"/>
                <w:sz w:val="19"/>
                <w:szCs w:val="19"/>
              </w:rPr>
              <w:t xml:space="preserve">REQ-BA-005</w:t>
            </w:r>
          </w:p>
        </w:tc>
        <w:tc>
          <w:tcPr>
            <w:tcW w:w="1650" w:type="dxa"/>
            <w:tcMar>
              <w:top w:w="80" w:type="dxa"/>
              <w:left w:w="100" w:type="dxa"/>
              <w:bottom w:w="80" w:type="dxa"/>
              <w:right w:w="100" w:type="dxa"/>
            </w:tcMar>
          </w:tcPr>
          <w:p w14:paraId="2B8BF116" wp14:textId="77777777">
            <w:pPr>
              <w:jc w:val="left"/>
            </w:pPr>
            <w:r>
              <w:rPr>
                <w:rFonts w:ascii="Calibri" w:hAnsi="Calibri" w:eastAsia="Calibri" w:cs="Calibri"/>
                <w:b w:val="false"/>
                <w:bCs w:val="false"/>
                <w:color w:val="000000"/>
                <w:sz w:val="19"/>
                <w:szCs w:val="19"/>
              </w:rPr>
              <w:t xml:space="preserve">Commercial Card Management</w:t>
            </w:r>
          </w:p>
        </w:tc>
        <w:tc>
          <w:tcPr>
            <w:tcW w:w="4000" w:type="dxa"/>
            <w:tcMar>
              <w:top w:w="80" w:type="dxa"/>
              <w:left w:w="100" w:type="dxa"/>
              <w:bottom w:w="80" w:type="dxa"/>
              <w:right w:w="100" w:type="dxa"/>
            </w:tcMar>
          </w:tcPr>
          <w:p w14:paraId="628BB5DC" wp14:textId="77777777">
            <w:pPr>
              <w:jc w:val="left"/>
            </w:pPr>
            <w:r>
              <w:rPr>
                <w:rFonts w:ascii="Calibri" w:hAnsi="Calibri" w:eastAsia="Calibri" w:cs="Calibri"/>
                <w:b w:val="false"/>
                <w:bCs w:val="false"/>
                <w:color w:val="000000"/>
                <w:sz w:val="19"/>
                <w:szCs w:val="19"/>
              </w:rPr>
              <w:t xml:space="preserve">The system shall support registration and tokenization of commercial cards used by buyers to pay invoices, and track card status (Initiated, Active, Inactive, Failed, Tokenized).</w:t>
            </w:r>
          </w:p>
        </w:tc>
        <w:tc>
          <w:tcPr>
            <w:tcW w:w="1000" w:type="dxa"/>
            <w:tcMar>
              <w:top w:w="80" w:type="dxa"/>
              <w:left w:w="100" w:type="dxa"/>
              <w:bottom w:w="80" w:type="dxa"/>
              <w:right w:w="100" w:type="dxa"/>
            </w:tcMar>
          </w:tcPr>
          <w:p w14:paraId="3C09895C"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1BFCC5CA" wp14:textId="77777777">
            <w:pPr>
              <w:jc w:val="left"/>
            </w:pPr>
            <w:r>
              <w:rPr>
                <w:rFonts w:ascii="Calibri" w:hAnsi="Calibri" w:eastAsia="Calibri" w:cs="Calibri"/>
                <w:b w:val="false"/>
                <w:bCs w:val="false"/>
                <w:color w:val="000000"/>
                <w:sz w:val="19"/>
                <w:szCs w:val="19"/>
              </w:rPr>
              <w:t xml:space="preserve">Buyers can securely reuse a stored card for future payments</w:t>
            </w:r>
          </w:p>
        </w:tc>
      </w:tr>
    </w:tbl>
    <w:p xmlns:wp14="http://schemas.microsoft.com/office/word/2010/wordml" w14:paraId="7F1FEB66" wp14:textId="77777777">
      <w:pPr>
        <w:pStyle w:val="Heading2"/>
        <w:spacing w:before="260" w:after="120"/>
      </w:pPr>
      <w:r>
        <w:rPr>
          <w:rFonts w:ascii="Calibri" w:hAnsi="Calibri" w:eastAsia="Calibri" w:cs="Calibri"/>
          <w:b/>
          <w:bCs/>
          <w:color w:val="2E5395"/>
          <w:sz w:val="25"/>
          <w:szCs w:val="25"/>
        </w:rPr>
        <w:t xml:space="preserve">8.5 Invoice Management</w:t>
      </w:r>
    </w:p>
    <w:tbl>
      <w:tblPr>
        <w:tblW w:w="10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150"/>
        <w:gridCol w:w="1650"/>
        <w:gridCol w:w="4000"/>
        <w:gridCol w:w="1000"/>
        <w:gridCol w:w="2280"/>
      </w:tblGrid>
      <w:tr xmlns:wp14="http://schemas.microsoft.com/office/word/2010/wordml" w:rsidTr="4FCC3B04" w14:paraId="1ABDAAFD" wp14:textId="77777777">
        <w:trPr>
          <w:tblHeader/>
        </w:trPr>
        <w:tc>
          <w:tcPr>
            <w:tcW w:w="1150" w:type="dxa"/>
            <w:shd w:val="clear" w:color="auto" w:fill="1F3864"/>
            <w:tcMar>
              <w:top w:w="80" w:type="dxa"/>
              <w:left w:w="100" w:type="dxa"/>
              <w:bottom w:w="80" w:type="dxa"/>
              <w:right w:w="100" w:type="dxa"/>
            </w:tcMar>
          </w:tcPr>
          <w:p w14:paraId="2138D3D2" wp14:textId="77777777">
            <w:pPr>
              <w:jc w:val="left"/>
            </w:pPr>
            <w:r>
              <w:rPr>
                <w:rFonts w:ascii="Calibri" w:hAnsi="Calibri" w:eastAsia="Calibri" w:cs="Calibri"/>
                <w:b/>
                <w:bCs/>
                <w:color w:val="FFFFFF"/>
                <w:sz w:val="19"/>
                <w:szCs w:val="19"/>
              </w:rPr>
              <w:t xml:space="preserve">Req ID</w:t>
            </w:r>
          </w:p>
        </w:tc>
        <w:tc>
          <w:tcPr>
            <w:tcW w:w="1650" w:type="dxa"/>
            <w:shd w:val="clear" w:color="auto" w:fill="1F3864"/>
            <w:tcMar>
              <w:top w:w="80" w:type="dxa"/>
              <w:left w:w="100" w:type="dxa"/>
              <w:bottom w:w="80" w:type="dxa"/>
              <w:right w:w="100" w:type="dxa"/>
            </w:tcMar>
          </w:tcPr>
          <w:p w14:paraId="59B75C29" wp14:textId="77777777">
            <w:pPr>
              <w:jc w:val="left"/>
            </w:pPr>
            <w:r>
              <w:rPr>
                <w:rFonts w:ascii="Calibri" w:hAnsi="Calibri" w:eastAsia="Calibri" w:cs="Calibri"/>
                <w:b/>
                <w:bCs/>
                <w:color w:val="FFFFFF"/>
                <w:sz w:val="19"/>
                <w:szCs w:val="19"/>
              </w:rPr>
              <w:t xml:space="preserve">Title</w:t>
            </w:r>
          </w:p>
        </w:tc>
        <w:tc>
          <w:tcPr>
            <w:tcW w:w="4000" w:type="dxa"/>
            <w:shd w:val="clear" w:color="auto" w:fill="1F3864"/>
            <w:tcMar>
              <w:top w:w="80" w:type="dxa"/>
              <w:left w:w="100" w:type="dxa"/>
              <w:bottom w:w="80" w:type="dxa"/>
              <w:right w:w="100" w:type="dxa"/>
            </w:tcMar>
          </w:tcPr>
          <w:p w14:paraId="34E8A8B8" wp14:textId="77777777">
            <w:pPr>
              <w:jc w:val="left"/>
            </w:pPr>
            <w:r>
              <w:rPr>
                <w:rFonts w:ascii="Calibri" w:hAnsi="Calibri" w:eastAsia="Calibri" w:cs="Calibri"/>
                <w:b/>
                <w:bCs/>
                <w:color w:val="FFFFFF"/>
                <w:sz w:val="19"/>
                <w:szCs w:val="19"/>
              </w:rPr>
              <w:t xml:space="preserve">Description</w:t>
            </w:r>
          </w:p>
        </w:tc>
        <w:tc>
          <w:tcPr>
            <w:tcW w:w="1000" w:type="dxa"/>
            <w:shd w:val="clear" w:color="auto" w:fill="1F3864"/>
            <w:tcMar>
              <w:top w:w="80" w:type="dxa"/>
              <w:left w:w="100" w:type="dxa"/>
              <w:bottom w:w="80" w:type="dxa"/>
              <w:right w:w="100" w:type="dxa"/>
            </w:tcMar>
          </w:tcPr>
          <w:p w14:paraId="701C741E" wp14:textId="77777777">
            <w:pPr>
              <w:jc w:val="left"/>
            </w:pPr>
            <w:r>
              <w:rPr>
                <w:rFonts w:ascii="Calibri" w:hAnsi="Calibri" w:eastAsia="Calibri" w:cs="Calibri"/>
                <w:b/>
                <w:bCs/>
                <w:color w:val="FFFFFF"/>
                <w:sz w:val="19"/>
                <w:szCs w:val="19"/>
              </w:rPr>
              <w:t xml:space="preserve">Priority</w:t>
            </w:r>
          </w:p>
        </w:tc>
        <w:tc>
          <w:tcPr>
            <w:tcW w:w="2280" w:type="dxa"/>
            <w:shd w:val="clear" w:color="auto" w:fill="1F3864"/>
            <w:tcMar>
              <w:top w:w="80" w:type="dxa"/>
              <w:left w:w="100" w:type="dxa"/>
              <w:bottom w:w="80" w:type="dxa"/>
              <w:right w:w="100" w:type="dxa"/>
            </w:tcMar>
          </w:tcPr>
          <w:p w14:paraId="12C75D7D" wp14:textId="77777777">
            <w:pPr>
              <w:jc w:val="left"/>
            </w:pPr>
            <w:r>
              <w:rPr>
                <w:rFonts w:ascii="Calibri" w:hAnsi="Calibri" w:eastAsia="Calibri" w:cs="Calibri"/>
                <w:b/>
                <w:bCs/>
                <w:color w:val="FFFFFF"/>
                <w:sz w:val="19"/>
                <w:szCs w:val="19"/>
              </w:rPr>
              <w:t xml:space="preserve">Expected Outcome</w:t>
            </w:r>
          </w:p>
        </w:tc>
      </w:tr>
      <w:tr xmlns:wp14="http://schemas.microsoft.com/office/word/2010/wordml" w:rsidTr="4FCC3B04" w14:paraId="10A897FA" wp14:textId="77777777">
        <w:tc>
          <w:tcPr>
            <w:tcW w:w="1150" w:type="dxa"/>
            <w:tcMar>
              <w:top w:w="80" w:type="dxa"/>
              <w:left w:w="100" w:type="dxa"/>
              <w:bottom w:w="80" w:type="dxa"/>
              <w:right w:w="100" w:type="dxa"/>
            </w:tcMar>
          </w:tcPr>
          <w:p w14:paraId="68706E3B" wp14:textId="77777777">
            <w:pPr>
              <w:jc w:val="left"/>
            </w:pPr>
            <w:r>
              <w:rPr>
                <w:rFonts w:ascii="Calibri" w:hAnsi="Calibri" w:eastAsia="Calibri" w:cs="Calibri"/>
                <w:b w:val="false"/>
                <w:bCs w:val="false"/>
                <w:color w:val="000000"/>
                <w:sz w:val="19"/>
                <w:szCs w:val="19"/>
              </w:rPr>
              <w:t xml:space="preserve">REQ-IM-001</w:t>
            </w:r>
          </w:p>
        </w:tc>
        <w:tc>
          <w:tcPr>
            <w:tcW w:w="1650" w:type="dxa"/>
            <w:tcMar>
              <w:top w:w="80" w:type="dxa"/>
              <w:left w:w="100" w:type="dxa"/>
              <w:bottom w:w="80" w:type="dxa"/>
              <w:right w:w="100" w:type="dxa"/>
            </w:tcMar>
          </w:tcPr>
          <w:p w14:paraId="154C9C12" wp14:textId="77777777">
            <w:pPr>
              <w:jc w:val="left"/>
            </w:pPr>
            <w:r>
              <w:rPr>
                <w:rFonts w:ascii="Calibri" w:hAnsi="Calibri" w:eastAsia="Calibri" w:cs="Calibri"/>
                <w:b w:val="false"/>
                <w:bCs w:val="false"/>
                <w:color w:val="000000"/>
                <w:sz w:val="19"/>
                <w:szCs w:val="19"/>
              </w:rPr>
              <w:t xml:space="preserve">Single Invoice Creation</w:t>
            </w:r>
          </w:p>
        </w:tc>
        <w:tc>
          <w:tcPr>
            <w:tcW w:w="4000" w:type="dxa"/>
            <w:tcMar>
              <w:top w:w="80" w:type="dxa"/>
              <w:left w:w="100" w:type="dxa"/>
              <w:bottom w:w="80" w:type="dxa"/>
              <w:right w:w="100" w:type="dxa"/>
            </w:tcMar>
          </w:tcPr>
          <w:p w14:paraId="4815689E" wp14:textId="77777777">
            <w:pPr>
              <w:jc w:val="left"/>
            </w:pPr>
            <w:r>
              <w:rPr>
                <w:rFonts w:ascii="Calibri" w:hAnsi="Calibri" w:eastAsia="Calibri" w:cs="Calibri"/>
                <w:b w:val="false"/>
                <w:bCs w:val="false"/>
                <w:color w:val="000000"/>
                <w:sz w:val="19"/>
                <w:szCs w:val="19"/>
              </w:rPr>
              <w:t xml:space="preserve">The system shall allow a supplier to create an individual invoice through the web interface, including line items.</w:t>
            </w:r>
          </w:p>
        </w:tc>
        <w:tc>
          <w:tcPr>
            <w:tcW w:w="1000" w:type="dxa"/>
            <w:tcMar>
              <w:top w:w="80" w:type="dxa"/>
              <w:left w:w="100" w:type="dxa"/>
              <w:bottom w:w="80" w:type="dxa"/>
              <w:right w:w="100" w:type="dxa"/>
            </w:tcMar>
          </w:tcPr>
          <w:p w14:paraId="165B324F"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4E2DF23C" wp14:textId="77777777">
            <w:pPr>
              <w:jc w:val="left"/>
            </w:pPr>
            <w:r>
              <w:rPr>
                <w:rFonts w:ascii="Calibri" w:hAnsi="Calibri" w:eastAsia="Calibri" w:cs="Calibri"/>
                <w:b w:val="false"/>
                <w:bCs w:val="false"/>
                <w:color w:val="000000"/>
                <w:sz w:val="19"/>
                <w:szCs w:val="19"/>
              </w:rPr>
              <w:t xml:space="preserve">Suppliers can issue ad-hoc invoices</w:t>
            </w:r>
          </w:p>
        </w:tc>
      </w:tr>
      <w:tr xmlns:wp14="http://schemas.microsoft.com/office/word/2010/wordml" w:rsidTr="4FCC3B04" w14:paraId="6ED2C79A" wp14:textId="77777777">
        <w:tc>
          <w:tcPr>
            <w:tcW w:w="1150" w:type="dxa"/>
            <w:shd w:val="clear" w:color="auto" w:fill="EDF1F7"/>
            <w:tcMar>
              <w:top w:w="80" w:type="dxa"/>
              <w:left w:w="100" w:type="dxa"/>
              <w:bottom w:w="80" w:type="dxa"/>
              <w:right w:w="100" w:type="dxa"/>
            </w:tcMar>
          </w:tcPr>
          <w:p w14:paraId="4E94EBBA" wp14:textId="77777777">
            <w:pPr>
              <w:jc w:val="left"/>
            </w:pPr>
            <w:r>
              <w:rPr>
                <w:rFonts w:ascii="Calibri" w:hAnsi="Calibri" w:eastAsia="Calibri" w:cs="Calibri"/>
                <w:b w:val="false"/>
                <w:bCs w:val="false"/>
                <w:color w:val="000000"/>
                <w:sz w:val="19"/>
                <w:szCs w:val="19"/>
              </w:rPr>
              <w:t xml:space="preserve">REQ-IM-002</w:t>
            </w:r>
          </w:p>
        </w:tc>
        <w:tc>
          <w:tcPr>
            <w:tcW w:w="1650" w:type="dxa"/>
            <w:shd w:val="clear" w:color="auto" w:fill="EDF1F7"/>
            <w:tcMar>
              <w:top w:w="80" w:type="dxa"/>
              <w:left w:w="100" w:type="dxa"/>
              <w:bottom w:w="80" w:type="dxa"/>
              <w:right w:w="100" w:type="dxa"/>
            </w:tcMar>
          </w:tcPr>
          <w:p w14:paraId="0E80E2C3" wp14:textId="77777777">
            <w:pPr>
              <w:jc w:val="left"/>
            </w:pPr>
            <w:r>
              <w:rPr>
                <w:rFonts w:ascii="Calibri" w:hAnsi="Calibri" w:eastAsia="Calibri" w:cs="Calibri"/>
                <w:b w:val="false"/>
                <w:bCs w:val="false"/>
                <w:color w:val="000000"/>
                <w:sz w:val="19"/>
                <w:szCs w:val="19"/>
              </w:rPr>
              <w:t xml:space="preserve">Bulk Invoice Upload</w:t>
            </w:r>
          </w:p>
        </w:tc>
        <w:tc>
          <w:tcPr>
            <w:tcW w:w="4000" w:type="dxa"/>
            <w:shd w:val="clear" w:color="auto" w:fill="EDF1F7"/>
            <w:tcMar>
              <w:top w:w="80" w:type="dxa"/>
              <w:left w:w="100" w:type="dxa"/>
              <w:bottom w:w="80" w:type="dxa"/>
              <w:right w:w="100" w:type="dxa"/>
            </w:tcMar>
          </w:tcPr>
          <w:p w14:paraId="3B3B9664" wp14:textId="77777777">
            <w:pPr>
              <w:jc w:val="left"/>
            </w:pPr>
            <w:r>
              <w:rPr>
                <w:rFonts w:ascii="Calibri" w:hAnsi="Calibri" w:eastAsia="Calibri" w:cs="Calibri"/>
                <w:b w:val="false"/>
                <w:bCs w:val="false"/>
                <w:color w:val="000000"/>
                <w:sz w:val="19"/>
                <w:szCs w:val="19"/>
              </w:rPr>
              <w:t xml:space="preserve">The system shall allow a supplier to upload multiple invoices at once via a CSV file, with row-level validation and error reporting.</w:t>
            </w:r>
          </w:p>
        </w:tc>
        <w:tc>
          <w:tcPr>
            <w:tcW w:w="1000" w:type="dxa"/>
            <w:shd w:val="clear" w:color="auto" w:fill="EDF1F7"/>
            <w:tcMar>
              <w:top w:w="80" w:type="dxa"/>
              <w:left w:w="100" w:type="dxa"/>
              <w:bottom w:w="80" w:type="dxa"/>
              <w:right w:w="100" w:type="dxa"/>
            </w:tcMar>
          </w:tcPr>
          <w:p w14:paraId="3B72331B"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7103579B" wp14:textId="77777777">
            <w:pPr>
              <w:jc w:val="left"/>
            </w:pPr>
            <w:r>
              <w:rPr>
                <w:rFonts w:ascii="Calibri" w:hAnsi="Calibri" w:eastAsia="Calibri" w:cs="Calibri"/>
                <w:b w:val="false"/>
                <w:bCs w:val="false"/>
                <w:color w:val="000000"/>
                <w:sz w:val="19"/>
                <w:szCs w:val="19"/>
              </w:rPr>
              <w:t xml:space="preserve">Large invoice batches can be processed efficiently</w:t>
            </w:r>
          </w:p>
        </w:tc>
      </w:tr>
      <w:tr xmlns:wp14="http://schemas.microsoft.com/office/word/2010/wordml" w:rsidTr="4FCC3B04" w14:paraId="147B0550" wp14:textId="77777777">
        <w:tc>
          <w:tcPr>
            <w:tcW w:w="1150" w:type="dxa"/>
            <w:tcMar>
              <w:top w:w="80" w:type="dxa"/>
              <w:left w:w="100" w:type="dxa"/>
              <w:bottom w:w="80" w:type="dxa"/>
              <w:right w:w="100" w:type="dxa"/>
            </w:tcMar>
          </w:tcPr>
          <w:p w14:paraId="0A52EBC2" wp14:textId="77777777">
            <w:pPr>
              <w:jc w:val="left"/>
            </w:pPr>
            <w:r>
              <w:rPr>
                <w:rFonts w:ascii="Calibri" w:hAnsi="Calibri" w:eastAsia="Calibri" w:cs="Calibri"/>
                <w:b w:val="false"/>
                <w:bCs w:val="false"/>
                <w:color w:val="000000"/>
                <w:sz w:val="19"/>
                <w:szCs w:val="19"/>
              </w:rPr>
              <w:t xml:space="preserve">REQ-IM-003</w:t>
            </w:r>
          </w:p>
        </w:tc>
        <w:tc>
          <w:tcPr>
            <w:tcW w:w="1650" w:type="dxa"/>
            <w:tcMar>
              <w:top w:w="80" w:type="dxa"/>
              <w:left w:w="100" w:type="dxa"/>
              <w:bottom w:w="80" w:type="dxa"/>
              <w:right w:w="100" w:type="dxa"/>
            </w:tcMar>
          </w:tcPr>
          <w:p w14:paraId="5C17B1E6" wp14:textId="77777777">
            <w:pPr>
              <w:jc w:val="left"/>
            </w:pPr>
            <w:r>
              <w:rPr>
                <w:rFonts w:ascii="Calibri" w:hAnsi="Calibri" w:eastAsia="Calibri" w:cs="Calibri"/>
                <w:b w:val="false"/>
                <w:bCs w:val="false"/>
                <w:color w:val="000000"/>
                <w:sz w:val="19"/>
                <w:szCs w:val="19"/>
              </w:rPr>
              <w:t xml:space="preserve">Payable Invoice Upload (Buyer Side)</w:t>
            </w:r>
          </w:p>
        </w:tc>
        <w:tc>
          <w:tcPr>
            <w:tcW w:w="4000" w:type="dxa"/>
            <w:tcMar>
              <w:top w:w="80" w:type="dxa"/>
              <w:left w:w="100" w:type="dxa"/>
              <w:bottom w:w="80" w:type="dxa"/>
              <w:right w:w="100" w:type="dxa"/>
            </w:tcMar>
          </w:tcPr>
          <w:p w14:paraId="1E202C4A" wp14:textId="77777777">
            <w:pPr>
              <w:jc w:val="left"/>
            </w:pPr>
            <w:r>
              <w:rPr>
                <w:rFonts w:ascii="Calibri" w:hAnsi="Calibri" w:eastAsia="Calibri" w:cs="Calibri"/>
                <w:b w:val="false"/>
                <w:bCs w:val="false"/>
                <w:color w:val="000000"/>
                <w:sz w:val="19"/>
                <w:szCs w:val="19"/>
              </w:rPr>
              <w:t xml:space="preserve">The system shall allow a buyer-side upload of payable invoices for reconciliation against supplier-issued invoices.</w:t>
            </w:r>
          </w:p>
        </w:tc>
        <w:tc>
          <w:tcPr>
            <w:tcW w:w="1000" w:type="dxa"/>
            <w:tcMar>
              <w:top w:w="80" w:type="dxa"/>
              <w:left w:w="100" w:type="dxa"/>
              <w:bottom w:w="80" w:type="dxa"/>
              <w:right w:w="100" w:type="dxa"/>
            </w:tcMar>
          </w:tcPr>
          <w:p w14:paraId="287E690C"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02DC65B0" wp14:textId="77777777">
            <w:pPr>
              <w:jc w:val="left"/>
            </w:pPr>
            <w:r>
              <w:rPr>
                <w:rFonts w:ascii="Calibri" w:hAnsi="Calibri" w:eastAsia="Calibri" w:cs="Calibri"/>
                <w:b w:val="false"/>
                <w:bCs w:val="false"/>
                <w:color w:val="000000"/>
                <w:sz w:val="19"/>
                <w:szCs w:val="19"/>
              </w:rPr>
              <w:t xml:space="preserve">Supports buyer-driven invoice matching</w:t>
            </w:r>
          </w:p>
        </w:tc>
      </w:tr>
      <w:tr xmlns:wp14="http://schemas.microsoft.com/office/word/2010/wordml" w:rsidTr="4FCC3B04" w14:paraId="7D7B8A86" wp14:textId="77777777">
        <w:tc>
          <w:tcPr>
            <w:tcW w:w="1150" w:type="dxa"/>
            <w:shd w:val="clear" w:color="auto" w:fill="EDF1F7"/>
            <w:tcMar>
              <w:top w:w="80" w:type="dxa"/>
              <w:left w:w="100" w:type="dxa"/>
              <w:bottom w:w="80" w:type="dxa"/>
              <w:right w:w="100" w:type="dxa"/>
            </w:tcMar>
          </w:tcPr>
          <w:p w14:paraId="6C400923" wp14:textId="77777777">
            <w:pPr>
              <w:jc w:val="left"/>
            </w:pPr>
            <w:r>
              <w:rPr>
                <w:rFonts w:ascii="Calibri" w:hAnsi="Calibri" w:eastAsia="Calibri" w:cs="Calibri"/>
                <w:b w:val="false"/>
                <w:bCs w:val="false"/>
                <w:color w:val="000000"/>
                <w:sz w:val="19"/>
                <w:szCs w:val="19"/>
              </w:rPr>
              <w:t xml:space="preserve">REQ-IM-004</w:t>
            </w:r>
          </w:p>
        </w:tc>
        <w:tc>
          <w:tcPr>
            <w:tcW w:w="1650" w:type="dxa"/>
            <w:shd w:val="clear" w:color="auto" w:fill="EDF1F7"/>
            <w:tcMar>
              <w:top w:w="80" w:type="dxa"/>
              <w:left w:w="100" w:type="dxa"/>
              <w:bottom w:w="80" w:type="dxa"/>
              <w:right w:w="100" w:type="dxa"/>
            </w:tcMar>
          </w:tcPr>
          <w:p w14:paraId="403F0457" wp14:textId="77777777">
            <w:pPr>
              <w:jc w:val="left"/>
            </w:pPr>
            <w:r>
              <w:rPr>
                <w:rFonts w:ascii="Calibri" w:hAnsi="Calibri" w:eastAsia="Calibri" w:cs="Calibri"/>
                <w:b w:val="false"/>
                <w:bCs w:val="false"/>
                <w:color w:val="000000"/>
                <w:sz w:val="19"/>
                <w:szCs w:val="19"/>
              </w:rPr>
              <w:t xml:space="preserve">Invoice Validation</w:t>
            </w:r>
          </w:p>
        </w:tc>
        <w:tc>
          <w:tcPr>
            <w:tcW w:w="4000" w:type="dxa"/>
            <w:shd w:val="clear" w:color="auto" w:fill="EDF1F7"/>
            <w:tcMar>
              <w:top w:w="80" w:type="dxa"/>
              <w:left w:w="100" w:type="dxa"/>
              <w:bottom w:w="80" w:type="dxa"/>
              <w:right w:w="100" w:type="dxa"/>
            </w:tcMar>
          </w:tcPr>
          <w:p w14:paraId="6E806A8A" wp14:textId="77777777">
            <w:pPr>
              <w:jc w:val="left"/>
            </w:pPr>
            <w:r>
              <w:rPr>
                <w:rFonts w:ascii="Calibri" w:hAnsi="Calibri" w:eastAsia="Calibri" w:cs="Calibri"/>
                <w:b w:val="0"/>
                <w:bCs w:val="0"/>
                <w:color w:val="000000"/>
                <w:sz w:val="19"/>
                <w:szCs w:val="19"/>
                <w:lang w:val="en-US"/>
              </w:rPr>
              <w:t>The system shall validate invoice data (amount, dates, relationship, currency) before it is accepted into the system.</w:t>
            </w:r>
          </w:p>
        </w:tc>
        <w:tc>
          <w:tcPr>
            <w:tcW w:w="1000" w:type="dxa"/>
            <w:shd w:val="clear" w:color="auto" w:fill="EDF1F7"/>
            <w:tcMar>
              <w:top w:w="80" w:type="dxa"/>
              <w:left w:w="100" w:type="dxa"/>
              <w:bottom w:w="80" w:type="dxa"/>
              <w:right w:w="100" w:type="dxa"/>
            </w:tcMar>
          </w:tcPr>
          <w:p w14:paraId="52F51E8C"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25991C82" wp14:textId="77777777">
            <w:pPr>
              <w:jc w:val="left"/>
            </w:pPr>
            <w:r>
              <w:rPr>
                <w:rFonts w:ascii="Calibri" w:hAnsi="Calibri" w:eastAsia="Calibri" w:cs="Calibri"/>
                <w:b w:val="false"/>
                <w:bCs w:val="false"/>
                <w:color w:val="000000"/>
                <w:sz w:val="19"/>
                <w:szCs w:val="19"/>
              </w:rPr>
              <w:t xml:space="preserve">Prevents invalid or non-compliant invoices from entering the workflow</w:t>
            </w:r>
          </w:p>
        </w:tc>
      </w:tr>
      <w:tr xmlns:wp14="http://schemas.microsoft.com/office/word/2010/wordml" w:rsidTr="4FCC3B04" w14:paraId="614F7C40" wp14:textId="77777777">
        <w:tc>
          <w:tcPr>
            <w:tcW w:w="1150" w:type="dxa"/>
            <w:tcMar>
              <w:top w:w="80" w:type="dxa"/>
              <w:left w:w="100" w:type="dxa"/>
              <w:bottom w:w="80" w:type="dxa"/>
              <w:right w:w="100" w:type="dxa"/>
            </w:tcMar>
          </w:tcPr>
          <w:p w14:paraId="03C7C29A" wp14:textId="77777777">
            <w:pPr>
              <w:jc w:val="left"/>
            </w:pPr>
            <w:r>
              <w:rPr>
                <w:rFonts w:ascii="Calibri" w:hAnsi="Calibri" w:eastAsia="Calibri" w:cs="Calibri"/>
                <w:b w:val="false"/>
                <w:bCs w:val="false"/>
                <w:color w:val="000000"/>
                <w:sz w:val="19"/>
                <w:szCs w:val="19"/>
              </w:rPr>
              <w:t xml:space="preserve">REQ-IM-005</w:t>
            </w:r>
          </w:p>
        </w:tc>
        <w:tc>
          <w:tcPr>
            <w:tcW w:w="1650" w:type="dxa"/>
            <w:tcMar>
              <w:top w:w="80" w:type="dxa"/>
              <w:left w:w="100" w:type="dxa"/>
              <w:bottom w:w="80" w:type="dxa"/>
              <w:right w:w="100" w:type="dxa"/>
            </w:tcMar>
          </w:tcPr>
          <w:p w14:paraId="23AE850B" wp14:textId="77777777">
            <w:pPr>
              <w:jc w:val="left"/>
            </w:pPr>
            <w:r>
              <w:rPr>
                <w:rFonts w:ascii="Calibri" w:hAnsi="Calibri" w:eastAsia="Calibri" w:cs="Calibri"/>
                <w:b w:val="false"/>
                <w:bCs w:val="false"/>
                <w:color w:val="000000"/>
                <w:sz w:val="19"/>
                <w:szCs w:val="19"/>
              </w:rPr>
              <w:t xml:space="preserve">Multi-Currency Invoices</w:t>
            </w:r>
          </w:p>
        </w:tc>
        <w:tc>
          <w:tcPr>
            <w:tcW w:w="4000" w:type="dxa"/>
            <w:tcMar>
              <w:top w:w="80" w:type="dxa"/>
              <w:left w:w="100" w:type="dxa"/>
              <w:bottom w:w="80" w:type="dxa"/>
              <w:right w:w="100" w:type="dxa"/>
            </w:tcMar>
          </w:tcPr>
          <w:p w14:paraId="67AFBB79" wp14:textId="77777777">
            <w:pPr>
              <w:jc w:val="left"/>
            </w:pPr>
            <w:r>
              <w:rPr>
                <w:rFonts w:ascii="Calibri" w:hAnsi="Calibri" w:eastAsia="Calibri" w:cs="Calibri"/>
                <w:b w:val="false"/>
                <w:bCs w:val="false"/>
                <w:color w:val="000000"/>
                <w:sz w:val="19"/>
                <w:szCs w:val="19"/>
              </w:rPr>
              <w:t xml:space="preserve">The system shall support invoices issued in multiple currencies.</w:t>
            </w:r>
          </w:p>
        </w:tc>
        <w:tc>
          <w:tcPr>
            <w:tcW w:w="1000" w:type="dxa"/>
            <w:tcMar>
              <w:top w:w="80" w:type="dxa"/>
              <w:left w:w="100" w:type="dxa"/>
              <w:bottom w:w="80" w:type="dxa"/>
              <w:right w:w="100" w:type="dxa"/>
            </w:tcMar>
          </w:tcPr>
          <w:p w14:paraId="056A42CF"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305F17EE" wp14:textId="77777777">
            <w:pPr>
              <w:jc w:val="left"/>
            </w:pPr>
            <w:r>
              <w:rPr>
                <w:rFonts w:ascii="Calibri" w:hAnsi="Calibri" w:eastAsia="Calibri" w:cs="Calibri"/>
                <w:b w:val="false"/>
                <w:bCs w:val="false"/>
                <w:color w:val="000000"/>
                <w:sz w:val="19"/>
                <w:szCs w:val="19"/>
              </w:rPr>
              <w:t xml:space="preserve">Supports international/cross-currency trade</w:t>
            </w:r>
          </w:p>
        </w:tc>
      </w:tr>
      <w:tr xmlns:wp14="http://schemas.microsoft.com/office/word/2010/wordml" w:rsidTr="4FCC3B04" w14:paraId="53A53302" wp14:textId="77777777">
        <w:tc>
          <w:tcPr>
            <w:tcW w:w="1150" w:type="dxa"/>
            <w:shd w:val="clear" w:color="auto" w:fill="EDF1F7"/>
            <w:tcMar>
              <w:top w:w="80" w:type="dxa"/>
              <w:left w:w="100" w:type="dxa"/>
              <w:bottom w:w="80" w:type="dxa"/>
              <w:right w:w="100" w:type="dxa"/>
            </w:tcMar>
          </w:tcPr>
          <w:p w14:paraId="2A4F148B" wp14:textId="77777777">
            <w:pPr>
              <w:jc w:val="left"/>
            </w:pPr>
            <w:r>
              <w:rPr>
                <w:rFonts w:ascii="Calibri" w:hAnsi="Calibri" w:eastAsia="Calibri" w:cs="Calibri"/>
                <w:b w:val="false"/>
                <w:bCs w:val="false"/>
                <w:color w:val="000000"/>
                <w:sz w:val="19"/>
                <w:szCs w:val="19"/>
              </w:rPr>
              <w:t xml:space="preserve">REQ-IM-006</w:t>
            </w:r>
          </w:p>
        </w:tc>
        <w:tc>
          <w:tcPr>
            <w:tcW w:w="1650" w:type="dxa"/>
            <w:shd w:val="clear" w:color="auto" w:fill="EDF1F7"/>
            <w:tcMar>
              <w:top w:w="80" w:type="dxa"/>
              <w:left w:w="100" w:type="dxa"/>
              <w:bottom w:w="80" w:type="dxa"/>
              <w:right w:w="100" w:type="dxa"/>
            </w:tcMar>
          </w:tcPr>
          <w:p w14:paraId="0144ACD8" wp14:textId="77777777">
            <w:pPr>
              <w:jc w:val="left"/>
            </w:pPr>
            <w:r>
              <w:rPr>
                <w:rFonts w:ascii="Calibri" w:hAnsi="Calibri" w:eastAsia="Calibri" w:cs="Calibri"/>
                <w:b w:val="false"/>
                <w:bCs w:val="false"/>
                <w:color w:val="000000"/>
                <w:sz w:val="19"/>
                <w:szCs w:val="19"/>
              </w:rPr>
              <w:t xml:space="preserve">Unique Invoice Numbering</w:t>
            </w:r>
          </w:p>
        </w:tc>
        <w:tc>
          <w:tcPr>
            <w:tcW w:w="4000" w:type="dxa"/>
            <w:shd w:val="clear" w:color="auto" w:fill="EDF1F7"/>
            <w:tcMar>
              <w:top w:w="80" w:type="dxa"/>
              <w:left w:w="100" w:type="dxa"/>
              <w:bottom w:w="80" w:type="dxa"/>
              <w:right w:w="100" w:type="dxa"/>
            </w:tcMar>
          </w:tcPr>
          <w:p w14:paraId="578855EE" wp14:textId="77777777">
            <w:pPr>
              <w:jc w:val="left"/>
            </w:pPr>
            <w:r>
              <w:rPr>
                <w:rFonts w:ascii="Calibri" w:hAnsi="Calibri" w:eastAsia="Calibri" w:cs="Calibri"/>
                <w:b w:val="0"/>
                <w:bCs w:val="0"/>
                <w:color w:val="000000"/>
                <w:sz w:val="19"/>
                <w:szCs w:val="19"/>
                <w:lang w:val="en-US"/>
              </w:rPr>
              <w:t>The system shall enforce that invoice numbers are unique within a supplier's scope.</w:t>
            </w:r>
          </w:p>
        </w:tc>
        <w:tc>
          <w:tcPr>
            <w:tcW w:w="1000" w:type="dxa"/>
            <w:shd w:val="clear" w:color="auto" w:fill="EDF1F7"/>
            <w:tcMar>
              <w:top w:w="80" w:type="dxa"/>
              <w:left w:w="100" w:type="dxa"/>
              <w:bottom w:w="80" w:type="dxa"/>
              <w:right w:w="100" w:type="dxa"/>
            </w:tcMar>
          </w:tcPr>
          <w:p w14:paraId="1D6F5D76"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5E9FFC3B" wp14:textId="77777777">
            <w:pPr>
              <w:jc w:val="left"/>
            </w:pPr>
            <w:r>
              <w:rPr>
                <w:rFonts w:ascii="Calibri" w:hAnsi="Calibri" w:eastAsia="Calibri" w:cs="Calibri"/>
                <w:b w:val="false"/>
                <w:bCs w:val="false"/>
                <w:color w:val="000000"/>
                <w:sz w:val="19"/>
                <w:szCs w:val="19"/>
              </w:rPr>
              <w:t xml:space="preserve">Prevents duplicate invoice processing</w:t>
            </w:r>
          </w:p>
        </w:tc>
      </w:tr>
      <w:tr xmlns:wp14="http://schemas.microsoft.com/office/word/2010/wordml" w:rsidTr="4FCC3B04" w14:paraId="686F32B6" wp14:textId="77777777">
        <w:tc>
          <w:tcPr>
            <w:tcW w:w="1150" w:type="dxa"/>
            <w:tcMar>
              <w:top w:w="80" w:type="dxa"/>
              <w:left w:w="100" w:type="dxa"/>
              <w:bottom w:w="80" w:type="dxa"/>
              <w:right w:w="100" w:type="dxa"/>
            </w:tcMar>
          </w:tcPr>
          <w:p w14:paraId="300F1D03" wp14:textId="77777777">
            <w:pPr>
              <w:jc w:val="left"/>
            </w:pPr>
            <w:r>
              <w:rPr>
                <w:rFonts w:ascii="Calibri" w:hAnsi="Calibri" w:eastAsia="Calibri" w:cs="Calibri"/>
                <w:b w:val="false"/>
                <w:bCs w:val="false"/>
                <w:color w:val="000000"/>
                <w:sz w:val="19"/>
                <w:szCs w:val="19"/>
              </w:rPr>
              <w:t xml:space="preserve">REQ-IM-007</w:t>
            </w:r>
          </w:p>
        </w:tc>
        <w:tc>
          <w:tcPr>
            <w:tcW w:w="1650" w:type="dxa"/>
            <w:tcMar>
              <w:top w:w="80" w:type="dxa"/>
              <w:left w:w="100" w:type="dxa"/>
              <w:bottom w:w="80" w:type="dxa"/>
              <w:right w:w="100" w:type="dxa"/>
            </w:tcMar>
          </w:tcPr>
          <w:p w14:paraId="1AD4C66D" wp14:textId="77777777">
            <w:pPr>
              <w:jc w:val="left"/>
            </w:pPr>
            <w:r>
              <w:rPr>
                <w:rFonts w:ascii="Calibri" w:hAnsi="Calibri" w:eastAsia="Calibri" w:cs="Calibri"/>
                <w:b w:val="false"/>
                <w:bCs w:val="false"/>
                <w:color w:val="000000"/>
                <w:sz w:val="19"/>
                <w:szCs w:val="19"/>
              </w:rPr>
              <w:t xml:space="preserve">PDF Invoice Generation</w:t>
            </w:r>
          </w:p>
        </w:tc>
        <w:tc>
          <w:tcPr>
            <w:tcW w:w="4000" w:type="dxa"/>
            <w:tcMar>
              <w:top w:w="80" w:type="dxa"/>
              <w:left w:w="100" w:type="dxa"/>
              <w:bottom w:w="80" w:type="dxa"/>
              <w:right w:w="100" w:type="dxa"/>
            </w:tcMar>
          </w:tcPr>
          <w:p w14:paraId="776AF50D" wp14:textId="77777777">
            <w:pPr>
              <w:jc w:val="left"/>
            </w:pPr>
            <w:r>
              <w:rPr>
                <w:rFonts w:ascii="Calibri" w:hAnsi="Calibri" w:eastAsia="Calibri" w:cs="Calibri"/>
                <w:b w:val="false"/>
                <w:bCs w:val="false"/>
                <w:color w:val="000000"/>
                <w:sz w:val="19"/>
                <w:szCs w:val="19"/>
              </w:rPr>
              <w:t xml:space="preserve">The system shall generate a PDF version of every invoice.</w:t>
            </w:r>
          </w:p>
        </w:tc>
        <w:tc>
          <w:tcPr>
            <w:tcW w:w="1000" w:type="dxa"/>
            <w:tcMar>
              <w:top w:w="80" w:type="dxa"/>
              <w:left w:w="100" w:type="dxa"/>
              <w:bottom w:w="80" w:type="dxa"/>
              <w:right w:w="100" w:type="dxa"/>
            </w:tcMar>
          </w:tcPr>
          <w:p w14:paraId="0239459C"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7AC7BB40" wp14:textId="77777777">
            <w:pPr>
              <w:jc w:val="left"/>
            </w:pPr>
            <w:r>
              <w:rPr>
                <w:rFonts w:ascii="Calibri" w:hAnsi="Calibri" w:eastAsia="Calibri" w:cs="Calibri"/>
                <w:b w:val="false"/>
                <w:bCs w:val="false"/>
                <w:color w:val="000000"/>
                <w:sz w:val="19"/>
                <w:szCs w:val="19"/>
              </w:rPr>
              <w:t xml:space="preserve">Businesses have a shareable, formal invoice document</w:t>
            </w:r>
          </w:p>
        </w:tc>
      </w:tr>
      <w:tr xmlns:wp14="http://schemas.microsoft.com/office/word/2010/wordml" w:rsidTr="4FCC3B04" w14:paraId="076999E7" wp14:textId="77777777">
        <w:tc>
          <w:tcPr>
            <w:tcW w:w="1150" w:type="dxa"/>
            <w:shd w:val="clear" w:color="auto" w:fill="EDF1F7"/>
            <w:tcMar>
              <w:top w:w="80" w:type="dxa"/>
              <w:left w:w="100" w:type="dxa"/>
              <w:bottom w:w="80" w:type="dxa"/>
              <w:right w:w="100" w:type="dxa"/>
            </w:tcMar>
          </w:tcPr>
          <w:p w14:paraId="3E8FD371" wp14:textId="77777777">
            <w:pPr>
              <w:jc w:val="left"/>
            </w:pPr>
            <w:r>
              <w:rPr>
                <w:rFonts w:ascii="Calibri" w:hAnsi="Calibri" w:eastAsia="Calibri" w:cs="Calibri"/>
                <w:b w:val="false"/>
                <w:bCs w:val="false"/>
                <w:color w:val="000000"/>
                <w:sz w:val="19"/>
                <w:szCs w:val="19"/>
              </w:rPr>
              <w:t xml:space="preserve">REQ-IM-008</w:t>
            </w:r>
          </w:p>
        </w:tc>
        <w:tc>
          <w:tcPr>
            <w:tcW w:w="1650" w:type="dxa"/>
            <w:shd w:val="clear" w:color="auto" w:fill="EDF1F7"/>
            <w:tcMar>
              <w:top w:w="80" w:type="dxa"/>
              <w:left w:w="100" w:type="dxa"/>
              <w:bottom w:w="80" w:type="dxa"/>
              <w:right w:w="100" w:type="dxa"/>
            </w:tcMar>
          </w:tcPr>
          <w:p w14:paraId="3A291234" wp14:textId="77777777">
            <w:pPr>
              <w:jc w:val="left"/>
            </w:pPr>
            <w:r>
              <w:rPr>
                <w:rFonts w:ascii="Calibri" w:hAnsi="Calibri" w:eastAsia="Calibri" w:cs="Calibri"/>
                <w:b w:val="false"/>
                <w:bCs w:val="false"/>
                <w:color w:val="000000"/>
                <w:sz w:val="19"/>
                <w:szCs w:val="19"/>
              </w:rPr>
              <w:t xml:space="preserve">Invoice Status Lifecycle</w:t>
            </w:r>
          </w:p>
        </w:tc>
        <w:tc>
          <w:tcPr>
            <w:tcW w:w="4000" w:type="dxa"/>
            <w:shd w:val="clear" w:color="auto" w:fill="EDF1F7"/>
            <w:tcMar>
              <w:top w:w="80" w:type="dxa"/>
              <w:left w:w="100" w:type="dxa"/>
              <w:bottom w:w="80" w:type="dxa"/>
              <w:right w:w="100" w:type="dxa"/>
            </w:tcMar>
          </w:tcPr>
          <w:p w14:paraId="7AA4CC04" wp14:textId="77777777">
            <w:pPr>
              <w:jc w:val="left"/>
            </w:pPr>
            <w:r>
              <w:rPr>
                <w:rFonts w:ascii="Calibri" w:hAnsi="Calibri" w:eastAsia="Calibri" w:cs="Calibri"/>
                <w:b w:val="false"/>
                <w:bCs w:val="false"/>
                <w:color w:val="000000"/>
                <w:sz w:val="19"/>
                <w:szCs w:val="19"/>
              </w:rPr>
              <w:t xml:space="preserve">The system shall track invoice status through its lifecycle: Pending, Rejected, Settled, Partially Settled, Offline Payment, Withdrawn, Disputed, Discount.</w:t>
            </w:r>
          </w:p>
        </w:tc>
        <w:tc>
          <w:tcPr>
            <w:tcW w:w="1000" w:type="dxa"/>
            <w:shd w:val="clear" w:color="auto" w:fill="EDF1F7"/>
            <w:tcMar>
              <w:top w:w="80" w:type="dxa"/>
              <w:left w:w="100" w:type="dxa"/>
              <w:bottom w:w="80" w:type="dxa"/>
              <w:right w:w="100" w:type="dxa"/>
            </w:tcMar>
          </w:tcPr>
          <w:p w14:paraId="4C1609DE"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09DD512A" wp14:textId="3AB24519">
            <w:pPr>
              <w:jc w:val="left"/>
            </w:pPr>
            <w:r>
              <w:rPr>
                <w:rFonts w:ascii="Calibri" w:hAnsi="Calibri" w:eastAsia="Calibri" w:cs="Calibri"/>
                <w:b w:val="0"/>
                <w:bCs w:val="0"/>
                <w:color w:val="000000"/>
                <w:sz w:val="19"/>
                <w:szCs w:val="19"/>
              </w:rPr>
              <w:t xml:space="preserve">Full visibility into where each invoice stands </w:t>
            </w:r>
          </w:p>
        </w:tc>
      </w:tr>
      <w:tr xmlns:wp14="http://schemas.microsoft.com/office/word/2010/wordml" w:rsidTr="4FCC3B04" w14:paraId="49C830D0" wp14:textId="77777777">
        <w:tc>
          <w:tcPr>
            <w:tcW w:w="1150" w:type="dxa"/>
            <w:tcMar>
              <w:top w:w="80" w:type="dxa"/>
              <w:left w:w="100" w:type="dxa"/>
              <w:bottom w:w="80" w:type="dxa"/>
              <w:right w:w="100" w:type="dxa"/>
            </w:tcMar>
          </w:tcPr>
          <w:p w14:paraId="3D7FB395" wp14:textId="77777777">
            <w:pPr>
              <w:jc w:val="left"/>
            </w:pPr>
            <w:r>
              <w:rPr>
                <w:rFonts w:ascii="Calibri" w:hAnsi="Calibri" w:eastAsia="Calibri" w:cs="Calibri"/>
                <w:b w:val="false"/>
                <w:bCs w:val="false"/>
                <w:color w:val="000000"/>
                <w:sz w:val="19"/>
                <w:szCs w:val="19"/>
              </w:rPr>
              <w:t xml:space="preserve">REQ-IM-009</w:t>
            </w:r>
          </w:p>
        </w:tc>
        <w:tc>
          <w:tcPr>
            <w:tcW w:w="1650" w:type="dxa"/>
            <w:tcMar>
              <w:top w:w="80" w:type="dxa"/>
              <w:left w:w="100" w:type="dxa"/>
              <w:bottom w:w="80" w:type="dxa"/>
              <w:right w:w="100" w:type="dxa"/>
            </w:tcMar>
          </w:tcPr>
          <w:p w14:paraId="6F8A7665" wp14:textId="77777777">
            <w:pPr>
              <w:jc w:val="left"/>
            </w:pPr>
            <w:r>
              <w:rPr>
                <w:rFonts w:ascii="Calibri" w:hAnsi="Calibri" w:eastAsia="Calibri" w:cs="Calibri"/>
                <w:b w:val="false"/>
                <w:bCs w:val="false"/>
                <w:color w:val="000000"/>
                <w:sz w:val="19"/>
                <w:szCs w:val="19"/>
              </w:rPr>
              <w:t xml:space="preserve">Invoice Status History</w:t>
            </w:r>
          </w:p>
        </w:tc>
        <w:tc>
          <w:tcPr>
            <w:tcW w:w="4000" w:type="dxa"/>
            <w:tcMar>
              <w:top w:w="80" w:type="dxa"/>
              <w:left w:w="100" w:type="dxa"/>
              <w:bottom w:w="80" w:type="dxa"/>
              <w:right w:w="100" w:type="dxa"/>
            </w:tcMar>
          </w:tcPr>
          <w:p w14:paraId="77D55EFC" wp14:textId="77777777">
            <w:pPr>
              <w:jc w:val="left"/>
            </w:pPr>
            <w:r>
              <w:rPr>
                <w:rFonts w:ascii="Calibri" w:hAnsi="Calibri" w:eastAsia="Calibri" w:cs="Calibri"/>
                <w:b w:val="0"/>
                <w:bCs w:val="0"/>
                <w:color w:val="000000"/>
                <w:sz w:val="19"/>
                <w:szCs w:val="19"/>
                <w:lang w:val="en-US"/>
              </w:rPr>
              <w:t>The system shall maintain a full history of status changes for every invoice.</w:t>
            </w:r>
          </w:p>
        </w:tc>
        <w:tc>
          <w:tcPr>
            <w:tcW w:w="1000" w:type="dxa"/>
            <w:tcMar>
              <w:top w:w="80" w:type="dxa"/>
              <w:left w:w="100" w:type="dxa"/>
              <w:bottom w:w="80" w:type="dxa"/>
              <w:right w:w="100" w:type="dxa"/>
            </w:tcMar>
          </w:tcPr>
          <w:p w14:paraId="0642CE46"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5695AD1F" wp14:textId="77777777">
            <w:pPr>
              <w:jc w:val="left"/>
            </w:pPr>
            <w:r>
              <w:rPr>
                <w:rFonts w:ascii="Calibri" w:hAnsi="Calibri" w:eastAsia="Calibri" w:cs="Calibri"/>
                <w:b w:val="false"/>
                <w:bCs w:val="false"/>
                <w:color w:val="000000"/>
                <w:sz w:val="19"/>
                <w:szCs w:val="19"/>
              </w:rPr>
              <w:t xml:space="preserve">Auditable trail of invoice lifecycle events</w:t>
            </w:r>
          </w:p>
        </w:tc>
      </w:tr>
      <w:tr xmlns:wp14="http://schemas.microsoft.com/office/word/2010/wordml" w:rsidTr="4FCC3B04" w14:paraId="7091F967" wp14:textId="77777777">
        <w:tc>
          <w:tcPr>
            <w:tcW w:w="1150" w:type="dxa"/>
            <w:shd w:val="clear" w:color="auto" w:fill="EDF1F7"/>
            <w:tcMar>
              <w:top w:w="80" w:type="dxa"/>
              <w:left w:w="100" w:type="dxa"/>
              <w:bottom w:w="80" w:type="dxa"/>
              <w:right w:w="100" w:type="dxa"/>
            </w:tcMar>
          </w:tcPr>
          <w:p w14:paraId="038472A8" wp14:textId="77777777">
            <w:pPr>
              <w:jc w:val="left"/>
            </w:pPr>
            <w:r>
              <w:rPr>
                <w:rFonts w:ascii="Calibri" w:hAnsi="Calibri" w:eastAsia="Calibri" w:cs="Calibri"/>
                <w:b w:val="false"/>
                <w:bCs w:val="false"/>
                <w:color w:val="000000"/>
                <w:sz w:val="19"/>
                <w:szCs w:val="19"/>
              </w:rPr>
              <w:t xml:space="preserve">REQ-IM-010</w:t>
            </w:r>
          </w:p>
        </w:tc>
        <w:tc>
          <w:tcPr>
            <w:tcW w:w="1650" w:type="dxa"/>
            <w:shd w:val="clear" w:color="auto" w:fill="EDF1F7"/>
            <w:tcMar>
              <w:top w:w="80" w:type="dxa"/>
              <w:left w:w="100" w:type="dxa"/>
              <w:bottom w:w="80" w:type="dxa"/>
              <w:right w:w="100" w:type="dxa"/>
            </w:tcMar>
          </w:tcPr>
          <w:p w14:paraId="4C42FA01" wp14:textId="77777777">
            <w:pPr>
              <w:jc w:val="left"/>
            </w:pPr>
            <w:r>
              <w:rPr>
                <w:rFonts w:ascii="Calibri" w:hAnsi="Calibri" w:eastAsia="Calibri" w:cs="Calibri"/>
                <w:b w:val="false"/>
                <w:bCs w:val="false"/>
                <w:color w:val="000000"/>
                <w:sz w:val="19"/>
                <w:szCs w:val="19"/>
              </w:rPr>
              <w:t xml:space="preserve">Invoice Withdrawal</w:t>
            </w:r>
          </w:p>
        </w:tc>
        <w:tc>
          <w:tcPr>
            <w:tcW w:w="4000" w:type="dxa"/>
            <w:shd w:val="clear" w:color="auto" w:fill="EDF1F7"/>
            <w:tcMar>
              <w:top w:w="80" w:type="dxa"/>
              <w:left w:w="100" w:type="dxa"/>
              <w:bottom w:w="80" w:type="dxa"/>
              <w:right w:w="100" w:type="dxa"/>
            </w:tcMar>
          </w:tcPr>
          <w:p w14:paraId="40780D8B" wp14:textId="77777777">
            <w:pPr>
              <w:jc w:val="left"/>
            </w:pPr>
            <w:r>
              <w:rPr>
                <w:rFonts w:ascii="Calibri" w:hAnsi="Calibri" w:eastAsia="Calibri" w:cs="Calibri"/>
                <w:b w:val="false"/>
                <w:bCs w:val="false"/>
                <w:color w:val="000000"/>
                <w:sz w:val="19"/>
                <w:szCs w:val="19"/>
              </w:rPr>
              <w:t xml:space="preserve">The system shall allow a supplier to withdraw an invoice that has not yet been paid.</w:t>
            </w:r>
          </w:p>
        </w:tc>
        <w:tc>
          <w:tcPr>
            <w:tcW w:w="1000" w:type="dxa"/>
            <w:shd w:val="clear" w:color="auto" w:fill="EDF1F7"/>
            <w:tcMar>
              <w:top w:w="80" w:type="dxa"/>
              <w:left w:w="100" w:type="dxa"/>
              <w:bottom w:w="80" w:type="dxa"/>
              <w:right w:w="100" w:type="dxa"/>
            </w:tcMar>
          </w:tcPr>
          <w:p w14:paraId="77D39FA7"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55A531A4" wp14:textId="77777777">
            <w:pPr>
              <w:jc w:val="left"/>
            </w:pPr>
            <w:r>
              <w:rPr>
                <w:rFonts w:ascii="Calibri" w:hAnsi="Calibri" w:eastAsia="Calibri" w:cs="Calibri"/>
                <w:b w:val="false"/>
                <w:bCs w:val="false"/>
                <w:color w:val="000000"/>
                <w:sz w:val="19"/>
                <w:szCs w:val="19"/>
              </w:rPr>
              <w:t xml:space="preserve">Suppliers can correct or cancel invoices issued in error</w:t>
            </w:r>
          </w:p>
        </w:tc>
      </w:tr>
      <w:tr xmlns:wp14="http://schemas.microsoft.com/office/word/2010/wordml" w:rsidTr="4FCC3B04" w14:paraId="38D32707" wp14:textId="77777777">
        <w:tc>
          <w:tcPr>
            <w:tcW w:w="1150" w:type="dxa"/>
            <w:tcMar>
              <w:top w:w="80" w:type="dxa"/>
              <w:left w:w="100" w:type="dxa"/>
              <w:bottom w:w="80" w:type="dxa"/>
              <w:right w:w="100" w:type="dxa"/>
            </w:tcMar>
          </w:tcPr>
          <w:p w14:paraId="65025803" wp14:textId="77777777">
            <w:pPr>
              <w:jc w:val="left"/>
            </w:pPr>
            <w:r>
              <w:rPr>
                <w:rFonts w:ascii="Calibri" w:hAnsi="Calibri" w:eastAsia="Calibri" w:cs="Calibri"/>
                <w:b w:val="false"/>
                <w:bCs w:val="false"/>
                <w:color w:val="000000"/>
                <w:sz w:val="19"/>
                <w:szCs w:val="19"/>
              </w:rPr>
              <w:t xml:space="preserve">REQ-IM-011</w:t>
            </w:r>
          </w:p>
        </w:tc>
        <w:tc>
          <w:tcPr>
            <w:tcW w:w="1650" w:type="dxa"/>
            <w:tcMar>
              <w:top w:w="80" w:type="dxa"/>
              <w:left w:w="100" w:type="dxa"/>
              <w:bottom w:w="80" w:type="dxa"/>
              <w:right w:w="100" w:type="dxa"/>
            </w:tcMar>
          </w:tcPr>
          <w:p w14:paraId="6690A78D" wp14:textId="77777777">
            <w:pPr>
              <w:jc w:val="left"/>
            </w:pPr>
            <w:r>
              <w:rPr>
                <w:rFonts w:ascii="Calibri" w:hAnsi="Calibri" w:eastAsia="Calibri" w:cs="Calibri"/>
                <w:b w:val="false"/>
                <w:bCs w:val="false"/>
                <w:color w:val="000000"/>
                <w:sz w:val="19"/>
                <w:szCs w:val="19"/>
              </w:rPr>
              <w:t xml:space="preserve">Partial Payment Support</w:t>
            </w:r>
          </w:p>
        </w:tc>
        <w:tc>
          <w:tcPr>
            <w:tcW w:w="4000" w:type="dxa"/>
            <w:tcMar>
              <w:top w:w="80" w:type="dxa"/>
              <w:left w:w="100" w:type="dxa"/>
              <w:bottom w:w="80" w:type="dxa"/>
              <w:right w:w="100" w:type="dxa"/>
            </w:tcMar>
          </w:tcPr>
          <w:p w14:paraId="730C29FD" wp14:textId="77777777">
            <w:pPr>
              <w:jc w:val="left"/>
            </w:pPr>
            <w:r>
              <w:rPr>
                <w:rFonts w:ascii="Calibri" w:hAnsi="Calibri" w:eastAsia="Calibri" w:cs="Calibri"/>
                <w:b w:val="false"/>
                <w:bCs w:val="false"/>
                <w:color w:val="000000"/>
                <w:sz w:val="19"/>
                <w:szCs w:val="19"/>
              </w:rPr>
              <w:t xml:space="preserve">The system shall support partial settlement of an invoice where configured.</w:t>
            </w:r>
          </w:p>
        </w:tc>
        <w:tc>
          <w:tcPr>
            <w:tcW w:w="1000" w:type="dxa"/>
            <w:tcMar>
              <w:top w:w="80" w:type="dxa"/>
              <w:left w:w="100" w:type="dxa"/>
              <w:bottom w:w="80" w:type="dxa"/>
              <w:right w:w="100" w:type="dxa"/>
            </w:tcMar>
          </w:tcPr>
          <w:p w14:paraId="1B374F3A"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3E9B0722" wp14:textId="77777777">
            <w:pPr>
              <w:jc w:val="left"/>
            </w:pPr>
            <w:r>
              <w:rPr>
                <w:rFonts w:ascii="Calibri" w:hAnsi="Calibri" w:eastAsia="Calibri" w:cs="Calibri"/>
                <w:b w:val="false"/>
                <w:bCs w:val="false"/>
                <w:color w:val="000000"/>
                <w:sz w:val="19"/>
                <w:szCs w:val="19"/>
              </w:rPr>
              <w:t xml:space="preserve">Flexible payment handling for large invoices</w:t>
            </w:r>
          </w:p>
        </w:tc>
      </w:tr>
      <w:tr xmlns:wp14="http://schemas.microsoft.com/office/word/2010/wordml" w:rsidTr="4FCC3B04" w14:paraId="14E1FF53" wp14:textId="77777777">
        <w:tc>
          <w:tcPr>
            <w:tcW w:w="1150" w:type="dxa"/>
            <w:shd w:val="clear" w:color="auto" w:fill="EDF1F7"/>
            <w:tcMar>
              <w:top w:w="80" w:type="dxa"/>
              <w:left w:w="100" w:type="dxa"/>
              <w:bottom w:w="80" w:type="dxa"/>
              <w:right w:w="100" w:type="dxa"/>
            </w:tcMar>
          </w:tcPr>
          <w:p w14:paraId="3497E852" wp14:textId="77777777">
            <w:pPr>
              <w:jc w:val="left"/>
            </w:pPr>
            <w:r>
              <w:rPr>
                <w:rFonts w:ascii="Calibri" w:hAnsi="Calibri" w:eastAsia="Calibri" w:cs="Calibri"/>
                <w:b w:val="false"/>
                <w:bCs w:val="false"/>
                <w:color w:val="000000"/>
                <w:sz w:val="19"/>
                <w:szCs w:val="19"/>
              </w:rPr>
              <w:t xml:space="preserve">REQ-IM-012</w:t>
            </w:r>
          </w:p>
        </w:tc>
        <w:tc>
          <w:tcPr>
            <w:tcW w:w="1650" w:type="dxa"/>
            <w:shd w:val="clear" w:color="auto" w:fill="EDF1F7"/>
            <w:tcMar>
              <w:top w:w="80" w:type="dxa"/>
              <w:left w:w="100" w:type="dxa"/>
              <w:bottom w:w="80" w:type="dxa"/>
              <w:right w:w="100" w:type="dxa"/>
            </w:tcMar>
          </w:tcPr>
          <w:p w14:paraId="41C21BEE" wp14:textId="77777777">
            <w:pPr>
              <w:jc w:val="left"/>
            </w:pPr>
            <w:r>
              <w:rPr>
                <w:rFonts w:ascii="Calibri" w:hAnsi="Calibri" w:eastAsia="Calibri" w:cs="Calibri"/>
                <w:b w:val="false"/>
                <w:bCs w:val="false"/>
                <w:color w:val="000000"/>
                <w:sz w:val="19"/>
                <w:szCs w:val="19"/>
              </w:rPr>
              <w:t xml:space="preserve">Invoice Notifications</w:t>
            </w:r>
          </w:p>
        </w:tc>
        <w:tc>
          <w:tcPr>
            <w:tcW w:w="4000" w:type="dxa"/>
            <w:shd w:val="clear" w:color="auto" w:fill="EDF1F7"/>
            <w:tcMar>
              <w:top w:w="80" w:type="dxa"/>
              <w:left w:w="100" w:type="dxa"/>
              <w:bottom w:w="80" w:type="dxa"/>
              <w:right w:w="100" w:type="dxa"/>
            </w:tcMar>
          </w:tcPr>
          <w:p w14:paraId="4AD4CD8C" wp14:textId="77777777">
            <w:pPr>
              <w:jc w:val="left"/>
            </w:pPr>
            <w:r>
              <w:rPr>
                <w:rFonts w:ascii="Calibri" w:hAnsi="Calibri" w:eastAsia="Calibri" w:cs="Calibri"/>
                <w:b w:val="false"/>
                <w:bCs w:val="false"/>
                <w:color w:val="000000"/>
                <w:sz w:val="19"/>
                <w:szCs w:val="19"/>
              </w:rPr>
              <w:t xml:space="preserve">The system shall notify relevant parties (buyer, supplier) by email when an invoice is created, paid, disputed, or withdrawn.</w:t>
            </w:r>
          </w:p>
        </w:tc>
        <w:tc>
          <w:tcPr>
            <w:tcW w:w="1000" w:type="dxa"/>
            <w:shd w:val="clear" w:color="auto" w:fill="EDF1F7"/>
            <w:tcMar>
              <w:top w:w="80" w:type="dxa"/>
              <w:left w:w="100" w:type="dxa"/>
              <w:bottom w:w="80" w:type="dxa"/>
              <w:right w:w="100" w:type="dxa"/>
            </w:tcMar>
          </w:tcPr>
          <w:p w14:paraId="4B3F8D7C"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77355316" wp14:textId="77777777">
            <w:pPr>
              <w:jc w:val="left"/>
            </w:pPr>
            <w:r>
              <w:rPr>
                <w:rFonts w:ascii="Calibri" w:hAnsi="Calibri" w:eastAsia="Calibri" w:cs="Calibri"/>
                <w:b w:val="false"/>
                <w:bCs w:val="false"/>
                <w:color w:val="000000"/>
                <w:sz w:val="19"/>
                <w:szCs w:val="19"/>
              </w:rPr>
              <w:t xml:space="preserve">Timely visibility of invoice events</w:t>
            </w:r>
          </w:p>
        </w:tc>
      </w:tr>
      <w:tr xmlns:wp14="http://schemas.microsoft.com/office/word/2010/wordml" w:rsidTr="4FCC3B04" w14:paraId="397F455A" wp14:textId="77777777">
        <w:tc>
          <w:tcPr>
            <w:tcW w:w="1150" w:type="dxa"/>
            <w:tcMar>
              <w:top w:w="80" w:type="dxa"/>
              <w:left w:w="100" w:type="dxa"/>
              <w:bottom w:w="80" w:type="dxa"/>
              <w:right w:w="100" w:type="dxa"/>
            </w:tcMar>
          </w:tcPr>
          <w:p w14:paraId="56C35A84" wp14:textId="77777777">
            <w:pPr>
              <w:jc w:val="left"/>
            </w:pPr>
            <w:r>
              <w:rPr>
                <w:rFonts w:ascii="Calibri" w:hAnsi="Calibri" w:eastAsia="Calibri" w:cs="Calibri"/>
                <w:b w:val="false"/>
                <w:bCs w:val="false"/>
                <w:color w:val="000000"/>
                <w:sz w:val="19"/>
                <w:szCs w:val="19"/>
              </w:rPr>
              <w:t xml:space="preserve">REQ-IM-013</w:t>
            </w:r>
          </w:p>
        </w:tc>
        <w:tc>
          <w:tcPr>
            <w:tcW w:w="1650" w:type="dxa"/>
            <w:tcMar>
              <w:top w:w="80" w:type="dxa"/>
              <w:left w:w="100" w:type="dxa"/>
              <w:bottom w:w="80" w:type="dxa"/>
              <w:right w:w="100" w:type="dxa"/>
            </w:tcMar>
          </w:tcPr>
          <w:p w14:paraId="52CCC5AF" wp14:textId="77777777">
            <w:pPr>
              <w:jc w:val="left"/>
            </w:pPr>
            <w:r>
              <w:rPr>
                <w:rFonts w:ascii="Calibri" w:hAnsi="Calibri" w:eastAsia="Calibri" w:cs="Calibri"/>
                <w:b w:val="false"/>
                <w:bCs w:val="false"/>
                <w:color w:val="000000"/>
                <w:sz w:val="19"/>
                <w:szCs w:val="19"/>
              </w:rPr>
              <w:t xml:space="preserve">Credit / Adjustment Line Items</w:t>
            </w:r>
          </w:p>
        </w:tc>
        <w:tc>
          <w:tcPr>
            <w:tcW w:w="4000" w:type="dxa"/>
            <w:tcMar>
              <w:top w:w="80" w:type="dxa"/>
              <w:left w:w="100" w:type="dxa"/>
              <w:bottom w:w="80" w:type="dxa"/>
              <w:right w:w="100" w:type="dxa"/>
            </w:tcMar>
          </w:tcPr>
          <w:p w14:paraId="234565B2" wp14:textId="77777777">
            <w:pPr>
              <w:jc w:val="left"/>
            </w:pPr>
            <w:r>
              <w:rPr>
                <w:rFonts w:ascii="Calibri" w:hAnsi="Calibri" w:eastAsia="Calibri" w:cs="Calibri"/>
                <w:b w:val="0"/>
                <w:bCs w:val="0"/>
                <w:color w:val="000000"/>
                <w:sz w:val="19"/>
                <w:szCs w:val="19"/>
                <w:lang w:val="en-US"/>
              </w:rPr>
              <w:t>The system shall allow each invoice line item to be marked as an Add (increases invoice totals) or Subtract (decreases invoice totals, e.g. a credit note/correction) action.</w:t>
            </w:r>
          </w:p>
        </w:tc>
        <w:tc>
          <w:tcPr>
            <w:tcW w:w="1000" w:type="dxa"/>
            <w:tcMar>
              <w:top w:w="80" w:type="dxa"/>
              <w:left w:w="100" w:type="dxa"/>
              <w:bottom w:w="80" w:type="dxa"/>
              <w:right w:w="100" w:type="dxa"/>
            </w:tcMar>
          </w:tcPr>
          <w:p w14:paraId="4BBD49E2"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478031E2" wp14:textId="77777777">
            <w:pPr>
              <w:jc w:val="left"/>
            </w:pPr>
            <w:r>
              <w:rPr>
                <w:rFonts w:ascii="Calibri" w:hAnsi="Calibri" w:eastAsia="Calibri" w:cs="Calibri"/>
                <w:b w:val="false"/>
                <w:bCs w:val="false"/>
                <w:color w:val="000000"/>
                <w:sz w:val="19"/>
                <w:szCs w:val="19"/>
              </w:rPr>
              <w:t xml:space="preserve">Supports corrections and credit adjustments without voiding the whole invoice</w:t>
            </w:r>
          </w:p>
        </w:tc>
      </w:tr>
      <w:tr xmlns:wp14="http://schemas.microsoft.com/office/word/2010/wordml" w:rsidTr="4FCC3B04" w14:paraId="5D323436" wp14:textId="77777777">
        <w:tc>
          <w:tcPr>
            <w:tcW w:w="1150" w:type="dxa"/>
            <w:shd w:val="clear" w:color="auto" w:fill="EDF1F7"/>
            <w:tcMar>
              <w:top w:w="80" w:type="dxa"/>
              <w:left w:w="100" w:type="dxa"/>
              <w:bottom w:w="80" w:type="dxa"/>
              <w:right w:w="100" w:type="dxa"/>
            </w:tcMar>
          </w:tcPr>
          <w:p w14:paraId="12FA17AB" wp14:textId="77777777">
            <w:pPr>
              <w:jc w:val="left"/>
            </w:pPr>
            <w:r>
              <w:rPr>
                <w:rFonts w:ascii="Calibri" w:hAnsi="Calibri" w:eastAsia="Calibri" w:cs="Calibri"/>
                <w:b w:val="false"/>
                <w:bCs w:val="false"/>
                <w:color w:val="000000"/>
                <w:sz w:val="19"/>
                <w:szCs w:val="19"/>
              </w:rPr>
              <w:t xml:space="preserve">REQ-IM-014</w:t>
            </w:r>
          </w:p>
        </w:tc>
        <w:tc>
          <w:tcPr>
            <w:tcW w:w="1650" w:type="dxa"/>
            <w:shd w:val="clear" w:color="auto" w:fill="EDF1F7"/>
            <w:tcMar>
              <w:top w:w="80" w:type="dxa"/>
              <w:left w:w="100" w:type="dxa"/>
              <w:bottom w:w="80" w:type="dxa"/>
              <w:right w:w="100" w:type="dxa"/>
            </w:tcMar>
          </w:tcPr>
          <w:p w14:paraId="539C80AD" wp14:textId="77777777">
            <w:pPr>
              <w:jc w:val="left"/>
            </w:pPr>
            <w:r>
              <w:rPr>
                <w:rFonts w:ascii="Calibri" w:hAnsi="Calibri" w:eastAsia="Calibri" w:cs="Calibri"/>
                <w:b w:val="false"/>
                <w:bCs w:val="false"/>
                <w:color w:val="000000"/>
                <w:sz w:val="19"/>
                <w:szCs w:val="19"/>
              </w:rPr>
              <w:t xml:space="preserve">Invoice PDF Template Mapping</w:t>
            </w:r>
          </w:p>
        </w:tc>
        <w:tc>
          <w:tcPr>
            <w:tcW w:w="4000" w:type="dxa"/>
            <w:shd w:val="clear" w:color="auto" w:fill="EDF1F7"/>
            <w:tcMar>
              <w:top w:w="80" w:type="dxa"/>
              <w:left w:w="100" w:type="dxa"/>
              <w:bottom w:w="80" w:type="dxa"/>
              <w:right w:w="100" w:type="dxa"/>
            </w:tcMar>
          </w:tcPr>
          <w:p w14:paraId="25018A3D" wp14:textId="77777777">
            <w:pPr>
              <w:jc w:val="left"/>
            </w:pPr>
            <w:r>
              <w:rPr>
                <w:rFonts w:ascii="Calibri" w:hAnsi="Calibri" w:eastAsia="Calibri" w:cs="Calibri"/>
                <w:b w:val="false"/>
                <w:bCs w:val="false"/>
                <w:color w:val="000000"/>
                <w:sz w:val="19"/>
                <w:szCs w:val="19"/>
              </w:rPr>
              <w:t xml:space="preserve">The system shall allow administrators to map invoice data fields to a business-specific PDF template layout.</w:t>
            </w:r>
          </w:p>
        </w:tc>
        <w:tc>
          <w:tcPr>
            <w:tcW w:w="1000" w:type="dxa"/>
            <w:shd w:val="clear" w:color="auto" w:fill="EDF1F7"/>
            <w:tcMar>
              <w:top w:w="80" w:type="dxa"/>
              <w:left w:w="100" w:type="dxa"/>
              <w:bottom w:w="80" w:type="dxa"/>
              <w:right w:w="100" w:type="dxa"/>
            </w:tcMar>
          </w:tcPr>
          <w:p w14:paraId="041D1A2B"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36CB5555" wp14:textId="77777777">
            <w:pPr>
              <w:jc w:val="left"/>
            </w:pPr>
            <w:r>
              <w:rPr>
                <w:rFonts w:ascii="Calibri" w:hAnsi="Calibri" w:eastAsia="Calibri" w:cs="Calibri"/>
                <w:b w:val="false"/>
                <w:bCs w:val="false"/>
                <w:color w:val="000000"/>
                <w:sz w:val="19"/>
                <w:szCs w:val="19"/>
              </w:rPr>
              <w:t xml:space="preserve">Supports branded/custom invoice formats per business</w:t>
            </w:r>
          </w:p>
        </w:tc>
      </w:tr>
      <w:tr w:rsidTr="4FCC3B04" w14:paraId="5D323436" w14:textId="77777777">
        <w:tc>
          <w:tcPr>
            <w:tcW w:w="1150" w:type="dxa"/>
            <w:shd w:val="clear" w:color="auto" w:fill="EDF1F7"/>
            <w:tcMar>
              <w:top w:w="80" w:type="dxa"/>
              <w:left w:w="100" w:type="dxa"/>
              <w:bottom w:w="80" w:type="dxa"/>
              <w:right w:w="100" w:type="dxa"/>
            </w:tcMar>
          </w:tcPr>
          <w:p w14:paraId="12FA17AB" w14:textId="77777777">
            <w:pPr>
              <w:jc w:val="left"/>
            </w:pPr>
            <w:r>
              <w:rPr>
                <w:rFonts w:ascii="Calibri" w:hAnsi="Calibri" w:eastAsia="Calibri" w:cs="Calibri"/>
                <w:b w:val="false"/>
                <w:bCs w:val="false"/>
                <w:color w:val="000000"/>
                <w:sz w:val="19"/>
                <w:szCs w:val="19"/>
              </w:rPr>
              <w:t>REQ-IM-015</w:t>
            </w:r>
          </w:p>
        </w:tc>
        <w:tc>
          <w:tcPr>
            <w:tcW w:w="1650" w:type="dxa"/>
            <w:shd w:val="clear" w:color="auto" w:fill="EDF1F7"/>
            <w:tcMar>
              <w:top w:w="80" w:type="dxa"/>
              <w:left w:w="100" w:type="dxa"/>
              <w:bottom w:w="80" w:type="dxa"/>
              <w:right w:w="100" w:type="dxa"/>
            </w:tcMar>
          </w:tcPr>
          <w:p w14:paraId="539C80AD" w14:textId="77777777">
            <w:pPr>
              <w:jc w:val="left"/>
            </w:pPr>
            <w:r>
              <w:rPr>
                <w:rFonts w:ascii="Calibri" w:hAnsi="Calibri" w:eastAsia="Calibri" w:cs="Calibri"/>
                <w:b w:val="false"/>
                <w:bCs w:val="false"/>
                <w:color w:val="000000"/>
                <w:sz w:val="19"/>
                <w:szCs w:val="19"/>
              </w:rPr>
              <w:t>Discount-Deadline Messaging</w:t>
            </w:r>
          </w:p>
        </w:tc>
        <w:tc>
          <w:tcPr>
            <w:tcW w:w="4000" w:type="dxa"/>
            <w:shd w:val="clear" w:color="auto" w:fill="EDF1F7"/>
            <w:tcMar>
              <w:top w:w="80" w:type="dxa"/>
              <w:left w:w="100" w:type="dxa"/>
              <w:bottom w:w="80" w:type="dxa"/>
              <w:right w:w="100" w:type="dxa"/>
            </w:tcMar>
          </w:tcPr>
          <w:p w14:paraId="25018A3D" w14:textId="77777777">
            <w:pPr>
              <w:jc w:val="left"/>
            </w:pPr>
            <w:r>
              <w:rPr>
                <w:rFonts w:ascii="Calibri" w:hAnsi="Calibri" w:eastAsia="Calibri" w:cs="Calibri"/>
                <w:b w:val="false"/>
                <w:bCs w:val="false"/>
                <w:color w:val="000000"/>
                <w:sz w:val="19"/>
                <w:szCs w:val="19"/>
              </w:rPr>
              <w:t>The system shall display a standard line beneath the payment link (e.g. “Please make the payment within [XXX] days”) on the invoice document, and equivalent, positively-framed wording (e.g. “the invoice has to be paid by [date] to avail discount”) in the payment notification email — not the invoice document alone.</w:t>
            </w:r>
          </w:p>
        </w:tc>
        <w:tc>
          <w:tcPr>
            <w:tcW w:w="1000" w:type="dxa"/>
            <w:shd w:val="clear" w:color="auto" w:fill="EDF1F7"/>
            <w:tcMar>
              <w:top w:w="80" w:type="dxa"/>
              <w:left w:w="100" w:type="dxa"/>
              <w:bottom w:w="80" w:type="dxa"/>
              <w:right w:w="100" w:type="dxa"/>
            </w:tcMar>
          </w:tcPr>
          <w:p w14:paraId="041D1A2B" w14:textId="77777777">
            <w:pPr>
              <w:jc w:val="left"/>
            </w:pPr>
            <w:r>
              <w:rPr>
                <w:rFonts w:ascii="Calibri" w:hAnsi="Calibri" w:eastAsia="Calibri" w:cs="Calibri"/>
                <w:b w:val="false"/>
                <w:bCs w:val="false"/>
                <w:color w:val="000000"/>
                <w:sz w:val="19"/>
                <w:szCs w:val="19"/>
              </w:rPr>
              <w:t>High</w:t>
            </w:r>
          </w:p>
        </w:tc>
        <w:tc>
          <w:tcPr>
            <w:tcW w:w="2280" w:type="dxa"/>
            <w:shd w:val="clear" w:color="auto" w:fill="EDF1F7"/>
            <w:tcMar>
              <w:top w:w="80" w:type="dxa"/>
              <w:left w:w="100" w:type="dxa"/>
              <w:bottom w:w="80" w:type="dxa"/>
              <w:right w:w="100" w:type="dxa"/>
            </w:tcMar>
          </w:tcPr>
          <w:p w14:paraId="36CB5555" w14:textId="77777777">
            <w:pPr>
              <w:jc w:val="left"/>
            </w:pPr>
            <w:r>
              <w:rPr>
                <w:rFonts w:ascii="Calibri" w:hAnsi="Calibri" w:eastAsia="Calibri" w:cs="Calibri"/>
                <w:b w:val="false"/>
                <w:bCs w:val="false"/>
                <w:color w:val="000000"/>
                <w:sz w:val="19"/>
                <w:szCs w:val="19"/>
              </w:rPr>
              <w:t>Buyers see the discount deadline in both the invoice and the email</w:t>
            </w:r>
          </w:p>
        </w:tc>
      </w:tr>
      <w:tr w:rsidTr="4FCC3B04" w14:paraId="5D323436" w14:textId="77777777">
        <w:tc>
          <w:tcPr>
            <w:tcW w:w="1150" w:type="dxa"/>
            <w:shd w:val="clear" w:color="auto" w:fill="EDF1F7"/>
            <w:tcMar>
              <w:top w:w="80" w:type="dxa"/>
              <w:left w:w="100" w:type="dxa"/>
              <w:bottom w:w="80" w:type="dxa"/>
              <w:right w:w="100" w:type="dxa"/>
            </w:tcMar>
          </w:tcPr>
          <w:p w14:paraId="12FA17AB" w14:textId="77777777">
            <w:pPr>
              <w:jc w:val="left"/>
            </w:pPr>
            <w:r>
              <w:rPr>
                <w:rFonts w:ascii="Calibri" w:hAnsi="Calibri" w:eastAsia="Calibri" w:cs="Calibri"/>
                <w:b w:val="false"/>
                <w:bCs w:val="false"/>
                <w:color w:val="000000"/>
                <w:sz w:val="19"/>
                <w:szCs w:val="19"/>
              </w:rPr>
              <w:t>REQ-IM-016</w:t>
            </w:r>
          </w:p>
        </w:tc>
        <w:tc>
          <w:tcPr>
            <w:tcW w:w="1650" w:type="dxa"/>
            <w:shd w:val="clear" w:color="auto" w:fill="EDF1F7"/>
            <w:tcMar>
              <w:top w:w="80" w:type="dxa"/>
              <w:left w:w="100" w:type="dxa"/>
              <w:bottom w:w="80" w:type="dxa"/>
              <w:right w:w="100" w:type="dxa"/>
            </w:tcMar>
          </w:tcPr>
          <w:p w14:paraId="539C80AD" w14:textId="77777777">
            <w:pPr>
              <w:jc w:val="left"/>
            </w:pPr>
            <w:r>
              <w:rPr>
                <w:rFonts w:ascii="Calibri" w:hAnsi="Calibri" w:eastAsia="Calibri" w:cs="Calibri"/>
                <w:b w:val="false"/>
                <w:bCs w:val="false"/>
                <w:color w:val="000000"/>
                <w:sz w:val="19"/>
                <w:szCs w:val="19"/>
              </w:rPr>
              <w:t>Invoice Upload Screen Streamlining</w:t>
            </w:r>
          </w:p>
        </w:tc>
        <w:tc>
          <w:tcPr>
            <w:tcW w:w="4000" w:type="dxa"/>
            <w:shd w:val="clear" w:color="auto" w:fill="EDF1F7"/>
            <w:tcMar>
              <w:top w:w="80" w:type="dxa"/>
              <w:left w:w="100" w:type="dxa"/>
              <w:bottom w:w="80" w:type="dxa"/>
              <w:right w:w="100" w:type="dxa"/>
            </w:tcMar>
          </w:tcPr>
          <w:p w14:paraId="25018A3D" w14:textId="77777777">
            <w:pPr>
              <w:jc w:val="left"/>
            </w:pPr>
            <w:r>
              <w:rPr>
                <w:rFonts w:ascii="Calibri" w:hAnsi="Calibri" w:eastAsia="Calibri" w:cs="Calibri"/>
                <w:b w:val="false"/>
                <w:bCs w:val="false"/>
                <w:color w:val="000000"/>
                <w:sz w:val="19"/>
                <w:szCs w:val="19"/>
              </w:rPr>
              <w:t>The system shall remove Step 1 and Step 2 from the invoice upload flow, and update the header text to clearer wording (e.g. “Please upload a sample invoice”).</w:t>
            </w:r>
          </w:p>
        </w:tc>
        <w:tc>
          <w:tcPr>
            <w:tcW w:w="1000" w:type="dxa"/>
            <w:shd w:val="clear" w:color="auto" w:fill="EDF1F7"/>
            <w:tcMar>
              <w:top w:w="80" w:type="dxa"/>
              <w:left w:w="100" w:type="dxa"/>
              <w:bottom w:w="80" w:type="dxa"/>
              <w:right w:w="100" w:type="dxa"/>
            </w:tcMar>
          </w:tcPr>
          <w:p w14:paraId="041D1A2B" w14:textId="77777777">
            <w:pPr>
              <w:jc w:val="left"/>
            </w:pPr>
            <w:r>
              <w:rPr>
                <w:rFonts w:ascii="Calibri" w:hAnsi="Calibri" w:eastAsia="Calibri" w:cs="Calibri"/>
                <w:b w:val="false"/>
                <w:bCs w:val="false"/>
                <w:color w:val="000000"/>
                <w:sz w:val="19"/>
                <w:szCs w:val="19"/>
              </w:rPr>
              <w:t>Medium</w:t>
            </w:r>
          </w:p>
        </w:tc>
        <w:tc>
          <w:tcPr>
            <w:tcW w:w="2280" w:type="dxa"/>
            <w:shd w:val="clear" w:color="auto" w:fill="EDF1F7"/>
            <w:tcMar>
              <w:top w:w="80" w:type="dxa"/>
              <w:left w:w="100" w:type="dxa"/>
              <w:bottom w:w="80" w:type="dxa"/>
              <w:right w:w="100" w:type="dxa"/>
            </w:tcMar>
          </w:tcPr>
          <w:p w14:paraId="36CB5555" w14:textId="77777777">
            <w:pPr>
              <w:jc w:val="left"/>
            </w:pPr>
            <w:r>
              <w:rPr>
                <w:rFonts w:ascii="Calibri" w:hAnsi="Calibri" w:eastAsia="Calibri" w:cs="Calibri"/>
                <w:b w:val="false"/>
                <w:bCs w:val="false"/>
                <w:color w:val="000000"/>
                <w:sz w:val="19"/>
                <w:szCs w:val="19"/>
              </w:rPr>
              <w:t>Simpler invoice-upload experience</w:t>
            </w:r>
          </w:p>
        </w:tc>
      </w:tr>
      <w:tr w:rsidTr="4FCC3B04" w14:paraId="5D323436" w14:textId="77777777">
        <w:tc>
          <w:tcPr>
            <w:tcW w:w="1150" w:type="dxa"/>
            <w:shd w:val="clear" w:color="auto" w:fill="EDF1F7"/>
            <w:tcMar>
              <w:top w:w="80" w:type="dxa"/>
              <w:left w:w="100" w:type="dxa"/>
              <w:bottom w:w="80" w:type="dxa"/>
              <w:right w:w="100" w:type="dxa"/>
            </w:tcMar>
          </w:tcPr>
          <w:p w14:paraId="12FA17AB" w14:textId="77777777">
            <w:pPr>
              <w:jc w:val="left"/>
            </w:pPr>
            <w:r>
              <w:rPr>
                <w:rFonts w:ascii="Calibri" w:hAnsi="Calibri" w:eastAsia="Calibri" w:cs="Calibri"/>
                <w:b w:val="false"/>
                <w:bCs w:val="false"/>
                <w:color w:val="000000"/>
                <w:sz w:val="19"/>
                <w:szCs w:val="19"/>
              </w:rPr>
              <w:t>REQ-IM-017</w:t>
            </w:r>
          </w:p>
        </w:tc>
        <w:tc>
          <w:tcPr>
            <w:tcW w:w="1650" w:type="dxa"/>
            <w:shd w:val="clear" w:color="auto" w:fill="EDF1F7"/>
            <w:tcMar>
              <w:top w:w="80" w:type="dxa"/>
              <w:left w:w="100" w:type="dxa"/>
              <w:bottom w:w="80" w:type="dxa"/>
              <w:right w:w="100" w:type="dxa"/>
            </w:tcMar>
          </w:tcPr>
          <w:p w14:paraId="539C80AD" w14:textId="77777777">
            <w:pPr>
              <w:jc w:val="left"/>
            </w:pPr>
            <w:r>
              <w:rPr>
                <w:rFonts w:ascii="Calibri" w:hAnsi="Calibri" w:eastAsia="Calibri" w:cs="Calibri"/>
                <w:b w:val="false"/>
                <w:bCs w:val="false"/>
                <w:color w:val="000000"/>
                <w:sz w:val="19"/>
                <w:szCs w:val="19"/>
              </w:rPr>
              <w:t>Invoice Upload Final Step Redesign</w:t>
            </w:r>
          </w:p>
        </w:tc>
        <w:tc>
          <w:tcPr>
            <w:tcW w:w="4000" w:type="dxa"/>
            <w:shd w:val="clear" w:color="auto" w:fill="EDF1F7"/>
            <w:tcMar>
              <w:top w:w="80" w:type="dxa"/>
              <w:left w:w="100" w:type="dxa"/>
              <w:bottom w:w="80" w:type="dxa"/>
              <w:right w:w="100" w:type="dxa"/>
            </w:tcMar>
          </w:tcPr>
          <w:p w14:paraId="25018A3D" w14:textId="77777777">
            <w:pPr>
              <w:jc w:val="left"/>
            </w:pPr>
            <w:r>
              <w:rPr>
                <w:rFonts w:ascii="Calibri" w:hAnsi="Calibri" w:eastAsia="Calibri" w:cs="Calibri"/>
                <w:b w:val="false"/>
                <w:bCs w:val="false"/>
                <w:color w:val="000000"/>
                <w:sz w:val="19"/>
                <w:szCs w:val="19"/>
              </w:rPr>
              <w:t>The system shall redesign the final (“upload invoice”) step of the invoice upload flow.</w:t>
            </w:r>
          </w:p>
        </w:tc>
        <w:tc>
          <w:tcPr>
            <w:tcW w:w="1000" w:type="dxa"/>
            <w:shd w:val="clear" w:color="auto" w:fill="EDF1F7"/>
            <w:tcMar>
              <w:top w:w="80" w:type="dxa"/>
              <w:left w:w="100" w:type="dxa"/>
              <w:bottom w:w="80" w:type="dxa"/>
              <w:right w:w="100" w:type="dxa"/>
            </w:tcMar>
          </w:tcPr>
          <w:p w14:paraId="041D1A2B" w14:textId="77777777">
            <w:pPr>
              <w:jc w:val="left"/>
            </w:pPr>
            <w:r>
              <w:rPr>
                <w:rFonts w:ascii="Calibri" w:hAnsi="Calibri" w:eastAsia="Calibri" w:cs="Calibri"/>
                <w:b w:val="false"/>
                <w:bCs w:val="false"/>
                <w:color w:val="000000"/>
                <w:sz w:val="19"/>
                <w:szCs w:val="19"/>
              </w:rPr>
              <w:t>Medium</w:t>
            </w:r>
          </w:p>
        </w:tc>
        <w:tc>
          <w:tcPr>
            <w:tcW w:w="2280" w:type="dxa"/>
            <w:shd w:val="clear" w:color="auto" w:fill="EDF1F7"/>
            <w:tcMar>
              <w:top w:w="80" w:type="dxa"/>
              <w:left w:w="100" w:type="dxa"/>
              <w:bottom w:w="80" w:type="dxa"/>
              <w:right w:w="100" w:type="dxa"/>
            </w:tcMar>
          </w:tcPr>
          <w:p w14:paraId="36CB5555" w14:textId="77777777">
            <w:pPr>
              <w:jc w:val="left"/>
            </w:pPr>
            <w:r>
              <w:rPr>
                <w:rFonts w:ascii="Calibri" w:hAnsi="Calibri" w:eastAsia="Calibri" w:cs="Calibri"/>
                <w:b w:val="false"/>
                <w:bCs w:val="false"/>
                <w:color w:val="000000"/>
                <w:sz w:val="19"/>
                <w:szCs w:val="19"/>
              </w:rPr>
              <w:t>Improved usability of the final upload step</w:t>
            </w:r>
          </w:p>
        </w:tc>
      </w:tr>
    </w:tbl>
    <w:p xmlns:wp14="http://schemas.microsoft.com/office/word/2010/wordml" w14:paraId="0E67597A" wp14:textId="77777777">
      <w:pPr>
        <w:pStyle w:val="Heading2"/>
        <w:spacing w:before="260" w:after="120"/>
      </w:pPr>
      <w:r>
        <w:rPr>
          <w:rFonts w:ascii="Calibri" w:hAnsi="Calibri" w:eastAsia="Calibri" w:cs="Calibri"/>
          <w:b/>
          <w:bCs/>
          <w:color w:val="2E5395"/>
          <w:sz w:val="25"/>
          <w:szCs w:val="25"/>
        </w:rPr>
        <w:t xml:space="preserve">8.6 Payment Processing</w:t>
      </w:r>
    </w:p>
    <w:tbl>
      <w:tblPr>
        <w:tblW w:w="10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150"/>
        <w:gridCol w:w="1650"/>
        <w:gridCol w:w="4000"/>
        <w:gridCol w:w="1000"/>
        <w:gridCol w:w="2280"/>
      </w:tblGrid>
      <w:tr xmlns:wp14="http://schemas.microsoft.com/office/word/2010/wordml" w:rsidTr="4FCC3B04" w14:paraId="1EB24532" wp14:textId="77777777">
        <w:trPr>
          <w:tblHeader/>
        </w:trPr>
        <w:tc>
          <w:tcPr>
            <w:tcW w:w="1150" w:type="dxa"/>
            <w:shd w:val="clear" w:color="auto" w:fill="1F3864"/>
            <w:tcMar>
              <w:top w:w="80" w:type="dxa"/>
              <w:left w:w="100" w:type="dxa"/>
              <w:bottom w:w="80" w:type="dxa"/>
              <w:right w:w="100" w:type="dxa"/>
            </w:tcMar>
          </w:tcPr>
          <w:p w14:paraId="2A46447F" wp14:textId="77777777">
            <w:pPr>
              <w:jc w:val="left"/>
            </w:pPr>
            <w:r>
              <w:rPr>
                <w:rFonts w:ascii="Calibri" w:hAnsi="Calibri" w:eastAsia="Calibri" w:cs="Calibri"/>
                <w:b/>
                <w:bCs/>
                <w:color w:val="FFFFFF"/>
                <w:sz w:val="19"/>
                <w:szCs w:val="19"/>
              </w:rPr>
              <w:t xml:space="preserve">Req ID</w:t>
            </w:r>
          </w:p>
        </w:tc>
        <w:tc>
          <w:tcPr>
            <w:tcW w:w="1650" w:type="dxa"/>
            <w:shd w:val="clear" w:color="auto" w:fill="1F3864"/>
            <w:tcMar>
              <w:top w:w="80" w:type="dxa"/>
              <w:left w:w="100" w:type="dxa"/>
              <w:bottom w:w="80" w:type="dxa"/>
              <w:right w:w="100" w:type="dxa"/>
            </w:tcMar>
          </w:tcPr>
          <w:p w14:paraId="2D1137D8" wp14:textId="77777777">
            <w:pPr>
              <w:jc w:val="left"/>
            </w:pPr>
            <w:r>
              <w:rPr>
                <w:rFonts w:ascii="Calibri" w:hAnsi="Calibri" w:eastAsia="Calibri" w:cs="Calibri"/>
                <w:b/>
                <w:bCs/>
                <w:color w:val="FFFFFF"/>
                <w:sz w:val="19"/>
                <w:szCs w:val="19"/>
              </w:rPr>
              <w:t xml:space="preserve">Title</w:t>
            </w:r>
          </w:p>
        </w:tc>
        <w:tc>
          <w:tcPr>
            <w:tcW w:w="4000" w:type="dxa"/>
            <w:shd w:val="clear" w:color="auto" w:fill="1F3864"/>
            <w:tcMar>
              <w:top w:w="80" w:type="dxa"/>
              <w:left w:w="100" w:type="dxa"/>
              <w:bottom w:w="80" w:type="dxa"/>
              <w:right w:w="100" w:type="dxa"/>
            </w:tcMar>
          </w:tcPr>
          <w:p w14:paraId="50E4FD80" wp14:textId="77777777">
            <w:pPr>
              <w:jc w:val="left"/>
            </w:pPr>
            <w:r>
              <w:rPr>
                <w:rFonts w:ascii="Calibri" w:hAnsi="Calibri" w:eastAsia="Calibri" w:cs="Calibri"/>
                <w:b/>
                <w:bCs/>
                <w:color w:val="FFFFFF"/>
                <w:sz w:val="19"/>
                <w:szCs w:val="19"/>
              </w:rPr>
              <w:t xml:space="preserve">Description</w:t>
            </w:r>
          </w:p>
        </w:tc>
        <w:tc>
          <w:tcPr>
            <w:tcW w:w="1000" w:type="dxa"/>
            <w:shd w:val="clear" w:color="auto" w:fill="1F3864"/>
            <w:tcMar>
              <w:top w:w="80" w:type="dxa"/>
              <w:left w:w="100" w:type="dxa"/>
              <w:bottom w:w="80" w:type="dxa"/>
              <w:right w:w="100" w:type="dxa"/>
            </w:tcMar>
          </w:tcPr>
          <w:p w14:paraId="720474ED" wp14:textId="77777777">
            <w:pPr>
              <w:jc w:val="left"/>
            </w:pPr>
            <w:r>
              <w:rPr>
                <w:rFonts w:ascii="Calibri" w:hAnsi="Calibri" w:eastAsia="Calibri" w:cs="Calibri"/>
                <w:b/>
                <w:bCs/>
                <w:color w:val="FFFFFF"/>
                <w:sz w:val="19"/>
                <w:szCs w:val="19"/>
              </w:rPr>
              <w:t xml:space="preserve">Priority</w:t>
            </w:r>
          </w:p>
        </w:tc>
        <w:tc>
          <w:tcPr>
            <w:tcW w:w="2280" w:type="dxa"/>
            <w:shd w:val="clear" w:color="auto" w:fill="1F3864"/>
            <w:tcMar>
              <w:top w:w="80" w:type="dxa"/>
              <w:left w:w="100" w:type="dxa"/>
              <w:bottom w:w="80" w:type="dxa"/>
              <w:right w:w="100" w:type="dxa"/>
            </w:tcMar>
          </w:tcPr>
          <w:p w14:paraId="05A0853A" wp14:textId="77777777">
            <w:pPr>
              <w:jc w:val="left"/>
            </w:pPr>
            <w:r>
              <w:rPr>
                <w:rFonts w:ascii="Calibri" w:hAnsi="Calibri" w:eastAsia="Calibri" w:cs="Calibri"/>
                <w:b/>
                <w:bCs/>
                <w:color w:val="FFFFFF"/>
                <w:sz w:val="19"/>
                <w:szCs w:val="19"/>
              </w:rPr>
              <w:t xml:space="preserve">Expected Outcome</w:t>
            </w:r>
          </w:p>
        </w:tc>
      </w:tr>
      <w:tr xmlns:wp14="http://schemas.microsoft.com/office/word/2010/wordml" w:rsidTr="4FCC3B04" w14:paraId="71362EA1" wp14:textId="77777777">
        <w:tc>
          <w:tcPr>
            <w:tcW w:w="1150" w:type="dxa"/>
            <w:tcMar>
              <w:top w:w="80" w:type="dxa"/>
              <w:left w:w="100" w:type="dxa"/>
              <w:bottom w:w="80" w:type="dxa"/>
              <w:right w:w="100" w:type="dxa"/>
            </w:tcMar>
          </w:tcPr>
          <w:p w14:paraId="29A3FF23" wp14:textId="77777777">
            <w:pPr>
              <w:jc w:val="left"/>
            </w:pPr>
            <w:r>
              <w:rPr>
                <w:rFonts w:ascii="Calibri" w:hAnsi="Calibri" w:eastAsia="Calibri" w:cs="Calibri"/>
                <w:b w:val="false"/>
                <w:bCs w:val="false"/>
                <w:color w:val="000000"/>
                <w:sz w:val="19"/>
                <w:szCs w:val="19"/>
              </w:rPr>
              <w:t xml:space="preserve">REQ-PP-001</w:t>
            </w:r>
          </w:p>
        </w:tc>
        <w:tc>
          <w:tcPr>
            <w:tcW w:w="1650" w:type="dxa"/>
            <w:tcMar>
              <w:top w:w="80" w:type="dxa"/>
              <w:left w:w="100" w:type="dxa"/>
              <w:bottom w:w="80" w:type="dxa"/>
              <w:right w:w="100" w:type="dxa"/>
            </w:tcMar>
          </w:tcPr>
          <w:p w14:paraId="70223FC8" wp14:textId="77777777">
            <w:pPr>
              <w:jc w:val="left"/>
            </w:pPr>
            <w:r>
              <w:rPr>
                <w:rFonts w:ascii="Calibri" w:hAnsi="Calibri" w:eastAsia="Calibri" w:cs="Calibri"/>
                <w:b w:val="false"/>
                <w:bCs w:val="false"/>
                <w:color w:val="000000"/>
                <w:sz w:val="19"/>
                <w:szCs w:val="19"/>
              </w:rPr>
              <w:t xml:space="preserve">Commercial Card Payment</w:t>
            </w:r>
          </w:p>
        </w:tc>
        <w:tc>
          <w:tcPr>
            <w:tcW w:w="4000" w:type="dxa"/>
            <w:tcMar>
              <w:top w:w="80" w:type="dxa"/>
              <w:left w:w="100" w:type="dxa"/>
              <w:bottom w:w="80" w:type="dxa"/>
              <w:right w:w="100" w:type="dxa"/>
            </w:tcMar>
          </w:tcPr>
          <w:p w14:paraId="7007091E" wp14:textId="77777777">
            <w:pPr>
              <w:jc w:val="left"/>
            </w:pPr>
            <w:r>
              <w:rPr>
                <w:rFonts w:ascii="Calibri" w:hAnsi="Calibri" w:eastAsia="Calibri" w:cs="Calibri"/>
                <w:b w:val="0"/>
                <w:bCs w:val="0"/>
                <w:color w:val="000000"/>
                <w:sz w:val="19"/>
                <w:szCs w:val="19"/>
                <w:lang w:val="en-US"/>
              </w:rPr>
              <w:t>The system shall allow a buyer to pay an invoice using a commercial card processed through the Geidea payment gateway.</w:t>
            </w:r>
          </w:p>
        </w:tc>
        <w:tc>
          <w:tcPr>
            <w:tcW w:w="1000" w:type="dxa"/>
            <w:tcMar>
              <w:top w:w="80" w:type="dxa"/>
              <w:left w:w="100" w:type="dxa"/>
              <w:bottom w:w="80" w:type="dxa"/>
              <w:right w:w="100" w:type="dxa"/>
            </w:tcMar>
          </w:tcPr>
          <w:p w14:paraId="61BEA72F"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0DD5C016" wp14:textId="77777777">
            <w:pPr>
              <w:jc w:val="left"/>
            </w:pPr>
            <w:r>
              <w:rPr>
                <w:rFonts w:ascii="Calibri" w:hAnsi="Calibri" w:eastAsia="Calibri" w:cs="Calibri"/>
                <w:b w:val="false"/>
                <w:bCs w:val="false"/>
                <w:color w:val="000000"/>
                <w:sz w:val="19"/>
                <w:szCs w:val="19"/>
              </w:rPr>
              <w:t xml:space="preserve">Buyers can pay invoices quickly using existing cards</w:t>
            </w:r>
          </w:p>
        </w:tc>
      </w:tr>
      <w:tr xmlns:wp14="http://schemas.microsoft.com/office/word/2010/wordml" w:rsidTr="4FCC3B04" w14:paraId="16F3708F" wp14:textId="77777777">
        <w:tc>
          <w:tcPr>
            <w:tcW w:w="1150" w:type="dxa"/>
            <w:shd w:val="clear" w:color="auto" w:fill="EDF1F7"/>
            <w:tcMar>
              <w:top w:w="80" w:type="dxa"/>
              <w:left w:w="100" w:type="dxa"/>
              <w:bottom w:w="80" w:type="dxa"/>
              <w:right w:w="100" w:type="dxa"/>
            </w:tcMar>
          </w:tcPr>
          <w:p w14:paraId="17269645" wp14:textId="77777777">
            <w:pPr>
              <w:jc w:val="left"/>
            </w:pPr>
            <w:r>
              <w:rPr>
                <w:rFonts w:ascii="Calibri" w:hAnsi="Calibri" w:eastAsia="Calibri" w:cs="Calibri"/>
                <w:b w:val="false"/>
                <w:bCs w:val="false"/>
                <w:color w:val="000000"/>
                <w:sz w:val="19"/>
                <w:szCs w:val="19"/>
              </w:rPr>
              <w:t xml:space="preserve">REQ-PP-009</w:t>
            </w:r>
          </w:p>
        </w:tc>
        <w:tc>
          <w:tcPr>
            <w:tcW w:w="1650" w:type="dxa"/>
            <w:shd w:val="clear" w:color="auto" w:fill="EDF1F7"/>
            <w:tcMar>
              <w:top w:w="80" w:type="dxa"/>
              <w:left w:w="100" w:type="dxa"/>
              <w:bottom w:w="80" w:type="dxa"/>
              <w:right w:w="100" w:type="dxa"/>
            </w:tcMar>
          </w:tcPr>
          <w:p w14:paraId="1100B29E" wp14:textId="77777777">
            <w:pPr>
              <w:jc w:val="left"/>
            </w:pPr>
            <w:r>
              <w:rPr>
                <w:rFonts w:ascii="Calibri" w:hAnsi="Calibri" w:eastAsia="Calibri" w:cs="Calibri"/>
                <w:b w:val="false"/>
                <w:bCs w:val="false"/>
                <w:color w:val="000000"/>
                <w:sz w:val="19"/>
                <w:szCs w:val="19"/>
              </w:rPr>
              <w:t xml:space="preserve">Card Tokenization via Test Transaction</w:t>
            </w:r>
          </w:p>
        </w:tc>
        <w:tc>
          <w:tcPr>
            <w:tcW w:w="4000" w:type="dxa"/>
            <w:shd w:val="clear" w:color="auto" w:fill="EDF1F7"/>
            <w:tcMar>
              <w:top w:w="80" w:type="dxa"/>
              <w:left w:w="100" w:type="dxa"/>
              <w:bottom w:w="80" w:type="dxa"/>
              <w:right w:w="100" w:type="dxa"/>
            </w:tcMar>
          </w:tcPr>
          <w:p w14:paraId="47503C54" wp14:textId="77777777">
            <w:pPr>
              <w:jc w:val="left"/>
            </w:pPr>
            <w:r>
              <w:rPr>
                <w:rFonts w:ascii="Calibri" w:hAnsi="Calibri" w:eastAsia="Calibri" w:cs="Calibri"/>
                <w:b w:val="0"/>
                <w:bCs w:val="0"/>
                <w:color w:val="000000"/>
                <w:sz w:val="19"/>
                <w:szCs w:val="19"/>
                <w:lang w:val="en-US"/>
              </w:rPr>
              <w:t>The system shall support tokenizing a buyer's card for future reuse by processing a minimal-value ("Penny") test transaction through the PSP, separate from any real invoice payment.</w:t>
            </w:r>
          </w:p>
        </w:tc>
        <w:tc>
          <w:tcPr>
            <w:tcW w:w="1000" w:type="dxa"/>
            <w:shd w:val="clear" w:color="auto" w:fill="EDF1F7"/>
            <w:tcMar>
              <w:top w:w="80" w:type="dxa"/>
              <w:left w:w="100" w:type="dxa"/>
              <w:bottom w:w="80" w:type="dxa"/>
              <w:right w:w="100" w:type="dxa"/>
            </w:tcMar>
          </w:tcPr>
          <w:p w14:paraId="14A3530C"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4E6DA8B1" wp14:textId="77777777">
            <w:pPr>
              <w:jc w:val="left"/>
            </w:pPr>
            <w:r>
              <w:rPr>
                <w:rFonts w:ascii="Calibri" w:hAnsi="Calibri" w:eastAsia="Calibri" w:cs="Calibri"/>
                <w:b w:val="false"/>
                <w:bCs w:val="false"/>
                <w:color w:val="000000"/>
                <w:sz w:val="19"/>
                <w:szCs w:val="19"/>
              </w:rPr>
              <w:t xml:space="preserve">Buyers can securely save a card for future payments without needing a full invoice payment to do so</w:t>
            </w:r>
          </w:p>
        </w:tc>
      </w:tr>
      <w:tr xmlns:wp14="http://schemas.microsoft.com/office/word/2010/wordml" w:rsidTr="4FCC3B04" w14:paraId="59D514DB" wp14:textId="77777777">
        <w:tc>
          <w:tcPr>
            <w:tcW w:w="1150" w:type="dxa"/>
            <w:tcMar>
              <w:top w:w="80" w:type="dxa"/>
              <w:left w:w="100" w:type="dxa"/>
              <w:bottom w:w="80" w:type="dxa"/>
              <w:right w:w="100" w:type="dxa"/>
            </w:tcMar>
          </w:tcPr>
          <w:p w14:paraId="036F27C9" wp14:textId="77777777">
            <w:pPr>
              <w:jc w:val="left"/>
            </w:pPr>
            <w:r>
              <w:rPr>
                <w:rFonts w:ascii="Calibri" w:hAnsi="Calibri" w:eastAsia="Calibri" w:cs="Calibri"/>
                <w:b w:val="false"/>
                <w:bCs w:val="false"/>
                <w:color w:val="000000"/>
                <w:sz w:val="19"/>
                <w:szCs w:val="19"/>
              </w:rPr>
              <w:t xml:space="preserve">REQ-PP-002</w:t>
            </w:r>
          </w:p>
        </w:tc>
        <w:tc>
          <w:tcPr>
            <w:tcW w:w="1650" w:type="dxa"/>
            <w:tcMar>
              <w:top w:w="80" w:type="dxa"/>
              <w:left w:w="100" w:type="dxa"/>
              <w:bottom w:w="80" w:type="dxa"/>
              <w:right w:w="100" w:type="dxa"/>
            </w:tcMar>
          </w:tcPr>
          <w:p w14:paraId="16491BE8" wp14:textId="77777777">
            <w:pPr>
              <w:jc w:val="left"/>
            </w:pPr>
            <w:r>
              <w:rPr>
                <w:rFonts w:ascii="Calibri" w:hAnsi="Calibri" w:eastAsia="Calibri" w:cs="Calibri"/>
                <w:b w:val="false"/>
                <w:bCs w:val="false"/>
                <w:color w:val="000000"/>
                <w:sz w:val="19"/>
                <w:szCs w:val="19"/>
              </w:rPr>
              <w:t xml:space="preserve">Payment Link Generation</w:t>
            </w:r>
          </w:p>
        </w:tc>
        <w:tc>
          <w:tcPr>
            <w:tcW w:w="4000" w:type="dxa"/>
            <w:tcMar>
              <w:top w:w="80" w:type="dxa"/>
              <w:left w:w="100" w:type="dxa"/>
              <w:bottom w:w="80" w:type="dxa"/>
              <w:right w:w="100" w:type="dxa"/>
            </w:tcMar>
          </w:tcPr>
          <w:p w14:paraId="7E8D5698" wp14:textId="77777777">
            <w:pPr>
              <w:jc w:val="left"/>
            </w:pPr>
            <w:r>
              <w:rPr>
                <w:rFonts w:ascii="Calibri" w:hAnsi="Calibri" w:eastAsia="Calibri" w:cs="Calibri"/>
                <w:b w:val="false"/>
                <w:bCs w:val="false"/>
                <w:color w:val="000000"/>
                <w:sz w:val="19"/>
                <w:szCs w:val="19"/>
              </w:rPr>
              <w:t xml:space="preserve">The system shall generate a secure payment link that can be shared with a buyer to complete payment.</w:t>
            </w:r>
          </w:p>
        </w:tc>
        <w:tc>
          <w:tcPr>
            <w:tcW w:w="1000" w:type="dxa"/>
            <w:tcMar>
              <w:top w:w="80" w:type="dxa"/>
              <w:left w:w="100" w:type="dxa"/>
              <w:bottom w:w="80" w:type="dxa"/>
              <w:right w:w="100" w:type="dxa"/>
            </w:tcMar>
          </w:tcPr>
          <w:p w14:paraId="2374E241"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64093C6A" wp14:textId="77777777">
            <w:pPr>
              <w:jc w:val="left"/>
            </w:pPr>
            <w:r>
              <w:rPr>
                <w:rFonts w:ascii="Calibri" w:hAnsi="Calibri" w:eastAsia="Calibri" w:cs="Calibri"/>
                <w:b w:val="false"/>
                <w:bCs w:val="false"/>
                <w:color w:val="000000"/>
                <w:sz w:val="19"/>
                <w:szCs w:val="19"/>
              </w:rPr>
              <w:t xml:space="preserve">Simplifies the payment collection process</w:t>
            </w:r>
          </w:p>
        </w:tc>
      </w:tr>
      <w:tr xmlns:wp14="http://schemas.microsoft.com/office/word/2010/wordml" w:rsidTr="4FCC3B04" w14:paraId="6B6474E3" wp14:textId="77777777">
        <w:tc>
          <w:tcPr>
            <w:tcW w:w="1150" w:type="dxa"/>
            <w:shd w:val="clear" w:color="auto" w:fill="EDF1F7"/>
            <w:tcMar>
              <w:top w:w="80" w:type="dxa"/>
              <w:left w:w="100" w:type="dxa"/>
              <w:bottom w:w="80" w:type="dxa"/>
              <w:right w:w="100" w:type="dxa"/>
            </w:tcMar>
          </w:tcPr>
          <w:p w14:paraId="7621A6CF" wp14:textId="77777777">
            <w:pPr>
              <w:jc w:val="left"/>
            </w:pPr>
            <w:r>
              <w:rPr>
                <w:rFonts w:ascii="Calibri" w:hAnsi="Calibri" w:eastAsia="Calibri" w:cs="Calibri"/>
                <w:b w:val="false"/>
                <w:bCs w:val="false"/>
                <w:color w:val="000000"/>
                <w:sz w:val="19"/>
                <w:szCs w:val="19"/>
              </w:rPr>
              <w:t xml:space="preserve">REQ-PP-003</w:t>
            </w:r>
          </w:p>
        </w:tc>
        <w:tc>
          <w:tcPr>
            <w:tcW w:w="1650" w:type="dxa"/>
            <w:shd w:val="clear" w:color="auto" w:fill="EDF1F7"/>
            <w:tcMar>
              <w:top w:w="80" w:type="dxa"/>
              <w:left w:w="100" w:type="dxa"/>
              <w:bottom w:w="80" w:type="dxa"/>
              <w:right w:w="100" w:type="dxa"/>
            </w:tcMar>
          </w:tcPr>
          <w:p w14:paraId="40BC51FB" wp14:textId="77777777">
            <w:pPr>
              <w:jc w:val="left"/>
            </w:pPr>
            <w:r>
              <w:rPr>
                <w:rFonts w:ascii="Calibri" w:hAnsi="Calibri" w:eastAsia="Calibri" w:cs="Calibri"/>
                <w:b w:val="false"/>
                <w:bCs w:val="false"/>
                <w:color w:val="000000"/>
                <w:sz w:val="19"/>
                <w:szCs w:val="19"/>
              </w:rPr>
              <w:t xml:space="preserve">Payment Authorization &amp; Settlement</w:t>
            </w:r>
          </w:p>
        </w:tc>
        <w:tc>
          <w:tcPr>
            <w:tcW w:w="4000" w:type="dxa"/>
            <w:shd w:val="clear" w:color="auto" w:fill="EDF1F7"/>
            <w:tcMar>
              <w:top w:w="80" w:type="dxa"/>
              <w:left w:w="100" w:type="dxa"/>
              <w:bottom w:w="80" w:type="dxa"/>
              <w:right w:w="100" w:type="dxa"/>
            </w:tcMar>
          </w:tcPr>
          <w:p w14:paraId="3EF0336A" wp14:textId="77777777">
            <w:pPr>
              <w:jc w:val="left"/>
            </w:pPr>
            <w:r>
              <w:rPr>
                <w:rFonts w:ascii="Calibri" w:hAnsi="Calibri" w:eastAsia="Calibri" w:cs="Calibri"/>
                <w:b w:val="false"/>
                <w:bCs w:val="false"/>
                <w:color w:val="000000"/>
                <w:sz w:val="19"/>
                <w:szCs w:val="19"/>
              </w:rPr>
              <w:t xml:space="preserve">The system shall handle authorization and settlement of card payments with the PSP, and update invoice status accordingly.</w:t>
            </w:r>
          </w:p>
        </w:tc>
        <w:tc>
          <w:tcPr>
            <w:tcW w:w="1000" w:type="dxa"/>
            <w:shd w:val="clear" w:color="auto" w:fill="EDF1F7"/>
            <w:tcMar>
              <w:top w:w="80" w:type="dxa"/>
              <w:left w:w="100" w:type="dxa"/>
              <w:bottom w:w="80" w:type="dxa"/>
              <w:right w:w="100" w:type="dxa"/>
            </w:tcMar>
          </w:tcPr>
          <w:p w14:paraId="67B09CE9"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03366C1E" wp14:textId="77777777">
            <w:pPr>
              <w:jc w:val="left"/>
            </w:pPr>
            <w:r>
              <w:rPr>
                <w:rFonts w:ascii="Calibri" w:hAnsi="Calibri" w:eastAsia="Calibri" w:cs="Calibri"/>
                <w:b w:val="false"/>
                <w:bCs w:val="false"/>
                <w:color w:val="000000"/>
                <w:sz w:val="19"/>
                <w:szCs w:val="19"/>
              </w:rPr>
              <w:t xml:space="preserve">Accurate, real-time reflection of payment outcomes</w:t>
            </w:r>
          </w:p>
        </w:tc>
      </w:tr>
      <w:tr xmlns:wp14="http://schemas.microsoft.com/office/word/2010/wordml" w:rsidTr="4FCC3B04" w14:paraId="5D81C694" wp14:textId="77777777">
        <w:tc>
          <w:tcPr>
            <w:tcW w:w="1150" w:type="dxa"/>
            <w:tcMar>
              <w:top w:w="80" w:type="dxa"/>
              <w:left w:w="100" w:type="dxa"/>
              <w:bottom w:w="80" w:type="dxa"/>
              <w:right w:w="100" w:type="dxa"/>
            </w:tcMar>
          </w:tcPr>
          <w:p w14:paraId="1FF31FEC" wp14:textId="77777777">
            <w:pPr>
              <w:jc w:val="left"/>
            </w:pPr>
            <w:r>
              <w:rPr>
                <w:rFonts w:ascii="Calibri" w:hAnsi="Calibri" w:eastAsia="Calibri" w:cs="Calibri"/>
                <w:b w:val="false"/>
                <w:bCs w:val="false"/>
                <w:color w:val="000000"/>
                <w:sz w:val="19"/>
                <w:szCs w:val="19"/>
              </w:rPr>
              <w:t xml:space="preserve">REQ-PP-004</w:t>
            </w:r>
          </w:p>
        </w:tc>
        <w:tc>
          <w:tcPr>
            <w:tcW w:w="1650" w:type="dxa"/>
            <w:tcMar>
              <w:top w:w="80" w:type="dxa"/>
              <w:left w:w="100" w:type="dxa"/>
              <w:bottom w:w="80" w:type="dxa"/>
              <w:right w:w="100" w:type="dxa"/>
            </w:tcMar>
          </w:tcPr>
          <w:p w14:paraId="4C9D6DC7" wp14:textId="77777777">
            <w:pPr>
              <w:jc w:val="left"/>
            </w:pPr>
            <w:r>
              <w:rPr>
                <w:rFonts w:ascii="Calibri" w:hAnsi="Calibri" w:eastAsia="Calibri" w:cs="Calibri"/>
                <w:b w:val="false"/>
                <w:bCs w:val="false"/>
                <w:color w:val="000000"/>
                <w:sz w:val="19"/>
                <w:szCs w:val="19"/>
              </w:rPr>
              <w:t xml:space="preserve">Offline Payment Recording</w:t>
            </w:r>
          </w:p>
        </w:tc>
        <w:tc>
          <w:tcPr>
            <w:tcW w:w="4000" w:type="dxa"/>
            <w:tcMar>
              <w:top w:w="80" w:type="dxa"/>
              <w:left w:w="100" w:type="dxa"/>
              <w:bottom w:w="80" w:type="dxa"/>
              <w:right w:w="100" w:type="dxa"/>
            </w:tcMar>
          </w:tcPr>
          <w:p w14:paraId="65FF7E80" wp14:textId="77777777">
            <w:pPr>
              <w:jc w:val="left"/>
            </w:pPr>
            <w:r>
              <w:rPr>
                <w:rFonts w:ascii="Calibri" w:hAnsi="Calibri" w:eastAsia="Calibri" w:cs="Calibri"/>
                <w:b w:val="0"/>
                <w:bCs w:val="0"/>
                <w:color w:val="000000"/>
                <w:sz w:val="19"/>
                <w:szCs w:val="19"/>
                <w:lang w:val="en-US"/>
              </w:rPr>
              <w:t>The system shall allow an invoice to be marked as paid via an offline method (e.g. bank transfer) with supporting reference.</w:t>
            </w:r>
          </w:p>
        </w:tc>
        <w:tc>
          <w:tcPr>
            <w:tcW w:w="1000" w:type="dxa"/>
            <w:tcMar>
              <w:top w:w="80" w:type="dxa"/>
              <w:left w:w="100" w:type="dxa"/>
              <w:bottom w:w="80" w:type="dxa"/>
              <w:right w:w="100" w:type="dxa"/>
            </w:tcMar>
          </w:tcPr>
          <w:p w14:paraId="6267DA12"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2C159B66" wp14:textId="77777777">
            <w:pPr>
              <w:jc w:val="left"/>
            </w:pPr>
            <w:r>
              <w:rPr>
                <w:rFonts w:ascii="Calibri" w:hAnsi="Calibri" w:eastAsia="Calibri" w:cs="Calibri"/>
                <w:b w:val="false"/>
                <w:bCs w:val="false"/>
                <w:color w:val="000000"/>
                <w:sz w:val="19"/>
                <w:szCs w:val="19"/>
              </w:rPr>
              <w:t xml:space="preserve">Supports payment methods outside the card network</w:t>
            </w:r>
          </w:p>
        </w:tc>
      </w:tr>
      <w:tr xmlns:wp14="http://schemas.microsoft.com/office/word/2010/wordml" w:rsidTr="4FCC3B04" w14:paraId="526A5195" wp14:textId="77777777">
        <w:tc>
          <w:tcPr>
            <w:tcW w:w="1150" w:type="dxa"/>
            <w:shd w:val="clear" w:color="auto" w:fill="EDF1F7"/>
            <w:tcMar>
              <w:top w:w="80" w:type="dxa"/>
              <w:left w:w="100" w:type="dxa"/>
              <w:bottom w:w="80" w:type="dxa"/>
              <w:right w:w="100" w:type="dxa"/>
            </w:tcMar>
          </w:tcPr>
          <w:p w14:paraId="214807CE" wp14:textId="77777777">
            <w:pPr>
              <w:jc w:val="left"/>
            </w:pPr>
            <w:r>
              <w:rPr>
                <w:rFonts w:ascii="Calibri" w:hAnsi="Calibri" w:eastAsia="Calibri" w:cs="Calibri"/>
                <w:b w:val="false"/>
                <w:bCs w:val="false"/>
                <w:color w:val="000000"/>
                <w:sz w:val="19"/>
                <w:szCs w:val="19"/>
              </w:rPr>
              <w:t xml:space="preserve">REQ-PP-005</w:t>
            </w:r>
          </w:p>
        </w:tc>
        <w:tc>
          <w:tcPr>
            <w:tcW w:w="1650" w:type="dxa"/>
            <w:shd w:val="clear" w:color="auto" w:fill="EDF1F7"/>
            <w:tcMar>
              <w:top w:w="80" w:type="dxa"/>
              <w:left w:w="100" w:type="dxa"/>
              <w:bottom w:w="80" w:type="dxa"/>
              <w:right w:w="100" w:type="dxa"/>
            </w:tcMar>
          </w:tcPr>
          <w:p w14:paraId="62EEBD0B" wp14:textId="77777777">
            <w:pPr>
              <w:jc w:val="left"/>
            </w:pPr>
            <w:r>
              <w:rPr>
                <w:rFonts w:ascii="Calibri" w:hAnsi="Calibri" w:eastAsia="Calibri" w:cs="Calibri"/>
                <w:b w:val="false"/>
                <w:bCs w:val="false"/>
                <w:color w:val="000000"/>
                <w:sz w:val="19"/>
                <w:szCs w:val="19"/>
              </w:rPr>
              <w:t xml:space="preserve">Payment Retry</w:t>
            </w:r>
          </w:p>
        </w:tc>
        <w:tc>
          <w:tcPr>
            <w:tcW w:w="4000" w:type="dxa"/>
            <w:shd w:val="clear" w:color="auto" w:fill="EDF1F7"/>
            <w:tcMar>
              <w:top w:w="80" w:type="dxa"/>
              <w:left w:w="100" w:type="dxa"/>
              <w:bottom w:w="80" w:type="dxa"/>
              <w:right w:w="100" w:type="dxa"/>
            </w:tcMar>
          </w:tcPr>
          <w:p w14:paraId="694BDFB0" wp14:textId="77777777">
            <w:pPr>
              <w:jc w:val="left"/>
            </w:pPr>
            <w:r>
              <w:rPr>
                <w:rFonts w:ascii="Calibri" w:hAnsi="Calibri" w:eastAsia="Calibri" w:cs="Calibri"/>
                <w:b w:val="false"/>
                <w:bCs w:val="false"/>
                <w:color w:val="000000"/>
                <w:sz w:val="19"/>
                <w:szCs w:val="19"/>
              </w:rPr>
              <w:t xml:space="preserve">The system shall allow a failed payment to be retried, up to a configured maximum number of attempts.</w:t>
            </w:r>
          </w:p>
        </w:tc>
        <w:tc>
          <w:tcPr>
            <w:tcW w:w="1000" w:type="dxa"/>
            <w:shd w:val="clear" w:color="auto" w:fill="EDF1F7"/>
            <w:tcMar>
              <w:top w:w="80" w:type="dxa"/>
              <w:left w:w="100" w:type="dxa"/>
              <w:bottom w:w="80" w:type="dxa"/>
              <w:right w:w="100" w:type="dxa"/>
            </w:tcMar>
          </w:tcPr>
          <w:p w14:paraId="41C8FF4C"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1AD3D50C" wp14:textId="77777777">
            <w:pPr>
              <w:jc w:val="left"/>
            </w:pPr>
            <w:r>
              <w:rPr>
                <w:rFonts w:ascii="Calibri" w:hAnsi="Calibri" w:eastAsia="Calibri" w:cs="Calibri"/>
                <w:b w:val="false"/>
                <w:bCs w:val="false"/>
                <w:color w:val="000000"/>
                <w:sz w:val="19"/>
                <w:szCs w:val="19"/>
              </w:rPr>
              <w:t xml:space="preserve">Reduces lost payments due to transient failures</w:t>
            </w:r>
          </w:p>
        </w:tc>
      </w:tr>
      <w:tr xmlns:wp14="http://schemas.microsoft.com/office/word/2010/wordml" w:rsidTr="4FCC3B04" w14:paraId="2535C9DD" wp14:textId="77777777">
        <w:tc>
          <w:tcPr>
            <w:tcW w:w="1150" w:type="dxa"/>
            <w:tcMar>
              <w:top w:w="80" w:type="dxa"/>
              <w:left w:w="100" w:type="dxa"/>
              <w:bottom w:w="80" w:type="dxa"/>
              <w:right w:w="100" w:type="dxa"/>
            </w:tcMar>
          </w:tcPr>
          <w:p w14:paraId="653897F5" wp14:textId="77777777">
            <w:pPr>
              <w:jc w:val="left"/>
            </w:pPr>
            <w:r>
              <w:rPr>
                <w:rFonts w:ascii="Calibri" w:hAnsi="Calibri" w:eastAsia="Calibri" w:cs="Calibri"/>
                <w:b w:val="false"/>
                <w:bCs w:val="false"/>
                <w:color w:val="000000"/>
                <w:sz w:val="19"/>
                <w:szCs w:val="19"/>
              </w:rPr>
              <w:t xml:space="preserve">REQ-PP-006</w:t>
            </w:r>
          </w:p>
        </w:tc>
        <w:tc>
          <w:tcPr>
            <w:tcW w:w="1650" w:type="dxa"/>
            <w:tcMar>
              <w:top w:w="80" w:type="dxa"/>
              <w:left w:w="100" w:type="dxa"/>
              <w:bottom w:w="80" w:type="dxa"/>
              <w:right w:w="100" w:type="dxa"/>
            </w:tcMar>
          </w:tcPr>
          <w:p w14:paraId="10D3660C" wp14:textId="77777777">
            <w:pPr>
              <w:jc w:val="left"/>
            </w:pPr>
            <w:r>
              <w:rPr>
                <w:rFonts w:ascii="Calibri" w:hAnsi="Calibri" w:eastAsia="Calibri" w:cs="Calibri"/>
                <w:b w:val="false"/>
                <w:bCs w:val="false"/>
                <w:color w:val="000000"/>
                <w:sz w:val="19"/>
                <w:szCs w:val="19"/>
              </w:rPr>
              <w:t xml:space="preserve">Refunds &amp; Reversals</w:t>
            </w:r>
          </w:p>
        </w:tc>
        <w:tc>
          <w:tcPr>
            <w:tcW w:w="4000" w:type="dxa"/>
            <w:tcMar>
              <w:top w:w="80" w:type="dxa"/>
              <w:left w:w="100" w:type="dxa"/>
              <w:bottom w:w="80" w:type="dxa"/>
              <w:right w:w="100" w:type="dxa"/>
            </w:tcMar>
          </w:tcPr>
          <w:p w14:paraId="570111BB" wp14:textId="77777777">
            <w:pPr>
              <w:jc w:val="left"/>
            </w:pPr>
            <w:r>
              <w:rPr>
                <w:rFonts w:ascii="Calibri" w:hAnsi="Calibri" w:eastAsia="Calibri" w:cs="Calibri"/>
                <w:b w:val="false"/>
                <w:bCs w:val="false"/>
                <w:color w:val="000000"/>
                <w:sz w:val="19"/>
                <w:szCs w:val="19"/>
              </w:rPr>
              <w:t xml:space="preserve">The system shall support refund initiation and track refund status (Initiated, Processing, Completed, Failed, Rejected).</w:t>
            </w:r>
          </w:p>
        </w:tc>
        <w:tc>
          <w:tcPr>
            <w:tcW w:w="1000" w:type="dxa"/>
            <w:tcMar>
              <w:top w:w="80" w:type="dxa"/>
              <w:left w:w="100" w:type="dxa"/>
              <w:bottom w:w="80" w:type="dxa"/>
              <w:right w:w="100" w:type="dxa"/>
            </w:tcMar>
          </w:tcPr>
          <w:p w14:paraId="1F796C45"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2875B654" wp14:textId="77777777">
            <w:pPr>
              <w:jc w:val="left"/>
            </w:pPr>
            <w:r>
              <w:rPr>
                <w:rFonts w:ascii="Calibri" w:hAnsi="Calibri" w:eastAsia="Calibri" w:cs="Calibri"/>
                <w:b w:val="0"/>
                <w:bCs w:val="0"/>
                <w:color w:val="000000"/>
                <w:sz w:val="19"/>
                <w:szCs w:val="19"/>
                <w:lang w:val="en-US"/>
              </w:rPr>
              <w:t>Supports correction of erroneous or disputed payments</w:t>
            </w:r>
          </w:p>
        </w:tc>
      </w:tr>
      <w:tr xmlns:wp14="http://schemas.microsoft.com/office/word/2010/wordml" w:rsidTr="4FCC3B04" w14:paraId="5C92EC59" wp14:textId="77777777">
        <w:tc>
          <w:tcPr>
            <w:tcW w:w="1150" w:type="dxa"/>
            <w:shd w:val="clear" w:color="auto" w:fill="EDF1F7"/>
            <w:tcMar>
              <w:top w:w="80" w:type="dxa"/>
              <w:left w:w="100" w:type="dxa"/>
              <w:bottom w:w="80" w:type="dxa"/>
              <w:right w:w="100" w:type="dxa"/>
            </w:tcMar>
          </w:tcPr>
          <w:p w14:paraId="4E57F549" wp14:textId="77777777">
            <w:pPr>
              <w:jc w:val="left"/>
            </w:pPr>
            <w:r>
              <w:rPr>
                <w:rFonts w:ascii="Calibri" w:hAnsi="Calibri" w:eastAsia="Calibri" w:cs="Calibri"/>
                <w:b w:val="false"/>
                <w:bCs w:val="false"/>
                <w:color w:val="000000"/>
                <w:sz w:val="19"/>
                <w:szCs w:val="19"/>
              </w:rPr>
              <w:t xml:space="preserve">REQ-PP-007</w:t>
            </w:r>
          </w:p>
        </w:tc>
        <w:tc>
          <w:tcPr>
            <w:tcW w:w="1650" w:type="dxa"/>
            <w:shd w:val="clear" w:color="auto" w:fill="EDF1F7"/>
            <w:tcMar>
              <w:top w:w="80" w:type="dxa"/>
              <w:left w:w="100" w:type="dxa"/>
              <w:bottom w:w="80" w:type="dxa"/>
              <w:right w:w="100" w:type="dxa"/>
            </w:tcMar>
          </w:tcPr>
          <w:p w14:paraId="227A71F6" wp14:textId="77777777">
            <w:pPr>
              <w:jc w:val="left"/>
            </w:pPr>
            <w:r>
              <w:rPr>
                <w:rFonts w:ascii="Calibri" w:hAnsi="Calibri" w:eastAsia="Calibri" w:cs="Calibri"/>
                <w:b w:val="false"/>
                <w:bCs w:val="false"/>
                <w:color w:val="000000"/>
                <w:sz w:val="19"/>
                <w:szCs w:val="19"/>
              </w:rPr>
              <w:t xml:space="preserve">Fee Calculation</w:t>
            </w:r>
          </w:p>
        </w:tc>
        <w:tc>
          <w:tcPr>
            <w:tcW w:w="4000" w:type="dxa"/>
            <w:shd w:val="clear" w:color="auto" w:fill="EDF1F7"/>
            <w:tcMar>
              <w:top w:w="80" w:type="dxa"/>
              <w:left w:w="100" w:type="dxa"/>
              <w:bottom w:w="80" w:type="dxa"/>
              <w:right w:w="100" w:type="dxa"/>
            </w:tcMar>
          </w:tcPr>
          <w:p w14:paraId="543F968B" wp14:textId="77777777">
            <w:pPr>
              <w:jc w:val="left"/>
            </w:pPr>
            <w:r>
              <w:rPr>
                <w:rFonts w:ascii="Calibri" w:hAnsi="Calibri" w:eastAsia="Calibri" w:cs="Calibri"/>
                <w:b w:val="false"/>
                <w:bCs w:val="false"/>
                <w:color w:val="000000"/>
                <w:sz w:val="19"/>
                <w:szCs w:val="19"/>
              </w:rPr>
              <w:t xml:space="preserve">The system shall automatically calculate applicable card and transaction fees based on amount, currency, and configured fee/commission rules.</w:t>
            </w:r>
          </w:p>
        </w:tc>
        <w:tc>
          <w:tcPr>
            <w:tcW w:w="1000" w:type="dxa"/>
            <w:shd w:val="clear" w:color="auto" w:fill="EDF1F7"/>
            <w:tcMar>
              <w:top w:w="80" w:type="dxa"/>
              <w:left w:w="100" w:type="dxa"/>
              <w:bottom w:w="80" w:type="dxa"/>
              <w:right w:w="100" w:type="dxa"/>
            </w:tcMar>
          </w:tcPr>
          <w:p w14:paraId="324C2438"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51BEEDC3" wp14:textId="77777777">
            <w:pPr>
              <w:jc w:val="left"/>
            </w:pPr>
            <w:r>
              <w:rPr>
                <w:rFonts w:ascii="Calibri" w:hAnsi="Calibri" w:eastAsia="Calibri" w:cs="Calibri"/>
                <w:b w:val="false"/>
                <w:bCs w:val="false"/>
                <w:color w:val="000000"/>
                <w:sz w:val="19"/>
                <w:szCs w:val="19"/>
              </w:rPr>
              <w:t xml:space="preserve">Consistent, transparent fee application</w:t>
            </w:r>
          </w:p>
        </w:tc>
      </w:tr>
      <w:tr xmlns:wp14="http://schemas.microsoft.com/office/word/2010/wordml" w:rsidTr="4FCC3B04" w14:paraId="1A8AE5D5" wp14:textId="77777777">
        <w:tc>
          <w:tcPr>
            <w:tcW w:w="1150" w:type="dxa"/>
            <w:tcMar>
              <w:top w:w="80" w:type="dxa"/>
              <w:left w:w="100" w:type="dxa"/>
              <w:bottom w:w="80" w:type="dxa"/>
              <w:right w:w="100" w:type="dxa"/>
            </w:tcMar>
          </w:tcPr>
          <w:p w14:paraId="4BC22251" wp14:textId="77777777">
            <w:pPr>
              <w:jc w:val="left"/>
            </w:pPr>
            <w:r>
              <w:rPr>
                <w:rFonts w:ascii="Calibri" w:hAnsi="Calibri" w:eastAsia="Calibri" w:cs="Calibri"/>
                <w:b w:val="false"/>
                <w:bCs w:val="false"/>
                <w:color w:val="000000"/>
                <w:sz w:val="19"/>
                <w:szCs w:val="19"/>
              </w:rPr>
              <w:t xml:space="preserve">REQ-PP-008</w:t>
            </w:r>
          </w:p>
        </w:tc>
        <w:tc>
          <w:tcPr>
            <w:tcW w:w="1650" w:type="dxa"/>
            <w:tcMar>
              <w:top w:w="80" w:type="dxa"/>
              <w:left w:w="100" w:type="dxa"/>
              <w:bottom w:w="80" w:type="dxa"/>
              <w:right w:w="100" w:type="dxa"/>
            </w:tcMar>
          </w:tcPr>
          <w:p w14:paraId="6E24D364" wp14:textId="77777777">
            <w:pPr>
              <w:jc w:val="left"/>
            </w:pPr>
            <w:r>
              <w:rPr>
                <w:rFonts w:ascii="Calibri" w:hAnsi="Calibri" w:eastAsia="Calibri" w:cs="Calibri"/>
                <w:b w:val="false"/>
                <w:bCs w:val="false"/>
                <w:color w:val="000000"/>
                <w:sz w:val="19"/>
                <w:szCs w:val="19"/>
              </w:rPr>
              <w:t xml:space="preserve">Payment Transaction Logging</w:t>
            </w:r>
          </w:p>
        </w:tc>
        <w:tc>
          <w:tcPr>
            <w:tcW w:w="4000" w:type="dxa"/>
            <w:tcMar>
              <w:top w:w="80" w:type="dxa"/>
              <w:left w:w="100" w:type="dxa"/>
              <w:bottom w:w="80" w:type="dxa"/>
              <w:right w:w="100" w:type="dxa"/>
            </w:tcMar>
          </w:tcPr>
          <w:p w14:paraId="1535B775" wp14:textId="77777777">
            <w:pPr>
              <w:jc w:val="left"/>
            </w:pPr>
            <w:r>
              <w:rPr>
                <w:rFonts w:ascii="Calibri" w:hAnsi="Calibri" w:eastAsia="Calibri" w:cs="Calibri"/>
                <w:b w:val="false"/>
                <w:bCs w:val="false"/>
                <w:color w:val="000000"/>
                <w:sz w:val="19"/>
                <w:szCs w:val="19"/>
              </w:rPr>
              <w:t xml:space="preserve">The system shall log every payment transaction, including webhook events received from the PSP.</w:t>
            </w:r>
          </w:p>
        </w:tc>
        <w:tc>
          <w:tcPr>
            <w:tcW w:w="1000" w:type="dxa"/>
            <w:tcMar>
              <w:top w:w="80" w:type="dxa"/>
              <w:left w:w="100" w:type="dxa"/>
              <w:bottom w:w="80" w:type="dxa"/>
              <w:right w:w="100" w:type="dxa"/>
            </w:tcMar>
          </w:tcPr>
          <w:p w14:paraId="4DC90D86"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7F54530F" wp14:textId="77777777">
            <w:pPr>
              <w:jc w:val="left"/>
            </w:pPr>
            <w:r>
              <w:rPr>
                <w:rFonts w:ascii="Calibri" w:hAnsi="Calibri" w:eastAsia="Calibri" w:cs="Calibri"/>
                <w:b w:val="false"/>
                <w:bCs w:val="false"/>
                <w:color w:val="000000"/>
                <w:sz w:val="19"/>
                <w:szCs w:val="19"/>
              </w:rPr>
              <w:t xml:space="preserve">Full traceability for reconciliation and support</w:t>
            </w:r>
          </w:p>
        </w:tc>
      </w:tr>
      <w:tr w:rsidTr="4FCC3B04" w14:paraId="1A8AE5D5" w14:textId="77777777">
        <w:tc>
          <w:tcPr>
            <w:tcW w:w="1150" w:type="dxa"/>
            <w:tcMar>
              <w:top w:w="80" w:type="dxa"/>
              <w:left w:w="100" w:type="dxa"/>
              <w:bottom w:w="80" w:type="dxa"/>
              <w:right w:w="100" w:type="dxa"/>
            </w:tcMar>
          </w:tcPr>
          <w:p w14:paraId="4BC22251" w14:textId="77777777">
            <w:pPr>
              <w:jc w:val="left"/>
            </w:pPr>
            <w:r>
              <w:rPr>
                <w:rFonts w:ascii="Calibri" w:hAnsi="Calibri" w:eastAsia="Calibri" w:cs="Calibri"/>
                <w:b w:val="false"/>
                <w:bCs w:val="false"/>
                <w:color w:val="000000"/>
                <w:sz w:val="19"/>
                <w:szCs w:val="19"/>
              </w:rPr>
              <w:t>REQ-PP-010</w:t>
            </w:r>
          </w:p>
        </w:tc>
        <w:tc>
          <w:tcPr>
            <w:tcW w:w="1650" w:type="dxa"/>
            <w:tcMar>
              <w:top w:w="80" w:type="dxa"/>
              <w:left w:w="100" w:type="dxa"/>
              <w:bottom w:w="80" w:type="dxa"/>
              <w:right w:w="100" w:type="dxa"/>
            </w:tcMar>
          </w:tcPr>
          <w:p w14:paraId="6E24D364" w14:textId="77777777">
            <w:pPr>
              <w:jc w:val="left"/>
            </w:pPr>
            <w:r>
              <w:rPr>
                <w:rFonts w:ascii="Calibri" w:hAnsi="Calibri" w:eastAsia="Calibri" w:cs="Calibri"/>
                <w:b w:val="false"/>
                <w:bCs w:val="false"/>
                <w:color w:val="000000"/>
                <w:sz w:val="19"/>
                <w:szCs w:val="19"/>
              </w:rPr>
              <w:t>Payment Link Shortening &amp; Click Tracking</w:t>
            </w:r>
          </w:p>
        </w:tc>
        <w:tc>
          <w:tcPr>
            <w:tcW w:w="4000" w:type="dxa"/>
            <w:tcMar>
              <w:top w:w="80" w:type="dxa"/>
              <w:left w:w="100" w:type="dxa"/>
              <w:bottom w:w="80" w:type="dxa"/>
              <w:right w:w="100" w:type="dxa"/>
            </w:tcMar>
          </w:tcPr>
          <w:p w14:paraId="1535B775" w14:textId="77777777">
            <w:pPr>
              <w:jc w:val="left"/>
            </w:pPr>
            <w:r>
              <w:rPr>
                <w:rFonts w:ascii="Calibri" w:hAnsi="Calibri" w:eastAsia="Calibri" w:cs="Calibri"/>
                <w:b w:val="false"/>
                <w:bCs w:val="false"/>
                <w:color w:val="000000"/>
                <w:sz w:val="19"/>
                <w:szCs w:val="19"/>
              </w:rPr>
              <w:t>The system shall shorten all payment links sent by email into a tiny-URL format and capture/retain click-tracking data, retrievable for dispute review.</w:t>
            </w:r>
          </w:p>
        </w:tc>
        <w:tc>
          <w:tcPr>
            <w:tcW w:w="1000" w:type="dxa"/>
            <w:tcMar>
              <w:top w:w="80" w:type="dxa"/>
              <w:left w:w="100" w:type="dxa"/>
              <w:bottom w:w="80" w:type="dxa"/>
              <w:right w:w="100" w:type="dxa"/>
            </w:tcMar>
          </w:tcPr>
          <w:p w14:paraId="4DC90D86" w14:textId="77777777">
            <w:pPr>
              <w:jc w:val="left"/>
            </w:pPr>
            <w:r>
              <w:rPr>
                <w:rFonts w:ascii="Calibri" w:hAnsi="Calibri" w:eastAsia="Calibri" w:cs="Calibri"/>
                <w:b w:val="false"/>
                <w:bCs w:val="false"/>
                <w:color w:val="000000"/>
                <w:sz w:val="19"/>
                <w:szCs w:val="19"/>
              </w:rPr>
              <w:t>High</w:t>
            </w:r>
          </w:p>
        </w:tc>
        <w:tc>
          <w:tcPr>
            <w:tcW w:w="2280" w:type="dxa"/>
            <w:tcMar>
              <w:top w:w="80" w:type="dxa"/>
              <w:left w:w="100" w:type="dxa"/>
              <w:bottom w:w="80" w:type="dxa"/>
              <w:right w:w="100" w:type="dxa"/>
            </w:tcMar>
          </w:tcPr>
          <w:p w14:paraId="7F54530F" w14:textId="77777777">
            <w:pPr>
              <w:jc w:val="left"/>
            </w:pPr>
            <w:r>
              <w:rPr>
                <w:rFonts w:ascii="Calibri" w:hAnsi="Calibri" w:eastAsia="Calibri" w:cs="Calibri"/>
                <w:b w:val="false"/>
                <w:bCs w:val="false"/>
                <w:color w:val="000000"/>
                <w:sz w:val="19"/>
                <w:szCs w:val="19"/>
              </w:rPr>
              <w:t>Makes tampering detectable and supports dispute resolution</w:t>
            </w:r>
          </w:p>
        </w:tc>
      </w:tr>
      <w:tr w:rsidTr="4FCC3B04" w14:paraId="1A8AE5D5" w14:textId="77777777">
        <w:tc>
          <w:tcPr>
            <w:tcW w:w="1150" w:type="dxa"/>
            <w:tcMar>
              <w:top w:w="80" w:type="dxa"/>
              <w:left w:w="100" w:type="dxa"/>
              <w:bottom w:w="80" w:type="dxa"/>
              <w:right w:w="100" w:type="dxa"/>
            </w:tcMar>
          </w:tcPr>
          <w:p w14:paraId="4BC22251" w14:textId="77777777">
            <w:pPr>
              <w:jc w:val="left"/>
            </w:pPr>
            <w:r>
              <w:rPr>
                <w:rFonts w:ascii="Calibri" w:hAnsi="Calibri" w:eastAsia="Calibri" w:cs="Calibri"/>
                <w:b w:val="false"/>
                <w:bCs w:val="false"/>
                <w:color w:val="000000"/>
                <w:sz w:val="19"/>
                <w:szCs w:val="19"/>
              </w:rPr>
              <w:t>REQ-PP-011</w:t>
            </w:r>
          </w:p>
        </w:tc>
        <w:tc>
          <w:tcPr>
            <w:tcW w:w="1650" w:type="dxa"/>
            <w:tcMar>
              <w:top w:w="80" w:type="dxa"/>
              <w:left w:w="100" w:type="dxa"/>
              <w:bottom w:w="80" w:type="dxa"/>
              <w:right w:w="100" w:type="dxa"/>
            </w:tcMar>
          </w:tcPr>
          <w:p w14:paraId="6E24D364" w14:textId="77777777">
            <w:pPr>
              <w:jc w:val="left"/>
            </w:pPr>
            <w:r>
              <w:rPr>
                <w:rFonts w:ascii="Calibri" w:hAnsi="Calibri" w:eastAsia="Calibri" w:cs="Calibri"/>
                <w:b w:val="false"/>
                <w:bCs w:val="false"/>
                <w:color w:val="000000"/>
                <w:sz w:val="19"/>
                <w:szCs w:val="19"/>
              </w:rPr>
              <w:t>Pending Invoice Notification</w:t>
            </w:r>
          </w:p>
        </w:tc>
        <w:tc>
          <w:tcPr>
            <w:tcW w:w="4000" w:type="dxa"/>
            <w:tcMar>
              <w:top w:w="80" w:type="dxa"/>
              <w:left w:w="100" w:type="dxa"/>
              <w:bottom w:w="80" w:type="dxa"/>
              <w:right w:w="100" w:type="dxa"/>
            </w:tcMar>
          </w:tcPr>
          <w:p w14:paraId="1535B775" w14:textId="77777777">
            <w:pPr>
              <w:jc w:val="left"/>
            </w:pPr>
            <w:r>
              <w:rPr>
                <w:rFonts w:ascii="Calibri" w:hAnsi="Calibri" w:eastAsia="Calibri" w:cs="Calibri"/>
                <w:b w:val="false"/>
                <w:bCs w:val="false"/>
                <w:color w:val="000000"/>
                <w:sz w:val="19"/>
                <w:szCs w:val="19"/>
              </w:rPr>
              <w:t>The system shall send a scheduled notification to the supplier once an invoice has been pending for an agreed day threshold, and shall capture statistics on the percentage of invoices settled via FlexCapPro vs. marked “Online Settled.”</w:t>
            </w:r>
          </w:p>
        </w:tc>
        <w:tc>
          <w:tcPr>
            <w:tcW w:w="1000" w:type="dxa"/>
            <w:tcMar>
              <w:top w:w="80" w:type="dxa"/>
              <w:left w:w="100" w:type="dxa"/>
              <w:bottom w:w="80" w:type="dxa"/>
              <w:right w:w="100" w:type="dxa"/>
            </w:tcMar>
          </w:tcPr>
          <w:p w14:paraId="4DC90D86" w14:textId="77777777">
            <w:pPr>
              <w:jc w:val="left"/>
            </w:pPr>
            <w:r>
              <w:rPr>
                <w:rFonts w:ascii="Calibri" w:hAnsi="Calibri" w:eastAsia="Calibri" w:cs="Calibri"/>
                <w:b w:val="false"/>
                <w:bCs w:val="false"/>
                <w:color w:val="000000"/>
                <w:sz w:val="19"/>
                <w:szCs w:val="19"/>
              </w:rPr>
              <w:t>Medium</w:t>
            </w:r>
          </w:p>
        </w:tc>
        <w:tc>
          <w:tcPr>
            <w:tcW w:w="2280" w:type="dxa"/>
            <w:tcMar>
              <w:top w:w="80" w:type="dxa"/>
              <w:left w:w="100" w:type="dxa"/>
              <w:bottom w:w="80" w:type="dxa"/>
              <w:right w:w="100" w:type="dxa"/>
            </w:tcMar>
          </w:tcPr>
          <w:p w14:paraId="7F54530F" w14:textId="77777777">
            <w:pPr>
              <w:jc w:val="left"/>
            </w:pPr>
            <w:r>
              <w:rPr>
                <w:rFonts w:ascii="Calibri" w:hAnsi="Calibri" w:eastAsia="Calibri" w:cs="Calibri"/>
                <w:b w:val="false"/>
                <w:bCs w:val="false"/>
                <w:color w:val="000000"/>
                <w:sz w:val="19"/>
                <w:szCs w:val="19"/>
              </w:rPr>
              <w:t>Proactive visibility of aging invoices</w:t>
            </w:r>
          </w:p>
        </w:tc>
      </w:tr>
      <w:tr w:rsidTr="4FCC3B04" w14:paraId="1A8AE5D5" w14:textId="77777777">
        <w:tc>
          <w:tcPr>
            <w:tcW w:w="1150" w:type="dxa"/>
            <w:tcMar>
              <w:top w:w="80" w:type="dxa"/>
              <w:left w:w="100" w:type="dxa"/>
              <w:bottom w:w="80" w:type="dxa"/>
              <w:right w:w="100" w:type="dxa"/>
            </w:tcMar>
          </w:tcPr>
          <w:p w14:paraId="4BC22251" w14:textId="77777777">
            <w:pPr>
              <w:jc w:val="left"/>
            </w:pPr>
            <w:r>
              <w:rPr>
                <w:rFonts w:ascii="Calibri" w:hAnsi="Calibri" w:eastAsia="Calibri" w:cs="Calibri"/>
                <w:b w:val="false"/>
                <w:bCs w:val="false"/>
                <w:color w:val="000000"/>
                <w:sz w:val="19"/>
                <w:szCs w:val="19"/>
              </w:rPr>
              <w:t>REQ-PP-012</w:t>
            </w:r>
          </w:p>
        </w:tc>
        <w:tc>
          <w:tcPr>
            <w:tcW w:w="1650" w:type="dxa"/>
            <w:tcMar>
              <w:top w:w="80" w:type="dxa"/>
              <w:left w:w="100" w:type="dxa"/>
              <w:bottom w:w="80" w:type="dxa"/>
              <w:right w:w="100" w:type="dxa"/>
            </w:tcMar>
          </w:tcPr>
          <w:p w14:paraId="6E24D364" w14:textId="77777777">
            <w:pPr>
              <w:jc w:val="left"/>
            </w:pPr>
            <w:r>
              <w:rPr>
                <w:rFonts w:ascii="Calibri" w:hAnsi="Calibri" w:eastAsia="Calibri" w:cs="Calibri"/>
                <w:b w:val="false"/>
                <w:bCs w:val="false"/>
                <w:color w:val="000000"/>
                <w:sz w:val="19"/>
                <w:szCs w:val="19"/>
              </w:rPr>
              <w:t>Discount-Deadline Payment Block (Confirmed)</w:t>
            </w:r>
          </w:p>
        </w:tc>
        <w:tc>
          <w:tcPr>
            <w:tcW w:w="4000" w:type="dxa"/>
            <w:tcMar>
              <w:top w:w="80" w:type="dxa"/>
              <w:left w:w="100" w:type="dxa"/>
              <w:bottom w:w="80" w:type="dxa"/>
              <w:right w:w="100" w:type="dxa"/>
            </w:tcMar>
          </w:tcPr>
          <w:p w14:paraId="1535B775" w14:textId="77777777">
            <w:pPr>
              <w:jc w:val="left"/>
            </w:pPr>
            <w:r>
              <w:rPr>
                <w:rFonts w:ascii="Calibri" w:hAnsi="Calibri" w:eastAsia="Calibri" w:cs="Calibri"/>
                <w:b w:val="false"/>
                <w:bCs w:val="false"/>
                <w:color w:val="000000"/>
                <w:sz w:val="19"/>
                <w:szCs w:val="19"/>
              </w:rPr>
              <w:t>Card payment via the payment link is blocked after the discount deadline passes; a bulk payment file containing a past-deadline invoice is rejected with supplier notification. For Phase 1, this restriction applies with no exceptions; allowing bulk-file payment after the deadline subject to supplier approval is a Phase 2-only enhancement.</w:t>
            </w:r>
          </w:p>
        </w:tc>
        <w:tc>
          <w:tcPr>
            <w:tcW w:w="1000" w:type="dxa"/>
            <w:tcMar>
              <w:top w:w="80" w:type="dxa"/>
              <w:left w:w="100" w:type="dxa"/>
              <w:bottom w:w="80" w:type="dxa"/>
              <w:right w:w="100" w:type="dxa"/>
            </w:tcMar>
          </w:tcPr>
          <w:p w14:paraId="4DC90D86" w14:textId="77777777">
            <w:pPr>
              <w:jc w:val="left"/>
            </w:pPr>
            <w:r>
              <w:rPr>
                <w:rFonts w:ascii="Calibri" w:hAnsi="Calibri" w:eastAsia="Calibri" w:cs="Calibri"/>
                <w:b w:val="false"/>
                <w:bCs w:val="false"/>
                <w:color w:val="000000"/>
                <w:sz w:val="19"/>
                <w:szCs w:val="19"/>
              </w:rPr>
              <w:t>High</w:t>
            </w:r>
          </w:p>
        </w:tc>
        <w:tc>
          <w:tcPr>
            <w:tcW w:w="2280" w:type="dxa"/>
            <w:tcMar>
              <w:top w:w="80" w:type="dxa"/>
              <w:left w:w="100" w:type="dxa"/>
              <w:bottom w:w="80" w:type="dxa"/>
              <w:right w:w="100" w:type="dxa"/>
            </w:tcMar>
          </w:tcPr>
          <w:p w14:paraId="7F54530F" w14:textId="77777777">
            <w:pPr>
              <w:jc w:val="left"/>
            </w:pPr>
            <w:r>
              <w:rPr>
                <w:rFonts w:ascii="Calibri" w:hAnsi="Calibri" w:eastAsia="Calibri" w:cs="Calibri"/>
                <w:b w:val="false"/>
                <w:bCs w:val="false"/>
                <w:color w:val="000000"/>
                <w:sz w:val="19"/>
                <w:szCs w:val="19"/>
              </w:rPr>
              <w:t>Confirms current behavior and documents the Phase 2 boundary</w:t>
            </w:r>
          </w:p>
        </w:tc>
      </w:tr>
    </w:tbl>
    <w:p xmlns:wp14="http://schemas.microsoft.com/office/word/2010/wordml" w14:paraId="13C9A640" wp14:textId="77777777">
      <w:pPr>
        <w:pStyle w:val="Heading2"/>
        <w:spacing w:before="260" w:after="120"/>
      </w:pPr>
      <w:r>
        <w:rPr>
          <w:rFonts w:ascii="Calibri" w:hAnsi="Calibri" w:eastAsia="Calibri" w:cs="Calibri"/>
          <w:b/>
          <w:bCs/>
          <w:color w:val="2E5395"/>
          <w:sz w:val="25"/>
          <w:szCs w:val="25"/>
        </w:rPr>
        <w:t xml:space="preserve">8.7 Reconciliation &amp; Settlement</w:t>
      </w:r>
    </w:p>
    <w:tbl>
      <w:tblPr>
        <w:tblW w:w="10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150"/>
        <w:gridCol w:w="1650"/>
        <w:gridCol w:w="4000"/>
        <w:gridCol w:w="1000"/>
        <w:gridCol w:w="2280"/>
      </w:tblGrid>
      <w:tr xmlns:wp14="http://schemas.microsoft.com/office/word/2010/wordml" w:rsidTr="4FCC3B04" w14:paraId="4CEF1F02" wp14:textId="77777777">
        <w:trPr>
          <w:tblHeader/>
        </w:trPr>
        <w:tc>
          <w:tcPr>
            <w:tcW w:w="1150" w:type="dxa"/>
            <w:shd w:val="clear" w:color="auto" w:fill="1F3864"/>
            <w:tcMar>
              <w:top w:w="80" w:type="dxa"/>
              <w:left w:w="100" w:type="dxa"/>
              <w:bottom w:w="80" w:type="dxa"/>
              <w:right w:w="100" w:type="dxa"/>
            </w:tcMar>
          </w:tcPr>
          <w:p w14:paraId="0C4F4765" wp14:textId="77777777">
            <w:pPr>
              <w:jc w:val="left"/>
            </w:pPr>
            <w:r>
              <w:rPr>
                <w:rFonts w:ascii="Calibri" w:hAnsi="Calibri" w:eastAsia="Calibri" w:cs="Calibri"/>
                <w:b/>
                <w:bCs/>
                <w:color w:val="FFFFFF"/>
                <w:sz w:val="19"/>
                <w:szCs w:val="19"/>
              </w:rPr>
              <w:t xml:space="preserve">Req ID</w:t>
            </w:r>
          </w:p>
        </w:tc>
        <w:tc>
          <w:tcPr>
            <w:tcW w:w="1650" w:type="dxa"/>
            <w:shd w:val="clear" w:color="auto" w:fill="1F3864"/>
            <w:tcMar>
              <w:top w:w="80" w:type="dxa"/>
              <w:left w:w="100" w:type="dxa"/>
              <w:bottom w:w="80" w:type="dxa"/>
              <w:right w:w="100" w:type="dxa"/>
            </w:tcMar>
          </w:tcPr>
          <w:p w14:paraId="2068684E" wp14:textId="77777777">
            <w:pPr>
              <w:jc w:val="left"/>
            </w:pPr>
            <w:r>
              <w:rPr>
                <w:rFonts w:ascii="Calibri" w:hAnsi="Calibri" w:eastAsia="Calibri" w:cs="Calibri"/>
                <w:b/>
                <w:bCs/>
                <w:color w:val="FFFFFF"/>
                <w:sz w:val="19"/>
                <w:szCs w:val="19"/>
              </w:rPr>
              <w:t xml:space="preserve">Title</w:t>
            </w:r>
          </w:p>
        </w:tc>
        <w:tc>
          <w:tcPr>
            <w:tcW w:w="4000" w:type="dxa"/>
            <w:shd w:val="clear" w:color="auto" w:fill="1F3864"/>
            <w:tcMar>
              <w:top w:w="80" w:type="dxa"/>
              <w:left w:w="100" w:type="dxa"/>
              <w:bottom w:w="80" w:type="dxa"/>
              <w:right w:w="100" w:type="dxa"/>
            </w:tcMar>
          </w:tcPr>
          <w:p w14:paraId="617D99BB" wp14:textId="77777777">
            <w:pPr>
              <w:jc w:val="left"/>
            </w:pPr>
            <w:r>
              <w:rPr>
                <w:rFonts w:ascii="Calibri" w:hAnsi="Calibri" w:eastAsia="Calibri" w:cs="Calibri"/>
                <w:b/>
                <w:bCs/>
                <w:color w:val="FFFFFF"/>
                <w:sz w:val="19"/>
                <w:szCs w:val="19"/>
              </w:rPr>
              <w:t xml:space="preserve">Description</w:t>
            </w:r>
          </w:p>
        </w:tc>
        <w:tc>
          <w:tcPr>
            <w:tcW w:w="1000" w:type="dxa"/>
            <w:shd w:val="clear" w:color="auto" w:fill="1F3864"/>
            <w:tcMar>
              <w:top w:w="80" w:type="dxa"/>
              <w:left w:w="100" w:type="dxa"/>
              <w:bottom w:w="80" w:type="dxa"/>
              <w:right w:w="100" w:type="dxa"/>
            </w:tcMar>
          </w:tcPr>
          <w:p w14:paraId="66D58EAD" wp14:textId="77777777">
            <w:pPr>
              <w:jc w:val="left"/>
            </w:pPr>
            <w:r>
              <w:rPr>
                <w:rFonts w:ascii="Calibri" w:hAnsi="Calibri" w:eastAsia="Calibri" w:cs="Calibri"/>
                <w:b/>
                <w:bCs/>
                <w:color w:val="FFFFFF"/>
                <w:sz w:val="19"/>
                <w:szCs w:val="19"/>
              </w:rPr>
              <w:t xml:space="preserve">Priority</w:t>
            </w:r>
          </w:p>
        </w:tc>
        <w:tc>
          <w:tcPr>
            <w:tcW w:w="2280" w:type="dxa"/>
            <w:shd w:val="clear" w:color="auto" w:fill="1F3864"/>
            <w:tcMar>
              <w:top w:w="80" w:type="dxa"/>
              <w:left w:w="100" w:type="dxa"/>
              <w:bottom w:w="80" w:type="dxa"/>
              <w:right w:w="100" w:type="dxa"/>
            </w:tcMar>
          </w:tcPr>
          <w:p w14:paraId="42B6B964" wp14:textId="77777777">
            <w:pPr>
              <w:jc w:val="left"/>
            </w:pPr>
            <w:r>
              <w:rPr>
                <w:rFonts w:ascii="Calibri" w:hAnsi="Calibri" w:eastAsia="Calibri" w:cs="Calibri"/>
                <w:b/>
                <w:bCs/>
                <w:color w:val="FFFFFF"/>
                <w:sz w:val="19"/>
                <w:szCs w:val="19"/>
              </w:rPr>
              <w:t xml:space="preserve">Expected Outcome</w:t>
            </w:r>
          </w:p>
        </w:tc>
      </w:tr>
      <w:tr xmlns:wp14="http://schemas.microsoft.com/office/word/2010/wordml" w:rsidTr="4FCC3B04" w14:paraId="7B291A33" wp14:textId="77777777">
        <w:tc>
          <w:tcPr>
            <w:tcW w:w="1150" w:type="dxa"/>
            <w:tcMar>
              <w:top w:w="80" w:type="dxa"/>
              <w:left w:w="100" w:type="dxa"/>
              <w:bottom w:w="80" w:type="dxa"/>
              <w:right w:w="100" w:type="dxa"/>
            </w:tcMar>
          </w:tcPr>
          <w:p w14:paraId="6116F0DA" wp14:textId="77777777">
            <w:pPr>
              <w:jc w:val="left"/>
            </w:pPr>
            <w:r>
              <w:rPr>
                <w:rFonts w:ascii="Calibri" w:hAnsi="Calibri" w:eastAsia="Calibri" w:cs="Calibri"/>
                <w:b w:val="false"/>
                <w:bCs w:val="false"/>
                <w:color w:val="000000"/>
                <w:sz w:val="19"/>
                <w:szCs w:val="19"/>
              </w:rPr>
              <w:t xml:space="preserve">REQ-RC-001</w:t>
            </w:r>
          </w:p>
        </w:tc>
        <w:tc>
          <w:tcPr>
            <w:tcW w:w="1650" w:type="dxa"/>
            <w:tcMar>
              <w:top w:w="80" w:type="dxa"/>
              <w:left w:w="100" w:type="dxa"/>
              <w:bottom w:w="80" w:type="dxa"/>
              <w:right w:w="100" w:type="dxa"/>
            </w:tcMar>
          </w:tcPr>
          <w:p w14:paraId="4EC385DB" wp14:textId="77777777">
            <w:pPr>
              <w:jc w:val="left"/>
            </w:pPr>
            <w:r>
              <w:rPr>
                <w:rFonts w:ascii="Calibri" w:hAnsi="Calibri" w:eastAsia="Calibri" w:cs="Calibri"/>
                <w:b w:val="false"/>
                <w:bCs w:val="false"/>
                <w:color w:val="000000"/>
                <w:sz w:val="19"/>
                <w:szCs w:val="19"/>
              </w:rPr>
              <w:t xml:space="preserve">Automated Settlement File Ingestion</w:t>
            </w:r>
          </w:p>
        </w:tc>
        <w:tc>
          <w:tcPr>
            <w:tcW w:w="4000" w:type="dxa"/>
            <w:tcMar>
              <w:top w:w="80" w:type="dxa"/>
              <w:left w:w="100" w:type="dxa"/>
              <w:bottom w:w="80" w:type="dxa"/>
              <w:right w:w="100" w:type="dxa"/>
            </w:tcMar>
          </w:tcPr>
          <w:p w14:paraId="1752EAE9" wp14:textId="77777777">
            <w:pPr>
              <w:jc w:val="left"/>
            </w:pPr>
            <w:r>
              <w:rPr>
                <w:rFonts w:ascii="Calibri" w:hAnsi="Calibri" w:eastAsia="Calibri" w:cs="Calibri"/>
                <w:b w:val="0"/>
                <w:bCs w:val="0"/>
                <w:color w:val="000000"/>
                <w:sz w:val="19"/>
                <w:szCs w:val="19"/>
                <w:lang w:val="en-US"/>
              </w:rPr>
              <w:t>The system shall automatically detect and ingest Geidea Settlement Report (GSR) files as they are delivered to a monitored directory, without requiring manual upload.</w:t>
            </w:r>
          </w:p>
        </w:tc>
        <w:tc>
          <w:tcPr>
            <w:tcW w:w="1000" w:type="dxa"/>
            <w:tcMar>
              <w:top w:w="80" w:type="dxa"/>
              <w:left w:w="100" w:type="dxa"/>
              <w:bottom w:w="80" w:type="dxa"/>
              <w:right w:w="100" w:type="dxa"/>
            </w:tcMar>
          </w:tcPr>
          <w:p w14:paraId="6D2B24CA"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5FFE2D18" wp14:textId="77777777">
            <w:pPr>
              <w:jc w:val="left"/>
            </w:pPr>
            <w:r>
              <w:rPr>
                <w:rFonts w:ascii="Calibri" w:hAnsi="Calibri" w:eastAsia="Calibri" w:cs="Calibri"/>
                <w:b w:val="false"/>
                <w:bCs w:val="false"/>
                <w:color w:val="000000"/>
                <w:sz w:val="19"/>
                <w:szCs w:val="19"/>
              </w:rPr>
              <w:t xml:space="preserve">Settlement data is ingested promptly, without manual intervention or delay</w:t>
            </w:r>
          </w:p>
        </w:tc>
      </w:tr>
      <w:tr xmlns:wp14="http://schemas.microsoft.com/office/word/2010/wordml" w:rsidTr="4FCC3B04" w14:paraId="3161B8D7" wp14:textId="77777777">
        <w:tc>
          <w:tcPr>
            <w:tcW w:w="1150" w:type="dxa"/>
            <w:shd w:val="clear" w:color="auto" w:fill="EDF1F7"/>
            <w:tcMar>
              <w:top w:w="80" w:type="dxa"/>
              <w:left w:w="100" w:type="dxa"/>
              <w:bottom w:w="80" w:type="dxa"/>
              <w:right w:w="100" w:type="dxa"/>
            </w:tcMar>
          </w:tcPr>
          <w:p w14:paraId="4AFBECB4" wp14:textId="77777777">
            <w:pPr>
              <w:jc w:val="left"/>
            </w:pPr>
            <w:r>
              <w:rPr>
                <w:rFonts w:ascii="Calibri" w:hAnsi="Calibri" w:eastAsia="Calibri" w:cs="Calibri"/>
                <w:b w:val="false"/>
                <w:bCs w:val="false"/>
                <w:color w:val="000000"/>
                <w:sz w:val="19"/>
                <w:szCs w:val="19"/>
              </w:rPr>
              <w:t xml:space="preserve">REQ-RC-002</w:t>
            </w:r>
          </w:p>
        </w:tc>
        <w:tc>
          <w:tcPr>
            <w:tcW w:w="1650" w:type="dxa"/>
            <w:shd w:val="clear" w:color="auto" w:fill="EDF1F7"/>
            <w:tcMar>
              <w:top w:w="80" w:type="dxa"/>
              <w:left w:w="100" w:type="dxa"/>
              <w:bottom w:w="80" w:type="dxa"/>
              <w:right w:w="100" w:type="dxa"/>
            </w:tcMar>
          </w:tcPr>
          <w:p w14:paraId="7E76A234" wp14:textId="77777777">
            <w:pPr>
              <w:jc w:val="left"/>
            </w:pPr>
            <w:r>
              <w:rPr>
                <w:rFonts w:ascii="Calibri" w:hAnsi="Calibri" w:eastAsia="Calibri" w:cs="Calibri"/>
                <w:b w:val="false"/>
                <w:bCs w:val="false"/>
                <w:color w:val="000000"/>
                <w:sz w:val="19"/>
                <w:szCs w:val="19"/>
              </w:rPr>
              <w:t xml:space="preserve">Automated Matching</w:t>
            </w:r>
          </w:p>
        </w:tc>
        <w:tc>
          <w:tcPr>
            <w:tcW w:w="4000" w:type="dxa"/>
            <w:shd w:val="clear" w:color="auto" w:fill="EDF1F7"/>
            <w:tcMar>
              <w:top w:w="80" w:type="dxa"/>
              <w:left w:w="100" w:type="dxa"/>
              <w:bottom w:w="80" w:type="dxa"/>
              <w:right w:w="100" w:type="dxa"/>
            </w:tcMar>
          </w:tcPr>
          <w:p w14:paraId="0B5F8245" wp14:textId="77777777">
            <w:pPr>
              <w:jc w:val="left"/>
            </w:pPr>
            <w:r>
              <w:rPr>
                <w:rFonts w:ascii="Calibri" w:hAnsi="Calibri" w:eastAsia="Calibri" w:cs="Calibri"/>
                <w:b w:val="false"/>
                <w:bCs w:val="false"/>
                <w:color w:val="000000"/>
                <w:sz w:val="19"/>
                <w:szCs w:val="19"/>
              </w:rPr>
              <w:t xml:space="preserve">The system shall automatically match settlement records against invoices and payments, marking each as Matched, Mismatched, Missing in System, or Duplicate.</w:t>
            </w:r>
          </w:p>
        </w:tc>
        <w:tc>
          <w:tcPr>
            <w:tcW w:w="1000" w:type="dxa"/>
            <w:shd w:val="clear" w:color="auto" w:fill="EDF1F7"/>
            <w:tcMar>
              <w:top w:w="80" w:type="dxa"/>
              <w:left w:w="100" w:type="dxa"/>
              <w:bottom w:w="80" w:type="dxa"/>
              <w:right w:w="100" w:type="dxa"/>
            </w:tcMar>
          </w:tcPr>
          <w:p w14:paraId="1742E4D4"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3F7B53A0" wp14:textId="77777777">
            <w:pPr>
              <w:jc w:val="left"/>
            </w:pPr>
            <w:r>
              <w:rPr>
                <w:rFonts w:ascii="Calibri" w:hAnsi="Calibri" w:eastAsia="Calibri" w:cs="Calibri"/>
                <w:b w:val="false"/>
                <w:bCs w:val="false"/>
                <w:color w:val="000000"/>
                <w:sz w:val="19"/>
                <w:szCs w:val="19"/>
              </w:rPr>
              <w:t xml:space="preserve">Reduces manual reconciliation effort</w:t>
            </w:r>
          </w:p>
        </w:tc>
      </w:tr>
      <w:tr xmlns:wp14="http://schemas.microsoft.com/office/word/2010/wordml" w:rsidTr="4FCC3B04" w14:paraId="1872BDF9" wp14:textId="77777777">
        <w:tc>
          <w:tcPr>
            <w:tcW w:w="1150" w:type="dxa"/>
            <w:tcMar>
              <w:top w:w="80" w:type="dxa"/>
              <w:left w:w="100" w:type="dxa"/>
              <w:bottom w:w="80" w:type="dxa"/>
              <w:right w:w="100" w:type="dxa"/>
            </w:tcMar>
          </w:tcPr>
          <w:p w14:paraId="5C592D84" wp14:textId="77777777">
            <w:pPr>
              <w:jc w:val="left"/>
            </w:pPr>
            <w:r>
              <w:rPr>
                <w:rFonts w:ascii="Calibri" w:hAnsi="Calibri" w:eastAsia="Calibri" w:cs="Calibri"/>
                <w:b w:val="false"/>
                <w:bCs w:val="false"/>
                <w:color w:val="000000"/>
                <w:sz w:val="19"/>
                <w:szCs w:val="19"/>
              </w:rPr>
              <w:t xml:space="preserve">REQ-RC-003</w:t>
            </w:r>
          </w:p>
        </w:tc>
        <w:tc>
          <w:tcPr>
            <w:tcW w:w="1650" w:type="dxa"/>
            <w:tcMar>
              <w:top w:w="80" w:type="dxa"/>
              <w:left w:w="100" w:type="dxa"/>
              <w:bottom w:w="80" w:type="dxa"/>
              <w:right w:w="100" w:type="dxa"/>
            </w:tcMar>
          </w:tcPr>
          <w:p w14:paraId="1F0F2422" wp14:textId="77777777">
            <w:pPr>
              <w:jc w:val="left"/>
            </w:pPr>
            <w:r>
              <w:rPr>
                <w:rFonts w:ascii="Calibri" w:hAnsi="Calibri" w:eastAsia="Calibri" w:cs="Calibri"/>
                <w:b w:val="false"/>
                <w:bCs w:val="false"/>
                <w:color w:val="000000"/>
                <w:sz w:val="19"/>
                <w:szCs w:val="19"/>
              </w:rPr>
              <w:t xml:space="preserve">Unmatched Record Handling</w:t>
            </w:r>
          </w:p>
        </w:tc>
        <w:tc>
          <w:tcPr>
            <w:tcW w:w="4000" w:type="dxa"/>
            <w:tcMar>
              <w:top w:w="80" w:type="dxa"/>
              <w:left w:w="100" w:type="dxa"/>
              <w:bottom w:w="80" w:type="dxa"/>
              <w:right w:w="100" w:type="dxa"/>
            </w:tcMar>
          </w:tcPr>
          <w:p w14:paraId="3CE68E7E" wp14:textId="77777777">
            <w:pPr>
              <w:jc w:val="left"/>
            </w:pPr>
            <w:r>
              <w:rPr>
                <w:rFonts w:ascii="Calibri" w:hAnsi="Calibri" w:eastAsia="Calibri" w:cs="Calibri"/>
                <w:b w:val="0"/>
                <w:bCs w:val="0"/>
                <w:color w:val="000000"/>
                <w:sz w:val="19"/>
                <w:szCs w:val="19"/>
                <w:lang w:val="en-US"/>
              </w:rPr>
              <w:t>The system shall provide a view of unmatched settlement records and allow reprocessing of a batch.</w:t>
            </w:r>
          </w:p>
        </w:tc>
        <w:tc>
          <w:tcPr>
            <w:tcW w:w="1000" w:type="dxa"/>
            <w:tcMar>
              <w:top w:w="80" w:type="dxa"/>
              <w:left w:w="100" w:type="dxa"/>
              <w:bottom w:w="80" w:type="dxa"/>
              <w:right w:w="100" w:type="dxa"/>
            </w:tcMar>
          </w:tcPr>
          <w:p w14:paraId="5574D4DC"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7F4F308F" wp14:textId="77777777">
            <w:pPr>
              <w:jc w:val="left"/>
            </w:pPr>
            <w:r>
              <w:rPr>
                <w:rFonts w:ascii="Calibri" w:hAnsi="Calibri" w:eastAsia="Calibri" w:cs="Calibri"/>
                <w:b w:val="0"/>
                <w:bCs w:val="0"/>
                <w:color w:val="000000"/>
                <w:sz w:val="19"/>
                <w:szCs w:val="19"/>
                <w:lang w:val="en-US"/>
              </w:rPr>
              <w:t>Discrepancies can be identified and resolved</w:t>
            </w:r>
          </w:p>
        </w:tc>
      </w:tr>
      <w:tr xmlns:wp14="http://schemas.microsoft.com/office/word/2010/wordml" w:rsidTr="4FCC3B04" w14:paraId="42869C01" wp14:textId="77777777">
        <w:tc>
          <w:tcPr>
            <w:tcW w:w="1150" w:type="dxa"/>
            <w:shd w:val="clear" w:color="auto" w:fill="EDF1F7"/>
            <w:tcMar>
              <w:top w:w="80" w:type="dxa"/>
              <w:left w:w="100" w:type="dxa"/>
              <w:bottom w:w="80" w:type="dxa"/>
              <w:right w:w="100" w:type="dxa"/>
            </w:tcMar>
          </w:tcPr>
          <w:p w14:paraId="7001B9FF" wp14:textId="77777777">
            <w:pPr>
              <w:jc w:val="left"/>
            </w:pPr>
            <w:r>
              <w:rPr>
                <w:rFonts w:ascii="Calibri" w:hAnsi="Calibri" w:eastAsia="Calibri" w:cs="Calibri"/>
                <w:b w:val="false"/>
                <w:bCs w:val="false"/>
                <w:color w:val="000000"/>
                <w:sz w:val="19"/>
                <w:szCs w:val="19"/>
              </w:rPr>
              <w:t xml:space="preserve">REQ-RC-004</w:t>
            </w:r>
          </w:p>
        </w:tc>
        <w:tc>
          <w:tcPr>
            <w:tcW w:w="1650" w:type="dxa"/>
            <w:shd w:val="clear" w:color="auto" w:fill="EDF1F7"/>
            <w:tcMar>
              <w:top w:w="80" w:type="dxa"/>
              <w:left w:w="100" w:type="dxa"/>
              <w:bottom w:w="80" w:type="dxa"/>
              <w:right w:w="100" w:type="dxa"/>
            </w:tcMar>
          </w:tcPr>
          <w:p w14:paraId="4BA92EE5" wp14:textId="77777777">
            <w:pPr>
              <w:jc w:val="left"/>
            </w:pPr>
            <w:r>
              <w:rPr>
                <w:rFonts w:ascii="Calibri" w:hAnsi="Calibri" w:eastAsia="Calibri" w:cs="Calibri"/>
                <w:b w:val="false"/>
                <w:bCs w:val="false"/>
                <w:color w:val="000000"/>
                <w:sz w:val="19"/>
                <w:szCs w:val="19"/>
              </w:rPr>
              <w:t xml:space="preserve">Settlement Status Tracking</w:t>
            </w:r>
          </w:p>
        </w:tc>
        <w:tc>
          <w:tcPr>
            <w:tcW w:w="4000" w:type="dxa"/>
            <w:shd w:val="clear" w:color="auto" w:fill="EDF1F7"/>
            <w:tcMar>
              <w:top w:w="80" w:type="dxa"/>
              <w:left w:w="100" w:type="dxa"/>
              <w:bottom w:w="80" w:type="dxa"/>
              <w:right w:w="100" w:type="dxa"/>
            </w:tcMar>
          </w:tcPr>
          <w:p w14:paraId="24C46160" wp14:textId="77777777">
            <w:pPr>
              <w:jc w:val="left"/>
            </w:pPr>
            <w:r>
              <w:rPr>
                <w:rFonts w:ascii="Calibri" w:hAnsi="Calibri" w:eastAsia="Calibri" w:cs="Calibri"/>
                <w:b w:val="false"/>
                <w:bCs w:val="false"/>
                <w:color w:val="000000"/>
                <w:sz w:val="19"/>
                <w:szCs w:val="19"/>
              </w:rPr>
              <w:t xml:space="preserve">The system shall track settlement status per invoice: Pending Settlement, Settled, Partial, Disputed, Failed, Unmatched.</w:t>
            </w:r>
          </w:p>
        </w:tc>
        <w:tc>
          <w:tcPr>
            <w:tcW w:w="1000" w:type="dxa"/>
            <w:shd w:val="clear" w:color="auto" w:fill="EDF1F7"/>
            <w:tcMar>
              <w:top w:w="80" w:type="dxa"/>
              <w:left w:w="100" w:type="dxa"/>
              <w:bottom w:w="80" w:type="dxa"/>
              <w:right w:w="100" w:type="dxa"/>
            </w:tcMar>
          </w:tcPr>
          <w:p w14:paraId="60010D80"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3211B616" wp14:textId="77777777">
            <w:pPr>
              <w:jc w:val="left"/>
            </w:pPr>
            <w:r>
              <w:rPr>
                <w:rFonts w:ascii="Calibri" w:hAnsi="Calibri" w:eastAsia="Calibri" w:cs="Calibri"/>
                <w:b w:val="false"/>
                <w:bCs w:val="false"/>
                <w:color w:val="000000"/>
                <w:sz w:val="19"/>
                <w:szCs w:val="19"/>
              </w:rPr>
              <w:t xml:space="preserve">Clear visibility of the financial settlement state of every invoice</w:t>
            </w:r>
          </w:p>
        </w:tc>
      </w:tr>
      <w:tr xmlns:wp14="http://schemas.microsoft.com/office/word/2010/wordml" w:rsidTr="4FCC3B04" w14:paraId="23856A0D" wp14:textId="77777777">
        <w:tc>
          <w:tcPr>
            <w:tcW w:w="1150" w:type="dxa"/>
            <w:tcMar>
              <w:top w:w="80" w:type="dxa"/>
              <w:left w:w="100" w:type="dxa"/>
              <w:bottom w:w="80" w:type="dxa"/>
              <w:right w:w="100" w:type="dxa"/>
            </w:tcMar>
          </w:tcPr>
          <w:p w14:paraId="624E4D2D" wp14:textId="77777777">
            <w:pPr>
              <w:jc w:val="left"/>
            </w:pPr>
            <w:r>
              <w:rPr>
                <w:rFonts w:ascii="Calibri" w:hAnsi="Calibri" w:eastAsia="Calibri" w:cs="Calibri"/>
                <w:b w:val="false"/>
                <w:bCs w:val="false"/>
                <w:color w:val="000000"/>
                <w:sz w:val="19"/>
                <w:szCs w:val="19"/>
              </w:rPr>
              <w:t xml:space="preserve">REQ-RC-005</w:t>
            </w:r>
          </w:p>
        </w:tc>
        <w:tc>
          <w:tcPr>
            <w:tcW w:w="1650" w:type="dxa"/>
            <w:tcMar>
              <w:top w:w="80" w:type="dxa"/>
              <w:left w:w="100" w:type="dxa"/>
              <w:bottom w:w="80" w:type="dxa"/>
              <w:right w:w="100" w:type="dxa"/>
            </w:tcMar>
          </w:tcPr>
          <w:p w14:paraId="1BC3E14B" wp14:textId="77777777">
            <w:pPr>
              <w:jc w:val="left"/>
            </w:pPr>
            <w:r>
              <w:rPr>
                <w:rFonts w:ascii="Calibri" w:hAnsi="Calibri" w:eastAsia="Calibri" w:cs="Calibri"/>
                <w:b w:val="false"/>
                <w:bCs w:val="false"/>
                <w:color w:val="000000"/>
                <w:sz w:val="19"/>
                <w:szCs w:val="19"/>
              </w:rPr>
              <w:t xml:space="preserve">Settlement Summary Dashboard</w:t>
            </w:r>
          </w:p>
        </w:tc>
        <w:tc>
          <w:tcPr>
            <w:tcW w:w="4000" w:type="dxa"/>
            <w:tcMar>
              <w:top w:w="80" w:type="dxa"/>
              <w:left w:w="100" w:type="dxa"/>
              <w:bottom w:w="80" w:type="dxa"/>
              <w:right w:w="100" w:type="dxa"/>
            </w:tcMar>
          </w:tcPr>
          <w:p w14:paraId="32A4321F" wp14:textId="77777777">
            <w:pPr>
              <w:jc w:val="left"/>
            </w:pPr>
            <w:r>
              <w:rPr>
                <w:rFonts w:ascii="Calibri" w:hAnsi="Calibri" w:eastAsia="Calibri" w:cs="Calibri"/>
                <w:b w:val="false"/>
                <w:bCs w:val="false"/>
                <w:color w:val="000000"/>
                <w:sz w:val="19"/>
                <w:szCs w:val="19"/>
              </w:rPr>
              <w:t xml:space="preserve">The system shall provide summary statistics (total invoices, total paid, total settled, pending, mismatches, partial settlements) to internal users.</w:t>
            </w:r>
          </w:p>
        </w:tc>
        <w:tc>
          <w:tcPr>
            <w:tcW w:w="1000" w:type="dxa"/>
            <w:tcMar>
              <w:top w:w="80" w:type="dxa"/>
              <w:left w:w="100" w:type="dxa"/>
              <w:bottom w:w="80" w:type="dxa"/>
              <w:right w:w="100" w:type="dxa"/>
            </w:tcMar>
          </w:tcPr>
          <w:p w14:paraId="19B6F3B3"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52E0255A" wp14:textId="77777777">
            <w:pPr>
              <w:jc w:val="left"/>
            </w:pPr>
            <w:r>
              <w:rPr>
                <w:rFonts w:ascii="Calibri" w:hAnsi="Calibri" w:eastAsia="Calibri" w:cs="Calibri"/>
                <w:b w:val="false"/>
                <w:bCs w:val="false"/>
                <w:color w:val="000000"/>
                <w:sz w:val="19"/>
                <w:szCs w:val="19"/>
              </w:rPr>
              <w:t xml:space="preserve">Fast operational overview of settlement health</w:t>
            </w:r>
          </w:p>
        </w:tc>
      </w:tr>
      <w:tr xmlns:wp14="http://schemas.microsoft.com/office/word/2010/wordml" w:rsidTr="4FCC3B04" w14:paraId="14FCA8B0" wp14:textId="77777777">
        <w:tc>
          <w:tcPr>
            <w:tcW w:w="1150" w:type="dxa"/>
            <w:shd w:val="clear" w:color="auto" w:fill="EDF1F7"/>
            <w:tcMar>
              <w:top w:w="80" w:type="dxa"/>
              <w:left w:w="100" w:type="dxa"/>
              <w:bottom w:w="80" w:type="dxa"/>
              <w:right w:w="100" w:type="dxa"/>
            </w:tcMar>
          </w:tcPr>
          <w:p w14:paraId="570116FA" wp14:textId="77777777">
            <w:pPr>
              <w:jc w:val="left"/>
            </w:pPr>
            <w:r>
              <w:rPr>
                <w:rFonts w:ascii="Calibri" w:hAnsi="Calibri" w:eastAsia="Calibri" w:cs="Calibri"/>
                <w:b w:val="false"/>
                <w:bCs w:val="false"/>
                <w:color w:val="000000"/>
                <w:sz w:val="19"/>
                <w:szCs w:val="19"/>
              </w:rPr>
              <w:t xml:space="preserve">REQ-RC-006</w:t>
            </w:r>
          </w:p>
        </w:tc>
        <w:tc>
          <w:tcPr>
            <w:tcW w:w="1650" w:type="dxa"/>
            <w:shd w:val="clear" w:color="auto" w:fill="EDF1F7"/>
            <w:tcMar>
              <w:top w:w="80" w:type="dxa"/>
              <w:left w:w="100" w:type="dxa"/>
              <w:bottom w:w="80" w:type="dxa"/>
              <w:right w:w="100" w:type="dxa"/>
            </w:tcMar>
          </w:tcPr>
          <w:p w14:paraId="3359AAE5" wp14:textId="77777777">
            <w:pPr>
              <w:jc w:val="left"/>
            </w:pPr>
            <w:r>
              <w:rPr>
                <w:rFonts w:ascii="Calibri" w:hAnsi="Calibri" w:eastAsia="Calibri" w:cs="Calibri"/>
                <w:b w:val="false"/>
                <w:bCs w:val="false"/>
                <w:color w:val="000000"/>
                <w:sz w:val="19"/>
                <w:szCs w:val="19"/>
              </w:rPr>
              <w:t xml:space="preserve">Aging Tracking</w:t>
            </w:r>
          </w:p>
        </w:tc>
        <w:tc>
          <w:tcPr>
            <w:tcW w:w="4000" w:type="dxa"/>
            <w:shd w:val="clear" w:color="auto" w:fill="EDF1F7"/>
            <w:tcMar>
              <w:top w:w="80" w:type="dxa"/>
              <w:left w:w="100" w:type="dxa"/>
              <w:bottom w:w="80" w:type="dxa"/>
              <w:right w:w="100" w:type="dxa"/>
            </w:tcMar>
          </w:tcPr>
          <w:p w14:paraId="2D8EA58F" wp14:textId="77777777">
            <w:pPr>
              <w:jc w:val="left"/>
            </w:pPr>
            <w:r>
              <w:rPr>
                <w:rFonts w:ascii="Calibri" w:hAnsi="Calibri" w:eastAsia="Calibri" w:cs="Calibri"/>
                <w:b w:val="false"/>
                <w:bCs w:val="false"/>
                <w:color w:val="000000"/>
                <w:sz w:val="19"/>
                <w:szCs w:val="19"/>
              </w:rPr>
              <w:t xml:space="preserve">The system shall calculate and display the number of days an invoice has been outstanding (aging).</w:t>
            </w:r>
          </w:p>
        </w:tc>
        <w:tc>
          <w:tcPr>
            <w:tcW w:w="1000" w:type="dxa"/>
            <w:shd w:val="clear" w:color="auto" w:fill="EDF1F7"/>
            <w:tcMar>
              <w:top w:w="80" w:type="dxa"/>
              <w:left w:w="100" w:type="dxa"/>
              <w:bottom w:w="80" w:type="dxa"/>
              <w:right w:w="100" w:type="dxa"/>
            </w:tcMar>
          </w:tcPr>
          <w:p w14:paraId="3A75D536"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7AAF0C80" wp14:textId="77777777">
            <w:pPr>
              <w:jc w:val="left"/>
            </w:pPr>
            <w:r>
              <w:rPr>
                <w:rFonts w:ascii="Calibri" w:hAnsi="Calibri" w:eastAsia="Calibri" w:cs="Calibri"/>
                <w:b w:val="false"/>
                <w:bCs w:val="false"/>
                <w:color w:val="000000"/>
                <w:sz w:val="19"/>
                <w:szCs w:val="19"/>
              </w:rPr>
              <w:t xml:space="preserve">Supports collections and risk monitoring</w:t>
            </w:r>
          </w:p>
        </w:tc>
      </w:tr>
      <w:tr xmlns:wp14="http://schemas.microsoft.com/office/word/2010/wordml" w:rsidTr="4FCC3B04" w14:paraId="4C5D1442" wp14:textId="77777777">
        <w:tc>
          <w:tcPr>
            <w:tcW w:w="1150" w:type="dxa"/>
            <w:tcMar>
              <w:top w:w="80" w:type="dxa"/>
              <w:left w:w="100" w:type="dxa"/>
              <w:bottom w:w="80" w:type="dxa"/>
              <w:right w:w="100" w:type="dxa"/>
            </w:tcMar>
          </w:tcPr>
          <w:p w14:paraId="4A2BDE5C" wp14:textId="77777777">
            <w:pPr>
              <w:jc w:val="left"/>
            </w:pPr>
            <w:r>
              <w:rPr>
                <w:rFonts w:ascii="Calibri" w:hAnsi="Calibri" w:eastAsia="Calibri" w:cs="Calibri"/>
                <w:b w:val="false"/>
                <w:bCs w:val="false"/>
                <w:color w:val="000000"/>
                <w:sz w:val="19"/>
                <w:szCs w:val="19"/>
              </w:rPr>
              <w:t xml:space="preserve">REQ-RC-007</w:t>
            </w:r>
          </w:p>
        </w:tc>
        <w:tc>
          <w:tcPr>
            <w:tcW w:w="1650" w:type="dxa"/>
            <w:tcMar>
              <w:top w:w="80" w:type="dxa"/>
              <w:left w:w="100" w:type="dxa"/>
              <w:bottom w:w="80" w:type="dxa"/>
              <w:right w:w="100" w:type="dxa"/>
            </w:tcMar>
          </w:tcPr>
          <w:p w14:paraId="622E6D15" wp14:textId="77777777">
            <w:pPr>
              <w:jc w:val="left"/>
            </w:pPr>
            <w:r>
              <w:rPr>
                <w:rFonts w:ascii="Calibri" w:hAnsi="Calibri" w:eastAsia="Calibri" w:cs="Calibri"/>
                <w:b w:val="false"/>
                <w:bCs w:val="false"/>
                <w:color w:val="000000"/>
                <w:sz w:val="19"/>
                <w:szCs w:val="19"/>
              </w:rPr>
              <w:t xml:space="preserve">Dual Settlement/Payout Flow</w:t>
            </w:r>
          </w:p>
        </w:tc>
        <w:tc>
          <w:tcPr>
            <w:tcW w:w="4000" w:type="dxa"/>
            <w:tcMar>
              <w:top w:w="80" w:type="dxa"/>
              <w:left w:w="100" w:type="dxa"/>
              <w:bottom w:w="80" w:type="dxa"/>
              <w:right w:w="100" w:type="dxa"/>
            </w:tcMar>
          </w:tcPr>
          <w:p w14:paraId="376137E8" wp14:textId="77777777">
            <w:pPr>
              <w:jc w:val="left"/>
            </w:pPr>
            <w:r>
              <w:rPr>
                <w:rFonts w:ascii="Calibri" w:hAnsi="Calibri" w:eastAsia="Calibri" w:cs="Calibri"/>
                <w:b w:val="false"/>
                <w:bCs w:val="false"/>
                <w:color w:val="000000"/>
                <w:sz w:val="19"/>
                <w:szCs w:val="19"/>
              </w:rPr>
              <w:t xml:space="preserve">The system shall support two distinct settlement flows: (a) Referral flow, where the supplier is settled directly by the PSP and the platform reconciles the result; and (b) BPSP flow, where the platform receives settlement from the PSP and generates a separate payout batch to disburse funds to the supplier's bank account.</w:t>
            </w:r>
          </w:p>
        </w:tc>
        <w:tc>
          <w:tcPr>
            <w:tcW w:w="1000" w:type="dxa"/>
            <w:tcMar>
              <w:top w:w="80" w:type="dxa"/>
              <w:left w:w="100" w:type="dxa"/>
              <w:bottom w:w="80" w:type="dxa"/>
              <w:right w:w="100" w:type="dxa"/>
            </w:tcMar>
          </w:tcPr>
          <w:p w14:paraId="077B8858"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617C1354" wp14:textId="77777777">
            <w:pPr>
              <w:jc w:val="left"/>
            </w:pPr>
            <w:r>
              <w:rPr>
                <w:rFonts w:ascii="Calibri" w:hAnsi="Calibri" w:eastAsia="Calibri" w:cs="Calibri"/>
                <w:b w:val="false"/>
                <w:bCs w:val="false"/>
                <w:color w:val="000000"/>
                <w:sz w:val="19"/>
                <w:szCs w:val="19"/>
              </w:rPr>
              <w:t xml:space="preserve">Supports both direct-settlement suppliers and suppliers who are paid out by the platform on the PSP's behalf</w:t>
            </w:r>
          </w:p>
        </w:tc>
      </w:tr>
      <w:tr xmlns:wp14="http://schemas.microsoft.com/office/word/2010/wordml" w:rsidTr="4FCC3B04" w14:paraId="51F05B23" wp14:textId="77777777">
        <w:tc>
          <w:tcPr>
            <w:tcW w:w="1150" w:type="dxa"/>
            <w:shd w:val="clear" w:color="auto" w:fill="EDF1F7"/>
            <w:tcMar>
              <w:top w:w="80" w:type="dxa"/>
              <w:left w:w="100" w:type="dxa"/>
              <w:bottom w:w="80" w:type="dxa"/>
              <w:right w:w="100" w:type="dxa"/>
            </w:tcMar>
          </w:tcPr>
          <w:p w14:paraId="44FE324D" wp14:textId="77777777">
            <w:pPr>
              <w:jc w:val="left"/>
            </w:pPr>
            <w:r>
              <w:rPr>
                <w:rFonts w:ascii="Calibri" w:hAnsi="Calibri" w:eastAsia="Calibri" w:cs="Calibri"/>
                <w:b w:val="false"/>
                <w:bCs w:val="false"/>
                <w:color w:val="000000"/>
                <w:sz w:val="19"/>
                <w:szCs w:val="19"/>
              </w:rPr>
              <w:t xml:space="preserve">REQ-RC-008</w:t>
            </w:r>
          </w:p>
        </w:tc>
        <w:tc>
          <w:tcPr>
            <w:tcW w:w="1650" w:type="dxa"/>
            <w:shd w:val="clear" w:color="auto" w:fill="EDF1F7"/>
            <w:tcMar>
              <w:top w:w="80" w:type="dxa"/>
              <w:left w:w="100" w:type="dxa"/>
              <w:bottom w:w="80" w:type="dxa"/>
              <w:right w:w="100" w:type="dxa"/>
            </w:tcMar>
          </w:tcPr>
          <w:p w14:paraId="4BD55166" wp14:textId="77777777">
            <w:pPr>
              <w:jc w:val="left"/>
            </w:pPr>
            <w:r>
              <w:rPr>
                <w:rFonts w:ascii="Calibri" w:hAnsi="Calibri" w:eastAsia="Calibri" w:cs="Calibri"/>
                <w:b w:val="false"/>
                <w:bCs w:val="false"/>
                <w:color w:val="000000"/>
                <w:sz w:val="19"/>
                <w:szCs w:val="19"/>
              </w:rPr>
              <w:t xml:space="preserve">Commission / Margin Calculation</w:t>
            </w:r>
          </w:p>
        </w:tc>
        <w:tc>
          <w:tcPr>
            <w:tcW w:w="4000" w:type="dxa"/>
            <w:shd w:val="clear" w:color="auto" w:fill="EDF1F7"/>
            <w:tcMar>
              <w:top w:w="80" w:type="dxa"/>
              <w:left w:w="100" w:type="dxa"/>
              <w:bottom w:w="80" w:type="dxa"/>
              <w:right w:w="100" w:type="dxa"/>
            </w:tcMar>
          </w:tcPr>
          <w:p w14:paraId="43BA114F" wp14:textId="77777777">
            <w:pPr>
              <w:jc w:val="left"/>
            </w:pPr>
            <w:r>
              <w:rPr>
                <w:rFonts w:ascii="Calibri" w:hAnsi="Calibri" w:eastAsia="Calibri" w:cs="Calibri"/>
                <w:b w:val="false"/>
                <w:bCs w:val="false"/>
                <w:color w:val="000000"/>
                <w:sz w:val="19"/>
                <w:szCs w:val="19"/>
              </w:rPr>
              <w:t xml:space="preserve">The system shall calculate the supplier's net payout and the platform's commission/margin on every transaction using a fixed formula based on the supplier's configured MDR rate, a flat transaction fee, and VAT (see Section 9.7 for the exact formula).</w:t>
            </w:r>
          </w:p>
        </w:tc>
        <w:tc>
          <w:tcPr>
            <w:tcW w:w="1000" w:type="dxa"/>
            <w:shd w:val="clear" w:color="auto" w:fill="EDF1F7"/>
            <w:tcMar>
              <w:top w:w="80" w:type="dxa"/>
              <w:left w:w="100" w:type="dxa"/>
              <w:bottom w:w="80" w:type="dxa"/>
              <w:right w:w="100" w:type="dxa"/>
            </w:tcMar>
          </w:tcPr>
          <w:p w14:paraId="04480E98"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1593603A" wp14:textId="77777777">
            <w:pPr>
              <w:jc w:val="left"/>
            </w:pPr>
            <w:r>
              <w:rPr>
                <w:rFonts w:ascii="Calibri" w:hAnsi="Calibri" w:eastAsia="Calibri" w:cs="Calibri"/>
                <w:b w:val="false"/>
                <w:bCs w:val="false"/>
                <w:color w:val="000000"/>
                <w:sz w:val="19"/>
                <w:szCs w:val="19"/>
              </w:rPr>
              <w:t xml:space="preserve">Consistent, auditable, and correct calculation of what each party is owed</w:t>
            </w:r>
          </w:p>
        </w:tc>
      </w:tr>
      <w:tr xmlns:wp14="http://schemas.microsoft.com/office/word/2010/wordml" w:rsidTr="4FCC3B04" w14:paraId="68CA338E" wp14:textId="77777777">
        <w:tc>
          <w:tcPr>
            <w:tcW w:w="1150" w:type="dxa"/>
            <w:tcMar>
              <w:top w:w="80" w:type="dxa"/>
              <w:left w:w="100" w:type="dxa"/>
              <w:bottom w:w="80" w:type="dxa"/>
              <w:right w:w="100" w:type="dxa"/>
            </w:tcMar>
          </w:tcPr>
          <w:p w14:paraId="66F3C9CA" wp14:textId="77777777">
            <w:pPr>
              <w:jc w:val="left"/>
            </w:pPr>
            <w:r>
              <w:rPr>
                <w:rFonts w:ascii="Calibri" w:hAnsi="Calibri" w:eastAsia="Calibri" w:cs="Calibri"/>
                <w:b w:val="false"/>
                <w:bCs w:val="false"/>
                <w:color w:val="000000"/>
                <w:sz w:val="19"/>
                <w:szCs w:val="19"/>
              </w:rPr>
              <w:t xml:space="preserve">REQ-RC-009</w:t>
            </w:r>
          </w:p>
        </w:tc>
        <w:tc>
          <w:tcPr>
            <w:tcW w:w="1650" w:type="dxa"/>
            <w:tcMar>
              <w:top w:w="80" w:type="dxa"/>
              <w:left w:w="100" w:type="dxa"/>
              <w:bottom w:w="80" w:type="dxa"/>
              <w:right w:w="100" w:type="dxa"/>
            </w:tcMar>
          </w:tcPr>
          <w:p w14:paraId="28975A11" wp14:textId="77777777">
            <w:pPr>
              <w:jc w:val="left"/>
            </w:pPr>
            <w:r>
              <w:rPr>
                <w:rFonts w:ascii="Calibri" w:hAnsi="Calibri" w:eastAsia="Calibri" w:cs="Calibri"/>
                <w:b w:val="false"/>
                <w:bCs w:val="false"/>
                <w:color w:val="000000"/>
                <w:sz w:val="19"/>
                <w:szCs w:val="19"/>
              </w:rPr>
              <w:t xml:space="preserve">Payout Validation</w:t>
            </w:r>
          </w:p>
        </w:tc>
        <w:tc>
          <w:tcPr>
            <w:tcW w:w="4000" w:type="dxa"/>
            <w:tcMar>
              <w:top w:w="80" w:type="dxa"/>
              <w:left w:w="100" w:type="dxa"/>
              <w:bottom w:w="80" w:type="dxa"/>
              <w:right w:w="100" w:type="dxa"/>
            </w:tcMar>
          </w:tcPr>
          <w:p w14:paraId="34066E8F" wp14:textId="77777777">
            <w:pPr>
              <w:jc w:val="left"/>
            </w:pPr>
            <w:r>
              <w:rPr>
                <w:rFonts w:ascii="Calibri" w:hAnsi="Calibri" w:eastAsia="Calibri" w:cs="Calibri"/>
                <w:b w:val="0"/>
                <w:bCs w:val="0"/>
                <w:color w:val="000000"/>
                <w:sz w:val="19"/>
                <w:szCs w:val="19"/>
                <w:lang w:val="en-US"/>
              </w:rPr>
              <w:t>The system shall validate that the settlement amount reported by the PSP exceeds the calculated payout amount before generating a BPSP payout record, and shall flag the record as failed if this is not the case.</w:t>
            </w:r>
          </w:p>
        </w:tc>
        <w:tc>
          <w:tcPr>
            <w:tcW w:w="1000" w:type="dxa"/>
            <w:tcMar>
              <w:top w:w="80" w:type="dxa"/>
              <w:left w:w="100" w:type="dxa"/>
              <w:bottom w:w="80" w:type="dxa"/>
              <w:right w:w="100" w:type="dxa"/>
            </w:tcMar>
          </w:tcPr>
          <w:p w14:paraId="198CDAFA"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7BC86F1B" wp14:textId="77777777">
            <w:pPr>
              <w:jc w:val="left"/>
            </w:pPr>
            <w:r>
              <w:rPr>
                <w:rFonts w:ascii="Calibri" w:hAnsi="Calibri" w:eastAsia="Calibri" w:cs="Calibri"/>
                <w:b w:val="false"/>
                <w:bCs w:val="false"/>
                <w:color w:val="000000"/>
                <w:sz w:val="19"/>
                <w:szCs w:val="19"/>
              </w:rPr>
              <w:t xml:space="preserve">Prevents disbursing an amount that would leave the platform's margin negative</w:t>
            </w:r>
          </w:p>
        </w:tc>
      </w:tr>
      <w:tr xmlns:wp14="http://schemas.microsoft.com/office/word/2010/wordml" w:rsidTr="4FCC3B04" w14:paraId="45A06A09" wp14:textId="77777777">
        <w:tc>
          <w:tcPr>
            <w:tcW w:w="1150" w:type="dxa"/>
            <w:shd w:val="clear" w:color="auto" w:fill="EDF1F7"/>
            <w:tcMar>
              <w:top w:w="80" w:type="dxa"/>
              <w:left w:w="100" w:type="dxa"/>
              <w:bottom w:w="80" w:type="dxa"/>
              <w:right w:w="100" w:type="dxa"/>
            </w:tcMar>
          </w:tcPr>
          <w:p w14:paraId="688638B8" wp14:textId="77777777">
            <w:pPr>
              <w:jc w:val="left"/>
            </w:pPr>
            <w:r>
              <w:rPr>
                <w:rFonts w:ascii="Calibri" w:hAnsi="Calibri" w:eastAsia="Calibri" w:cs="Calibri"/>
                <w:b w:val="false"/>
                <w:bCs w:val="false"/>
                <w:color w:val="000000"/>
                <w:sz w:val="19"/>
                <w:szCs w:val="19"/>
              </w:rPr>
              <w:t xml:space="preserve">REQ-RC-010</w:t>
            </w:r>
          </w:p>
        </w:tc>
        <w:tc>
          <w:tcPr>
            <w:tcW w:w="1650" w:type="dxa"/>
            <w:shd w:val="clear" w:color="auto" w:fill="EDF1F7"/>
            <w:tcMar>
              <w:top w:w="80" w:type="dxa"/>
              <w:left w:w="100" w:type="dxa"/>
              <w:bottom w:w="80" w:type="dxa"/>
              <w:right w:w="100" w:type="dxa"/>
            </w:tcMar>
          </w:tcPr>
          <w:p w14:paraId="2AFBFDDF" wp14:textId="77777777">
            <w:pPr>
              <w:jc w:val="left"/>
            </w:pPr>
            <w:r>
              <w:rPr>
                <w:rFonts w:ascii="Calibri" w:hAnsi="Calibri" w:eastAsia="Calibri" w:cs="Calibri"/>
                <w:b w:val="false"/>
                <w:bCs w:val="false"/>
                <w:color w:val="000000"/>
                <w:sz w:val="19"/>
                <w:szCs w:val="19"/>
              </w:rPr>
              <w:t xml:space="preserve">Payout Batch Generation</w:t>
            </w:r>
          </w:p>
        </w:tc>
        <w:tc>
          <w:tcPr>
            <w:tcW w:w="4000" w:type="dxa"/>
            <w:shd w:val="clear" w:color="auto" w:fill="EDF1F7"/>
            <w:tcMar>
              <w:top w:w="80" w:type="dxa"/>
              <w:left w:w="100" w:type="dxa"/>
              <w:bottom w:w="80" w:type="dxa"/>
              <w:right w:w="100" w:type="dxa"/>
            </w:tcMar>
          </w:tcPr>
          <w:p w14:paraId="6237296E" wp14:textId="77777777">
            <w:pPr>
              <w:jc w:val="left"/>
            </w:pPr>
            <w:r>
              <w:rPr>
                <w:rFonts w:ascii="Calibri" w:hAnsi="Calibri" w:eastAsia="Calibri" w:cs="Calibri"/>
                <w:b w:val="0"/>
                <w:bCs w:val="0"/>
                <w:color w:val="000000"/>
                <w:sz w:val="19"/>
                <w:szCs w:val="19"/>
                <w:lang w:val="en-US"/>
              </w:rPr>
              <w:t>The system shall generate a payout batch file containing beneficiary bank details (IBAN, bank name, beneficiary name) for all successfully validated BPSP payout records.</w:t>
            </w:r>
          </w:p>
        </w:tc>
        <w:tc>
          <w:tcPr>
            <w:tcW w:w="1000" w:type="dxa"/>
            <w:shd w:val="clear" w:color="auto" w:fill="EDF1F7"/>
            <w:tcMar>
              <w:top w:w="80" w:type="dxa"/>
              <w:left w:w="100" w:type="dxa"/>
              <w:bottom w:w="80" w:type="dxa"/>
              <w:right w:w="100" w:type="dxa"/>
            </w:tcMar>
          </w:tcPr>
          <w:p w14:paraId="2F845B28"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43BF770E" wp14:textId="77777777">
            <w:pPr>
              <w:jc w:val="left"/>
            </w:pPr>
            <w:r>
              <w:rPr>
                <w:rFonts w:ascii="Calibri" w:hAnsi="Calibri" w:eastAsia="Calibri" w:cs="Calibri"/>
                <w:b w:val="false"/>
                <w:bCs w:val="false"/>
                <w:color w:val="000000"/>
                <w:sz w:val="19"/>
                <w:szCs w:val="19"/>
              </w:rPr>
              <w:t xml:space="preserve">Enables bank-side processing of supplier disbursements</w:t>
            </w:r>
          </w:p>
        </w:tc>
      </w:tr>
    </w:tbl>
    <w:p xmlns:wp14="http://schemas.microsoft.com/office/word/2010/wordml" w14:paraId="14076FE2" wp14:textId="77777777">
      <w:pPr>
        <w:pStyle w:val="Heading2"/>
        <w:spacing w:before="260" w:after="120"/>
      </w:pPr>
      <w:r>
        <w:rPr>
          <w:rFonts w:ascii="Calibri" w:hAnsi="Calibri" w:eastAsia="Calibri" w:cs="Calibri"/>
          <w:b/>
          <w:bCs/>
          <w:color w:val="2E5395"/>
          <w:sz w:val="25"/>
          <w:szCs w:val="25"/>
        </w:rPr>
        <w:t xml:space="preserve">8.8 Admin &amp; Configuration Management</w:t>
      </w:r>
    </w:p>
    <w:tbl>
      <w:tblPr>
        <w:tblW w:w="10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150"/>
        <w:gridCol w:w="1650"/>
        <w:gridCol w:w="4000"/>
        <w:gridCol w:w="1000"/>
        <w:gridCol w:w="2280"/>
      </w:tblGrid>
      <w:tr xmlns:wp14="http://schemas.microsoft.com/office/word/2010/wordml" w:rsidTr="4FCC3B04" w14:paraId="7917BE2E" wp14:textId="77777777">
        <w:trPr>
          <w:tblHeader/>
        </w:trPr>
        <w:tc>
          <w:tcPr>
            <w:tcW w:w="1150" w:type="dxa"/>
            <w:shd w:val="clear" w:color="auto" w:fill="1F3864"/>
            <w:tcMar>
              <w:top w:w="80" w:type="dxa"/>
              <w:left w:w="100" w:type="dxa"/>
              <w:bottom w:w="80" w:type="dxa"/>
              <w:right w:w="100" w:type="dxa"/>
            </w:tcMar>
          </w:tcPr>
          <w:p w14:paraId="7FD0AB7C" wp14:textId="77777777">
            <w:pPr>
              <w:jc w:val="left"/>
            </w:pPr>
            <w:r>
              <w:rPr>
                <w:rFonts w:ascii="Calibri" w:hAnsi="Calibri" w:eastAsia="Calibri" w:cs="Calibri"/>
                <w:b/>
                <w:bCs/>
                <w:color w:val="FFFFFF"/>
                <w:sz w:val="19"/>
                <w:szCs w:val="19"/>
              </w:rPr>
              <w:t xml:space="preserve">Req ID</w:t>
            </w:r>
          </w:p>
        </w:tc>
        <w:tc>
          <w:tcPr>
            <w:tcW w:w="1650" w:type="dxa"/>
            <w:shd w:val="clear" w:color="auto" w:fill="1F3864"/>
            <w:tcMar>
              <w:top w:w="80" w:type="dxa"/>
              <w:left w:w="100" w:type="dxa"/>
              <w:bottom w:w="80" w:type="dxa"/>
              <w:right w:w="100" w:type="dxa"/>
            </w:tcMar>
          </w:tcPr>
          <w:p w14:paraId="7CDF479C" wp14:textId="77777777">
            <w:pPr>
              <w:jc w:val="left"/>
            </w:pPr>
            <w:r>
              <w:rPr>
                <w:rFonts w:ascii="Calibri" w:hAnsi="Calibri" w:eastAsia="Calibri" w:cs="Calibri"/>
                <w:b/>
                <w:bCs/>
                <w:color w:val="FFFFFF"/>
                <w:sz w:val="19"/>
                <w:szCs w:val="19"/>
              </w:rPr>
              <w:t xml:space="preserve">Title</w:t>
            </w:r>
          </w:p>
        </w:tc>
        <w:tc>
          <w:tcPr>
            <w:tcW w:w="4000" w:type="dxa"/>
            <w:shd w:val="clear" w:color="auto" w:fill="1F3864"/>
            <w:tcMar>
              <w:top w:w="80" w:type="dxa"/>
              <w:left w:w="100" w:type="dxa"/>
              <w:bottom w:w="80" w:type="dxa"/>
              <w:right w:w="100" w:type="dxa"/>
            </w:tcMar>
          </w:tcPr>
          <w:p w14:paraId="6CEB3F03" wp14:textId="77777777">
            <w:pPr>
              <w:jc w:val="left"/>
            </w:pPr>
            <w:r>
              <w:rPr>
                <w:rFonts w:ascii="Calibri" w:hAnsi="Calibri" w:eastAsia="Calibri" w:cs="Calibri"/>
                <w:b/>
                <w:bCs/>
                <w:color w:val="FFFFFF"/>
                <w:sz w:val="19"/>
                <w:szCs w:val="19"/>
              </w:rPr>
              <w:t xml:space="preserve">Description</w:t>
            </w:r>
          </w:p>
        </w:tc>
        <w:tc>
          <w:tcPr>
            <w:tcW w:w="1000" w:type="dxa"/>
            <w:shd w:val="clear" w:color="auto" w:fill="1F3864"/>
            <w:tcMar>
              <w:top w:w="80" w:type="dxa"/>
              <w:left w:w="100" w:type="dxa"/>
              <w:bottom w:w="80" w:type="dxa"/>
              <w:right w:w="100" w:type="dxa"/>
            </w:tcMar>
          </w:tcPr>
          <w:p w14:paraId="1C34B767" wp14:textId="77777777">
            <w:pPr>
              <w:jc w:val="left"/>
            </w:pPr>
            <w:r>
              <w:rPr>
                <w:rFonts w:ascii="Calibri" w:hAnsi="Calibri" w:eastAsia="Calibri" w:cs="Calibri"/>
                <w:b/>
                <w:bCs/>
                <w:color w:val="FFFFFF"/>
                <w:sz w:val="19"/>
                <w:szCs w:val="19"/>
              </w:rPr>
              <w:t xml:space="preserve">Priority</w:t>
            </w:r>
          </w:p>
        </w:tc>
        <w:tc>
          <w:tcPr>
            <w:tcW w:w="2280" w:type="dxa"/>
            <w:shd w:val="clear" w:color="auto" w:fill="1F3864"/>
            <w:tcMar>
              <w:top w:w="80" w:type="dxa"/>
              <w:left w:w="100" w:type="dxa"/>
              <w:bottom w:w="80" w:type="dxa"/>
              <w:right w:w="100" w:type="dxa"/>
            </w:tcMar>
          </w:tcPr>
          <w:p w14:paraId="6C66092C" wp14:textId="77777777">
            <w:pPr>
              <w:jc w:val="left"/>
            </w:pPr>
            <w:r>
              <w:rPr>
                <w:rFonts w:ascii="Calibri" w:hAnsi="Calibri" w:eastAsia="Calibri" w:cs="Calibri"/>
                <w:b/>
                <w:bCs/>
                <w:color w:val="FFFFFF"/>
                <w:sz w:val="19"/>
                <w:szCs w:val="19"/>
              </w:rPr>
              <w:t xml:space="preserve">Expected Outcome</w:t>
            </w:r>
          </w:p>
        </w:tc>
      </w:tr>
      <w:tr xmlns:wp14="http://schemas.microsoft.com/office/word/2010/wordml" w:rsidTr="4FCC3B04" w14:paraId="2876F49F" wp14:textId="77777777">
        <w:tc>
          <w:tcPr>
            <w:tcW w:w="1150" w:type="dxa"/>
            <w:tcMar>
              <w:top w:w="80" w:type="dxa"/>
              <w:left w:w="100" w:type="dxa"/>
              <w:bottom w:w="80" w:type="dxa"/>
              <w:right w:w="100" w:type="dxa"/>
            </w:tcMar>
          </w:tcPr>
          <w:p w14:paraId="3B41A461" wp14:textId="77777777">
            <w:pPr>
              <w:jc w:val="left"/>
            </w:pPr>
            <w:r>
              <w:rPr>
                <w:rFonts w:ascii="Calibri" w:hAnsi="Calibri" w:eastAsia="Calibri" w:cs="Calibri"/>
                <w:b w:val="false"/>
                <w:bCs w:val="false"/>
                <w:color w:val="000000"/>
                <w:sz w:val="19"/>
                <w:szCs w:val="19"/>
              </w:rPr>
              <w:t xml:space="preserve">REQ-AC-001</w:t>
            </w:r>
          </w:p>
        </w:tc>
        <w:tc>
          <w:tcPr>
            <w:tcW w:w="1650" w:type="dxa"/>
            <w:tcMar>
              <w:top w:w="80" w:type="dxa"/>
              <w:left w:w="100" w:type="dxa"/>
              <w:bottom w:w="80" w:type="dxa"/>
              <w:right w:w="100" w:type="dxa"/>
            </w:tcMar>
          </w:tcPr>
          <w:p w14:paraId="18C4D196" wp14:textId="77777777">
            <w:pPr>
              <w:jc w:val="left"/>
            </w:pPr>
            <w:r>
              <w:rPr>
                <w:rFonts w:ascii="Calibri" w:hAnsi="Calibri" w:eastAsia="Calibri" w:cs="Calibri"/>
                <w:b w:val="false"/>
                <w:bCs w:val="false"/>
                <w:color w:val="000000"/>
                <w:sz w:val="19"/>
                <w:szCs w:val="19"/>
              </w:rPr>
              <w:t xml:space="preserve">Role Management</w:t>
            </w:r>
          </w:p>
        </w:tc>
        <w:tc>
          <w:tcPr>
            <w:tcW w:w="4000" w:type="dxa"/>
            <w:tcMar>
              <w:top w:w="80" w:type="dxa"/>
              <w:left w:w="100" w:type="dxa"/>
              <w:bottom w:w="80" w:type="dxa"/>
              <w:right w:w="100" w:type="dxa"/>
            </w:tcMar>
          </w:tcPr>
          <w:p w14:paraId="7F376026" wp14:textId="77777777">
            <w:pPr>
              <w:jc w:val="left"/>
            </w:pPr>
            <w:r>
              <w:rPr>
                <w:rFonts w:ascii="Calibri" w:hAnsi="Calibri" w:eastAsia="Calibri" w:cs="Calibri"/>
                <w:b w:val="0"/>
                <w:bCs w:val="0"/>
                <w:color w:val="000000"/>
                <w:sz w:val="19"/>
                <w:szCs w:val="19"/>
                <w:lang w:val="en-US"/>
              </w:rPr>
              <w:t>The system shall allow administrators to create, assign, and manage user roles and permissions, including parent/child (composite) roles.</w:t>
            </w:r>
          </w:p>
        </w:tc>
        <w:tc>
          <w:tcPr>
            <w:tcW w:w="1000" w:type="dxa"/>
            <w:tcMar>
              <w:top w:w="80" w:type="dxa"/>
              <w:left w:w="100" w:type="dxa"/>
              <w:bottom w:w="80" w:type="dxa"/>
              <w:right w:w="100" w:type="dxa"/>
            </w:tcMar>
          </w:tcPr>
          <w:p w14:paraId="663F6C59"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021A7897" wp14:textId="77777777">
            <w:pPr>
              <w:jc w:val="left"/>
            </w:pPr>
            <w:r>
              <w:rPr>
                <w:rFonts w:ascii="Calibri" w:hAnsi="Calibri" w:eastAsia="Calibri" w:cs="Calibri"/>
                <w:b w:val="false"/>
                <w:bCs w:val="false"/>
                <w:color w:val="000000"/>
                <w:sz w:val="19"/>
                <w:szCs w:val="19"/>
              </w:rPr>
              <w:t xml:space="preserve">Flexible, controlled access management</w:t>
            </w:r>
          </w:p>
        </w:tc>
      </w:tr>
      <w:tr xmlns:wp14="http://schemas.microsoft.com/office/word/2010/wordml" w:rsidTr="4FCC3B04" w14:paraId="590C5E17" wp14:textId="77777777">
        <w:tc>
          <w:tcPr>
            <w:tcW w:w="1150" w:type="dxa"/>
            <w:shd w:val="clear" w:color="auto" w:fill="EDF1F7"/>
            <w:tcMar>
              <w:top w:w="80" w:type="dxa"/>
              <w:left w:w="100" w:type="dxa"/>
              <w:bottom w:w="80" w:type="dxa"/>
              <w:right w:w="100" w:type="dxa"/>
            </w:tcMar>
          </w:tcPr>
          <w:p w14:paraId="2B77F237" wp14:textId="77777777">
            <w:pPr>
              <w:jc w:val="left"/>
            </w:pPr>
            <w:r>
              <w:rPr>
                <w:rFonts w:ascii="Calibri" w:hAnsi="Calibri" w:eastAsia="Calibri" w:cs="Calibri"/>
                <w:b w:val="false"/>
                <w:bCs w:val="false"/>
                <w:color w:val="000000"/>
                <w:sz w:val="19"/>
                <w:szCs w:val="19"/>
              </w:rPr>
              <w:t xml:space="preserve">REQ-AC-002</w:t>
            </w:r>
          </w:p>
        </w:tc>
        <w:tc>
          <w:tcPr>
            <w:tcW w:w="1650" w:type="dxa"/>
            <w:shd w:val="clear" w:color="auto" w:fill="EDF1F7"/>
            <w:tcMar>
              <w:top w:w="80" w:type="dxa"/>
              <w:left w:w="100" w:type="dxa"/>
              <w:bottom w:w="80" w:type="dxa"/>
              <w:right w:w="100" w:type="dxa"/>
            </w:tcMar>
          </w:tcPr>
          <w:p w14:paraId="0BCEC799" wp14:textId="77777777">
            <w:pPr>
              <w:jc w:val="left"/>
            </w:pPr>
            <w:r>
              <w:rPr>
                <w:rFonts w:ascii="Calibri" w:hAnsi="Calibri" w:eastAsia="Calibri" w:cs="Calibri"/>
                <w:b w:val="false"/>
                <w:bCs w:val="false"/>
                <w:color w:val="000000"/>
                <w:sz w:val="19"/>
                <w:szCs w:val="19"/>
              </w:rPr>
              <w:t xml:space="preserve">Region &amp; City Configuration</w:t>
            </w:r>
          </w:p>
        </w:tc>
        <w:tc>
          <w:tcPr>
            <w:tcW w:w="4000" w:type="dxa"/>
            <w:shd w:val="clear" w:color="auto" w:fill="EDF1F7"/>
            <w:tcMar>
              <w:top w:w="80" w:type="dxa"/>
              <w:left w:w="100" w:type="dxa"/>
              <w:bottom w:w="80" w:type="dxa"/>
              <w:right w:w="100" w:type="dxa"/>
            </w:tcMar>
          </w:tcPr>
          <w:p w14:paraId="10917EB2" wp14:textId="77777777">
            <w:pPr>
              <w:jc w:val="left"/>
            </w:pPr>
            <w:r>
              <w:rPr>
                <w:rFonts w:ascii="Calibri" w:hAnsi="Calibri" w:eastAsia="Calibri" w:cs="Calibri"/>
                <w:b w:val="false"/>
                <w:bCs w:val="false"/>
                <w:color w:val="000000"/>
                <w:sz w:val="19"/>
                <w:szCs w:val="19"/>
              </w:rPr>
              <w:t xml:space="preserve">The system shall allow administrators to configure regions, cities, and country codes used across the platform.</w:t>
            </w:r>
          </w:p>
        </w:tc>
        <w:tc>
          <w:tcPr>
            <w:tcW w:w="1000" w:type="dxa"/>
            <w:shd w:val="clear" w:color="auto" w:fill="EDF1F7"/>
            <w:tcMar>
              <w:top w:w="80" w:type="dxa"/>
              <w:left w:w="100" w:type="dxa"/>
              <w:bottom w:w="80" w:type="dxa"/>
              <w:right w:w="100" w:type="dxa"/>
            </w:tcMar>
          </w:tcPr>
          <w:p w14:paraId="600E8DED"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222C0AA7" wp14:textId="77777777">
            <w:pPr>
              <w:jc w:val="left"/>
            </w:pPr>
            <w:r>
              <w:rPr>
                <w:rFonts w:ascii="Calibri" w:hAnsi="Calibri" w:eastAsia="Calibri" w:cs="Calibri"/>
                <w:b w:val="false"/>
                <w:bCs w:val="false"/>
                <w:color w:val="000000"/>
                <w:sz w:val="19"/>
                <w:szCs w:val="19"/>
              </w:rPr>
              <w:t xml:space="preserve">Supports geographically organized operations</w:t>
            </w:r>
          </w:p>
        </w:tc>
      </w:tr>
      <w:tr xmlns:wp14="http://schemas.microsoft.com/office/word/2010/wordml" w:rsidTr="4FCC3B04" w14:paraId="129FA255" wp14:textId="77777777">
        <w:tc>
          <w:tcPr>
            <w:tcW w:w="1150" w:type="dxa"/>
            <w:tcMar>
              <w:top w:w="80" w:type="dxa"/>
              <w:left w:w="100" w:type="dxa"/>
              <w:bottom w:w="80" w:type="dxa"/>
              <w:right w:w="100" w:type="dxa"/>
            </w:tcMar>
          </w:tcPr>
          <w:p w14:paraId="6B2EEE35" wp14:textId="77777777">
            <w:pPr>
              <w:jc w:val="left"/>
            </w:pPr>
            <w:r>
              <w:rPr>
                <w:rFonts w:ascii="Calibri" w:hAnsi="Calibri" w:eastAsia="Calibri" w:cs="Calibri"/>
                <w:b w:val="false"/>
                <w:bCs w:val="false"/>
                <w:color w:val="000000"/>
                <w:sz w:val="19"/>
                <w:szCs w:val="19"/>
              </w:rPr>
              <w:t xml:space="preserve">REQ-AC-003</w:t>
            </w:r>
          </w:p>
        </w:tc>
        <w:tc>
          <w:tcPr>
            <w:tcW w:w="1650" w:type="dxa"/>
            <w:tcMar>
              <w:top w:w="80" w:type="dxa"/>
              <w:left w:w="100" w:type="dxa"/>
              <w:bottom w:w="80" w:type="dxa"/>
              <w:right w:w="100" w:type="dxa"/>
            </w:tcMar>
          </w:tcPr>
          <w:p w14:paraId="3B8ED091" wp14:textId="77777777">
            <w:pPr>
              <w:jc w:val="left"/>
            </w:pPr>
            <w:r>
              <w:rPr>
                <w:rFonts w:ascii="Calibri" w:hAnsi="Calibri" w:eastAsia="Calibri" w:cs="Calibri"/>
                <w:b w:val="false"/>
                <w:bCs w:val="false"/>
                <w:color w:val="000000"/>
                <w:sz w:val="19"/>
                <w:szCs w:val="19"/>
              </w:rPr>
              <w:t xml:space="preserve">Card Fee Configuration</w:t>
            </w:r>
          </w:p>
        </w:tc>
        <w:tc>
          <w:tcPr>
            <w:tcW w:w="4000" w:type="dxa"/>
            <w:tcMar>
              <w:top w:w="80" w:type="dxa"/>
              <w:left w:w="100" w:type="dxa"/>
              <w:bottom w:w="80" w:type="dxa"/>
              <w:right w:w="100" w:type="dxa"/>
            </w:tcMar>
          </w:tcPr>
          <w:p w14:paraId="68D5481A" wp14:textId="77777777">
            <w:pPr>
              <w:jc w:val="left"/>
            </w:pPr>
            <w:r>
              <w:rPr>
                <w:rFonts w:ascii="Calibri" w:hAnsi="Calibri" w:eastAsia="Calibri" w:cs="Calibri"/>
                <w:b w:val="false"/>
                <w:bCs w:val="false"/>
                <w:color w:val="000000"/>
                <w:sz w:val="19"/>
                <w:szCs w:val="19"/>
              </w:rPr>
              <w:t xml:space="preserve">The system shall allow administrators to configure card processing fees (flat or percentage-based) by card type/scheme.</w:t>
            </w:r>
          </w:p>
        </w:tc>
        <w:tc>
          <w:tcPr>
            <w:tcW w:w="1000" w:type="dxa"/>
            <w:tcMar>
              <w:top w:w="80" w:type="dxa"/>
              <w:left w:w="100" w:type="dxa"/>
              <w:bottom w:w="80" w:type="dxa"/>
              <w:right w:w="100" w:type="dxa"/>
            </w:tcMar>
          </w:tcPr>
          <w:p w14:paraId="4E90B111"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7309EBC9" wp14:textId="77777777">
            <w:pPr>
              <w:jc w:val="left"/>
            </w:pPr>
            <w:r>
              <w:rPr>
                <w:rFonts w:ascii="Calibri" w:hAnsi="Calibri" w:eastAsia="Calibri" w:cs="Calibri"/>
                <w:b w:val="false"/>
                <w:bCs w:val="false"/>
                <w:color w:val="000000"/>
                <w:sz w:val="19"/>
                <w:szCs w:val="19"/>
              </w:rPr>
              <w:t xml:space="preserve">Accurate and current fee application</w:t>
            </w:r>
          </w:p>
        </w:tc>
      </w:tr>
      <w:tr xmlns:wp14="http://schemas.microsoft.com/office/word/2010/wordml" w:rsidTr="4FCC3B04" w14:paraId="604FEDEB" wp14:textId="77777777">
        <w:tc>
          <w:tcPr>
            <w:tcW w:w="1150" w:type="dxa"/>
            <w:shd w:val="clear" w:color="auto" w:fill="EDF1F7"/>
            <w:tcMar>
              <w:top w:w="80" w:type="dxa"/>
              <w:left w:w="100" w:type="dxa"/>
              <w:bottom w:w="80" w:type="dxa"/>
              <w:right w:w="100" w:type="dxa"/>
            </w:tcMar>
          </w:tcPr>
          <w:p w14:paraId="0AAB7876" wp14:textId="77777777">
            <w:pPr>
              <w:jc w:val="left"/>
            </w:pPr>
            <w:r>
              <w:rPr>
                <w:rFonts w:ascii="Calibri" w:hAnsi="Calibri" w:eastAsia="Calibri" w:cs="Calibri"/>
                <w:b w:val="false"/>
                <w:bCs w:val="false"/>
                <w:color w:val="000000"/>
                <w:sz w:val="19"/>
                <w:szCs w:val="19"/>
              </w:rPr>
              <w:t xml:space="preserve">REQ-AC-004</w:t>
            </w:r>
          </w:p>
        </w:tc>
        <w:tc>
          <w:tcPr>
            <w:tcW w:w="1650" w:type="dxa"/>
            <w:shd w:val="clear" w:color="auto" w:fill="EDF1F7"/>
            <w:tcMar>
              <w:top w:w="80" w:type="dxa"/>
              <w:left w:w="100" w:type="dxa"/>
              <w:bottom w:w="80" w:type="dxa"/>
              <w:right w:w="100" w:type="dxa"/>
            </w:tcMar>
          </w:tcPr>
          <w:p w14:paraId="63A4BED7" wp14:textId="77777777">
            <w:pPr>
              <w:jc w:val="left"/>
            </w:pPr>
            <w:r>
              <w:rPr>
                <w:rFonts w:ascii="Calibri" w:hAnsi="Calibri" w:eastAsia="Calibri" w:cs="Calibri"/>
                <w:b w:val="false"/>
                <w:bCs w:val="false"/>
                <w:color w:val="000000"/>
                <w:sz w:val="19"/>
                <w:szCs w:val="19"/>
              </w:rPr>
              <w:t xml:space="preserve">Commission / Rate Management</w:t>
            </w:r>
          </w:p>
        </w:tc>
        <w:tc>
          <w:tcPr>
            <w:tcW w:w="4000" w:type="dxa"/>
            <w:shd w:val="clear" w:color="auto" w:fill="EDF1F7"/>
            <w:tcMar>
              <w:top w:w="80" w:type="dxa"/>
              <w:left w:w="100" w:type="dxa"/>
              <w:bottom w:w="80" w:type="dxa"/>
              <w:right w:w="100" w:type="dxa"/>
            </w:tcMar>
          </w:tcPr>
          <w:p w14:paraId="038DCB43" wp14:textId="77777777">
            <w:pPr>
              <w:jc w:val="left"/>
            </w:pPr>
            <w:r>
              <w:rPr>
                <w:rFonts w:ascii="Calibri" w:hAnsi="Calibri" w:eastAsia="Calibri" w:cs="Calibri"/>
                <w:b w:val="false"/>
                <w:bCs w:val="false"/>
                <w:color w:val="000000"/>
                <w:sz w:val="19"/>
                <w:szCs w:val="19"/>
              </w:rPr>
              <w:t xml:space="preserve">The system shall allow administrators to configure commission rates and rate cards applied to businesses or transactions.</w:t>
            </w:r>
          </w:p>
        </w:tc>
        <w:tc>
          <w:tcPr>
            <w:tcW w:w="1000" w:type="dxa"/>
            <w:shd w:val="clear" w:color="auto" w:fill="EDF1F7"/>
            <w:tcMar>
              <w:top w:w="80" w:type="dxa"/>
              <w:left w:w="100" w:type="dxa"/>
              <w:bottom w:w="80" w:type="dxa"/>
              <w:right w:w="100" w:type="dxa"/>
            </w:tcMar>
          </w:tcPr>
          <w:p w14:paraId="2982459E"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5294FEAA" wp14:textId="77777777">
            <w:pPr>
              <w:jc w:val="left"/>
            </w:pPr>
            <w:r>
              <w:rPr>
                <w:rFonts w:ascii="Calibri" w:hAnsi="Calibri" w:eastAsia="Calibri" w:cs="Calibri"/>
                <w:b w:val="false"/>
                <w:bCs w:val="false"/>
                <w:color w:val="000000"/>
                <w:sz w:val="19"/>
                <w:szCs w:val="19"/>
              </w:rPr>
              <w:t xml:space="preserve">Supports the platform's commercial/revenue model</w:t>
            </w:r>
          </w:p>
        </w:tc>
      </w:tr>
      <w:tr xmlns:wp14="http://schemas.microsoft.com/office/word/2010/wordml" w:rsidTr="4FCC3B04" w14:paraId="1E8C0BFB" wp14:textId="77777777">
        <w:tc>
          <w:tcPr>
            <w:tcW w:w="1150" w:type="dxa"/>
            <w:tcMar>
              <w:top w:w="80" w:type="dxa"/>
              <w:left w:w="100" w:type="dxa"/>
              <w:bottom w:w="80" w:type="dxa"/>
              <w:right w:w="100" w:type="dxa"/>
            </w:tcMar>
          </w:tcPr>
          <w:p w14:paraId="2CC544CA" wp14:textId="77777777">
            <w:pPr>
              <w:jc w:val="left"/>
            </w:pPr>
            <w:r>
              <w:rPr>
                <w:rFonts w:ascii="Calibri" w:hAnsi="Calibri" w:eastAsia="Calibri" w:cs="Calibri"/>
                <w:b w:val="false"/>
                <w:bCs w:val="false"/>
                <w:color w:val="000000"/>
                <w:sz w:val="19"/>
                <w:szCs w:val="19"/>
              </w:rPr>
              <w:t xml:space="preserve">REQ-AC-005</w:t>
            </w:r>
          </w:p>
        </w:tc>
        <w:tc>
          <w:tcPr>
            <w:tcW w:w="1650" w:type="dxa"/>
            <w:tcMar>
              <w:top w:w="80" w:type="dxa"/>
              <w:left w:w="100" w:type="dxa"/>
              <w:bottom w:w="80" w:type="dxa"/>
              <w:right w:w="100" w:type="dxa"/>
            </w:tcMar>
          </w:tcPr>
          <w:p w14:paraId="205828F9" wp14:textId="77777777">
            <w:pPr>
              <w:jc w:val="left"/>
            </w:pPr>
            <w:r>
              <w:rPr>
                <w:rFonts w:ascii="Calibri" w:hAnsi="Calibri" w:eastAsia="Calibri" w:cs="Calibri"/>
                <w:b w:val="false"/>
                <w:bCs w:val="false"/>
                <w:color w:val="000000"/>
                <w:sz w:val="19"/>
                <w:szCs w:val="19"/>
              </w:rPr>
              <w:t xml:space="preserve">Business Payable Limits</w:t>
            </w:r>
          </w:p>
        </w:tc>
        <w:tc>
          <w:tcPr>
            <w:tcW w:w="4000" w:type="dxa"/>
            <w:tcMar>
              <w:top w:w="80" w:type="dxa"/>
              <w:left w:w="100" w:type="dxa"/>
              <w:bottom w:w="80" w:type="dxa"/>
              <w:right w:w="100" w:type="dxa"/>
            </w:tcMar>
          </w:tcPr>
          <w:p w14:paraId="29FD117D" wp14:textId="77777777">
            <w:pPr>
              <w:jc w:val="left"/>
            </w:pPr>
            <w:r>
              <w:rPr>
                <w:rFonts w:ascii="Calibri" w:hAnsi="Calibri" w:eastAsia="Calibri" w:cs="Calibri"/>
                <w:b w:val="0"/>
                <w:bCs w:val="0"/>
                <w:color w:val="000000"/>
                <w:sz w:val="19"/>
                <w:szCs w:val="19"/>
                <w:lang w:val="en-US"/>
              </w:rPr>
              <w:t>The system shall allow administrators to set payable limits for a business.</w:t>
            </w:r>
          </w:p>
        </w:tc>
        <w:tc>
          <w:tcPr>
            <w:tcW w:w="1000" w:type="dxa"/>
            <w:tcMar>
              <w:top w:w="80" w:type="dxa"/>
              <w:left w:w="100" w:type="dxa"/>
              <w:bottom w:w="80" w:type="dxa"/>
              <w:right w:w="100" w:type="dxa"/>
            </w:tcMar>
          </w:tcPr>
          <w:p w14:paraId="06785D9E"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0D2A776C" wp14:textId="77777777">
            <w:pPr>
              <w:jc w:val="left"/>
            </w:pPr>
            <w:r>
              <w:rPr>
                <w:rFonts w:ascii="Calibri" w:hAnsi="Calibri" w:eastAsia="Calibri" w:cs="Calibri"/>
                <w:b w:val="false"/>
                <w:bCs w:val="false"/>
                <w:color w:val="000000"/>
                <w:sz w:val="19"/>
                <w:szCs w:val="19"/>
              </w:rPr>
              <w:t xml:space="preserve">Controls financial exposure per business</w:t>
            </w:r>
          </w:p>
        </w:tc>
      </w:tr>
      <w:tr xmlns:wp14="http://schemas.microsoft.com/office/word/2010/wordml" w:rsidTr="4FCC3B04" w14:paraId="4919792B" wp14:textId="77777777">
        <w:tc>
          <w:tcPr>
            <w:tcW w:w="1150" w:type="dxa"/>
            <w:shd w:val="clear" w:color="auto" w:fill="EDF1F7"/>
            <w:tcMar>
              <w:top w:w="80" w:type="dxa"/>
              <w:left w:w="100" w:type="dxa"/>
              <w:bottom w:w="80" w:type="dxa"/>
              <w:right w:w="100" w:type="dxa"/>
            </w:tcMar>
          </w:tcPr>
          <w:p w14:paraId="02FE3BA4" wp14:textId="77777777">
            <w:pPr>
              <w:jc w:val="left"/>
            </w:pPr>
            <w:r>
              <w:rPr>
                <w:rFonts w:ascii="Calibri" w:hAnsi="Calibri" w:eastAsia="Calibri" w:cs="Calibri"/>
                <w:b w:val="false"/>
                <w:bCs w:val="false"/>
                <w:color w:val="000000"/>
                <w:sz w:val="19"/>
                <w:szCs w:val="19"/>
              </w:rPr>
              <w:t xml:space="preserve">REQ-AC-006</w:t>
            </w:r>
          </w:p>
        </w:tc>
        <w:tc>
          <w:tcPr>
            <w:tcW w:w="1650" w:type="dxa"/>
            <w:shd w:val="clear" w:color="auto" w:fill="EDF1F7"/>
            <w:tcMar>
              <w:top w:w="80" w:type="dxa"/>
              <w:left w:w="100" w:type="dxa"/>
              <w:bottom w:w="80" w:type="dxa"/>
              <w:right w:w="100" w:type="dxa"/>
            </w:tcMar>
          </w:tcPr>
          <w:p w14:paraId="5B8343CB" wp14:textId="77777777">
            <w:pPr>
              <w:jc w:val="left"/>
            </w:pPr>
            <w:r>
              <w:rPr>
                <w:rFonts w:ascii="Calibri" w:hAnsi="Calibri" w:eastAsia="Calibri" w:cs="Calibri"/>
                <w:b w:val="false"/>
                <w:bCs w:val="false"/>
                <w:color w:val="000000"/>
                <w:sz w:val="19"/>
                <w:szCs w:val="19"/>
              </w:rPr>
              <w:t xml:space="preserve">Admin User Management</w:t>
            </w:r>
          </w:p>
        </w:tc>
        <w:tc>
          <w:tcPr>
            <w:tcW w:w="4000" w:type="dxa"/>
            <w:shd w:val="clear" w:color="auto" w:fill="EDF1F7"/>
            <w:tcMar>
              <w:top w:w="80" w:type="dxa"/>
              <w:left w:w="100" w:type="dxa"/>
              <w:bottom w:w="80" w:type="dxa"/>
              <w:right w:w="100" w:type="dxa"/>
            </w:tcMar>
          </w:tcPr>
          <w:p w14:paraId="63C5A721" wp14:textId="77777777">
            <w:pPr>
              <w:jc w:val="left"/>
            </w:pPr>
            <w:r>
              <w:rPr>
                <w:rFonts w:ascii="Calibri" w:hAnsi="Calibri" w:eastAsia="Calibri" w:cs="Calibri"/>
                <w:b w:val="false"/>
                <w:bCs w:val="false"/>
                <w:color w:val="000000"/>
                <w:sz w:val="19"/>
                <w:szCs w:val="19"/>
              </w:rPr>
              <w:t xml:space="preserve">The system shall allow the creation and management of internal administrator accounts and their business assignments.</w:t>
            </w:r>
          </w:p>
        </w:tc>
        <w:tc>
          <w:tcPr>
            <w:tcW w:w="1000" w:type="dxa"/>
            <w:shd w:val="clear" w:color="auto" w:fill="EDF1F7"/>
            <w:tcMar>
              <w:top w:w="80" w:type="dxa"/>
              <w:left w:w="100" w:type="dxa"/>
              <w:bottom w:w="80" w:type="dxa"/>
              <w:right w:w="100" w:type="dxa"/>
            </w:tcMar>
          </w:tcPr>
          <w:p w14:paraId="05F38F68"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227FB60B" wp14:textId="77777777">
            <w:pPr>
              <w:jc w:val="left"/>
            </w:pPr>
            <w:r>
              <w:rPr>
                <w:rFonts w:ascii="Calibri" w:hAnsi="Calibri" w:eastAsia="Calibri" w:cs="Calibri"/>
                <w:b w:val="false"/>
                <w:bCs w:val="false"/>
                <w:color w:val="000000"/>
                <w:sz w:val="19"/>
                <w:szCs w:val="19"/>
              </w:rPr>
              <w:t xml:space="preserve">Controlled internal access to the Backoffice portal</w:t>
            </w:r>
          </w:p>
        </w:tc>
      </w:tr>
    </w:tbl>
    <w:p xmlns:wp14="http://schemas.microsoft.com/office/word/2010/wordml" w14:paraId="47F83B72" wp14:textId="77777777">
      <w:pPr>
        <w:pStyle w:val="Heading2"/>
        <w:spacing w:before="260" w:after="120"/>
      </w:pPr>
      <w:r>
        <w:rPr>
          <w:rFonts w:ascii="Calibri" w:hAnsi="Calibri" w:eastAsia="Calibri" w:cs="Calibri"/>
          <w:b/>
          <w:bCs/>
          <w:color w:val="2E5395"/>
          <w:sz w:val="25"/>
          <w:szCs w:val="25"/>
        </w:rPr>
        <w:t xml:space="preserve">8.9 Notifications</w:t>
      </w:r>
    </w:p>
    <w:tbl>
      <w:tblPr>
        <w:tblW w:w="10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150"/>
        <w:gridCol w:w="1650"/>
        <w:gridCol w:w="4000"/>
        <w:gridCol w:w="1000"/>
        <w:gridCol w:w="2280"/>
      </w:tblGrid>
      <w:tr xmlns:wp14="http://schemas.microsoft.com/office/word/2010/wordml" w:rsidTr="4FCC3B04" w14:paraId="4D82B768" wp14:textId="77777777">
        <w:trPr>
          <w:tblHeader/>
        </w:trPr>
        <w:tc>
          <w:tcPr>
            <w:tcW w:w="1150" w:type="dxa"/>
            <w:shd w:val="clear" w:color="auto" w:fill="1F3864"/>
            <w:tcMar>
              <w:top w:w="80" w:type="dxa"/>
              <w:left w:w="100" w:type="dxa"/>
              <w:bottom w:w="80" w:type="dxa"/>
              <w:right w:w="100" w:type="dxa"/>
            </w:tcMar>
          </w:tcPr>
          <w:p w14:paraId="45E67E58" wp14:textId="77777777">
            <w:pPr>
              <w:jc w:val="left"/>
            </w:pPr>
            <w:r>
              <w:rPr>
                <w:rFonts w:ascii="Calibri" w:hAnsi="Calibri" w:eastAsia="Calibri" w:cs="Calibri"/>
                <w:b/>
                <w:bCs/>
                <w:color w:val="FFFFFF"/>
                <w:sz w:val="19"/>
                <w:szCs w:val="19"/>
              </w:rPr>
              <w:t xml:space="preserve">Req ID</w:t>
            </w:r>
          </w:p>
        </w:tc>
        <w:tc>
          <w:tcPr>
            <w:tcW w:w="1650" w:type="dxa"/>
            <w:shd w:val="clear" w:color="auto" w:fill="1F3864"/>
            <w:tcMar>
              <w:top w:w="80" w:type="dxa"/>
              <w:left w:w="100" w:type="dxa"/>
              <w:bottom w:w="80" w:type="dxa"/>
              <w:right w:w="100" w:type="dxa"/>
            </w:tcMar>
          </w:tcPr>
          <w:p w14:paraId="0D5FAE66" wp14:textId="77777777">
            <w:pPr>
              <w:jc w:val="left"/>
            </w:pPr>
            <w:r>
              <w:rPr>
                <w:rFonts w:ascii="Calibri" w:hAnsi="Calibri" w:eastAsia="Calibri" w:cs="Calibri"/>
                <w:b/>
                <w:bCs/>
                <w:color w:val="FFFFFF"/>
                <w:sz w:val="19"/>
                <w:szCs w:val="19"/>
              </w:rPr>
              <w:t xml:space="preserve">Title</w:t>
            </w:r>
          </w:p>
        </w:tc>
        <w:tc>
          <w:tcPr>
            <w:tcW w:w="4000" w:type="dxa"/>
            <w:shd w:val="clear" w:color="auto" w:fill="1F3864"/>
            <w:tcMar>
              <w:top w:w="80" w:type="dxa"/>
              <w:left w:w="100" w:type="dxa"/>
              <w:bottom w:w="80" w:type="dxa"/>
              <w:right w:w="100" w:type="dxa"/>
            </w:tcMar>
          </w:tcPr>
          <w:p w14:paraId="17BFC678" wp14:textId="77777777">
            <w:pPr>
              <w:jc w:val="left"/>
            </w:pPr>
            <w:r>
              <w:rPr>
                <w:rFonts w:ascii="Calibri" w:hAnsi="Calibri" w:eastAsia="Calibri" w:cs="Calibri"/>
                <w:b/>
                <w:bCs/>
                <w:color w:val="FFFFFF"/>
                <w:sz w:val="19"/>
                <w:szCs w:val="19"/>
              </w:rPr>
              <w:t xml:space="preserve">Description</w:t>
            </w:r>
          </w:p>
        </w:tc>
        <w:tc>
          <w:tcPr>
            <w:tcW w:w="1000" w:type="dxa"/>
            <w:shd w:val="clear" w:color="auto" w:fill="1F3864"/>
            <w:tcMar>
              <w:top w:w="80" w:type="dxa"/>
              <w:left w:w="100" w:type="dxa"/>
              <w:bottom w:w="80" w:type="dxa"/>
              <w:right w:w="100" w:type="dxa"/>
            </w:tcMar>
          </w:tcPr>
          <w:p w14:paraId="3DCB44D3" wp14:textId="77777777">
            <w:pPr>
              <w:jc w:val="left"/>
            </w:pPr>
            <w:r>
              <w:rPr>
                <w:rFonts w:ascii="Calibri" w:hAnsi="Calibri" w:eastAsia="Calibri" w:cs="Calibri"/>
                <w:b/>
                <w:bCs/>
                <w:color w:val="FFFFFF"/>
                <w:sz w:val="19"/>
                <w:szCs w:val="19"/>
              </w:rPr>
              <w:t xml:space="preserve">Priority</w:t>
            </w:r>
          </w:p>
        </w:tc>
        <w:tc>
          <w:tcPr>
            <w:tcW w:w="2280" w:type="dxa"/>
            <w:shd w:val="clear" w:color="auto" w:fill="1F3864"/>
            <w:tcMar>
              <w:top w:w="80" w:type="dxa"/>
              <w:left w:w="100" w:type="dxa"/>
              <w:bottom w:w="80" w:type="dxa"/>
              <w:right w:w="100" w:type="dxa"/>
            </w:tcMar>
          </w:tcPr>
          <w:p w14:paraId="58C29C75" wp14:textId="77777777">
            <w:pPr>
              <w:jc w:val="left"/>
            </w:pPr>
            <w:r>
              <w:rPr>
                <w:rFonts w:ascii="Calibri" w:hAnsi="Calibri" w:eastAsia="Calibri" w:cs="Calibri"/>
                <w:b/>
                <w:bCs/>
                <w:color w:val="FFFFFF"/>
                <w:sz w:val="19"/>
                <w:szCs w:val="19"/>
              </w:rPr>
              <w:t xml:space="preserve">Expected Outcome</w:t>
            </w:r>
          </w:p>
        </w:tc>
      </w:tr>
      <w:tr xmlns:wp14="http://schemas.microsoft.com/office/word/2010/wordml" w:rsidTr="4FCC3B04" w14:paraId="1925E855" wp14:textId="77777777">
        <w:tc>
          <w:tcPr>
            <w:tcW w:w="1150" w:type="dxa"/>
            <w:tcMar>
              <w:top w:w="80" w:type="dxa"/>
              <w:left w:w="100" w:type="dxa"/>
              <w:bottom w:w="80" w:type="dxa"/>
              <w:right w:w="100" w:type="dxa"/>
            </w:tcMar>
          </w:tcPr>
          <w:p w14:paraId="1617444C" wp14:textId="77777777">
            <w:pPr>
              <w:jc w:val="left"/>
            </w:pPr>
            <w:r>
              <w:rPr>
                <w:rFonts w:ascii="Calibri" w:hAnsi="Calibri" w:eastAsia="Calibri" w:cs="Calibri"/>
                <w:b w:val="false"/>
                <w:bCs w:val="false"/>
                <w:color w:val="000000"/>
                <w:sz w:val="19"/>
                <w:szCs w:val="19"/>
              </w:rPr>
              <w:t xml:space="preserve">REQ-NS-001</w:t>
            </w:r>
          </w:p>
        </w:tc>
        <w:tc>
          <w:tcPr>
            <w:tcW w:w="1650" w:type="dxa"/>
            <w:tcMar>
              <w:top w:w="80" w:type="dxa"/>
              <w:left w:w="100" w:type="dxa"/>
              <w:bottom w:w="80" w:type="dxa"/>
              <w:right w:w="100" w:type="dxa"/>
            </w:tcMar>
          </w:tcPr>
          <w:p w14:paraId="31E06F81" wp14:textId="77777777">
            <w:pPr>
              <w:jc w:val="left"/>
            </w:pPr>
            <w:r>
              <w:rPr>
                <w:rFonts w:ascii="Calibri" w:hAnsi="Calibri" w:eastAsia="Calibri" w:cs="Calibri"/>
                <w:b w:val="false"/>
                <w:bCs w:val="false"/>
                <w:color w:val="000000"/>
                <w:sz w:val="19"/>
                <w:szCs w:val="19"/>
              </w:rPr>
              <w:t xml:space="preserve">Automated Email Notifications</w:t>
            </w:r>
          </w:p>
        </w:tc>
        <w:tc>
          <w:tcPr>
            <w:tcW w:w="4000" w:type="dxa"/>
            <w:tcMar>
              <w:top w:w="80" w:type="dxa"/>
              <w:left w:w="100" w:type="dxa"/>
              <w:bottom w:w="80" w:type="dxa"/>
              <w:right w:w="100" w:type="dxa"/>
            </w:tcMar>
          </w:tcPr>
          <w:p w14:paraId="14236300" wp14:textId="77777777">
            <w:pPr>
              <w:jc w:val="left"/>
            </w:pPr>
            <w:r>
              <w:rPr>
                <w:rFonts w:ascii="Calibri" w:hAnsi="Calibri" w:eastAsia="Calibri" w:cs="Calibri"/>
                <w:b w:val="false"/>
                <w:bCs w:val="false"/>
                <w:color w:val="000000"/>
                <w:sz w:val="19"/>
                <w:szCs w:val="19"/>
              </w:rPr>
              <w:t xml:space="preserve">The system shall send automated email notifications for key events (invoice created, payment received, verification status change, etc.) using configurable templates.</w:t>
            </w:r>
          </w:p>
        </w:tc>
        <w:tc>
          <w:tcPr>
            <w:tcW w:w="1000" w:type="dxa"/>
            <w:tcMar>
              <w:top w:w="80" w:type="dxa"/>
              <w:left w:w="100" w:type="dxa"/>
              <w:bottom w:w="80" w:type="dxa"/>
              <w:right w:w="100" w:type="dxa"/>
            </w:tcMar>
          </w:tcPr>
          <w:p w14:paraId="1D123699"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41B0F560" wp14:textId="77777777">
            <w:pPr>
              <w:jc w:val="left"/>
            </w:pPr>
            <w:r>
              <w:rPr>
                <w:rFonts w:ascii="Calibri" w:hAnsi="Calibri" w:eastAsia="Calibri" w:cs="Calibri"/>
                <w:b w:val="false"/>
                <w:bCs w:val="false"/>
                <w:color w:val="000000"/>
                <w:sz w:val="19"/>
                <w:szCs w:val="19"/>
              </w:rPr>
              <w:t xml:space="preserve">Users stay informed without manual follow-up</w:t>
            </w:r>
          </w:p>
        </w:tc>
      </w:tr>
      <w:tr xmlns:wp14="http://schemas.microsoft.com/office/word/2010/wordml" w:rsidTr="4FCC3B04" w14:paraId="168998E4" wp14:textId="77777777">
        <w:tc>
          <w:tcPr>
            <w:tcW w:w="1150" w:type="dxa"/>
            <w:shd w:val="clear" w:color="auto" w:fill="EDF1F7"/>
            <w:tcMar>
              <w:top w:w="80" w:type="dxa"/>
              <w:left w:w="100" w:type="dxa"/>
              <w:bottom w:w="80" w:type="dxa"/>
              <w:right w:w="100" w:type="dxa"/>
            </w:tcMar>
          </w:tcPr>
          <w:p w14:paraId="1F9E5D8B" wp14:textId="77777777">
            <w:pPr>
              <w:jc w:val="left"/>
            </w:pPr>
            <w:r>
              <w:rPr>
                <w:rFonts w:ascii="Calibri" w:hAnsi="Calibri" w:eastAsia="Calibri" w:cs="Calibri"/>
                <w:b w:val="false"/>
                <w:bCs w:val="false"/>
                <w:color w:val="000000"/>
                <w:sz w:val="19"/>
                <w:szCs w:val="19"/>
              </w:rPr>
              <w:t xml:space="preserve">REQ-NS-002</w:t>
            </w:r>
          </w:p>
        </w:tc>
        <w:tc>
          <w:tcPr>
            <w:tcW w:w="1650" w:type="dxa"/>
            <w:shd w:val="clear" w:color="auto" w:fill="EDF1F7"/>
            <w:tcMar>
              <w:top w:w="80" w:type="dxa"/>
              <w:left w:w="100" w:type="dxa"/>
              <w:bottom w:w="80" w:type="dxa"/>
              <w:right w:w="100" w:type="dxa"/>
            </w:tcMar>
          </w:tcPr>
          <w:p w14:paraId="383FC5DC" wp14:textId="77777777">
            <w:pPr>
              <w:jc w:val="left"/>
            </w:pPr>
            <w:r>
              <w:rPr>
                <w:rFonts w:ascii="Calibri" w:hAnsi="Calibri" w:eastAsia="Calibri" w:cs="Calibri"/>
                <w:b w:val="false"/>
                <w:bCs w:val="false"/>
                <w:color w:val="000000"/>
                <w:sz w:val="19"/>
                <w:szCs w:val="19"/>
              </w:rPr>
              <w:t xml:space="preserve">In-App Notifications</w:t>
            </w:r>
          </w:p>
        </w:tc>
        <w:tc>
          <w:tcPr>
            <w:tcW w:w="4000" w:type="dxa"/>
            <w:shd w:val="clear" w:color="auto" w:fill="EDF1F7"/>
            <w:tcMar>
              <w:top w:w="80" w:type="dxa"/>
              <w:left w:w="100" w:type="dxa"/>
              <w:bottom w:w="80" w:type="dxa"/>
              <w:right w:w="100" w:type="dxa"/>
            </w:tcMar>
          </w:tcPr>
          <w:p w14:paraId="50E4F0AA" wp14:textId="77777777">
            <w:pPr>
              <w:jc w:val="left"/>
            </w:pPr>
            <w:r>
              <w:rPr>
                <w:rFonts w:ascii="Calibri" w:hAnsi="Calibri" w:eastAsia="Calibri" w:cs="Calibri"/>
                <w:b w:val="0"/>
                <w:bCs w:val="0"/>
                <w:color w:val="000000"/>
                <w:sz w:val="19"/>
                <w:szCs w:val="19"/>
                <w:lang w:val="en-US"/>
              </w:rPr>
              <w:t>The system shall provide an in-app notification centre showing unread counts and notification history.</w:t>
            </w:r>
          </w:p>
        </w:tc>
        <w:tc>
          <w:tcPr>
            <w:tcW w:w="1000" w:type="dxa"/>
            <w:shd w:val="clear" w:color="auto" w:fill="EDF1F7"/>
            <w:tcMar>
              <w:top w:w="80" w:type="dxa"/>
              <w:left w:w="100" w:type="dxa"/>
              <w:bottom w:w="80" w:type="dxa"/>
              <w:right w:w="100" w:type="dxa"/>
            </w:tcMar>
          </w:tcPr>
          <w:p w14:paraId="3B68BBCC"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113A00AF" wp14:textId="77777777">
            <w:pPr>
              <w:jc w:val="left"/>
            </w:pPr>
            <w:r>
              <w:rPr>
                <w:rFonts w:ascii="Calibri" w:hAnsi="Calibri" w:eastAsia="Calibri" w:cs="Calibri"/>
                <w:b w:val="false"/>
                <w:bCs w:val="false"/>
                <w:color w:val="000000"/>
                <w:sz w:val="19"/>
                <w:szCs w:val="19"/>
              </w:rPr>
              <w:t xml:space="preserve">Users can review recent activity within the platform</w:t>
            </w:r>
          </w:p>
        </w:tc>
      </w:tr>
      <w:tr xmlns:wp14="http://schemas.microsoft.com/office/word/2010/wordml" w:rsidTr="4FCC3B04" w14:paraId="0C703BDE" wp14:textId="77777777">
        <w:tc>
          <w:tcPr>
            <w:tcW w:w="1150" w:type="dxa"/>
            <w:tcMar>
              <w:top w:w="80" w:type="dxa"/>
              <w:left w:w="100" w:type="dxa"/>
              <w:bottom w:w="80" w:type="dxa"/>
              <w:right w:w="100" w:type="dxa"/>
            </w:tcMar>
          </w:tcPr>
          <w:p w14:paraId="20FA9529" wp14:textId="77777777">
            <w:pPr>
              <w:jc w:val="left"/>
            </w:pPr>
            <w:r>
              <w:rPr>
                <w:rFonts w:ascii="Calibri" w:hAnsi="Calibri" w:eastAsia="Calibri" w:cs="Calibri"/>
                <w:b w:val="false"/>
                <w:bCs w:val="false"/>
                <w:color w:val="000000"/>
                <w:sz w:val="19"/>
                <w:szCs w:val="19"/>
              </w:rPr>
              <w:t xml:space="preserve">REQ-NS-003</w:t>
            </w:r>
          </w:p>
        </w:tc>
        <w:tc>
          <w:tcPr>
            <w:tcW w:w="1650" w:type="dxa"/>
            <w:tcMar>
              <w:top w:w="80" w:type="dxa"/>
              <w:left w:w="100" w:type="dxa"/>
              <w:bottom w:w="80" w:type="dxa"/>
              <w:right w:w="100" w:type="dxa"/>
            </w:tcMar>
          </w:tcPr>
          <w:p w14:paraId="379BAE80" wp14:textId="77777777">
            <w:pPr>
              <w:jc w:val="left"/>
            </w:pPr>
            <w:r>
              <w:rPr>
                <w:rFonts w:ascii="Calibri" w:hAnsi="Calibri" w:eastAsia="Calibri" w:cs="Calibri"/>
                <w:b w:val="false"/>
                <w:bCs w:val="false"/>
                <w:color w:val="000000"/>
                <w:sz w:val="19"/>
                <w:szCs w:val="19"/>
              </w:rPr>
              <w:t xml:space="preserve">Notification Preferences</w:t>
            </w:r>
          </w:p>
        </w:tc>
        <w:tc>
          <w:tcPr>
            <w:tcW w:w="4000" w:type="dxa"/>
            <w:tcMar>
              <w:top w:w="80" w:type="dxa"/>
              <w:left w:w="100" w:type="dxa"/>
              <w:bottom w:w="80" w:type="dxa"/>
              <w:right w:w="100" w:type="dxa"/>
            </w:tcMar>
          </w:tcPr>
          <w:p w14:paraId="5DCC068E" wp14:textId="77777777">
            <w:pPr>
              <w:jc w:val="left"/>
            </w:pPr>
            <w:r>
              <w:rPr>
                <w:rFonts w:ascii="Calibri" w:hAnsi="Calibri" w:eastAsia="Calibri" w:cs="Calibri"/>
                <w:b w:val="0"/>
                <w:bCs w:val="0"/>
                <w:color w:val="000000"/>
                <w:sz w:val="19"/>
                <w:szCs w:val="19"/>
                <w:lang w:val="en-US"/>
              </w:rPr>
              <w:t>The system shall allow notification preferences to be configured.</w:t>
            </w:r>
          </w:p>
        </w:tc>
        <w:tc>
          <w:tcPr>
            <w:tcW w:w="1000" w:type="dxa"/>
            <w:tcMar>
              <w:top w:w="80" w:type="dxa"/>
              <w:left w:w="100" w:type="dxa"/>
              <w:bottom w:w="80" w:type="dxa"/>
              <w:right w:w="100" w:type="dxa"/>
            </w:tcMar>
          </w:tcPr>
          <w:p w14:paraId="1E16C85B" wp14:textId="77777777">
            <w:pPr>
              <w:jc w:val="left"/>
            </w:pPr>
            <w:r>
              <w:rPr>
                <w:rFonts w:ascii="Calibri" w:hAnsi="Calibri" w:eastAsia="Calibri" w:cs="Calibri"/>
                <w:b w:val="false"/>
                <w:bCs w:val="false"/>
                <w:color w:val="000000"/>
                <w:sz w:val="19"/>
                <w:szCs w:val="19"/>
              </w:rPr>
              <w:t xml:space="preserve">Low</w:t>
            </w:r>
          </w:p>
        </w:tc>
        <w:tc>
          <w:tcPr>
            <w:tcW w:w="2280" w:type="dxa"/>
            <w:tcMar>
              <w:top w:w="80" w:type="dxa"/>
              <w:left w:w="100" w:type="dxa"/>
              <w:bottom w:w="80" w:type="dxa"/>
              <w:right w:w="100" w:type="dxa"/>
            </w:tcMar>
          </w:tcPr>
          <w:p w14:paraId="7DFE9AB5" wp14:textId="77777777">
            <w:pPr>
              <w:jc w:val="left"/>
            </w:pPr>
            <w:r>
              <w:rPr>
                <w:rFonts w:ascii="Calibri" w:hAnsi="Calibri" w:eastAsia="Calibri" w:cs="Calibri"/>
                <w:b w:val="false"/>
                <w:bCs w:val="false"/>
                <w:color w:val="000000"/>
                <w:sz w:val="19"/>
                <w:szCs w:val="19"/>
              </w:rPr>
              <w:t xml:space="preserve">Reduces notification fatigue</w:t>
            </w:r>
          </w:p>
        </w:tc>
      </w:tr>
    </w:tbl>
    <w:p xmlns:wp14="http://schemas.microsoft.com/office/word/2010/wordml" w14:paraId="7457BECA" wp14:textId="77777777">
      <w:pPr>
        <w:pStyle w:val="Heading2"/>
        <w:spacing w:before="260" w:after="120"/>
      </w:pPr>
      <w:r>
        <w:rPr>
          <w:rFonts w:ascii="Calibri" w:hAnsi="Calibri" w:eastAsia="Calibri" w:cs="Calibri"/>
          <w:b/>
          <w:bCs/>
          <w:color w:val="2E5395"/>
          <w:sz w:val="25"/>
          <w:szCs w:val="25"/>
        </w:rPr>
        <w:t xml:space="preserve">8.10 Reporting &amp; Analytics</w:t>
      </w:r>
    </w:p>
    <w:tbl>
      <w:tblPr>
        <w:tblW w:w="10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150"/>
        <w:gridCol w:w="1650"/>
        <w:gridCol w:w="4000"/>
        <w:gridCol w:w="1000"/>
        <w:gridCol w:w="2280"/>
      </w:tblGrid>
      <w:tr xmlns:wp14="http://schemas.microsoft.com/office/word/2010/wordml" w:rsidTr="4FCC3B04" w14:paraId="6AFCACF5" wp14:textId="77777777">
        <w:trPr>
          <w:tblHeader/>
        </w:trPr>
        <w:tc>
          <w:tcPr>
            <w:tcW w:w="1150" w:type="dxa"/>
            <w:shd w:val="clear" w:color="auto" w:fill="1F3864"/>
            <w:tcMar>
              <w:top w:w="80" w:type="dxa"/>
              <w:left w:w="100" w:type="dxa"/>
              <w:bottom w:w="80" w:type="dxa"/>
              <w:right w:w="100" w:type="dxa"/>
            </w:tcMar>
          </w:tcPr>
          <w:p w14:paraId="25EA7112" wp14:textId="77777777">
            <w:pPr>
              <w:jc w:val="left"/>
            </w:pPr>
            <w:r>
              <w:rPr>
                <w:rFonts w:ascii="Calibri" w:hAnsi="Calibri" w:eastAsia="Calibri" w:cs="Calibri"/>
                <w:b/>
                <w:bCs/>
                <w:color w:val="FFFFFF"/>
                <w:sz w:val="19"/>
                <w:szCs w:val="19"/>
              </w:rPr>
              <w:t xml:space="preserve">Req ID</w:t>
            </w:r>
          </w:p>
        </w:tc>
        <w:tc>
          <w:tcPr>
            <w:tcW w:w="1650" w:type="dxa"/>
            <w:shd w:val="clear" w:color="auto" w:fill="1F3864"/>
            <w:tcMar>
              <w:top w:w="80" w:type="dxa"/>
              <w:left w:w="100" w:type="dxa"/>
              <w:bottom w:w="80" w:type="dxa"/>
              <w:right w:w="100" w:type="dxa"/>
            </w:tcMar>
          </w:tcPr>
          <w:p w14:paraId="74F730D6" wp14:textId="77777777">
            <w:pPr>
              <w:jc w:val="left"/>
            </w:pPr>
            <w:r>
              <w:rPr>
                <w:rFonts w:ascii="Calibri" w:hAnsi="Calibri" w:eastAsia="Calibri" w:cs="Calibri"/>
                <w:b/>
                <w:bCs/>
                <w:color w:val="FFFFFF"/>
                <w:sz w:val="19"/>
                <w:szCs w:val="19"/>
              </w:rPr>
              <w:t xml:space="preserve">Title</w:t>
            </w:r>
          </w:p>
        </w:tc>
        <w:tc>
          <w:tcPr>
            <w:tcW w:w="4000" w:type="dxa"/>
            <w:shd w:val="clear" w:color="auto" w:fill="1F3864"/>
            <w:tcMar>
              <w:top w:w="80" w:type="dxa"/>
              <w:left w:w="100" w:type="dxa"/>
              <w:bottom w:w="80" w:type="dxa"/>
              <w:right w:w="100" w:type="dxa"/>
            </w:tcMar>
          </w:tcPr>
          <w:p w14:paraId="1C0997B6" wp14:textId="77777777">
            <w:pPr>
              <w:jc w:val="left"/>
            </w:pPr>
            <w:r>
              <w:rPr>
                <w:rFonts w:ascii="Calibri" w:hAnsi="Calibri" w:eastAsia="Calibri" w:cs="Calibri"/>
                <w:b/>
                <w:bCs/>
                <w:color w:val="FFFFFF"/>
                <w:sz w:val="19"/>
                <w:szCs w:val="19"/>
              </w:rPr>
              <w:t xml:space="preserve">Description</w:t>
            </w:r>
          </w:p>
        </w:tc>
        <w:tc>
          <w:tcPr>
            <w:tcW w:w="1000" w:type="dxa"/>
            <w:shd w:val="clear" w:color="auto" w:fill="1F3864"/>
            <w:tcMar>
              <w:top w:w="80" w:type="dxa"/>
              <w:left w:w="100" w:type="dxa"/>
              <w:bottom w:w="80" w:type="dxa"/>
              <w:right w:w="100" w:type="dxa"/>
            </w:tcMar>
          </w:tcPr>
          <w:p w14:paraId="5881CFC8" wp14:textId="77777777">
            <w:pPr>
              <w:jc w:val="left"/>
            </w:pPr>
            <w:r>
              <w:rPr>
                <w:rFonts w:ascii="Calibri" w:hAnsi="Calibri" w:eastAsia="Calibri" w:cs="Calibri"/>
                <w:b/>
                <w:bCs/>
                <w:color w:val="FFFFFF"/>
                <w:sz w:val="19"/>
                <w:szCs w:val="19"/>
              </w:rPr>
              <w:t xml:space="preserve">Priority</w:t>
            </w:r>
          </w:p>
        </w:tc>
        <w:tc>
          <w:tcPr>
            <w:tcW w:w="2280" w:type="dxa"/>
            <w:shd w:val="clear" w:color="auto" w:fill="1F3864"/>
            <w:tcMar>
              <w:top w:w="80" w:type="dxa"/>
              <w:left w:w="100" w:type="dxa"/>
              <w:bottom w:w="80" w:type="dxa"/>
              <w:right w:w="100" w:type="dxa"/>
            </w:tcMar>
          </w:tcPr>
          <w:p w14:paraId="723651D0" wp14:textId="77777777">
            <w:pPr>
              <w:jc w:val="left"/>
            </w:pPr>
            <w:r>
              <w:rPr>
                <w:rFonts w:ascii="Calibri" w:hAnsi="Calibri" w:eastAsia="Calibri" w:cs="Calibri"/>
                <w:b/>
                <w:bCs/>
                <w:color w:val="FFFFFF"/>
                <w:sz w:val="19"/>
                <w:szCs w:val="19"/>
              </w:rPr>
              <w:t xml:space="preserve">Expected Outcome</w:t>
            </w:r>
          </w:p>
        </w:tc>
      </w:tr>
      <w:tr xmlns:wp14="http://schemas.microsoft.com/office/word/2010/wordml" w:rsidTr="4FCC3B04" w14:paraId="267AA460" wp14:textId="77777777">
        <w:tc>
          <w:tcPr>
            <w:tcW w:w="1150" w:type="dxa"/>
            <w:tcMar>
              <w:top w:w="80" w:type="dxa"/>
              <w:left w:w="100" w:type="dxa"/>
              <w:bottom w:w="80" w:type="dxa"/>
              <w:right w:w="100" w:type="dxa"/>
            </w:tcMar>
          </w:tcPr>
          <w:p w14:paraId="0CA4B34E" wp14:textId="77777777">
            <w:pPr>
              <w:jc w:val="left"/>
            </w:pPr>
            <w:r>
              <w:rPr>
                <w:rFonts w:ascii="Calibri" w:hAnsi="Calibri" w:eastAsia="Calibri" w:cs="Calibri"/>
                <w:b w:val="false"/>
                <w:bCs w:val="false"/>
                <w:color w:val="000000"/>
                <w:sz w:val="19"/>
                <w:szCs w:val="19"/>
              </w:rPr>
              <w:t xml:space="preserve">REQ-RA-001</w:t>
            </w:r>
          </w:p>
        </w:tc>
        <w:tc>
          <w:tcPr>
            <w:tcW w:w="1650" w:type="dxa"/>
            <w:tcMar>
              <w:top w:w="80" w:type="dxa"/>
              <w:left w:w="100" w:type="dxa"/>
              <w:bottom w:w="80" w:type="dxa"/>
              <w:right w:w="100" w:type="dxa"/>
            </w:tcMar>
          </w:tcPr>
          <w:p w14:paraId="1037CF3E" wp14:textId="77777777">
            <w:pPr>
              <w:jc w:val="left"/>
            </w:pPr>
            <w:r>
              <w:rPr>
                <w:rFonts w:ascii="Calibri" w:hAnsi="Calibri" w:eastAsia="Calibri" w:cs="Calibri"/>
                <w:b w:val="false"/>
                <w:bCs w:val="false"/>
                <w:color w:val="000000"/>
                <w:sz w:val="19"/>
                <w:szCs w:val="19"/>
              </w:rPr>
              <w:t xml:space="preserve">Role-Specific Dashboards</w:t>
            </w:r>
          </w:p>
        </w:tc>
        <w:tc>
          <w:tcPr>
            <w:tcW w:w="4000" w:type="dxa"/>
            <w:tcMar>
              <w:top w:w="80" w:type="dxa"/>
              <w:left w:w="100" w:type="dxa"/>
              <w:bottom w:w="80" w:type="dxa"/>
              <w:right w:w="100" w:type="dxa"/>
            </w:tcMar>
          </w:tcPr>
          <w:p w14:paraId="19C0ECFF" wp14:textId="77777777">
            <w:pPr>
              <w:jc w:val="left"/>
            </w:pPr>
            <w:r>
              <w:rPr>
                <w:rFonts w:ascii="Calibri" w:hAnsi="Calibri" w:eastAsia="Calibri" w:cs="Calibri"/>
                <w:b w:val="false"/>
                <w:bCs w:val="false"/>
                <w:color w:val="000000"/>
                <w:sz w:val="19"/>
                <w:szCs w:val="19"/>
              </w:rPr>
              <w:t xml:space="preserve">The system shall provide dashboards tailored to each role (Supplier, Buyer, Relationship Manager, Admin) showing relevant KPIs.</w:t>
            </w:r>
          </w:p>
        </w:tc>
        <w:tc>
          <w:tcPr>
            <w:tcW w:w="1000" w:type="dxa"/>
            <w:tcMar>
              <w:top w:w="80" w:type="dxa"/>
              <w:left w:w="100" w:type="dxa"/>
              <w:bottom w:w="80" w:type="dxa"/>
              <w:right w:w="100" w:type="dxa"/>
            </w:tcMar>
          </w:tcPr>
          <w:p w14:paraId="48E45A26"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30ACC8A9" wp14:textId="77777777">
            <w:pPr>
              <w:jc w:val="left"/>
            </w:pPr>
            <w:r>
              <w:rPr>
                <w:rFonts w:ascii="Calibri" w:hAnsi="Calibri" w:eastAsia="Calibri" w:cs="Calibri"/>
                <w:b w:val="false"/>
                <w:bCs w:val="false"/>
                <w:color w:val="000000"/>
                <w:sz w:val="19"/>
                <w:szCs w:val="19"/>
              </w:rPr>
              <w:t xml:space="preserve">Each user sees information relevant to their responsibilities</w:t>
            </w:r>
          </w:p>
        </w:tc>
      </w:tr>
      <w:tr xmlns:wp14="http://schemas.microsoft.com/office/word/2010/wordml" w:rsidTr="4FCC3B04" w14:paraId="336DE612" wp14:textId="77777777">
        <w:tc>
          <w:tcPr>
            <w:tcW w:w="1150" w:type="dxa"/>
            <w:shd w:val="clear" w:color="auto" w:fill="EDF1F7"/>
            <w:tcMar>
              <w:top w:w="80" w:type="dxa"/>
              <w:left w:w="100" w:type="dxa"/>
              <w:bottom w:w="80" w:type="dxa"/>
              <w:right w:w="100" w:type="dxa"/>
            </w:tcMar>
          </w:tcPr>
          <w:p w14:paraId="73C19664" wp14:textId="77777777">
            <w:pPr>
              <w:jc w:val="left"/>
            </w:pPr>
            <w:r>
              <w:rPr>
                <w:rFonts w:ascii="Calibri" w:hAnsi="Calibri" w:eastAsia="Calibri" w:cs="Calibri"/>
                <w:b w:val="false"/>
                <w:bCs w:val="false"/>
                <w:color w:val="000000"/>
                <w:sz w:val="19"/>
                <w:szCs w:val="19"/>
              </w:rPr>
              <w:t xml:space="preserve">REQ-RA-002</w:t>
            </w:r>
          </w:p>
        </w:tc>
        <w:tc>
          <w:tcPr>
            <w:tcW w:w="1650" w:type="dxa"/>
            <w:shd w:val="clear" w:color="auto" w:fill="EDF1F7"/>
            <w:tcMar>
              <w:top w:w="80" w:type="dxa"/>
              <w:left w:w="100" w:type="dxa"/>
              <w:bottom w:w="80" w:type="dxa"/>
              <w:right w:w="100" w:type="dxa"/>
            </w:tcMar>
          </w:tcPr>
          <w:p w14:paraId="252D2A2B" wp14:textId="77777777">
            <w:pPr>
              <w:jc w:val="left"/>
            </w:pPr>
            <w:r>
              <w:rPr>
                <w:rFonts w:ascii="Calibri" w:hAnsi="Calibri" w:eastAsia="Calibri" w:cs="Calibri"/>
                <w:b w:val="false"/>
                <w:bCs w:val="false"/>
                <w:color w:val="000000"/>
                <w:sz w:val="19"/>
                <w:szCs w:val="19"/>
              </w:rPr>
              <w:t xml:space="preserve">Status Visualizations</w:t>
            </w:r>
          </w:p>
        </w:tc>
        <w:tc>
          <w:tcPr>
            <w:tcW w:w="4000" w:type="dxa"/>
            <w:shd w:val="clear" w:color="auto" w:fill="EDF1F7"/>
            <w:tcMar>
              <w:top w:w="80" w:type="dxa"/>
              <w:left w:w="100" w:type="dxa"/>
              <w:bottom w:w="80" w:type="dxa"/>
              <w:right w:w="100" w:type="dxa"/>
            </w:tcMar>
          </w:tcPr>
          <w:p w14:paraId="0991498D" wp14:textId="77777777">
            <w:pPr>
              <w:jc w:val="left"/>
            </w:pPr>
            <w:r>
              <w:rPr>
                <w:rFonts w:ascii="Calibri" w:hAnsi="Calibri" w:eastAsia="Calibri" w:cs="Calibri"/>
                <w:b w:val="0"/>
                <w:bCs w:val="0"/>
                <w:color w:val="000000"/>
                <w:sz w:val="19"/>
                <w:szCs w:val="19"/>
                <w:lang w:val="en-US"/>
              </w:rPr>
              <w:t>The system shall provide visual summaries (e.g. status pie charts) of invoice and payment status.</w:t>
            </w:r>
          </w:p>
        </w:tc>
        <w:tc>
          <w:tcPr>
            <w:tcW w:w="1000" w:type="dxa"/>
            <w:shd w:val="clear" w:color="auto" w:fill="EDF1F7"/>
            <w:tcMar>
              <w:top w:w="80" w:type="dxa"/>
              <w:left w:w="100" w:type="dxa"/>
              <w:bottom w:w="80" w:type="dxa"/>
              <w:right w:w="100" w:type="dxa"/>
            </w:tcMar>
          </w:tcPr>
          <w:p w14:paraId="14F96253"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512DE322" wp14:textId="77777777">
            <w:pPr>
              <w:jc w:val="left"/>
            </w:pPr>
            <w:r>
              <w:rPr>
                <w:rFonts w:ascii="Calibri" w:hAnsi="Calibri" w:eastAsia="Calibri" w:cs="Calibri"/>
                <w:b w:val="false"/>
                <w:bCs w:val="false"/>
                <w:color w:val="000000"/>
                <w:sz w:val="19"/>
                <w:szCs w:val="19"/>
              </w:rPr>
              <w:t xml:space="preserve">Faster interpretation of operational data</w:t>
            </w:r>
          </w:p>
        </w:tc>
      </w:tr>
      <w:tr xmlns:wp14="http://schemas.microsoft.com/office/word/2010/wordml" w:rsidTr="4FCC3B04" w14:paraId="046AF9A8" wp14:textId="77777777">
        <w:tc>
          <w:tcPr>
            <w:tcW w:w="1150" w:type="dxa"/>
            <w:tcMar>
              <w:top w:w="80" w:type="dxa"/>
              <w:left w:w="100" w:type="dxa"/>
              <w:bottom w:w="80" w:type="dxa"/>
              <w:right w:w="100" w:type="dxa"/>
            </w:tcMar>
          </w:tcPr>
          <w:p w14:paraId="4509AFFE" wp14:textId="77777777">
            <w:pPr>
              <w:jc w:val="left"/>
            </w:pPr>
            <w:r>
              <w:rPr>
                <w:rFonts w:ascii="Calibri" w:hAnsi="Calibri" w:eastAsia="Calibri" w:cs="Calibri"/>
                <w:b w:val="false"/>
                <w:bCs w:val="false"/>
                <w:color w:val="000000"/>
                <w:sz w:val="19"/>
                <w:szCs w:val="19"/>
              </w:rPr>
              <w:t xml:space="preserve">REQ-RA-003</w:t>
            </w:r>
          </w:p>
        </w:tc>
        <w:tc>
          <w:tcPr>
            <w:tcW w:w="1650" w:type="dxa"/>
            <w:tcMar>
              <w:top w:w="80" w:type="dxa"/>
              <w:left w:w="100" w:type="dxa"/>
              <w:bottom w:w="80" w:type="dxa"/>
              <w:right w:w="100" w:type="dxa"/>
            </w:tcMar>
          </w:tcPr>
          <w:p w14:paraId="28DC153F" wp14:textId="77777777">
            <w:pPr>
              <w:jc w:val="left"/>
            </w:pPr>
            <w:r>
              <w:rPr>
                <w:rFonts w:ascii="Calibri" w:hAnsi="Calibri" w:eastAsia="Calibri" w:cs="Calibri"/>
                <w:b w:val="false"/>
                <w:bCs w:val="false"/>
                <w:color w:val="000000"/>
                <w:sz w:val="19"/>
                <w:szCs w:val="19"/>
              </w:rPr>
              <w:t xml:space="preserve">Transaction &amp; Business Performance Reports</w:t>
            </w:r>
          </w:p>
        </w:tc>
        <w:tc>
          <w:tcPr>
            <w:tcW w:w="4000" w:type="dxa"/>
            <w:tcMar>
              <w:top w:w="80" w:type="dxa"/>
              <w:left w:w="100" w:type="dxa"/>
              <w:bottom w:w="80" w:type="dxa"/>
              <w:right w:w="100" w:type="dxa"/>
            </w:tcMar>
          </w:tcPr>
          <w:p w14:paraId="3DB9D649" wp14:textId="77777777">
            <w:pPr>
              <w:jc w:val="left"/>
            </w:pPr>
            <w:r>
              <w:rPr>
                <w:rFonts w:ascii="Calibri" w:hAnsi="Calibri" w:eastAsia="Calibri" w:cs="Calibri"/>
                <w:b w:val="false"/>
                <w:bCs w:val="false"/>
                <w:color w:val="000000"/>
                <w:sz w:val="19"/>
                <w:szCs w:val="19"/>
              </w:rPr>
              <w:t xml:space="preserve">The system shall generate transaction and business performance reports.</w:t>
            </w:r>
          </w:p>
        </w:tc>
        <w:tc>
          <w:tcPr>
            <w:tcW w:w="1000" w:type="dxa"/>
            <w:tcMar>
              <w:top w:w="80" w:type="dxa"/>
              <w:left w:w="100" w:type="dxa"/>
              <w:bottom w:w="80" w:type="dxa"/>
              <w:right w:w="100" w:type="dxa"/>
            </w:tcMar>
          </w:tcPr>
          <w:p w14:paraId="2842AE71"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62B76882" wp14:textId="77777777">
            <w:pPr>
              <w:jc w:val="left"/>
            </w:pPr>
            <w:r>
              <w:rPr>
                <w:rFonts w:ascii="Calibri" w:hAnsi="Calibri" w:eastAsia="Calibri" w:cs="Calibri"/>
                <w:b w:val="false"/>
                <w:bCs w:val="false"/>
                <w:color w:val="000000"/>
                <w:sz w:val="19"/>
                <w:szCs w:val="19"/>
              </w:rPr>
              <w:t xml:space="preserve">Supports business decision-making</w:t>
            </w:r>
          </w:p>
        </w:tc>
      </w:tr>
      <w:tr xmlns:wp14="http://schemas.microsoft.com/office/word/2010/wordml" w:rsidTr="4FCC3B04" w14:paraId="79DBF261" wp14:textId="77777777">
        <w:tc>
          <w:tcPr>
            <w:tcW w:w="1150" w:type="dxa"/>
            <w:shd w:val="clear" w:color="auto" w:fill="EDF1F7"/>
            <w:tcMar>
              <w:top w:w="80" w:type="dxa"/>
              <w:left w:w="100" w:type="dxa"/>
              <w:bottom w:w="80" w:type="dxa"/>
              <w:right w:w="100" w:type="dxa"/>
            </w:tcMar>
          </w:tcPr>
          <w:p w14:paraId="3461C77A" wp14:textId="77777777">
            <w:pPr>
              <w:jc w:val="left"/>
            </w:pPr>
            <w:r>
              <w:rPr>
                <w:rFonts w:ascii="Calibri" w:hAnsi="Calibri" w:eastAsia="Calibri" w:cs="Calibri"/>
                <w:b w:val="false"/>
                <w:bCs w:val="false"/>
                <w:color w:val="000000"/>
                <w:sz w:val="19"/>
                <w:szCs w:val="19"/>
              </w:rPr>
              <w:t xml:space="preserve">REQ-RA-004</w:t>
            </w:r>
          </w:p>
        </w:tc>
        <w:tc>
          <w:tcPr>
            <w:tcW w:w="1650" w:type="dxa"/>
            <w:shd w:val="clear" w:color="auto" w:fill="EDF1F7"/>
            <w:tcMar>
              <w:top w:w="80" w:type="dxa"/>
              <w:left w:w="100" w:type="dxa"/>
              <w:bottom w:w="80" w:type="dxa"/>
              <w:right w:w="100" w:type="dxa"/>
            </w:tcMar>
          </w:tcPr>
          <w:p w14:paraId="4CBADF9F" wp14:textId="77777777">
            <w:pPr>
              <w:jc w:val="left"/>
            </w:pPr>
            <w:r>
              <w:rPr>
                <w:rFonts w:ascii="Calibri" w:hAnsi="Calibri" w:eastAsia="Calibri" w:cs="Calibri"/>
                <w:b w:val="false"/>
                <w:bCs w:val="false"/>
                <w:color w:val="000000"/>
                <w:sz w:val="19"/>
                <w:szCs w:val="19"/>
              </w:rPr>
              <w:t xml:space="preserve">Report Export</w:t>
            </w:r>
          </w:p>
        </w:tc>
        <w:tc>
          <w:tcPr>
            <w:tcW w:w="4000" w:type="dxa"/>
            <w:shd w:val="clear" w:color="auto" w:fill="EDF1F7"/>
            <w:tcMar>
              <w:top w:w="80" w:type="dxa"/>
              <w:left w:w="100" w:type="dxa"/>
              <w:bottom w:w="80" w:type="dxa"/>
              <w:right w:w="100" w:type="dxa"/>
            </w:tcMar>
          </w:tcPr>
          <w:p w14:paraId="62A4CE0B" wp14:textId="77777777">
            <w:pPr>
              <w:jc w:val="left"/>
            </w:pPr>
            <w:r>
              <w:rPr>
                <w:rFonts w:ascii="Calibri" w:hAnsi="Calibri" w:eastAsia="Calibri" w:cs="Calibri"/>
                <w:b w:val="false"/>
                <w:bCs w:val="false"/>
                <w:color w:val="000000"/>
                <w:sz w:val="19"/>
                <w:szCs w:val="19"/>
              </w:rPr>
              <w:t xml:space="preserve">The system shall support exporting reports in common formats (PDF, Excel, CSV).</w:t>
            </w:r>
          </w:p>
        </w:tc>
        <w:tc>
          <w:tcPr>
            <w:tcW w:w="1000" w:type="dxa"/>
            <w:shd w:val="clear" w:color="auto" w:fill="EDF1F7"/>
            <w:tcMar>
              <w:top w:w="80" w:type="dxa"/>
              <w:left w:w="100" w:type="dxa"/>
              <w:bottom w:w="80" w:type="dxa"/>
              <w:right w:w="100" w:type="dxa"/>
            </w:tcMar>
          </w:tcPr>
          <w:p w14:paraId="7DE48685"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1D5E63CA" wp14:textId="77777777">
            <w:pPr>
              <w:jc w:val="left"/>
            </w:pPr>
            <w:r>
              <w:rPr>
                <w:rFonts w:ascii="Calibri" w:hAnsi="Calibri" w:eastAsia="Calibri" w:cs="Calibri"/>
                <w:b w:val="false"/>
                <w:bCs w:val="false"/>
                <w:color w:val="000000"/>
                <w:sz w:val="19"/>
                <w:szCs w:val="19"/>
              </w:rPr>
              <w:t xml:space="preserve">Reports can be shared and analyzed outside the platform</w:t>
            </w:r>
          </w:p>
        </w:tc>
      </w:tr>
    </w:tbl>
    <w:p xmlns:wp14="http://schemas.microsoft.com/office/word/2010/wordml" w14:paraId="15472EC0" wp14:textId="77777777">
      <w:pPr>
        <w:pStyle w:val="Heading2"/>
        <w:spacing w:before="260" w:after="120"/>
      </w:pPr>
      <w:r>
        <w:rPr>
          <w:rFonts w:ascii="Calibri" w:hAnsi="Calibri" w:eastAsia="Calibri" w:cs="Calibri"/>
          <w:b/>
          <w:bCs/>
          <w:color w:val="2E5395"/>
          <w:sz w:val="25"/>
          <w:szCs w:val="25"/>
        </w:rPr>
        <w:t xml:space="preserve">8.11 Document Management</w:t>
      </w:r>
    </w:p>
    <w:tbl>
      <w:tblPr>
        <w:tblW w:w="10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150"/>
        <w:gridCol w:w="1650"/>
        <w:gridCol w:w="4000"/>
        <w:gridCol w:w="1000"/>
        <w:gridCol w:w="2280"/>
      </w:tblGrid>
      <w:tr xmlns:wp14="http://schemas.microsoft.com/office/word/2010/wordml" w:rsidTr="4FCC3B04" w14:paraId="0A33D62F" wp14:textId="77777777">
        <w:trPr>
          <w:tblHeader/>
        </w:trPr>
        <w:tc>
          <w:tcPr>
            <w:tcW w:w="1150" w:type="dxa"/>
            <w:shd w:val="clear" w:color="auto" w:fill="1F3864"/>
            <w:tcMar>
              <w:top w:w="80" w:type="dxa"/>
              <w:left w:w="100" w:type="dxa"/>
              <w:bottom w:w="80" w:type="dxa"/>
              <w:right w:w="100" w:type="dxa"/>
            </w:tcMar>
          </w:tcPr>
          <w:p w14:paraId="7F36834A" wp14:textId="77777777">
            <w:pPr>
              <w:jc w:val="left"/>
            </w:pPr>
            <w:r>
              <w:rPr>
                <w:rFonts w:ascii="Calibri" w:hAnsi="Calibri" w:eastAsia="Calibri" w:cs="Calibri"/>
                <w:b/>
                <w:bCs/>
                <w:color w:val="FFFFFF"/>
                <w:sz w:val="19"/>
                <w:szCs w:val="19"/>
              </w:rPr>
              <w:t xml:space="preserve">Req ID</w:t>
            </w:r>
          </w:p>
        </w:tc>
        <w:tc>
          <w:tcPr>
            <w:tcW w:w="1650" w:type="dxa"/>
            <w:shd w:val="clear" w:color="auto" w:fill="1F3864"/>
            <w:tcMar>
              <w:top w:w="80" w:type="dxa"/>
              <w:left w:w="100" w:type="dxa"/>
              <w:bottom w:w="80" w:type="dxa"/>
              <w:right w:w="100" w:type="dxa"/>
            </w:tcMar>
          </w:tcPr>
          <w:p w14:paraId="63E3100F" wp14:textId="77777777">
            <w:pPr>
              <w:jc w:val="left"/>
            </w:pPr>
            <w:r>
              <w:rPr>
                <w:rFonts w:ascii="Calibri" w:hAnsi="Calibri" w:eastAsia="Calibri" w:cs="Calibri"/>
                <w:b/>
                <w:bCs/>
                <w:color w:val="FFFFFF"/>
                <w:sz w:val="19"/>
                <w:szCs w:val="19"/>
              </w:rPr>
              <w:t xml:space="preserve">Title</w:t>
            </w:r>
          </w:p>
        </w:tc>
        <w:tc>
          <w:tcPr>
            <w:tcW w:w="4000" w:type="dxa"/>
            <w:shd w:val="clear" w:color="auto" w:fill="1F3864"/>
            <w:tcMar>
              <w:top w:w="80" w:type="dxa"/>
              <w:left w:w="100" w:type="dxa"/>
              <w:bottom w:w="80" w:type="dxa"/>
              <w:right w:w="100" w:type="dxa"/>
            </w:tcMar>
          </w:tcPr>
          <w:p w14:paraId="1767B8A2" wp14:textId="77777777">
            <w:pPr>
              <w:jc w:val="left"/>
            </w:pPr>
            <w:r>
              <w:rPr>
                <w:rFonts w:ascii="Calibri" w:hAnsi="Calibri" w:eastAsia="Calibri" w:cs="Calibri"/>
                <w:b/>
                <w:bCs/>
                <w:color w:val="FFFFFF"/>
                <w:sz w:val="19"/>
                <w:szCs w:val="19"/>
              </w:rPr>
              <w:t xml:space="preserve">Description</w:t>
            </w:r>
          </w:p>
        </w:tc>
        <w:tc>
          <w:tcPr>
            <w:tcW w:w="1000" w:type="dxa"/>
            <w:shd w:val="clear" w:color="auto" w:fill="1F3864"/>
            <w:tcMar>
              <w:top w:w="80" w:type="dxa"/>
              <w:left w:w="100" w:type="dxa"/>
              <w:bottom w:w="80" w:type="dxa"/>
              <w:right w:w="100" w:type="dxa"/>
            </w:tcMar>
          </w:tcPr>
          <w:p w14:paraId="3132F99D" wp14:textId="77777777">
            <w:pPr>
              <w:jc w:val="left"/>
            </w:pPr>
            <w:r>
              <w:rPr>
                <w:rFonts w:ascii="Calibri" w:hAnsi="Calibri" w:eastAsia="Calibri" w:cs="Calibri"/>
                <w:b/>
                <w:bCs/>
                <w:color w:val="FFFFFF"/>
                <w:sz w:val="19"/>
                <w:szCs w:val="19"/>
              </w:rPr>
              <w:t xml:space="preserve">Priority</w:t>
            </w:r>
          </w:p>
        </w:tc>
        <w:tc>
          <w:tcPr>
            <w:tcW w:w="2280" w:type="dxa"/>
            <w:shd w:val="clear" w:color="auto" w:fill="1F3864"/>
            <w:tcMar>
              <w:top w:w="80" w:type="dxa"/>
              <w:left w:w="100" w:type="dxa"/>
              <w:bottom w:w="80" w:type="dxa"/>
              <w:right w:w="100" w:type="dxa"/>
            </w:tcMar>
          </w:tcPr>
          <w:p w14:paraId="3F1088AB" wp14:textId="77777777">
            <w:pPr>
              <w:jc w:val="left"/>
            </w:pPr>
            <w:r>
              <w:rPr>
                <w:rFonts w:ascii="Calibri" w:hAnsi="Calibri" w:eastAsia="Calibri" w:cs="Calibri"/>
                <w:b/>
                <w:bCs/>
                <w:color w:val="FFFFFF"/>
                <w:sz w:val="19"/>
                <w:szCs w:val="19"/>
              </w:rPr>
              <w:t xml:space="preserve">Expected Outcome</w:t>
            </w:r>
          </w:p>
        </w:tc>
      </w:tr>
      <w:tr xmlns:wp14="http://schemas.microsoft.com/office/word/2010/wordml" w:rsidTr="4FCC3B04" w14:paraId="653876B4" wp14:textId="77777777">
        <w:tc>
          <w:tcPr>
            <w:tcW w:w="1150" w:type="dxa"/>
            <w:tcMar>
              <w:top w:w="80" w:type="dxa"/>
              <w:left w:w="100" w:type="dxa"/>
              <w:bottom w:w="80" w:type="dxa"/>
              <w:right w:w="100" w:type="dxa"/>
            </w:tcMar>
          </w:tcPr>
          <w:p w14:paraId="499E6FC4" wp14:textId="77777777">
            <w:pPr>
              <w:jc w:val="left"/>
            </w:pPr>
            <w:r>
              <w:rPr>
                <w:rFonts w:ascii="Calibri" w:hAnsi="Calibri" w:eastAsia="Calibri" w:cs="Calibri"/>
                <w:b w:val="false"/>
                <w:bCs w:val="false"/>
                <w:color w:val="000000"/>
                <w:sz w:val="19"/>
                <w:szCs w:val="19"/>
              </w:rPr>
              <w:t xml:space="preserve">REQ-DM-001</w:t>
            </w:r>
          </w:p>
        </w:tc>
        <w:tc>
          <w:tcPr>
            <w:tcW w:w="1650" w:type="dxa"/>
            <w:tcMar>
              <w:top w:w="80" w:type="dxa"/>
              <w:left w:w="100" w:type="dxa"/>
              <w:bottom w:w="80" w:type="dxa"/>
              <w:right w:w="100" w:type="dxa"/>
            </w:tcMar>
          </w:tcPr>
          <w:p w14:paraId="42DF620A" wp14:textId="77777777">
            <w:pPr>
              <w:jc w:val="left"/>
            </w:pPr>
            <w:r>
              <w:rPr>
                <w:rFonts w:ascii="Calibri" w:hAnsi="Calibri" w:eastAsia="Calibri" w:cs="Calibri"/>
                <w:b w:val="false"/>
                <w:bCs w:val="false"/>
                <w:color w:val="000000"/>
                <w:sz w:val="19"/>
                <w:szCs w:val="19"/>
              </w:rPr>
              <w:t xml:space="preserve">Document Upload &amp; Storage</w:t>
            </w:r>
          </w:p>
        </w:tc>
        <w:tc>
          <w:tcPr>
            <w:tcW w:w="4000" w:type="dxa"/>
            <w:tcMar>
              <w:top w:w="80" w:type="dxa"/>
              <w:left w:w="100" w:type="dxa"/>
              <w:bottom w:w="80" w:type="dxa"/>
              <w:right w:w="100" w:type="dxa"/>
            </w:tcMar>
          </w:tcPr>
          <w:p w14:paraId="138FC918" wp14:textId="77777777">
            <w:pPr>
              <w:jc w:val="left"/>
            </w:pPr>
            <w:r>
              <w:rPr>
                <w:rFonts w:ascii="Calibri" w:hAnsi="Calibri" w:eastAsia="Calibri" w:cs="Calibri"/>
                <w:b w:val="false"/>
                <w:bCs w:val="false"/>
                <w:color w:val="000000"/>
                <w:sz w:val="19"/>
                <w:szCs w:val="19"/>
              </w:rPr>
              <w:t xml:space="preserve">The system shall support upload of business and administrative documents in standard formats.</w:t>
            </w:r>
          </w:p>
        </w:tc>
        <w:tc>
          <w:tcPr>
            <w:tcW w:w="1000" w:type="dxa"/>
            <w:tcMar>
              <w:top w:w="80" w:type="dxa"/>
              <w:left w:w="100" w:type="dxa"/>
              <w:bottom w:w="80" w:type="dxa"/>
              <w:right w:w="100" w:type="dxa"/>
            </w:tcMar>
          </w:tcPr>
          <w:p w14:paraId="556E4E0E"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55F38EE0" wp14:textId="77777777">
            <w:pPr>
              <w:jc w:val="left"/>
            </w:pPr>
            <w:r>
              <w:rPr>
                <w:rFonts w:ascii="Calibri" w:hAnsi="Calibri" w:eastAsia="Calibri" w:cs="Calibri"/>
                <w:b w:val="false"/>
                <w:bCs w:val="false"/>
                <w:color w:val="000000"/>
                <w:sz w:val="19"/>
                <w:szCs w:val="19"/>
              </w:rPr>
              <w:t xml:space="preserve">Supports KYC and compliance recordkeeping</w:t>
            </w:r>
          </w:p>
        </w:tc>
      </w:tr>
      <w:tr xmlns:wp14="http://schemas.microsoft.com/office/word/2010/wordml" w:rsidTr="4FCC3B04" w14:paraId="2D9BD78E" wp14:textId="77777777">
        <w:tc>
          <w:tcPr>
            <w:tcW w:w="1150" w:type="dxa"/>
            <w:shd w:val="clear" w:color="auto" w:fill="EDF1F7"/>
            <w:tcMar>
              <w:top w:w="80" w:type="dxa"/>
              <w:left w:w="100" w:type="dxa"/>
              <w:bottom w:w="80" w:type="dxa"/>
              <w:right w:w="100" w:type="dxa"/>
            </w:tcMar>
          </w:tcPr>
          <w:p w14:paraId="0F607432" wp14:textId="77777777">
            <w:pPr>
              <w:jc w:val="left"/>
            </w:pPr>
            <w:r>
              <w:rPr>
                <w:rFonts w:ascii="Calibri" w:hAnsi="Calibri" w:eastAsia="Calibri" w:cs="Calibri"/>
                <w:b w:val="false"/>
                <w:bCs w:val="false"/>
                <w:color w:val="000000"/>
                <w:sz w:val="19"/>
                <w:szCs w:val="19"/>
              </w:rPr>
              <w:t xml:space="preserve">REQ-DM-002</w:t>
            </w:r>
          </w:p>
        </w:tc>
        <w:tc>
          <w:tcPr>
            <w:tcW w:w="1650" w:type="dxa"/>
            <w:shd w:val="clear" w:color="auto" w:fill="EDF1F7"/>
            <w:tcMar>
              <w:top w:w="80" w:type="dxa"/>
              <w:left w:w="100" w:type="dxa"/>
              <w:bottom w:w="80" w:type="dxa"/>
              <w:right w:w="100" w:type="dxa"/>
            </w:tcMar>
          </w:tcPr>
          <w:p w14:paraId="1FDF69BF" wp14:textId="77777777">
            <w:pPr>
              <w:jc w:val="left"/>
            </w:pPr>
            <w:r>
              <w:rPr>
                <w:rFonts w:ascii="Calibri" w:hAnsi="Calibri" w:eastAsia="Calibri" w:cs="Calibri"/>
                <w:b w:val="false"/>
                <w:bCs w:val="false"/>
                <w:color w:val="000000"/>
                <w:sz w:val="19"/>
                <w:szCs w:val="19"/>
              </w:rPr>
              <w:t xml:space="preserve">Document Verification</w:t>
            </w:r>
          </w:p>
        </w:tc>
        <w:tc>
          <w:tcPr>
            <w:tcW w:w="4000" w:type="dxa"/>
            <w:shd w:val="clear" w:color="auto" w:fill="EDF1F7"/>
            <w:tcMar>
              <w:top w:w="80" w:type="dxa"/>
              <w:left w:w="100" w:type="dxa"/>
              <w:bottom w:w="80" w:type="dxa"/>
              <w:right w:w="100" w:type="dxa"/>
            </w:tcMar>
          </w:tcPr>
          <w:p w14:paraId="636F4989" wp14:textId="77777777">
            <w:pPr>
              <w:jc w:val="left"/>
            </w:pPr>
            <w:r>
              <w:rPr>
                <w:rFonts w:ascii="Calibri" w:hAnsi="Calibri" w:eastAsia="Calibri" w:cs="Calibri"/>
                <w:b w:val="false"/>
                <w:bCs w:val="false"/>
                <w:color w:val="000000"/>
                <w:sz w:val="19"/>
                <w:szCs w:val="19"/>
              </w:rPr>
              <w:t xml:space="preserve">The system shall allow internal staff to review and verify uploaded documents.</w:t>
            </w:r>
          </w:p>
        </w:tc>
        <w:tc>
          <w:tcPr>
            <w:tcW w:w="1000" w:type="dxa"/>
            <w:shd w:val="clear" w:color="auto" w:fill="EDF1F7"/>
            <w:tcMar>
              <w:top w:w="80" w:type="dxa"/>
              <w:left w:w="100" w:type="dxa"/>
              <w:bottom w:w="80" w:type="dxa"/>
              <w:right w:w="100" w:type="dxa"/>
            </w:tcMar>
          </w:tcPr>
          <w:p w14:paraId="2462C185"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70FF7E51" wp14:textId="77777777">
            <w:pPr>
              <w:jc w:val="left"/>
            </w:pPr>
            <w:r>
              <w:rPr>
                <w:rFonts w:ascii="Calibri" w:hAnsi="Calibri" w:eastAsia="Calibri" w:cs="Calibri"/>
                <w:b w:val="false"/>
                <w:bCs w:val="false"/>
                <w:color w:val="000000"/>
                <w:sz w:val="19"/>
                <w:szCs w:val="19"/>
              </w:rPr>
              <w:t xml:space="preserve">Only valid documentation is accepted</w:t>
            </w:r>
          </w:p>
        </w:tc>
      </w:tr>
      <w:tr xmlns:wp14="http://schemas.microsoft.com/office/word/2010/wordml" w:rsidTr="4FCC3B04" w14:paraId="751E21B5" wp14:textId="77777777">
        <w:tc>
          <w:tcPr>
            <w:tcW w:w="1150" w:type="dxa"/>
            <w:tcMar>
              <w:top w:w="80" w:type="dxa"/>
              <w:left w:w="100" w:type="dxa"/>
              <w:bottom w:w="80" w:type="dxa"/>
              <w:right w:w="100" w:type="dxa"/>
            </w:tcMar>
          </w:tcPr>
          <w:p w14:paraId="1F1517EC" wp14:textId="77777777">
            <w:pPr>
              <w:jc w:val="left"/>
            </w:pPr>
            <w:r>
              <w:rPr>
                <w:rFonts w:ascii="Calibri" w:hAnsi="Calibri" w:eastAsia="Calibri" w:cs="Calibri"/>
                <w:b w:val="false"/>
                <w:bCs w:val="false"/>
                <w:color w:val="000000"/>
                <w:sz w:val="19"/>
                <w:szCs w:val="19"/>
              </w:rPr>
              <w:t xml:space="preserve">REQ-DM-003</w:t>
            </w:r>
          </w:p>
        </w:tc>
        <w:tc>
          <w:tcPr>
            <w:tcW w:w="1650" w:type="dxa"/>
            <w:tcMar>
              <w:top w:w="80" w:type="dxa"/>
              <w:left w:w="100" w:type="dxa"/>
              <w:bottom w:w="80" w:type="dxa"/>
              <w:right w:w="100" w:type="dxa"/>
            </w:tcMar>
          </w:tcPr>
          <w:p w14:paraId="757B42E9" wp14:textId="77777777">
            <w:pPr>
              <w:jc w:val="left"/>
            </w:pPr>
            <w:r>
              <w:rPr>
                <w:rFonts w:ascii="Calibri" w:hAnsi="Calibri" w:eastAsia="Calibri" w:cs="Calibri"/>
                <w:b w:val="0"/>
                <w:bCs w:val="0"/>
                <w:color w:val="000000"/>
                <w:sz w:val="19"/>
                <w:szCs w:val="19"/>
                <w:lang w:val="en-US"/>
              </w:rPr>
              <w:t>Digital Signature via DocuSign</w:t>
            </w:r>
          </w:p>
        </w:tc>
        <w:tc>
          <w:tcPr>
            <w:tcW w:w="4000" w:type="dxa"/>
            <w:tcMar>
              <w:top w:w="80" w:type="dxa"/>
              <w:left w:w="100" w:type="dxa"/>
              <w:bottom w:w="80" w:type="dxa"/>
              <w:right w:w="100" w:type="dxa"/>
            </w:tcMar>
          </w:tcPr>
          <w:p w14:paraId="5FD21DD5" wp14:textId="77777777">
            <w:pPr>
              <w:jc w:val="left"/>
            </w:pPr>
            <w:r>
              <w:rPr>
                <w:rFonts w:ascii="Calibri" w:hAnsi="Calibri" w:eastAsia="Calibri" w:cs="Calibri"/>
                <w:b w:val="0"/>
                <w:bCs w:val="0"/>
                <w:color w:val="000000"/>
                <w:sz w:val="19"/>
                <w:szCs w:val="19"/>
                <w:lang w:val="en-US"/>
              </w:rPr>
              <w:t>The system shall integrate with DocuSign to support digitally signing business agreements.</w:t>
            </w:r>
          </w:p>
        </w:tc>
        <w:tc>
          <w:tcPr>
            <w:tcW w:w="1000" w:type="dxa"/>
            <w:tcMar>
              <w:top w:w="80" w:type="dxa"/>
              <w:left w:w="100" w:type="dxa"/>
              <w:bottom w:w="80" w:type="dxa"/>
              <w:right w:w="100" w:type="dxa"/>
            </w:tcMar>
          </w:tcPr>
          <w:p w14:paraId="75F9C3F5"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209C1D8E" wp14:textId="77777777">
            <w:pPr>
              <w:jc w:val="left"/>
            </w:pPr>
            <w:r>
              <w:rPr>
                <w:rFonts w:ascii="Calibri" w:hAnsi="Calibri" w:eastAsia="Calibri" w:cs="Calibri"/>
                <w:b w:val="false"/>
                <w:bCs w:val="false"/>
                <w:color w:val="000000"/>
                <w:sz w:val="19"/>
                <w:szCs w:val="19"/>
              </w:rPr>
              <w:t xml:space="preserve">Legally binding, auditable digital signatures</w:t>
            </w:r>
          </w:p>
        </w:tc>
      </w:tr>
      <w:tr xmlns:wp14="http://schemas.microsoft.com/office/word/2010/wordml" w:rsidTr="4FCC3B04" w14:paraId="192958CE" wp14:textId="77777777">
        <w:tc>
          <w:tcPr>
            <w:tcW w:w="1150" w:type="dxa"/>
            <w:shd w:val="clear" w:color="auto" w:fill="EDF1F7"/>
            <w:tcMar>
              <w:top w:w="80" w:type="dxa"/>
              <w:left w:w="100" w:type="dxa"/>
              <w:bottom w:w="80" w:type="dxa"/>
              <w:right w:w="100" w:type="dxa"/>
            </w:tcMar>
          </w:tcPr>
          <w:p w14:paraId="71A85968" wp14:textId="77777777">
            <w:pPr>
              <w:jc w:val="left"/>
            </w:pPr>
            <w:r>
              <w:rPr>
                <w:rFonts w:ascii="Calibri" w:hAnsi="Calibri" w:eastAsia="Calibri" w:cs="Calibri"/>
                <w:b w:val="false"/>
                <w:bCs w:val="false"/>
                <w:color w:val="000000"/>
                <w:sz w:val="19"/>
                <w:szCs w:val="19"/>
              </w:rPr>
              <w:t xml:space="preserve">REQ-DM-004</w:t>
            </w:r>
          </w:p>
        </w:tc>
        <w:tc>
          <w:tcPr>
            <w:tcW w:w="1650" w:type="dxa"/>
            <w:shd w:val="clear" w:color="auto" w:fill="EDF1F7"/>
            <w:tcMar>
              <w:top w:w="80" w:type="dxa"/>
              <w:left w:w="100" w:type="dxa"/>
              <w:bottom w:w="80" w:type="dxa"/>
              <w:right w:w="100" w:type="dxa"/>
            </w:tcMar>
          </w:tcPr>
          <w:p w14:paraId="7AD9AD4C" wp14:textId="77777777">
            <w:pPr>
              <w:jc w:val="left"/>
            </w:pPr>
            <w:r>
              <w:rPr>
                <w:rFonts w:ascii="Calibri" w:hAnsi="Calibri" w:eastAsia="Calibri" w:cs="Calibri"/>
                <w:b w:val="false"/>
                <w:bCs w:val="false"/>
                <w:color w:val="000000"/>
                <w:sz w:val="19"/>
                <w:szCs w:val="19"/>
              </w:rPr>
              <w:t xml:space="preserve">Multi-Signer Sequential Signing</w:t>
            </w:r>
          </w:p>
        </w:tc>
        <w:tc>
          <w:tcPr>
            <w:tcW w:w="4000" w:type="dxa"/>
            <w:shd w:val="clear" w:color="auto" w:fill="EDF1F7"/>
            <w:tcMar>
              <w:top w:w="80" w:type="dxa"/>
              <w:left w:w="100" w:type="dxa"/>
              <w:bottom w:w="80" w:type="dxa"/>
              <w:right w:w="100" w:type="dxa"/>
            </w:tcMar>
          </w:tcPr>
          <w:p w14:paraId="30D8152F" wp14:textId="77777777">
            <w:pPr>
              <w:jc w:val="left"/>
            </w:pPr>
            <w:r>
              <w:rPr>
                <w:rFonts w:ascii="Calibri" w:hAnsi="Calibri" w:eastAsia="Calibri" w:cs="Calibri"/>
                <w:b w:val="false"/>
                <w:bCs w:val="false"/>
                <w:color w:val="000000"/>
                <w:sz w:val="19"/>
                <w:szCs w:val="19"/>
              </w:rPr>
              <w:t xml:space="preserve">The system shall support agreements requiring signatures from multiple parties (Supplier, Buyer, and/or the platform as counterparty) in a defined routing order, so each signer is notified only once it is their turn.</w:t>
            </w:r>
          </w:p>
        </w:tc>
        <w:tc>
          <w:tcPr>
            <w:tcW w:w="1000" w:type="dxa"/>
            <w:shd w:val="clear" w:color="auto" w:fill="EDF1F7"/>
            <w:tcMar>
              <w:top w:w="80" w:type="dxa"/>
              <w:left w:w="100" w:type="dxa"/>
              <w:bottom w:w="80" w:type="dxa"/>
              <w:right w:w="100" w:type="dxa"/>
            </w:tcMar>
          </w:tcPr>
          <w:p w14:paraId="613C0F62" wp14:textId="77777777">
            <w:pPr>
              <w:jc w:val="left"/>
            </w:pPr>
            <w:r>
              <w:rPr>
                <w:rFonts w:ascii="Calibri" w:hAnsi="Calibri" w:eastAsia="Calibri" w:cs="Calibri"/>
                <w:b w:val="false"/>
                <w:bCs w:val="false"/>
                <w:color w:val="000000"/>
                <w:sz w:val="19"/>
                <w:szCs w:val="19"/>
              </w:rPr>
              <w:t xml:space="preserve">High</w:t>
            </w:r>
          </w:p>
        </w:tc>
        <w:tc>
          <w:tcPr>
            <w:tcW w:w="2280" w:type="dxa"/>
            <w:shd w:val="clear" w:color="auto" w:fill="EDF1F7"/>
            <w:tcMar>
              <w:top w:w="80" w:type="dxa"/>
              <w:left w:w="100" w:type="dxa"/>
              <w:bottom w:w="80" w:type="dxa"/>
              <w:right w:w="100" w:type="dxa"/>
            </w:tcMar>
          </w:tcPr>
          <w:p w14:paraId="3DE45900" wp14:textId="77777777">
            <w:pPr>
              <w:jc w:val="left"/>
            </w:pPr>
            <w:r>
              <w:rPr>
                <w:rFonts w:ascii="Calibri" w:hAnsi="Calibri" w:eastAsia="Calibri" w:cs="Calibri"/>
                <w:b w:val="false"/>
                <w:bCs w:val="false"/>
                <w:color w:val="000000"/>
                <w:sz w:val="19"/>
                <w:szCs w:val="19"/>
              </w:rPr>
              <w:t xml:space="preserve">Ensures agreements are signed in the correct order by all required parties</w:t>
            </w:r>
          </w:p>
        </w:tc>
      </w:tr>
      <w:tr xmlns:wp14="http://schemas.microsoft.com/office/word/2010/wordml" w:rsidTr="4FCC3B04" w14:paraId="2C7786DC" wp14:textId="77777777">
        <w:tc>
          <w:tcPr>
            <w:tcW w:w="1150" w:type="dxa"/>
            <w:tcMar>
              <w:top w:w="80" w:type="dxa"/>
              <w:left w:w="100" w:type="dxa"/>
              <w:bottom w:w="80" w:type="dxa"/>
              <w:right w:w="100" w:type="dxa"/>
            </w:tcMar>
          </w:tcPr>
          <w:p w14:paraId="6A0D87F2" wp14:textId="77777777">
            <w:pPr>
              <w:jc w:val="left"/>
            </w:pPr>
            <w:r>
              <w:rPr>
                <w:rFonts w:ascii="Calibri" w:hAnsi="Calibri" w:eastAsia="Calibri" w:cs="Calibri"/>
                <w:b w:val="false"/>
                <w:bCs w:val="false"/>
                <w:color w:val="000000"/>
                <w:sz w:val="19"/>
                <w:szCs w:val="19"/>
              </w:rPr>
              <w:t xml:space="preserve">REQ-DM-005</w:t>
            </w:r>
          </w:p>
        </w:tc>
        <w:tc>
          <w:tcPr>
            <w:tcW w:w="1650" w:type="dxa"/>
            <w:tcMar>
              <w:top w:w="80" w:type="dxa"/>
              <w:left w:w="100" w:type="dxa"/>
              <w:bottom w:w="80" w:type="dxa"/>
              <w:right w:w="100" w:type="dxa"/>
            </w:tcMar>
          </w:tcPr>
          <w:p w14:paraId="32679ABC" wp14:textId="77777777">
            <w:pPr>
              <w:jc w:val="left"/>
            </w:pPr>
            <w:r>
              <w:rPr>
                <w:rFonts w:ascii="Calibri" w:hAnsi="Calibri" w:eastAsia="Calibri" w:cs="Calibri"/>
                <w:b w:val="false"/>
                <w:bCs w:val="false"/>
                <w:color w:val="000000"/>
                <w:sz w:val="19"/>
                <w:szCs w:val="19"/>
              </w:rPr>
              <w:t xml:space="preserve">Signature Status Tracking</w:t>
            </w:r>
          </w:p>
        </w:tc>
        <w:tc>
          <w:tcPr>
            <w:tcW w:w="4000" w:type="dxa"/>
            <w:tcMar>
              <w:top w:w="80" w:type="dxa"/>
              <w:left w:w="100" w:type="dxa"/>
              <w:bottom w:w="80" w:type="dxa"/>
              <w:right w:w="100" w:type="dxa"/>
            </w:tcMar>
          </w:tcPr>
          <w:p w14:paraId="6FCC3A23" wp14:textId="77777777">
            <w:pPr>
              <w:jc w:val="left"/>
            </w:pPr>
            <w:r>
              <w:rPr>
                <w:rFonts w:ascii="Calibri" w:hAnsi="Calibri" w:eastAsia="Calibri" w:cs="Calibri"/>
                <w:b w:val="0"/>
                <w:bCs w:val="0"/>
                <w:color w:val="000000"/>
                <w:sz w:val="19"/>
                <w:szCs w:val="19"/>
                <w:lang w:val="en-US"/>
              </w:rPr>
              <w:t>The system shall track the status of each signature request and each individual signer through: Pending, Sent, Signed, Completed, Declined, Voided, or Error.</w:t>
            </w:r>
          </w:p>
        </w:tc>
        <w:tc>
          <w:tcPr>
            <w:tcW w:w="1000" w:type="dxa"/>
            <w:tcMar>
              <w:top w:w="80" w:type="dxa"/>
              <w:left w:w="100" w:type="dxa"/>
              <w:bottom w:w="80" w:type="dxa"/>
              <w:right w:w="100" w:type="dxa"/>
            </w:tcMar>
          </w:tcPr>
          <w:p w14:paraId="70909B2F"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4420637B" wp14:textId="77777777">
            <w:pPr>
              <w:jc w:val="left"/>
            </w:pPr>
            <w:r>
              <w:rPr>
                <w:rFonts w:ascii="Calibri" w:hAnsi="Calibri" w:eastAsia="Calibri" w:cs="Calibri"/>
                <w:b w:val="0"/>
                <w:bCs w:val="0"/>
                <w:color w:val="000000"/>
                <w:sz w:val="19"/>
                <w:szCs w:val="19"/>
                <w:lang w:val="en-US"/>
              </w:rPr>
              <w:t>Full visibility into where every agreement stands, and who has or hasn't signed</w:t>
            </w:r>
          </w:p>
        </w:tc>
      </w:tr>
      <w:tr xmlns:wp14="http://schemas.microsoft.com/office/word/2010/wordml" w:rsidTr="4FCC3B04" w14:paraId="6C3FE50C" wp14:textId="77777777">
        <w:tc>
          <w:tcPr>
            <w:tcW w:w="1150" w:type="dxa"/>
            <w:shd w:val="clear" w:color="auto" w:fill="EDF1F7"/>
            <w:tcMar>
              <w:top w:w="80" w:type="dxa"/>
              <w:left w:w="100" w:type="dxa"/>
              <w:bottom w:w="80" w:type="dxa"/>
              <w:right w:w="100" w:type="dxa"/>
            </w:tcMar>
          </w:tcPr>
          <w:p w14:paraId="1D6C42BC" wp14:textId="77777777">
            <w:pPr>
              <w:jc w:val="left"/>
            </w:pPr>
            <w:r>
              <w:rPr>
                <w:rFonts w:ascii="Calibri" w:hAnsi="Calibri" w:eastAsia="Calibri" w:cs="Calibri"/>
                <w:b w:val="false"/>
                <w:bCs w:val="false"/>
                <w:color w:val="000000"/>
                <w:sz w:val="19"/>
                <w:szCs w:val="19"/>
              </w:rPr>
              <w:t xml:space="preserve">REQ-DM-006</w:t>
            </w:r>
          </w:p>
        </w:tc>
        <w:tc>
          <w:tcPr>
            <w:tcW w:w="1650" w:type="dxa"/>
            <w:shd w:val="clear" w:color="auto" w:fill="EDF1F7"/>
            <w:tcMar>
              <w:top w:w="80" w:type="dxa"/>
              <w:left w:w="100" w:type="dxa"/>
              <w:bottom w:w="80" w:type="dxa"/>
              <w:right w:w="100" w:type="dxa"/>
            </w:tcMar>
          </w:tcPr>
          <w:p w14:paraId="2269DD6B" wp14:textId="77777777">
            <w:pPr>
              <w:jc w:val="left"/>
            </w:pPr>
            <w:r>
              <w:rPr>
                <w:rFonts w:ascii="Calibri" w:hAnsi="Calibri" w:eastAsia="Calibri" w:cs="Calibri"/>
                <w:b w:val="false"/>
                <w:bCs w:val="false"/>
                <w:color w:val="000000"/>
                <w:sz w:val="19"/>
                <w:szCs w:val="19"/>
              </w:rPr>
              <w:t xml:space="preserve">Signature Decline Handling</w:t>
            </w:r>
          </w:p>
        </w:tc>
        <w:tc>
          <w:tcPr>
            <w:tcW w:w="4000" w:type="dxa"/>
            <w:shd w:val="clear" w:color="auto" w:fill="EDF1F7"/>
            <w:tcMar>
              <w:top w:w="80" w:type="dxa"/>
              <w:left w:w="100" w:type="dxa"/>
              <w:bottom w:w="80" w:type="dxa"/>
              <w:right w:w="100" w:type="dxa"/>
            </w:tcMar>
          </w:tcPr>
          <w:p w14:paraId="6898A1FE" wp14:textId="77777777">
            <w:pPr>
              <w:jc w:val="left"/>
            </w:pPr>
            <w:r>
              <w:rPr>
                <w:rFonts w:ascii="Calibri" w:hAnsi="Calibri" w:eastAsia="Calibri" w:cs="Calibri"/>
                <w:b w:val="0"/>
                <w:bCs w:val="0"/>
                <w:color w:val="000000"/>
                <w:sz w:val="19"/>
                <w:szCs w:val="19"/>
                <w:lang w:val="en-US"/>
              </w:rPr>
              <w:t>The system shall mark the overall agreement as Declined if any required signer declines to sign.</w:t>
            </w:r>
          </w:p>
        </w:tc>
        <w:tc>
          <w:tcPr>
            <w:tcW w:w="1000" w:type="dxa"/>
            <w:shd w:val="clear" w:color="auto" w:fill="EDF1F7"/>
            <w:tcMar>
              <w:top w:w="80" w:type="dxa"/>
              <w:left w:w="100" w:type="dxa"/>
              <w:bottom w:w="80" w:type="dxa"/>
              <w:right w:w="100" w:type="dxa"/>
            </w:tcMar>
          </w:tcPr>
          <w:p w14:paraId="4565C77E" wp14:textId="77777777">
            <w:pPr>
              <w:jc w:val="left"/>
            </w:pPr>
            <w:r>
              <w:rPr>
                <w:rFonts w:ascii="Calibri" w:hAnsi="Calibri" w:eastAsia="Calibri" w:cs="Calibri"/>
                <w:b w:val="false"/>
                <w:bCs w:val="false"/>
                <w:color w:val="000000"/>
                <w:sz w:val="19"/>
                <w:szCs w:val="19"/>
              </w:rPr>
              <w:t xml:space="preserve">Medium</w:t>
            </w:r>
          </w:p>
        </w:tc>
        <w:tc>
          <w:tcPr>
            <w:tcW w:w="2280" w:type="dxa"/>
            <w:shd w:val="clear" w:color="auto" w:fill="EDF1F7"/>
            <w:tcMar>
              <w:top w:w="80" w:type="dxa"/>
              <w:left w:w="100" w:type="dxa"/>
              <w:bottom w:w="80" w:type="dxa"/>
              <w:right w:w="100" w:type="dxa"/>
            </w:tcMar>
          </w:tcPr>
          <w:p w14:paraId="08986E82" wp14:textId="77777777">
            <w:pPr>
              <w:jc w:val="left"/>
            </w:pPr>
            <w:r>
              <w:rPr>
                <w:rFonts w:ascii="Calibri" w:hAnsi="Calibri" w:eastAsia="Calibri" w:cs="Calibri"/>
                <w:b w:val="0"/>
                <w:bCs w:val="0"/>
                <w:color w:val="000000"/>
                <w:sz w:val="19"/>
                <w:szCs w:val="19"/>
                <w:lang w:val="en-US"/>
              </w:rPr>
              <w:t>Prevents a partially-signed agreement from being treated as valid</w:t>
            </w:r>
          </w:p>
        </w:tc>
      </w:tr>
      <w:tr xmlns:wp14="http://schemas.microsoft.com/office/word/2010/wordml" w:rsidTr="4FCC3B04" w14:paraId="1D07F3BC" wp14:textId="77777777">
        <w:tc>
          <w:tcPr>
            <w:tcW w:w="1150" w:type="dxa"/>
            <w:tcMar>
              <w:top w:w="80" w:type="dxa"/>
              <w:left w:w="100" w:type="dxa"/>
              <w:bottom w:w="80" w:type="dxa"/>
              <w:right w:w="100" w:type="dxa"/>
            </w:tcMar>
          </w:tcPr>
          <w:p w14:paraId="6D96B768" wp14:textId="77777777">
            <w:pPr>
              <w:jc w:val="left"/>
            </w:pPr>
            <w:r>
              <w:rPr>
                <w:rFonts w:ascii="Calibri" w:hAnsi="Calibri" w:eastAsia="Calibri" w:cs="Calibri"/>
                <w:b w:val="false"/>
                <w:bCs w:val="false"/>
                <w:color w:val="000000"/>
                <w:sz w:val="19"/>
                <w:szCs w:val="19"/>
              </w:rPr>
              <w:t xml:space="preserve">REQ-DM-007</w:t>
            </w:r>
          </w:p>
        </w:tc>
        <w:tc>
          <w:tcPr>
            <w:tcW w:w="1650" w:type="dxa"/>
            <w:tcMar>
              <w:top w:w="80" w:type="dxa"/>
              <w:left w:w="100" w:type="dxa"/>
              <w:bottom w:w="80" w:type="dxa"/>
              <w:right w:w="100" w:type="dxa"/>
            </w:tcMar>
          </w:tcPr>
          <w:p w14:paraId="7E7DB7DB" wp14:textId="77777777">
            <w:pPr>
              <w:jc w:val="left"/>
            </w:pPr>
            <w:r>
              <w:rPr>
                <w:rFonts w:ascii="Calibri" w:hAnsi="Calibri" w:eastAsia="Calibri" w:cs="Calibri"/>
                <w:b w:val="false"/>
                <w:bCs w:val="false"/>
                <w:color w:val="000000"/>
                <w:sz w:val="19"/>
                <w:szCs w:val="19"/>
              </w:rPr>
              <w:t xml:space="preserve">Document-Type-Specific Signer Sets</w:t>
            </w:r>
          </w:p>
        </w:tc>
        <w:tc>
          <w:tcPr>
            <w:tcW w:w="4000" w:type="dxa"/>
            <w:tcMar>
              <w:top w:w="80" w:type="dxa"/>
              <w:left w:w="100" w:type="dxa"/>
              <w:bottom w:w="80" w:type="dxa"/>
              <w:right w:w="100" w:type="dxa"/>
            </w:tcMar>
          </w:tcPr>
          <w:p w14:paraId="0B5FCBEC" wp14:textId="77777777">
            <w:pPr>
              <w:jc w:val="left"/>
            </w:pPr>
            <w:r>
              <w:rPr>
                <w:rFonts w:ascii="Calibri" w:hAnsi="Calibri" w:eastAsia="Calibri" w:cs="Calibri"/>
                <w:b w:val="0"/>
                <w:bCs w:val="0"/>
                <w:color w:val="000000"/>
                <w:sz w:val="19"/>
                <w:szCs w:val="19"/>
                <w:lang w:val="en-US"/>
              </w:rPr>
              <w:t>The system shall support different signer configurations depending on the type of document being signed (e.g. standard Supplier agreement, Buyer agreement, BPSP Supplier agreement, or PSP/Geidea-specific form).</w:t>
            </w:r>
          </w:p>
        </w:tc>
        <w:tc>
          <w:tcPr>
            <w:tcW w:w="1000" w:type="dxa"/>
            <w:tcMar>
              <w:top w:w="80" w:type="dxa"/>
              <w:left w:w="100" w:type="dxa"/>
              <w:bottom w:w="80" w:type="dxa"/>
              <w:right w:w="100" w:type="dxa"/>
            </w:tcMar>
          </w:tcPr>
          <w:p w14:paraId="0519FD5C"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5D6B4D9E" wp14:textId="77777777">
            <w:pPr>
              <w:jc w:val="left"/>
            </w:pPr>
            <w:r>
              <w:rPr>
                <w:rFonts w:ascii="Calibri" w:hAnsi="Calibri" w:eastAsia="Calibri" w:cs="Calibri"/>
                <w:b w:val="false"/>
                <w:bCs w:val="false"/>
                <w:color w:val="000000"/>
                <w:sz w:val="19"/>
                <w:szCs w:val="19"/>
              </w:rPr>
              <w:t xml:space="preserve">Each agreement type is routed to the correct set of signing parties</w:t>
            </w:r>
          </w:p>
        </w:tc>
      </w:tr>
    </w:tbl>
    <w:p xmlns:wp14="http://schemas.microsoft.com/office/word/2010/wordml" w14:paraId="2ABB08FA" wp14:textId="77777777">
      <w:pPr>
        <w:pStyle w:val="Heading2"/>
        <w:spacing w:before="260" w:after="120"/>
      </w:pPr>
      <w:r>
        <w:rPr>
          <w:rFonts w:ascii="Calibri" w:hAnsi="Calibri" w:eastAsia="Calibri" w:cs="Calibri"/>
          <w:b/>
          <w:bCs/>
          <w:color w:val="2E5395"/>
          <w:sz w:val="25"/>
          <w:szCs w:val="25"/>
        </w:rPr>
        <w:t xml:space="preserve">8.12 Support &amp; Ticketing</w:t>
      </w:r>
    </w:p>
    <w:tbl>
      <w:tblPr>
        <w:tblW w:w="10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150"/>
        <w:gridCol w:w="1650"/>
        <w:gridCol w:w="4000"/>
        <w:gridCol w:w="1000"/>
        <w:gridCol w:w="2280"/>
      </w:tblGrid>
      <w:tr xmlns:wp14="http://schemas.microsoft.com/office/word/2010/wordml" w14:paraId="5E4DA605" wp14:textId="77777777">
        <w:trPr>
          <w:tblHeader/>
        </w:trPr>
        <w:tc>
          <w:tcPr>
            <w:tcW w:w="1150" w:type="dxa"/>
            <w:shd w:val="clear" w:fill="1F3864"/>
            <w:tcMar>
              <w:top w:w="80" w:type="dxa"/>
              <w:left w:w="100" w:type="dxa"/>
              <w:bottom w:w="80" w:type="dxa"/>
              <w:right w:w="100" w:type="dxa"/>
            </w:tcMar>
          </w:tcPr>
          <w:p w14:paraId="4B720850" wp14:textId="77777777">
            <w:pPr>
              <w:jc w:val="left"/>
            </w:pPr>
            <w:r>
              <w:rPr>
                <w:rFonts w:ascii="Calibri" w:hAnsi="Calibri" w:eastAsia="Calibri" w:cs="Calibri"/>
                <w:b/>
                <w:bCs/>
                <w:color w:val="FFFFFF"/>
                <w:sz w:val="19"/>
                <w:szCs w:val="19"/>
              </w:rPr>
              <w:t xml:space="preserve">Req ID</w:t>
            </w:r>
          </w:p>
        </w:tc>
        <w:tc>
          <w:tcPr>
            <w:tcW w:w="1650" w:type="dxa"/>
            <w:shd w:val="clear" w:fill="1F3864"/>
            <w:tcMar>
              <w:top w:w="80" w:type="dxa"/>
              <w:left w:w="100" w:type="dxa"/>
              <w:bottom w:w="80" w:type="dxa"/>
              <w:right w:w="100" w:type="dxa"/>
            </w:tcMar>
          </w:tcPr>
          <w:p w14:paraId="4469C737" wp14:textId="77777777">
            <w:pPr>
              <w:jc w:val="left"/>
            </w:pPr>
            <w:r>
              <w:rPr>
                <w:rFonts w:ascii="Calibri" w:hAnsi="Calibri" w:eastAsia="Calibri" w:cs="Calibri"/>
                <w:b/>
                <w:bCs/>
                <w:color w:val="FFFFFF"/>
                <w:sz w:val="19"/>
                <w:szCs w:val="19"/>
              </w:rPr>
              <w:t xml:space="preserve">Title</w:t>
            </w:r>
          </w:p>
        </w:tc>
        <w:tc>
          <w:tcPr>
            <w:tcW w:w="4000" w:type="dxa"/>
            <w:shd w:val="clear" w:fill="1F3864"/>
            <w:tcMar>
              <w:top w:w="80" w:type="dxa"/>
              <w:left w:w="100" w:type="dxa"/>
              <w:bottom w:w="80" w:type="dxa"/>
              <w:right w:w="100" w:type="dxa"/>
            </w:tcMar>
          </w:tcPr>
          <w:p w14:paraId="146BE5ED" wp14:textId="77777777">
            <w:pPr>
              <w:jc w:val="left"/>
            </w:pPr>
            <w:r>
              <w:rPr>
                <w:rFonts w:ascii="Calibri" w:hAnsi="Calibri" w:eastAsia="Calibri" w:cs="Calibri"/>
                <w:b/>
                <w:bCs/>
                <w:color w:val="FFFFFF"/>
                <w:sz w:val="19"/>
                <w:szCs w:val="19"/>
              </w:rPr>
              <w:t xml:space="preserve">Description</w:t>
            </w:r>
          </w:p>
        </w:tc>
        <w:tc>
          <w:tcPr>
            <w:tcW w:w="1000" w:type="dxa"/>
            <w:shd w:val="clear" w:fill="1F3864"/>
            <w:tcMar>
              <w:top w:w="80" w:type="dxa"/>
              <w:left w:w="100" w:type="dxa"/>
              <w:bottom w:w="80" w:type="dxa"/>
              <w:right w:w="100" w:type="dxa"/>
            </w:tcMar>
          </w:tcPr>
          <w:p w14:paraId="1DED4EB8" wp14:textId="77777777">
            <w:pPr>
              <w:jc w:val="left"/>
            </w:pPr>
            <w:r>
              <w:rPr>
                <w:rFonts w:ascii="Calibri" w:hAnsi="Calibri" w:eastAsia="Calibri" w:cs="Calibri"/>
                <w:b/>
                <w:bCs/>
                <w:color w:val="FFFFFF"/>
                <w:sz w:val="19"/>
                <w:szCs w:val="19"/>
              </w:rPr>
              <w:t xml:space="preserve">Priority</w:t>
            </w:r>
          </w:p>
        </w:tc>
        <w:tc>
          <w:tcPr>
            <w:tcW w:w="2280" w:type="dxa"/>
            <w:shd w:val="clear" w:fill="1F3864"/>
            <w:tcMar>
              <w:top w:w="80" w:type="dxa"/>
              <w:left w:w="100" w:type="dxa"/>
              <w:bottom w:w="80" w:type="dxa"/>
              <w:right w:w="100" w:type="dxa"/>
            </w:tcMar>
          </w:tcPr>
          <w:p w14:paraId="3D35D6E4" wp14:textId="77777777">
            <w:pPr>
              <w:jc w:val="left"/>
            </w:pPr>
            <w:r>
              <w:rPr>
                <w:rFonts w:ascii="Calibri" w:hAnsi="Calibri" w:eastAsia="Calibri" w:cs="Calibri"/>
                <w:b/>
                <w:bCs/>
                <w:color w:val="FFFFFF"/>
                <w:sz w:val="19"/>
                <w:szCs w:val="19"/>
              </w:rPr>
              <w:t xml:space="preserve">Expected Outcome</w:t>
            </w:r>
          </w:p>
        </w:tc>
      </w:tr>
      <w:tr xmlns:wp14="http://schemas.microsoft.com/office/word/2010/wordml" w14:paraId="014F8144" wp14:textId="77777777">
        <w:tc>
          <w:tcPr>
            <w:tcW w:w="1150" w:type="dxa"/>
            <w:tcMar>
              <w:top w:w="80" w:type="dxa"/>
              <w:left w:w="100" w:type="dxa"/>
              <w:bottom w:w="80" w:type="dxa"/>
              <w:right w:w="100" w:type="dxa"/>
            </w:tcMar>
          </w:tcPr>
          <w:p w14:paraId="4DB9E120" wp14:textId="77777777">
            <w:pPr>
              <w:jc w:val="left"/>
            </w:pPr>
            <w:r>
              <w:rPr>
                <w:rFonts w:ascii="Calibri" w:hAnsi="Calibri" w:eastAsia="Calibri" w:cs="Calibri"/>
                <w:b w:val="false"/>
                <w:bCs w:val="false"/>
                <w:color w:val="000000"/>
                <w:sz w:val="19"/>
                <w:szCs w:val="19"/>
              </w:rPr>
              <w:t xml:space="preserve">REQ-ST-001</w:t>
            </w:r>
          </w:p>
        </w:tc>
        <w:tc>
          <w:tcPr>
            <w:tcW w:w="1650" w:type="dxa"/>
            <w:tcMar>
              <w:top w:w="80" w:type="dxa"/>
              <w:left w:w="100" w:type="dxa"/>
              <w:bottom w:w="80" w:type="dxa"/>
              <w:right w:w="100" w:type="dxa"/>
            </w:tcMar>
          </w:tcPr>
          <w:p w14:paraId="73AF35DF" wp14:textId="77777777">
            <w:pPr>
              <w:jc w:val="left"/>
            </w:pPr>
            <w:r>
              <w:rPr>
                <w:rFonts w:ascii="Calibri" w:hAnsi="Calibri" w:eastAsia="Calibri" w:cs="Calibri"/>
                <w:b w:val="false"/>
                <w:bCs w:val="false"/>
                <w:color w:val="000000"/>
                <w:sz w:val="19"/>
                <w:szCs w:val="19"/>
              </w:rPr>
              <w:t xml:space="preserve">Ticket Creation</w:t>
            </w:r>
          </w:p>
        </w:tc>
        <w:tc>
          <w:tcPr>
            <w:tcW w:w="4000" w:type="dxa"/>
            <w:tcMar>
              <w:top w:w="80" w:type="dxa"/>
              <w:left w:w="100" w:type="dxa"/>
              <w:bottom w:w="80" w:type="dxa"/>
              <w:right w:w="100" w:type="dxa"/>
            </w:tcMar>
          </w:tcPr>
          <w:p w14:paraId="3D790451" wp14:textId="77777777">
            <w:pPr>
              <w:jc w:val="left"/>
            </w:pPr>
            <w:r>
              <w:rPr>
                <w:rFonts w:ascii="Calibri" w:hAnsi="Calibri" w:eastAsia="Calibri" w:cs="Calibri"/>
                <w:b w:val="false"/>
                <w:bCs w:val="false"/>
                <w:color w:val="000000"/>
                <w:sz w:val="19"/>
                <w:szCs w:val="19"/>
              </w:rPr>
              <w:t xml:space="preserve">The system shall allow users to create support tickets, categorized by query type.</w:t>
            </w:r>
          </w:p>
        </w:tc>
        <w:tc>
          <w:tcPr>
            <w:tcW w:w="1000" w:type="dxa"/>
            <w:tcMar>
              <w:top w:w="80" w:type="dxa"/>
              <w:left w:w="100" w:type="dxa"/>
              <w:bottom w:w="80" w:type="dxa"/>
              <w:right w:w="100" w:type="dxa"/>
            </w:tcMar>
          </w:tcPr>
          <w:p w14:paraId="47D8F539" wp14:textId="77777777">
            <w:pPr>
              <w:jc w:val="left"/>
            </w:pPr>
            <w:r>
              <w:rPr>
                <w:rFonts w:ascii="Calibri" w:hAnsi="Calibri" w:eastAsia="Calibri" w:cs="Calibri"/>
                <w:b w:val="false"/>
                <w:bCs w:val="false"/>
                <w:color w:val="000000"/>
                <w:sz w:val="19"/>
                <w:szCs w:val="19"/>
              </w:rPr>
              <w:t xml:space="preserve">High</w:t>
            </w:r>
          </w:p>
        </w:tc>
        <w:tc>
          <w:tcPr>
            <w:tcW w:w="2280" w:type="dxa"/>
            <w:tcMar>
              <w:top w:w="80" w:type="dxa"/>
              <w:left w:w="100" w:type="dxa"/>
              <w:bottom w:w="80" w:type="dxa"/>
              <w:right w:w="100" w:type="dxa"/>
            </w:tcMar>
          </w:tcPr>
          <w:p w14:paraId="708C846A" wp14:textId="77777777">
            <w:pPr>
              <w:jc w:val="left"/>
            </w:pPr>
            <w:r>
              <w:rPr>
                <w:rFonts w:ascii="Calibri" w:hAnsi="Calibri" w:eastAsia="Calibri" w:cs="Calibri"/>
                <w:b w:val="false"/>
                <w:bCs w:val="false"/>
                <w:color w:val="000000"/>
                <w:sz w:val="19"/>
                <w:szCs w:val="19"/>
              </w:rPr>
              <w:t xml:space="preserve">Structured intake of user issues</w:t>
            </w:r>
          </w:p>
        </w:tc>
      </w:tr>
      <w:tr xmlns:wp14="http://schemas.microsoft.com/office/word/2010/wordml" w14:paraId="5AD9C3C7" wp14:textId="77777777">
        <w:tc>
          <w:tcPr>
            <w:tcW w:w="1150" w:type="dxa"/>
            <w:shd w:val="clear" w:fill="EDF1F7"/>
            <w:tcMar>
              <w:top w:w="80" w:type="dxa"/>
              <w:left w:w="100" w:type="dxa"/>
              <w:bottom w:w="80" w:type="dxa"/>
              <w:right w:w="100" w:type="dxa"/>
            </w:tcMar>
          </w:tcPr>
          <w:p w14:paraId="69FF950A" wp14:textId="77777777">
            <w:pPr>
              <w:jc w:val="left"/>
            </w:pPr>
            <w:r>
              <w:rPr>
                <w:rFonts w:ascii="Calibri" w:hAnsi="Calibri" w:eastAsia="Calibri" w:cs="Calibri"/>
                <w:b w:val="false"/>
                <w:bCs w:val="false"/>
                <w:color w:val="000000"/>
                <w:sz w:val="19"/>
                <w:szCs w:val="19"/>
              </w:rPr>
              <w:t xml:space="preserve">REQ-ST-002</w:t>
            </w:r>
          </w:p>
        </w:tc>
        <w:tc>
          <w:tcPr>
            <w:tcW w:w="1650" w:type="dxa"/>
            <w:shd w:val="clear" w:fill="EDF1F7"/>
            <w:tcMar>
              <w:top w:w="80" w:type="dxa"/>
              <w:left w:w="100" w:type="dxa"/>
              <w:bottom w:w="80" w:type="dxa"/>
              <w:right w:w="100" w:type="dxa"/>
            </w:tcMar>
          </w:tcPr>
          <w:p w14:paraId="5ECFF0C1" wp14:textId="77777777">
            <w:pPr>
              <w:jc w:val="left"/>
            </w:pPr>
            <w:r>
              <w:rPr>
                <w:rFonts w:ascii="Calibri" w:hAnsi="Calibri" w:eastAsia="Calibri" w:cs="Calibri"/>
                <w:b w:val="false"/>
                <w:bCs w:val="false"/>
                <w:color w:val="000000"/>
                <w:sz w:val="19"/>
                <w:szCs w:val="19"/>
              </w:rPr>
              <w:t xml:space="preserve">Ticket Status Tracking</w:t>
            </w:r>
          </w:p>
        </w:tc>
        <w:tc>
          <w:tcPr>
            <w:tcW w:w="4000" w:type="dxa"/>
            <w:shd w:val="clear" w:fill="EDF1F7"/>
            <w:tcMar>
              <w:top w:w="80" w:type="dxa"/>
              <w:left w:w="100" w:type="dxa"/>
              <w:bottom w:w="80" w:type="dxa"/>
              <w:right w:w="100" w:type="dxa"/>
            </w:tcMar>
          </w:tcPr>
          <w:p w14:paraId="1C611B98" wp14:textId="77777777">
            <w:pPr>
              <w:jc w:val="left"/>
            </w:pPr>
            <w:r>
              <w:rPr>
                <w:rFonts w:ascii="Calibri" w:hAnsi="Calibri" w:eastAsia="Calibri" w:cs="Calibri"/>
                <w:b w:val="false"/>
                <w:bCs w:val="false"/>
                <w:color w:val="000000"/>
                <w:sz w:val="19"/>
                <w:szCs w:val="19"/>
              </w:rPr>
              <w:t xml:space="preserve">The system shall track ticket status through resolution.</w:t>
            </w:r>
          </w:p>
        </w:tc>
        <w:tc>
          <w:tcPr>
            <w:tcW w:w="1000" w:type="dxa"/>
            <w:shd w:val="clear" w:fill="EDF1F7"/>
            <w:tcMar>
              <w:top w:w="80" w:type="dxa"/>
              <w:left w:w="100" w:type="dxa"/>
              <w:bottom w:w="80" w:type="dxa"/>
              <w:right w:w="100" w:type="dxa"/>
            </w:tcMar>
          </w:tcPr>
          <w:p w14:paraId="5EB65E10" wp14:textId="77777777">
            <w:pPr>
              <w:jc w:val="left"/>
            </w:pPr>
            <w:r>
              <w:rPr>
                <w:rFonts w:ascii="Calibri" w:hAnsi="Calibri" w:eastAsia="Calibri" w:cs="Calibri"/>
                <w:b w:val="false"/>
                <w:bCs w:val="false"/>
                <w:color w:val="000000"/>
                <w:sz w:val="19"/>
                <w:szCs w:val="19"/>
              </w:rPr>
              <w:t xml:space="preserve">Medium</w:t>
            </w:r>
          </w:p>
        </w:tc>
        <w:tc>
          <w:tcPr>
            <w:tcW w:w="2280" w:type="dxa"/>
            <w:shd w:val="clear" w:fill="EDF1F7"/>
            <w:tcMar>
              <w:top w:w="80" w:type="dxa"/>
              <w:left w:w="100" w:type="dxa"/>
              <w:bottom w:w="80" w:type="dxa"/>
              <w:right w:w="100" w:type="dxa"/>
            </w:tcMar>
          </w:tcPr>
          <w:p w14:paraId="2E2B4116" wp14:textId="77777777">
            <w:pPr>
              <w:jc w:val="left"/>
            </w:pPr>
            <w:r>
              <w:rPr>
                <w:rFonts w:ascii="Calibri" w:hAnsi="Calibri" w:eastAsia="Calibri" w:cs="Calibri"/>
                <w:b w:val="false"/>
                <w:bCs w:val="false"/>
                <w:color w:val="000000"/>
                <w:sz w:val="19"/>
                <w:szCs w:val="19"/>
              </w:rPr>
              <w:t xml:space="preserve">Visibility into support responsiveness</w:t>
            </w:r>
          </w:p>
        </w:tc>
      </w:tr>
      <w:tr xmlns:wp14="http://schemas.microsoft.com/office/word/2010/wordml" w14:paraId="6854E208" wp14:textId="77777777">
        <w:tc>
          <w:tcPr>
            <w:tcW w:w="1150" w:type="dxa"/>
            <w:tcMar>
              <w:top w:w="80" w:type="dxa"/>
              <w:left w:w="100" w:type="dxa"/>
              <w:bottom w:w="80" w:type="dxa"/>
              <w:right w:w="100" w:type="dxa"/>
            </w:tcMar>
          </w:tcPr>
          <w:p w14:paraId="5A2F2FE3" wp14:textId="77777777">
            <w:pPr>
              <w:jc w:val="left"/>
            </w:pPr>
            <w:r>
              <w:rPr>
                <w:rFonts w:ascii="Calibri" w:hAnsi="Calibri" w:eastAsia="Calibri" w:cs="Calibri"/>
                <w:b w:val="false"/>
                <w:bCs w:val="false"/>
                <w:color w:val="000000"/>
                <w:sz w:val="19"/>
                <w:szCs w:val="19"/>
              </w:rPr>
              <w:t xml:space="preserve">REQ-ST-003</w:t>
            </w:r>
          </w:p>
        </w:tc>
        <w:tc>
          <w:tcPr>
            <w:tcW w:w="1650" w:type="dxa"/>
            <w:tcMar>
              <w:top w:w="80" w:type="dxa"/>
              <w:left w:w="100" w:type="dxa"/>
              <w:bottom w:w="80" w:type="dxa"/>
              <w:right w:w="100" w:type="dxa"/>
            </w:tcMar>
          </w:tcPr>
          <w:p w14:paraId="7A95748D" wp14:textId="77777777">
            <w:pPr>
              <w:jc w:val="left"/>
            </w:pPr>
            <w:r>
              <w:rPr>
                <w:rFonts w:ascii="Calibri" w:hAnsi="Calibri" w:eastAsia="Calibri" w:cs="Calibri"/>
                <w:b w:val="false"/>
                <w:bCs w:val="false"/>
                <w:color w:val="000000"/>
                <w:sz w:val="19"/>
                <w:szCs w:val="19"/>
              </w:rPr>
              <w:t xml:space="preserve">Ticket Assignment</w:t>
            </w:r>
          </w:p>
        </w:tc>
        <w:tc>
          <w:tcPr>
            <w:tcW w:w="4000" w:type="dxa"/>
            <w:tcMar>
              <w:top w:w="80" w:type="dxa"/>
              <w:left w:w="100" w:type="dxa"/>
              <w:bottom w:w="80" w:type="dxa"/>
              <w:right w:w="100" w:type="dxa"/>
            </w:tcMar>
          </w:tcPr>
          <w:p w14:paraId="37C0FA35" wp14:textId="77777777">
            <w:pPr>
              <w:jc w:val="left"/>
            </w:pPr>
            <w:r>
              <w:rPr>
                <w:rFonts w:ascii="Calibri" w:hAnsi="Calibri" w:eastAsia="Calibri" w:cs="Calibri"/>
                <w:b w:val="false"/>
                <w:bCs w:val="false"/>
                <w:color w:val="000000"/>
                <w:sz w:val="19"/>
                <w:szCs w:val="19"/>
              </w:rPr>
              <w:t xml:space="preserve">The system shall allow tickets to be assigned to internal support staff.</w:t>
            </w:r>
          </w:p>
        </w:tc>
        <w:tc>
          <w:tcPr>
            <w:tcW w:w="1000" w:type="dxa"/>
            <w:tcMar>
              <w:top w:w="80" w:type="dxa"/>
              <w:left w:w="100" w:type="dxa"/>
              <w:bottom w:w="80" w:type="dxa"/>
              <w:right w:w="100" w:type="dxa"/>
            </w:tcMar>
          </w:tcPr>
          <w:p w14:paraId="5B47A74F" wp14:textId="77777777">
            <w:pPr>
              <w:jc w:val="left"/>
            </w:pPr>
            <w:r>
              <w:rPr>
                <w:rFonts w:ascii="Calibri" w:hAnsi="Calibri" w:eastAsia="Calibri" w:cs="Calibri"/>
                <w:b w:val="false"/>
                <w:bCs w:val="false"/>
                <w:color w:val="000000"/>
                <w:sz w:val="19"/>
                <w:szCs w:val="19"/>
              </w:rPr>
              <w:t xml:space="preserve">Medium</w:t>
            </w:r>
          </w:p>
        </w:tc>
        <w:tc>
          <w:tcPr>
            <w:tcW w:w="2280" w:type="dxa"/>
            <w:tcMar>
              <w:top w:w="80" w:type="dxa"/>
              <w:left w:w="100" w:type="dxa"/>
              <w:bottom w:w="80" w:type="dxa"/>
              <w:right w:w="100" w:type="dxa"/>
            </w:tcMar>
          </w:tcPr>
          <w:p w14:paraId="5E240B5C" wp14:textId="77777777">
            <w:pPr>
              <w:jc w:val="left"/>
            </w:pPr>
            <w:r>
              <w:rPr>
                <w:rFonts w:ascii="Calibri" w:hAnsi="Calibri" w:eastAsia="Calibri" w:cs="Calibri"/>
                <w:b w:val="false"/>
                <w:bCs w:val="false"/>
                <w:color w:val="000000"/>
                <w:sz w:val="19"/>
                <w:szCs w:val="19"/>
              </w:rPr>
              <w:t xml:space="preserve">Clear ownership of each support case</w:t>
            </w:r>
          </w:p>
        </w:tc>
      </w:tr>
    </w:tbl>
    <w:p xmlns:wp14="http://schemas.microsoft.com/office/word/2010/wordml" w14:paraId="25EC95EA" wp14:textId="77777777">
      <w:pPr>
        <w:pStyle w:val="Heading1"/>
        <w:spacing w:before="360" w:after="160"/>
      </w:pPr>
      <w:r>
        <w:rPr>
          <w:rFonts w:ascii="Calibri" w:hAnsi="Calibri" w:eastAsia="Calibri" w:cs="Calibri"/>
          <w:b/>
          <w:bCs/>
          <w:color w:val="1F3864"/>
          <w:sz w:val="30"/>
          <w:szCs w:val="30"/>
        </w:rPr>
        <w:t xml:space="preserve">9. Business Rules / Business Logic</w:t>
      </w:r>
    </w:p>
    <w:p xmlns:wp14="http://schemas.microsoft.com/office/word/2010/wordml" w14:paraId="50436A8E" wp14:textId="77777777">
      <w:pPr>
        <w:pStyle w:val="Heading2"/>
        <w:spacing w:before="260" w:after="120"/>
      </w:pPr>
      <w:r>
        <w:rPr>
          <w:rFonts w:ascii="Calibri" w:hAnsi="Calibri" w:eastAsia="Calibri" w:cs="Calibri"/>
          <w:b/>
          <w:bCs/>
          <w:color w:val="2E5395"/>
          <w:sz w:val="25"/>
          <w:szCs w:val="25"/>
        </w:rPr>
        <w:t xml:space="preserve">9.1 Business Onboarding Rules</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7900"/>
      </w:tblGrid>
      <w:tr xmlns:wp14="http://schemas.microsoft.com/office/word/2010/wordml" w:rsidTr="4FCC3B04" w14:paraId="4E7D0EDB" wp14:textId="77777777">
        <w:trPr>
          <w:tblHeader/>
        </w:trPr>
        <w:tc>
          <w:tcPr>
            <w:tcW w:w="1500" w:type="dxa"/>
            <w:shd w:val="clear" w:color="auto" w:fill="1F3864"/>
            <w:tcMar>
              <w:top w:w="80" w:type="dxa"/>
              <w:left w:w="100" w:type="dxa"/>
              <w:bottom w:w="80" w:type="dxa"/>
              <w:right w:w="100" w:type="dxa"/>
            </w:tcMar>
          </w:tcPr>
          <w:p w14:paraId="10AEB254" wp14:textId="77777777">
            <w:pPr>
              <w:jc w:val="left"/>
            </w:pPr>
            <w:r>
              <w:rPr>
                <w:rFonts w:ascii="Calibri" w:hAnsi="Calibri" w:eastAsia="Calibri" w:cs="Calibri"/>
                <w:b/>
                <w:bCs/>
                <w:color w:val="FFFFFF"/>
                <w:sz w:val="19"/>
                <w:szCs w:val="19"/>
              </w:rPr>
              <w:t xml:space="preserve">Rule ID</w:t>
            </w:r>
          </w:p>
        </w:tc>
        <w:tc>
          <w:tcPr>
            <w:tcW w:w="7900" w:type="dxa"/>
            <w:shd w:val="clear" w:color="auto" w:fill="1F3864"/>
            <w:tcMar>
              <w:top w:w="80" w:type="dxa"/>
              <w:left w:w="100" w:type="dxa"/>
              <w:bottom w:w="80" w:type="dxa"/>
              <w:right w:w="100" w:type="dxa"/>
            </w:tcMar>
          </w:tcPr>
          <w:p w14:paraId="15ACEE66" wp14:textId="77777777">
            <w:pPr>
              <w:jc w:val="left"/>
            </w:pPr>
            <w:r>
              <w:rPr>
                <w:rFonts w:ascii="Calibri" w:hAnsi="Calibri" w:eastAsia="Calibri" w:cs="Calibri"/>
                <w:b/>
                <w:bCs/>
                <w:color w:val="FFFFFF"/>
                <w:sz w:val="19"/>
                <w:szCs w:val="19"/>
              </w:rPr>
              <w:t xml:space="preserve">Business Rule</w:t>
            </w:r>
          </w:p>
        </w:tc>
      </w:tr>
      <w:tr xmlns:wp14="http://schemas.microsoft.com/office/word/2010/wordml" w:rsidTr="4FCC3B04" w14:paraId="23B312FF" wp14:textId="77777777">
        <w:tc>
          <w:tcPr>
            <w:tcW w:w="1500" w:type="dxa"/>
            <w:tcMar>
              <w:top w:w="80" w:type="dxa"/>
              <w:left w:w="100" w:type="dxa"/>
              <w:bottom w:w="80" w:type="dxa"/>
              <w:right w:w="100" w:type="dxa"/>
            </w:tcMar>
          </w:tcPr>
          <w:p w14:paraId="140D47FD" wp14:textId="77777777">
            <w:pPr>
              <w:jc w:val="left"/>
            </w:pPr>
            <w:r>
              <w:rPr>
                <w:rFonts w:ascii="Calibri" w:hAnsi="Calibri" w:eastAsia="Calibri" w:cs="Calibri"/>
                <w:b w:val="false"/>
                <w:bCs w:val="false"/>
                <w:color w:val="000000"/>
                <w:sz w:val="19"/>
                <w:szCs w:val="19"/>
              </w:rPr>
              <w:t xml:space="preserve">BR-001</w:t>
            </w:r>
          </w:p>
        </w:tc>
        <w:tc>
          <w:tcPr>
            <w:tcW w:w="7900" w:type="dxa"/>
            <w:tcMar>
              <w:top w:w="80" w:type="dxa"/>
              <w:left w:w="100" w:type="dxa"/>
              <w:bottom w:w="80" w:type="dxa"/>
              <w:right w:w="100" w:type="dxa"/>
            </w:tcMar>
          </w:tcPr>
          <w:p w14:paraId="4E39FDA9" wp14:textId="77777777">
            <w:pPr>
              <w:jc w:val="left"/>
            </w:pPr>
            <w:r>
              <w:rPr>
                <w:rFonts w:ascii="Calibri" w:hAnsi="Calibri" w:eastAsia="Calibri" w:cs="Calibri"/>
                <w:b w:val="false"/>
                <w:bCs w:val="false"/>
                <w:color w:val="000000"/>
                <w:sz w:val="19"/>
                <w:szCs w:val="19"/>
              </w:rPr>
              <w:t xml:space="preserve">Every business must pass three sequential verification stages before it can transact: KYC Verification, Finance Verification, and PSP Verification.</w:t>
            </w:r>
          </w:p>
        </w:tc>
      </w:tr>
      <w:tr xmlns:wp14="http://schemas.microsoft.com/office/word/2010/wordml" w:rsidTr="4FCC3B04" w14:paraId="5F71B32A" wp14:textId="77777777">
        <w:tc>
          <w:tcPr>
            <w:tcW w:w="1500" w:type="dxa"/>
            <w:shd w:val="clear" w:color="auto" w:fill="EDF1F7"/>
            <w:tcMar>
              <w:top w:w="80" w:type="dxa"/>
              <w:left w:w="100" w:type="dxa"/>
              <w:bottom w:w="80" w:type="dxa"/>
              <w:right w:w="100" w:type="dxa"/>
            </w:tcMar>
          </w:tcPr>
          <w:p w14:paraId="7E0DBBBD" wp14:textId="77777777">
            <w:pPr>
              <w:jc w:val="left"/>
            </w:pPr>
            <w:r>
              <w:rPr>
                <w:rFonts w:ascii="Calibri" w:hAnsi="Calibri" w:eastAsia="Calibri" w:cs="Calibri"/>
                <w:b w:val="false"/>
                <w:bCs w:val="false"/>
                <w:color w:val="000000"/>
                <w:sz w:val="19"/>
                <w:szCs w:val="19"/>
              </w:rPr>
              <w:t xml:space="preserve">BR-002</w:t>
            </w:r>
          </w:p>
        </w:tc>
        <w:tc>
          <w:tcPr>
            <w:tcW w:w="7900" w:type="dxa"/>
            <w:shd w:val="clear" w:color="auto" w:fill="EDF1F7"/>
            <w:tcMar>
              <w:top w:w="80" w:type="dxa"/>
              <w:left w:w="100" w:type="dxa"/>
              <w:bottom w:w="80" w:type="dxa"/>
              <w:right w:w="100" w:type="dxa"/>
            </w:tcMar>
          </w:tcPr>
          <w:p w14:paraId="1B3F6882" wp14:textId="77777777">
            <w:pPr>
              <w:jc w:val="left"/>
            </w:pPr>
            <w:r>
              <w:rPr>
                <w:rFonts w:ascii="Calibri" w:hAnsi="Calibri" w:eastAsia="Calibri" w:cs="Calibri"/>
                <w:b w:val="false"/>
                <w:bCs w:val="false"/>
                <w:color w:val="000000"/>
                <w:sz w:val="19"/>
                <w:szCs w:val="19"/>
              </w:rPr>
              <w:t xml:space="preserve">A business may be returned to “resubmission required” at the KYC or PSP stage if documentation is incomplete or incorrect.</w:t>
            </w:r>
          </w:p>
        </w:tc>
      </w:tr>
      <w:tr xmlns:wp14="http://schemas.microsoft.com/office/word/2010/wordml" w:rsidTr="4FCC3B04" w14:paraId="703427F8" wp14:textId="77777777">
        <w:tc>
          <w:tcPr>
            <w:tcW w:w="1500" w:type="dxa"/>
            <w:tcMar>
              <w:top w:w="80" w:type="dxa"/>
              <w:left w:w="100" w:type="dxa"/>
              <w:bottom w:w="80" w:type="dxa"/>
              <w:right w:w="100" w:type="dxa"/>
            </w:tcMar>
          </w:tcPr>
          <w:p w14:paraId="5BDEE215" wp14:textId="77777777">
            <w:pPr>
              <w:jc w:val="left"/>
            </w:pPr>
            <w:r>
              <w:rPr>
                <w:rFonts w:ascii="Calibri" w:hAnsi="Calibri" w:eastAsia="Calibri" w:cs="Calibri"/>
                <w:b w:val="false"/>
                <w:bCs w:val="false"/>
                <w:color w:val="000000"/>
                <w:sz w:val="19"/>
                <w:szCs w:val="19"/>
              </w:rPr>
              <w:t xml:space="preserve">BR-003</w:t>
            </w:r>
          </w:p>
        </w:tc>
        <w:tc>
          <w:tcPr>
            <w:tcW w:w="7900" w:type="dxa"/>
            <w:tcMar>
              <w:top w:w="80" w:type="dxa"/>
              <w:left w:w="100" w:type="dxa"/>
              <w:bottom w:w="80" w:type="dxa"/>
              <w:right w:w="100" w:type="dxa"/>
            </w:tcMar>
          </w:tcPr>
          <w:p w14:paraId="4FE64EE2" wp14:textId="77777777">
            <w:pPr>
              <w:jc w:val="left"/>
            </w:pPr>
            <w:r>
              <w:rPr>
                <w:rFonts w:ascii="Calibri" w:hAnsi="Calibri" w:eastAsia="Calibri" w:cs="Calibri"/>
                <w:b w:val="0"/>
                <w:bCs w:val="0"/>
                <w:color w:val="000000"/>
                <w:sz w:val="19"/>
                <w:szCs w:val="19"/>
                <w:lang w:val="en-US"/>
              </w:rPr>
              <w:t>Frozen or deactivated businesses cannot participate in new transactions.</w:t>
            </w:r>
          </w:p>
        </w:tc>
      </w:tr>
      <w:tr xmlns:wp14="http://schemas.microsoft.com/office/word/2010/wordml" w:rsidTr="4FCC3B04" w14:paraId="34142D35" wp14:textId="77777777">
        <w:tc>
          <w:tcPr>
            <w:tcW w:w="1500" w:type="dxa"/>
            <w:shd w:val="clear" w:color="auto" w:fill="EDF1F7"/>
            <w:tcMar>
              <w:top w:w="80" w:type="dxa"/>
              <w:left w:w="100" w:type="dxa"/>
              <w:bottom w:w="80" w:type="dxa"/>
              <w:right w:w="100" w:type="dxa"/>
            </w:tcMar>
          </w:tcPr>
          <w:p w14:paraId="0103449B" wp14:textId="77777777">
            <w:pPr>
              <w:jc w:val="left"/>
            </w:pPr>
            <w:r>
              <w:rPr>
                <w:rFonts w:ascii="Calibri" w:hAnsi="Calibri" w:eastAsia="Calibri" w:cs="Calibri"/>
                <w:b w:val="false"/>
                <w:bCs w:val="false"/>
                <w:color w:val="000000"/>
                <w:sz w:val="19"/>
                <w:szCs w:val="19"/>
              </w:rPr>
              <w:t xml:space="preserve">BR-004</w:t>
            </w:r>
          </w:p>
        </w:tc>
        <w:tc>
          <w:tcPr>
            <w:tcW w:w="7900" w:type="dxa"/>
            <w:shd w:val="clear" w:color="auto" w:fill="EDF1F7"/>
            <w:tcMar>
              <w:top w:w="80" w:type="dxa"/>
              <w:left w:w="100" w:type="dxa"/>
              <w:bottom w:w="80" w:type="dxa"/>
              <w:right w:w="100" w:type="dxa"/>
            </w:tcMar>
          </w:tcPr>
          <w:p w14:paraId="4DD060CF" wp14:textId="77777777">
            <w:pPr>
              <w:jc w:val="left"/>
            </w:pPr>
            <w:r>
              <w:rPr>
                <w:rFonts w:ascii="Calibri" w:hAnsi="Calibri" w:eastAsia="Calibri" w:cs="Calibri"/>
                <w:b w:val="0"/>
                <w:bCs w:val="0"/>
                <w:color w:val="000000"/>
                <w:sz w:val="19"/>
                <w:szCs w:val="19"/>
                <w:lang w:val="en-US"/>
              </w:rPr>
              <w:t>A frozen business may be unfrozen, refrozen, or have its freeze period extended by an administrator.</w:t>
            </w:r>
          </w:p>
        </w:tc>
      </w:tr>
      <w:tr w:rsidTr="4FCC3B04" w14:paraId="34142D35" w14:textId="77777777">
        <w:tc>
          <w:tcPr>
            <w:tcW w:w="1500" w:type="dxa"/>
            <w:shd w:val="clear" w:color="auto" w:fill="EDF1F7"/>
            <w:tcMar>
              <w:top w:w="80" w:type="dxa"/>
              <w:left w:w="100" w:type="dxa"/>
              <w:bottom w:w="80" w:type="dxa"/>
              <w:right w:w="100" w:type="dxa"/>
            </w:tcMar>
          </w:tcPr>
          <w:p w14:paraId="0103449B" w14:textId="77777777">
            <w:pPr>
              <w:jc w:val="left"/>
            </w:pPr>
            <w:r>
              <w:rPr>
                <w:rFonts w:ascii="Calibri" w:hAnsi="Calibri" w:eastAsia="Calibri" w:cs="Calibri"/>
                <w:b w:val="false"/>
                <w:bCs w:val="false"/>
                <w:color w:val="000000"/>
                <w:sz w:val="19"/>
                <w:szCs w:val="19"/>
              </w:rPr>
              <w:t>BR-034</w:t>
            </w:r>
          </w:p>
        </w:tc>
        <w:tc>
          <w:tcPr>
            <w:tcW w:w="7900" w:type="dxa"/>
            <w:shd w:val="clear" w:color="auto" w:fill="EDF1F7"/>
            <w:tcMar>
              <w:top w:w="80" w:type="dxa"/>
              <w:left w:w="100" w:type="dxa"/>
              <w:bottom w:w="80" w:type="dxa"/>
              <w:right w:w="100" w:type="dxa"/>
            </w:tcMar>
          </w:tcPr>
          <w:p w14:paraId="4DD060CF" w14:textId="77777777">
            <w:pPr>
              <w:jc w:val="left"/>
            </w:pPr>
            <w:r>
              <w:rPr>
                <w:rFonts w:ascii="Calibri" w:hAnsi="Calibri" w:eastAsia="Calibri" w:cs="Calibri"/>
                <w:b w:val="0"/>
                <w:bCs w:val="0"/>
                <w:color w:val="000000"/>
                <w:sz w:val="19"/>
                <w:szCs w:val="19"/>
                <w:lang w:val="en-US"/>
              </w:rPr>
              <w:t>A business account is automatically frozen when its EID/Trade License document expires; no manual admin action is required, subject to a defined grace period.</w:t>
            </w:r>
          </w:p>
        </w:tc>
      </w:tr>
      <w:tr w:rsidTr="4FCC3B04" w14:paraId="34142D35" w14:textId="77777777">
        <w:tc>
          <w:tcPr>
            <w:tcW w:w="1500" w:type="dxa"/>
            <w:shd w:val="clear" w:color="auto" w:fill="EDF1F7"/>
            <w:tcMar>
              <w:top w:w="80" w:type="dxa"/>
              <w:left w:w="100" w:type="dxa"/>
              <w:bottom w:w="80" w:type="dxa"/>
              <w:right w:w="100" w:type="dxa"/>
            </w:tcMar>
          </w:tcPr>
          <w:p w14:paraId="0103449B" w14:textId="77777777">
            <w:pPr>
              <w:jc w:val="left"/>
            </w:pPr>
            <w:r>
              <w:rPr>
                <w:rFonts w:ascii="Calibri" w:hAnsi="Calibri" w:eastAsia="Calibri" w:cs="Calibri"/>
                <w:b w:val="false"/>
                <w:bCs w:val="false"/>
                <w:color w:val="000000"/>
                <w:sz w:val="19"/>
                <w:szCs w:val="19"/>
              </w:rPr>
              <w:t>BR-035</w:t>
            </w:r>
          </w:p>
        </w:tc>
        <w:tc>
          <w:tcPr>
            <w:tcW w:w="7900" w:type="dxa"/>
            <w:shd w:val="clear" w:color="auto" w:fill="EDF1F7"/>
            <w:tcMar>
              <w:top w:w="80" w:type="dxa"/>
              <w:left w:w="100" w:type="dxa"/>
              <w:bottom w:w="80" w:type="dxa"/>
              <w:right w:w="100" w:type="dxa"/>
            </w:tcMar>
          </w:tcPr>
          <w:p w14:paraId="4DD060CF" w14:textId="77777777">
            <w:pPr>
              <w:jc w:val="left"/>
            </w:pPr>
            <w:r>
              <w:rPr>
                <w:rFonts w:ascii="Calibri" w:hAnsi="Calibri" w:eastAsia="Calibri" w:cs="Calibri"/>
                <w:b w:val="0"/>
                <w:bCs w:val="0"/>
                <w:color w:val="000000"/>
                <w:sz w:val="19"/>
                <w:szCs w:val="19"/>
                <w:lang w:val="en-US"/>
              </w:rPr>
              <w:t>An escalation notification is sent to the responsible admin if an assigned manual task (e.g. freeze, KYC review) is not completed within the expected timeframe.</w:t>
            </w:r>
          </w:p>
        </w:tc>
      </w:tr>
      <w:tr w:rsidTr="4FCC3B04" w14:paraId="34142D35" w14:textId="77777777">
        <w:tc>
          <w:tcPr>
            <w:tcW w:w="1500" w:type="dxa"/>
            <w:shd w:val="clear" w:color="auto" w:fill="EDF1F7"/>
            <w:tcMar>
              <w:top w:w="80" w:type="dxa"/>
              <w:left w:w="100" w:type="dxa"/>
              <w:bottom w:w="80" w:type="dxa"/>
              <w:right w:w="100" w:type="dxa"/>
            </w:tcMar>
          </w:tcPr>
          <w:p w14:paraId="0103449B" w14:textId="77777777">
            <w:pPr>
              <w:jc w:val="left"/>
            </w:pPr>
            <w:r>
              <w:rPr>
                <w:rFonts w:ascii="Calibri" w:hAnsi="Calibri" w:eastAsia="Calibri" w:cs="Calibri"/>
                <w:b w:val="false"/>
                <w:bCs w:val="false"/>
                <w:color w:val="000000"/>
                <w:sz w:val="19"/>
                <w:szCs w:val="19"/>
              </w:rPr>
              <w:t>BR-036</w:t>
            </w:r>
          </w:p>
        </w:tc>
        <w:tc>
          <w:tcPr>
            <w:tcW w:w="7900" w:type="dxa"/>
            <w:shd w:val="clear" w:color="auto" w:fill="EDF1F7"/>
            <w:tcMar>
              <w:top w:w="80" w:type="dxa"/>
              <w:left w:w="100" w:type="dxa"/>
              <w:bottom w:w="80" w:type="dxa"/>
              <w:right w:w="100" w:type="dxa"/>
            </w:tcMar>
          </w:tcPr>
          <w:p w14:paraId="4DD060CF" w14:textId="77777777">
            <w:pPr>
              <w:jc w:val="left"/>
            </w:pPr>
            <w:r>
              <w:rPr>
                <w:rFonts w:ascii="Calibri" w:hAnsi="Calibri" w:eastAsia="Calibri" w:cs="Calibri"/>
                <w:b w:val="0"/>
                <w:bCs w:val="0"/>
                <w:color w:val="000000"/>
                <w:sz w:val="19"/>
                <w:szCs w:val="19"/>
                <w:lang w:val="en-US"/>
              </w:rPr>
              <w:t>A business logo is mandatory for suppliers; logo files must be PNG or JPEG, ≤1MB, and pass a virus scan before acceptance.</w:t>
            </w:r>
          </w:p>
        </w:tc>
      </w:tr>
      <w:tr w:rsidTr="4FCC3B04" w14:paraId="34142D35" w14:textId="77777777">
        <w:tc>
          <w:tcPr>
            <w:tcW w:w="1500" w:type="dxa"/>
            <w:shd w:val="clear" w:color="auto" w:fill="EDF1F7"/>
            <w:tcMar>
              <w:top w:w="80" w:type="dxa"/>
              <w:left w:w="100" w:type="dxa"/>
              <w:bottom w:w="80" w:type="dxa"/>
              <w:right w:w="100" w:type="dxa"/>
            </w:tcMar>
          </w:tcPr>
          <w:p w14:paraId="0103449B" w14:textId="77777777">
            <w:pPr>
              <w:jc w:val="left"/>
            </w:pPr>
            <w:r>
              <w:rPr>
                <w:rFonts w:ascii="Calibri" w:hAnsi="Calibri" w:eastAsia="Calibri" w:cs="Calibri"/>
                <w:b w:val="false"/>
                <w:bCs w:val="false"/>
                <w:color w:val="000000"/>
                <w:sz w:val="19"/>
                <w:szCs w:val="19"/>
              </w:rPr>
              <w:t>BR-037</w:t>
            </w:r>
          </w:p>
        </w:tc>
        <w:tc>
          <w:tcPr>
            <w:tcW w:w="7900" w:type="dxa"/>
            <w:shd w:val="clear" w:color="auto" w:fill="EDF1F7"/>
            <w:tcMar>
              <w:top w:w="80" w:type="dxa"/>
              <w:left w:w="100" w:type="dxa"/>
              <w:bottom w:w="80" w:type="dxa"/>
              <w:right w:w="100" w:type="dxa"/>
            </w:tcMar>
          </w:tcPr>
          <w:p w14:paraId="4DD060CF" w14:textId="77777777">
            <w:pPr>
              <w:jc w:val="left"/>
            </w:pPr>
            <w:r>
              <w:rPr>
                <w:rFonts w:ascii="Calibri" w:hAnsi="Calibri" w:eastAsia="Calibri" w:cs="Calibri"/>
                <w:b w:val="0"/>
                <w:bCs w:val="0"/>
                <w:color w:val="000000"/>
                <w:sz w:val="19"/>
                <w:szCs w:val="19"/>
                <w:lang w:val="en-US"/>
              </w:rPr>
              <w:t>Invoice creation via CSV upload or manual single-invoice entry is blocked if the business logo is missing; PDF invoice upload is not subject to this restriction.</w:t>
            </w:r>
          </w:p>
        </w:tc>
      </w:tr>
      <w:tr w:rsidTr="4FCC3B04" w14:paraId="34142D35" w14:textId="77777777">
        <w:tc>
          <w:tcPr>
            <w:tcW w:w="1500" w:type="dxa"/>
            <w:shd w:val="clear" w:color="auto" w:fill="EDF1F7"/>
            <w:tcMar>
              <w:top w:w="80" w:type="dxa"/>
              <w:left w:w="100" w:type="dxa"/>
              <w:bottom w:w="80" w:type="dxa"/>
              <w:right w:w="100" w:type="dxa"/>
            </w:tcMar>
          </w:tcPr>
          <w:p w14:paraId="0103449B" w14:textId="77777777">
            <w:pPr>
              <w:jc w:val="left"/>
            </w:pPr>
            <w:r>
              <w:rPr>
                <w:rFonts w:ascii="Calibri" w:hAnsi="Calibri" w:eastAsia="Calibri" w:cs="Calibri"/>
                <w:b w:val="false"/>
                <w:bCs w:val="false"/>
                <w:color w:val="000000"/>
                <w:sz w:val="19"/>
                <w:szCs w:val="19"/>
              </w:rPr>
              <w:t>BR-038</w:t>
            </w:r>
          </w:p>
        </w:tc>
        <w:tc>
          <w:tcPr>
            <w:tcW w:w="7900" w:type="dxa"/>
            <w:shd w:val="clear" w:color="auto" w:fill="EDF1F7"/>
            <w:tcMar>
              <w:top w:w="80" w:type="dxa"/>
              <w:left w:w="100" w:type="dxa"/>
              <w:bottom w:w="80" w:type="dxa"/>
              <w:right w:w="100" w:type="dxa"/>
            </w:tcMar>
          </w:tcPr>
          <w:p w14:paraId="4DD060CF" w14:textId="77777777">
            <w:pPr>
              <w:jc w:val="left"/>
            </w:pPr>
            <w:r>
              <w:rPr>
                <w:rFonts w:ascii="Calibri" w:hAnsi="Calibri" w:eastAsia="Calibri" w:cs="Calibri"/>
                <w:b w:val="0"/>
                <w:bCs w:val="0"/>
                <w:color w:val="000000"/>
                <w:sz w:val="19"/>
                <w:szCs w:val="19"/>
                <w:lang w:val="en-US"/>
              </w:rPr>
              <w:t>Applications to Geidea (or any Acquirer/Regulator) are submitted only once Flexcap's own KYC and Finance/MDR verification are 100% complete; no partial submissions.</w:t>
            </w:r>
          </w:p>
        </w:tc>
      </w:tr>
    </w:tbl>
    <w:p xmlns:wp14="http://schemas.microsoft.com/office/word/2010/wordml" w14:paraId="3CF3A085" wp14:textId="77777777">
      <w:pPr>
        <w:pStyle w:val="Heading2"/>
        <w:spacing w:before="260" w:after="120"/>
      </w:pPr>
      <w:r>
        <w:rPr>
          <w:rFonts w:ascii="Calibri" w:hAnsi="Calibri" w:eastAsia="Calibri" w:cs="Calibri"/>
          <w:b/>
          <w:bCs/>
          <w:color w:val="2E5395"/>
          <w:sz w:val="25"/>
          <w:szCs w:val="25"/>
        </w:rPr>
        <w:t xml:space="preserve">9.2 Invoice Rules</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7900"/>
      </w:tblGrid>
      <w:tr xmlns:wp14="http://schemas.microsoft.com/office/word/2010/wordml" w:rsidTr="4FCC3B04" w14:paraId="67CB21BC" wp14:textId="77777777">
        <w:trPr>
          <w:tblHeader/>
        </w:trPr>
        <w:tc>
          <w:tcPr>
            <w:tcW w:w="1500" w:type="dxa"/>
            <w:shd w:val="clear" w:color="auto" w:fill="1F3864"/>
            <w:tcMar>
              <w:top w:w="80" w:type="dxa"/>
              <w:left w:w="100" w:type="dxa"/>
              <w:bottom w:w="80" w:type="dxa"/>
              <w:right w:w="100" w:type="dxa"/>
            </w:tcMar>
          </w:tcPr>
          <w:p w14:paraId="47BB3C0B" wp14:textId="77777777">
            <w:pPr>
              <w:jc w:val="left"/>
            </w:pPr>
            <w:r>
              <w:rPr>
                <w:rFonts w:ascii="Calibri" w:hAnsi="Calibri" w:eastAsia="Calibri" w:cs="Calibri"/>
                <w:b/>
                <w:bCs/>
                <w:color w:val="FFFFFF"/>
                <w:sz w:val="19"/>
                <w:szCs w:val="19"/>
              </w:rPr>
              <w:t xml:space="preserve">Rule ID</w:t>
            </w:r>
          </w:p>
        </w:tc>
        <w:tc>
          <w:tcPr>
            <w:tcW w:w="7900" w:type="dxa"/>
            <w:shd w:val="clear" w:color="auto" w:fill="1F3864"/>
            <w:tcMar>
              <w:top w:w="80" w:type="dxa"/>
              <w:left w:w="100" w:type="dxa"/>
              <w:bottom w:w="80" w:type="dxa"/>
              <w:right w:w="100" w:type="dxa"/>
            </w:tcMar>
          </w:tcPr>
          <w:p w14:paraId="72DE0109" wp14:textId="77777777">
            <w:pPr>
              <w:jc w:val="left"/>
            </w:pPr>
            <w:r>
              <w:rPr>
                <w:rFonts w:ascii="Calibri" w:hAnsi="Calibri" w:eastAsia="Calibri" w:cs="Calibri"/>
                <w:b/>
                <w:bCs/>
                <w:color w:val="FFFFFF"/>
                <w:sz w:val="19"/>
                <w:szCs w:val="19"/>
              </w:rPr>
              <w:t xml:space="preserve">Business Rule</w:t>
            </w:r>
          </w:p>
        </w:tc>
      </w:tr>
      <w:tr xmlns:wp14="http://schemas.microsoft.com/office/word/2010/wordml" w:rsidTr="4FCC3B04" w14:paraId="1DAFD81E" wp14:textId="77777777">
        <w:tc>
          <w:tcPr>
            <w:tcW w:w="1500" w:type="dxa"/>
            <w:tcMar>
              <w:top w:w="80" w:type="dxa"/>
              <w:left w:w="100" w:type="dxa"/>
              <w:bottom w:w="80" w:type="dxa"/>
              <w:right w:w="100" w:type="dxa"/>
            </w:tcMar>
          </w:tcPr>
          <w:p w14:paraId="3AA5483C" wp14:textId="77777777">
            <w:pPr>
              <w:jc w:val="left"/>
            </w:pPr>
            <w:r>
              <w:rPr>
                <w:rFonts w:ascii="Calibri" w:hAnsi="Calibri" w:eastAsia="Calibri" w:cs="Calibri"/>
                <w:b w:val="false"/>
                <w:bCs w:val="false"/>
                <w:color w:val="000000"/>
                <w:sz w:val="19"/>
                <w:szCs w:val="19"/>
              </w:rPr>
              <w:t xml:space="preserve">BR-005</w:t>
            </w:r>
          </w:p>
        </w:tc>
        <w:tc>
          <w:tcPr>
            <w:tcW w:w="7900" w:type="dxa"/>
            <w:tcMar>
              <w:top w:w="80" w:type="dxa"/>
              <w:left w:w="100" w:type="dxa"/>
              <w:bottom w:w="80" w:type="dxa"/>
              <w:right w:w="100" w:type="dxa"/>
            </w:tcMar>
          </w:tcPr>
          <w:p w14:paraId="560D98D6" wp14:textId="77777777">
            <w:pPr>
              <w:jc w:val="left"/>
            </w:pPr>
            <w:r>
              <w:rPr>
                <w:rFonts w:ascii="Calibri" w:hAnsi="Calibri" w:eastAsia="Calibri" w:cs="Calibri"/>
                <w:b w:val="false"/>
                <w:bCs w:val="false"/>
                <w:color w:val="000000"/>
                <w:sz w:val="19"/>
                <w:szCs w:val="19"/>
              </w:rPr>
              <w:t xml:space="preserve">Invoice numbers must be unique within a supplier's scope.</w:t>
            </w:r>
          </w:p>
        </w:tc>
      </w:tr>
      <w:tr xmlns:wp14="http://schemas.microsoft.com/office/word/2010/wordml" w:rsidTr="4FCC3B04" w14:paraId="48008CA2" wp14:textId="77777777">
        <w:tc>
          <w:tcPr>
            <w:tcW w:w="1500" w:type="dxa"/>
            <w:shd w:val="clear" w:color="auto" w:fill="EDF1F7"/>
            <w:tcMar>
              <w:top w:w="80" w:type="dxa"/>
              <w:left w:w="100" w:type="dxa"/>
              <w:bottom w:w="80" w:type="dxa"/>
              <w:right w:w="100" w:type="dxa"/>
            </w:tcMar>
          </w:tcPr>
          <w:p w14:paraId="10C35189" wp14:textId="77777777">
            <w:pPr>
              <w:jc w:val="left"/>
            </w:pPr>
            <w:r>
              <w:rPr>
                <w:rFonts w:ascii="Calibri" w:hAnsi="Calibri" w:eastAsia="Calibri" w:cs="Calibri"/>
                <w:b w:val="false"/>
                <w:bCs w:val="false"/>
                <w:color w:val="000000"/>
                <w:sz w:val="19"/>
                <w:szCs w:val="19"/>
              </w:rPr>
              <w:t xml:space="preserve">BR-006</w:t>
            </w:r>
          </w:p>
        </w:tc>
        <w:tc>
          <w:tcPr>
            <w:tcW w:w="7900" w:type="dxa"/>
            <w:shd w:val="clear" w:color="auto" w:fill="EDF1F7"/>
            <w:tcMar>
              <w:top w:w="80" w:type="dxa"/>
              <w:left w:w="100" w:type="dxa"/>
              <w:bottom w:w="80" w:type="dxa"/>
              <w:right w:w="100" w:type="dxa"/>
            </w:tcMar>
          </w:tcPr>
          <w:p w14:paraId="344B770A" wp14:textId="77777777">
            <w:pPr>
              <w:jc w:val="left"/>
            </w:pPr>
            <w:r>
              <w:rPr>
                <w:rFonts w:ascii="Calibri" w:hAnsi="Calibri" w:eastAsia="Calibri" w:cs="Calibri"/>
                <w:b w:val="0"/>
                <w:bCs w:val="0"/>
                <w:color w:val="000000"/>
                <w:sz w:val="19"/>
                <w:szCs w:val="19"/>
                <w:lang w:val="en-US"/>
              </w:rPr>
              <w:t>Invoices can only be created for approved (mutually accepted) buyer-supplier relationships.</w:t>
            </w:r>
          </w:p>
        </w:tc>
      </w:tr>
      <w:tr xmlns:wp14="http://schemas.microsoft.com/office/word/2010/wordml" w:rsidTr="4FCC3B04" w14:paraId="283F99FF" wp14:textId="77777777">
        <w:tc>
          <w:tcPr>
            <w:tcW w:w="1500" w:type="dxa"/>
            <w:tcMar>
              <w:top w:w="80" w:type="dxa"/>
              <w:left w:w="100" w:type="dxa"/>
              <w:bottom w:w="80" w:type="dxa"/>
              <w:right w:w="100" w:type="dxa"/>
            </w:tcMar>
          </w:tcPr>
          <w:p w14:paraId="2A322F2A" wp14:textId="77777777">
            <w:pPr>
              <w:jc w:val="left"/>
            </w:pPr>
            <w:r>
              <w:rPr>
                <w:rFonts w:ascii="Calibri" w:hAnsi="Calibri" w:eastAsia="Calibri" w:cs="Calibri"/>
                <w:b w:val="false"/>
                <w:bCs w:val="false"/>
                <w:color w:val="000000"/>
                <w:sz w:val="19"/>
                <w:szCs w:val="19"/>
              </w:rPr>
              <w:t xml:space="preserve">BR-007</w:t>
            </w:r>
          </w:p>
        </w:tc>
        <w:tc>
          <w:tcPr>
            <w:tcW w:w="7900" w:type="dxa"/>
            <w:tcMar>
              <w:top w:w="80" w:type="dxa"/>
              <w:left w:w="100" w:type="dxa"/>
              <w:bottom w:w="80" w:type="dxa"/>
              <w:right w:w="100" w:type="dxa"/>
            </w:tcMar>
          </w:tcPr>
          <w:p w14:paraId="26EE4DD6" wp14:textId="77777777">
            <w:pPr>
              <w:jc w:val="left"/>
            </w:pPr>
            <w:r>
              <w:rPr>
                <w:rFonts w:ascii="Calibri" w:hAnsi="Calibri" w:eastAsia="Calibri" w:cs="Calibri"/>
                <w:b w:val="false"/>
                <w:bCs w:val="false"/>
                <w:color w:val="000000"/>
                <w:sz w:val="19"/>
                <w:szCs w:val="19"/>
              </w:rPr>
              <w:t xml:space="preserve">Invoice amounts must be positive values.</w:t>
            </w:r>
          </w:p>
        </w:tc>
      </w:tr>
      <w:tr xmlns:wp14="http://schemas.microsoft.com/office/word/2010/wordml" w:rsidTr="4FCC3B04" w14:paraId="705753D3" wp14:textId="77777777">
        <w:tc>
          <w:tcPr>
            <w:tcW w:w="1500" w:type="dxa"/>
            <w:shd w:val="clear" w:color="auto" w:fill="EDF1F7"/>
            <w:tcMar>
              <w:top w:w="80" w:type="dxa"/>
              <w:left w:w="100" w:type="dxa"/>
              <w:bottom w:w="80" w:type="dxa"/>
              <w:right w:w="100" w:type="dxa"/>
            </w:tcMar>
          </w:tcPr>
          <w:p w14:paraId="4EA5CF25" wp14:textId="77777777">
            <w:pPr>
              <w:jc w:val="left"/>
            </w:pPr>
            <w:r>
              <w:rPr>
                <w:rFonts w:ascii="Calibri" w:hAnsi="Calibri" w:eastAsia="Calibri" w:cs="Calibri"/>
                <w:b w:val="false"/>
                <w:bCs w:val="false"/>
                <w:color w:val="000000"/>
                <w:sz w:val="19"/>
                <w:szCs w:val="19"/>
              </w:rPr>
              <w:t xml:space="preserve">BR-008</w:t>
            </w:r>
          </w:p>
        </w:tc>
        <w:tc>
          <w:tcPr>
            <w:tcW w:w="7900" w:type="dxa"/>
            <w:shd w:val="clear" w:color="auto" w:fill="EDF1F7"/>
            <w:tcMar>
              <w:top w:w="80" w:type="dxa"/>
              <w:left w:w="100" w:type="dxa"/>
              <w:bottom w:w="80" w:type="dxa"/>
              <w:right w:w="100" w:type="dxa"/>
            </w:tcMar>
          </w:tcPr>
          <w:p w14:paraId="5BBF6691" wp14:textId="77777777">
            <w:pPr>
              <w:jc w:val="left"/>
            </w:pPr>
            <w:r>
              <w:rPr>
                <w:rFonts w:ascii="Calibri" w:hAnsi="Calibri" w:eastAsia="Calibri" w:cs="Calibri"/>
                <w:b w:val="false"/>
                <w:bCs w:val="false"/>
                <w:color w:val="000000"/>
                <w:sz w:val="19"/>
                <w:szCs w:val="19"/>
              </w:rPr>
              <w:t xml:space="preserve">Payment due dates must be future dates at the time of invoice creation.</w:t>
            </w:r>
          </w:p>
        </w:tc>
      </w:tr>
      <w:tr xmlns:wp14="http://schemas.microsoft.com/office/word/2010/wordml" w:rsidTr="4FCC3B04" w14:paraId="1AB8226A" wp14:textId="77777777">
        <w:tc>
          <w:tcPr>
            <w:tcW w:w="1500" w:type="dxa"/>
            <w:tcMar>
              <w:top w:w="80" w:type="dxa"/>
              <w:left w:w="100" w:type="dxa"/>
              <w:bottom w:w="80" w:type="dxa"/>
              <w:right w:w="100" w:type="dxa"/>
            </w:tcMar>
          </w:tcPr>
          <w:p w14:paraId="29EEDFE2" wp14:textId="77777777">
            <w:pPr>
              <w:jc w:val="left"/>
            </w:pPr>
            <w:r>
              <w:rPr>
                <w:rFonts w:ascii="Calibri" w:hAnsi="Calibri" w:eastAsia="Calibri" w:cs="Calibri"/>
                <w:b w:val="false"/>
                <w:bCs w:val="false"/>
                <w:color w:val="000000"/>
                <w:sz w:val="19"/>
                <w:szCs w:val="19"/>
              </w:rPr>
              <w:t xml:space="preserve">BR-009</w:t>
            </w:r>
          </w:p>
        </w:tc>
        <w:tc>
          <w:tcPr>
            <w:tcW w:w="7900" w:type="dxa"/>
            <w:tcMar>
              <w:top w:w="80" w:type="dxa"/>
              <w:left w:w="100" w:type="dxa"/>
              <w:bottom w:w="80" w:type="dxa"/>
              <w:right w:w="100" w:type="dxa"/>
            </w:tcMar>
          </w:tcPr>
          <w:p w14:paraId="4E26CFB5" wp14:textId="77777777">
            <w:pPr>
              <w:jc w:val="left"/>
            </w:pPr>
            <w:r>
              <w:rPr>
                <w:rFonts w:ascii="Calibri" w:hAnsi="Calibri" w:eastAsia="Calibri" w:cs="Calibri"/>
                <w:b w:val="false"/>
                <w:bCs w:val="false"/>
                <w:color w:val="000000"/>
                <w:sz w:val="19"/>
                <w:szCs w:val="19"/>
              </w:rPr>
              <w:t xml:space="preserve">Only operational (active, non-frozen) businesses can create or receive invoices.</w:t>
            </w:r>
          </w:p>
        </w:tc>
      </w:tr>
    </w:tbl>
    <w:p xmlns:wp14="http://schemas.microsoft.com/office/word/2010/wordml" w14:paraId="113D7853" wp14:textId="77777777">
      <w:pPr>
        <w:pStyle w:val="Heading2"/>
        <w:spacing w:before="260" w:after="120"/>
      </w:pPr>
      <w:r>
        <w:rPr>
          <w:rFonts w:ascii="Calibri" w:hAnsi="Calibri" w:eastAsia="Calibri" w:cs="Calibri"/>
          <w:b/>
          <w:bCs/>
          <w:color w:val="2E5395"/>
          <w:sz w:val="25"/>
          <w:szCs w:val="25"/>
        </w:rPr>
        <w:t xml:space="preserve">9.3 Payment Rules</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7900"/>
      </w:tblGrid>
      <w:tr xmlns:wp14="http://schemas.microsoft.com/office/word/2010/wordml" w:rsidTr="4FCC3B04" w14:paraId="7A26878E" wp14:textId="77777777">
        <w:trPr>
          <w:tblHeader/>
        </w:trPr>
        <w:tc>
          <w:tcPr>
            <w:tcW w:w="1500" w:type="dxa"/>
            <w:shd w:val="clear" w:color="auto" w:fill="1F3864"/>
            <w:tcMar>
              <w:top w:w="80" w:type="dxa"/>
              <w:left w:w="100" w:type="dxa"/>
              <w:bottom w:w="80" w:type="dxa"/>
              <w:right w:w="100" w:type="dxa"/>
            </w:tcMar>
          </w:tcPr>
          <w:p w14:paraId="64BB3AF3" wp14:textId="77777777">
            <w:pPr>
              <w:jc w:val="left"/>
            </w:pPr>
            <w:r>
              <w:rPr>
                <w:rFonts w:ascii="Calibri" w:hAnsi="Calibri" w:eastAsia="Calibri" w:cs="Calibri"/>
                <w:b/>
                <w:bCs/>
                <w:color w:val="FFFFFF"/>
                <w:sz w:val="19"/>
                <w:szCs w:val="19"/>
              </w:rPr>
              <w:t xml:space="preserve">Rule ID</w:t>
            </w:r>
          </w:p>
        </w:tc>
        <w:tc>
          <w:tcPr>
            <w:tcW w:w="7900" w:type="dxa"/>
            <w:shd w:val="clear" w:color="auto" w:fill="1F3864"/>
            <w:tcMar>
              <w:top w:w="80" w:type="dxa"/>
              <w:left w:w="100" w:type="dxa"/>
              <w:bottom w:w="80" w:type="dxa"/>
              <w:right w:w="100" w:type="dxa"/>
            </w:tcMar>
          </w:tcPr>
          <w:p w14:paraId="2DBB18C5" wp14:textId="77777777">
            <w:pPr>
              <w:jc w:val="left"/>
            </w:pPr>
            <w:r>
              <w:rPr>
                <w:rFonts w:ascii="Calibri" w:hAnsi="Calibri" w:eastAsia="Calibri" w:cs="Calibri"/>
                <w:b/>
                <w:bCs/>
                <w:color w:val="FFFFFF"/>
                <w:sz w:val="19"/>
                <w:szCs w:val="19"/>
              </w:rPr>
              <w:t xml:space="preserve">Business Rule</w:t>
            </w:r>
          </w:p>
        </w:tc>
      </w:tr>
      <w:tr xmlns:wp14="http://schemas.microsoft.com/office/word/2010/wordml" w:rsidTr="4FCC3B04" w14:paraId="49A6E45D" wp14:textId="77777777">
        <w:tc>
          <w:tcPr>
            <w:tcW w:w="1500" w:type="dxa"/>
            <w:tcMar>
              <w:top w:w="80" w:type="dxa"/>
              <w:left w:w="100" w:type="dxa"/>
              <w:bottom w:w="80" w:type="dxa"/>
              <w:right w:w="100" w:type="dxa"/>
            </w:tcMar>
          </w:tcPr>
          <w:p w14:paraId="7293002E" wp14:textId="77777777">
            <w:pPr>
              <w:jc w:val="left"/>
            </w:pPr>
            <w:r>
              <w:rPr>
                <w:rFonts w:ascii="Calibri" w:hAnsi="Calibri" w:eastAsia="Calibri" w:cs="Calibri"/>
                <w:b w:val="false"/>
                <w:bCs w:val="false"/>
                <w:color w:val="000000"/>
                <w:sz w:val="19"/>
                <w:szCs w:val="19"/>
              </w:rPr>
              <w:t xml:space="preserve">BR-010</w:t>
            </w:r>
          </w:p>
        </w:tc>
        <w:tc>
          <w:tcPr>
            <w:tcW w:w="7900" w:type="dxa"/>
            <w:tcMar>
              <w:top w:w="80" w:type="dxa"/>
              <w:left w:w="100" w:type="dxa"/>
              <w:bottom w:w="80" w:type="dxa"/>
              <w:right w:w="100" w:type="dxa"/>
            </w:tcMar>
          </w:tcPr>
          <w:p w14:paraId="09315382" wp14:textId="77777777">
            <w:pPr>
              <w:jc w:val="left"/>
            </w:pPr>
            <w:r>
              <w:rPr>
                <w:rFonts w:ascii="Calibri" w:hAnsi="Calibri" w:eastAsia="Calibri" w:cs="Calibri"/>
                <w:b w:val="false"/>
                <w:bCs w:val="false"/>
                <w:color w:val="000000"/>
                <w:sz w:val="19"/>
                <w:szCs w:val="19"/>
              </w:rPr>
              <w:t xml:space="preserve">Payments can only be made to verified bank accounts.</w:t>
            </w:r>
          </w:p>
        </w:tc>
      </w:tr>
      <w:tr xmlns:wp14="http://schemas.microsoft.com/office/word/2010/wordml" w:rsidTr="4FCC3B04" w14:paraId="79ECE466" wp14:textId="77777777">
        <w:tc>
          <w:tcPr>
            <w:tcW w:w="1500" w:type="dxa"/>
            <w:shd w:val="clear" w:color="auto" w:fill="EDF1F7"/>
            <w:tcMar>
              <w:top w:w="80" w:type="dxa"/>
              <w:left w:w="100" w:type="dxa"/>
              <w:bottom w:w="80" w:type="dxa"/>
              <w:right w:w="100" w:type="dxa"/>
            </w:tcMar>
          </w:tcPr>
          <w:p w14:paraId="1C4DA782" wp14:textId="77777777">
            <w:pPr>
              <w:jc w:val="left"/>
            </w:pPr>
            <w:r>
              <w:rPr>
                <w:rFonts w:ascii="Calibri" w:hAnsi="Calibri" w:eastAsia="Calibri" w:cs="Calibri"/>
                <w:b w:val="false"/>
                <w:bCs w:val="false"/>
                <w:color w:val="000000"/>
                <w:sz w:val="19"/>
                <w:szCs w:val="19"/>
              </w:rPr>
              <w:t xml:space="preserve">BR-011</w:t>
            </w:r>
          </w:p>
        </w:tc>
        <w:tc>
          <w:tcPr>
            <w:tcW w:w="7900" w:type="dxa"/>
            <w:shd w:val="clear" w:color="auto" w:fill="EDF1F7"/>
            <w:tcMar>
              <w:top w:w="80" w:type="dxa"/>
              <w:left w:w="100" w:type="dxa"/>
              <w:bottom w:w="80" w:type="dxa"/>
              <w:right w:w="100" w:type="dxa"/>
            </w:tcMar>
          </w:tcPr>
          <w:p w14:paraId="16D9CAA8" wp14:textId="77777777">
            <w:pPr>
              <w:jc w:val="left"/>
            </w:pPr>
            <w:r>
              <w:rPr>
                <w:rFonts w:ascii="Calibri" w:hAnsi="Calibri" w:eastAsia="Calibri" w:cs="Calibri"/>
                <w:b w:val="false"/>
                <w:bCs w:val="false"/>
                <w:color w:val="000000"/>
                <w:sz w:val="19"/>
                <w:szCs w:val="19"/>
              </w:rPr>
              <w:t xml:space="preserve">Payment amounts cannot exceed the outstanding invoice amount.</w:t>
            </w:r>
          </w:p>
        </w:tc>
      </w:tr>
      <w:tr xmlns:wp14="http://schemas.microsoft.com/office/word/2010/wordml" w:rsidTr="4FCC3B04" w14:paraId="53BF711E" wp14:textId="77777777">
        <w:tc>
          <w:tcPr>
            <w:tcW w:w="1500" w:type="dxa"/>
            <w:tcMar>
              <w:top w:w="80" w:type="dxa"/>
              <w:left w:w="100" w:type="dxa"/>
              <w:bottom w:w="80" w:type="dxa"/>
              <w:right w:w="100" w:type="dxa"/>
            </w:tcMar>
          </w:tcPr>
          <w:p w14:paraId="0F7AD61F" wp14:textId="77777777">
            <w:pPr>
              <w:jc w:val="left"/>
            </w:pPr>
            <w:r>
              <w:rPr>
                <w:rFonts w:ascii="Calibri" w:hAnsi="Calibri" w:eastAsia="Calibri" w:cs="Calibri"/>
                <w:b w:val="false"/>
                <w:bCs w:val="false"/>
                <w:color w:val="000000"/>
                <w:sz w:val="19"/>
                <w:szCs w:val="19"/>
              </w:rPr>
              <w:t xml:space="preserve">BR-012</w:t>
            </w:r>
          </w:p>
        </w:tc>
        <w:tc>
          <w:tcPr>
            <w:tcW w:w="7900" w:type="dxa"/>
            <w:tcMar>
              <w:top w:w="80" w:type="dxa"/>
              <w:left w:w="100" w:type="dxa"/>
              <w:bottom w:w="80" w:type="dxa"/>
              <w:right w:w="100" w:type="dxa"/>
            </w:tcMar>
          </w:tcPr>
          <w:p w14:paraId="531D4ACD" wp14:textId="77777777">
            <w:pPr>
              <w:jc w:val="left"/>
            </w:pPr>
            <w:r>
              <w:rPr>
                <w:rFonts w:ascii="Calibri" w:hAnsi="Calibri" w:eastAsia="Calibri" w:cs="Calibri"/>
                <w:b w:val="0"/>
                <w:bCs w:val="0"/>
                <w:color w:val="000000"/>
                <w:sz w:val="19"/>
                <w:szCs w:val="19"/>
                <w:lang w:val="en-US"/>
              </w:rPr>
              <w:t>Partial payments are allowed only where configured for the invoice/relationship.</w:t>
            </w:r>
          </w:p>
        </w:tc>
      </w:tr>
      <w:tr xmlns:wp14="http://schemas.microsoft.com/office/word/2010/wordml" w:rsidTr="4FCC3B04" w14:paraId="5472E183" wp14:textId="77777777">
        <w:tc>
          <w:tcPr>
            <w:tcW w:w="1500" w:type="dxa"/>
            <w:shd w:val="clear" w:color="auto" w:fill="EDF1F7"/>
            <w:tcMar>
              <w:top w:w="80" w:type="dxa"/>
              <w:left w:w="100" w:type="dxa"/>
              <w:bottom w:w="80" w:type="dxa"/>
              <w:right w:w="100" w:type="dxa"/>
            </w:tcMar>
          </w:tcPr>
          <w:p w14:paraId="7AE4E7C4" wp14:textId="77777777">
            <w:pPr>
              <w:jc w:val="left"/>
            </w:pPr>
            <w:r>
              <w:rPr>
                <w:rFonts w:ascii="Calibri" w:hAnsi="Calibri" w:eastAsia="Calibri" w:cs="Calibri"/>
                <w:b w:val="false"/>
                <w:bCs w:val="false"/>
                <w:color w:val="000000"/>
                <w:sz w:val="19"/>
                <w:szCs w:val="19"/>
              </w:rPr>
              <w:t xml:space="preserve">BR-013</w:t>
            </w:r>
          </w:p>
        </w:tc>
        <w:tc>
          <w:tcPr>
            <w:tcW w:w="7900" w:type="dxa"/>
            <w:shd w:val="clear" w:color="auto" w:fill="EDF1F7"/>
            <w:tcMar>
              <w:top w:w="80" w:type="dxa"/>
              <w:left w:w="100" w:type="dxa"/>
              <w:bottom w:w="80" w:type="dxa"/>
              <w:right w:w="100" w:type="dxa"/>
            </w:tcMar>
          </w:tcPr>
          <w:p w14:paraId="66052E56" wp14:textId="77777777">
            <w:pPr>
              <w:jc w:val="left"/>
            </w:pPr>
            <w:r>
              <w:rPr>
                <w:rFonts w:ascii="Calibri" w:hAnsi="Calibri" w:eastAsia="Calibri" w:cs="Calibri"/>
                <w:b w:val="false"/>
                <w:bCs w:val="false"/>
                <w:color w:val="000000"/>
                <w:sz w:val="19"/>
                <w:szCs w:val="19"/>
              </w:rPr>
              <w:t xml:space="preserve">Payment fees are calculated based on transaction amount, currency, and configured card fee/commission rules.</w:t>
            </w:r>
          </w:p>
        </w:tc>
      </w:tr>
      <w:tr xmlns:wp14="http://schemas.microsoft.com/office/word/2010/wordml" w:rsidTr="4FCC3B04" w14:paraId="4A326EBC" wp14:textId="77777777">
        <w:tc>
          <w:tcPr>
            <w:tcW w:w="1500" w:type="dxa"/>
            <w:tcMar>
              <w:top w:w="80" w:type="dxa"/>
              <w:left w:w="100" w:type="dxa"/>
              <w:bottom w:w="80" w:type="dxa"/>
              <w:right w:w="100" w:type="dxa"/>
            </w:tcMar>
          </w:tcPr>
          <w:p w14:paraId="13FC39C6" wp14:textId="77777777">
            <w:pPr>
              <w:jc w:val="left"/>
            </w:pPr>
            <w:r>
              <w:rPr>
                <w:rFonts w:ascii="Calibri" w:hAnsi="Calibri" w:eastAsia="Calibri" w:cs="Calibri"/>
                <w:b w:val="false"/>
                <w:bCs w:val="false"/>
                <w:color w:val="000000"/>
                <w:sz w:val="19"/>
                <w:szCs w:val="19"/>
              </w:rPr>
              <w:t xml:space="preserve">BR-014</w:t>
            </w:r>
          </w:p>
        </w:tc>
        <w:tc>
          <w:tcPr>
            <w:tcW w:w="7900" w:type="dxa"/>
            <w:tcMar>
              <w:top w:w="80" w:type="dxa"/>
              <w:left w:w="100" w:type="dxa"/>
              <w:bottom w:w="80" w:type="dxa"/>
              <w:right w:w="100" w:type="dxa"/>
            </w:tcMar>
          </w:tcPr>
          <w:p w14:paraId="0D18F406" wp14:textId="77777777">
            <w:pPr>
              <w:jc w:val="left"/>
            </w:pPr>
            <w:r>
              <w:rPr>
                <w:rFonts w:ascii="Calibri" w:hAnsi="Calibri" w:eastAsia="Calibri" w:cs="Calibri"/>
                <w:b w:val="false"/>
                <w:bCs w:val="false"/>
                <w:color w:val="000000"/>
                <w:sz w:val="19"/>
                <w:szCs w:val="19"/>
              </w:rPr>
              <w:t xml:space="preserve">Failed payments may be retried up to 3 times.</w:t>
            </w:r>
          </w:p>
        </w:tc>
      </w:tr>
      <w:tr w:rsidTr="4FCC3B04" w14:paraId="4A326EBC" w14:textId="77777777">
        <w:tc>
          <w:tcPr>
            <w:tcW w:w="1500" w:type="dxa"/>
            <w:tcMar>
              <w:top w:w="80" w:type="dxa"/>
              <w:left w:w="100" w:type="dxa"/>
              <w:bottom w:w="80" w:type="dxa"/>
              <w:right w:w="100" w:type="dxa"/>
            </w:tcMar>
          </w:tcPr>
          <w:p w14:paraId="13FC39C6" w14:textId="77777777">
            <w:pPr>
              <w:jc w:val="left"/>
            </w:pPr>
            <w:r>
              <w:rPr>
                <w:rFonts w:ascii="Calibri" w:hAnsi="Calibri" w:eastAsia="Calibri" w:cs="Calibri"/>
                <w:b w:val="false"/>
                <w:bCs w:val="false"/>
                <w:color w:val="000000"/>
                <w:sz w:val="19"/>
                <w:szCs w:val="19"/>
              </w:rPr>
              <w:t>BR-039</w:t>
            </w:r>
          </w:p>
        </w:tc>
        <w:tc>
          <w:tcPr>
            <w:tcW w:w="7900" w:type="dxa"/>
            <w:tcMar>
              <w:top w:w="80" w:type="dxa"/>
              <w:left w:w="100" w:type="dxa"/>
              <w:bottom w:w="80" w:type="dxa"/>
              <w:right w:w="100" w:type="dxa"/>
            </w:tcMar>
          </w:tcPr>
          <w:p w14:paraId="0D18F406" w14:textId="77777777">
            <w:pPr>
              <w:jc w:val="left"/>
            </w:pPr>
            <w:r>
              <w:rPr>
                <w:rFonts w:ascii="Calibri" w:hAnsi="Calibri" w:eastAsia="Calibri" w:cs="Calibri"/>
                <w:b w:val="false"/>
                <w:bCs w:val="false"/>
                <w:color w:val="000000"/>
                <w:sz w:val="19"/>
                <w:szCs w:val="19"/>
              </w:rPr>
              <w:t>Card payment via a payment link is blocked after the early-payment discount deadline passes; a bulk payment file containing a past-deadline invoice is rejected with supplier notification.</w:t>
            </w:r>
          </w:p>
        </w:tc>
      </w:tr>
      <w:tr w:rsidTr="4FCC3B04" w14:paraId="4A326EBC" w14:textId="77777777">
        <w:tc>
          <w:tcPr>
            <w:tcW w:w="1500" w:type="dxa"/>
            <w:tcMar>
              <w:top w:w="80" w:type="dxa"/>
              <w:left w:w="100" w:type="dxa"/>
              <w:bottom w:w="80" w:type="dxa"/>
              <w:right w:w="100" w:type="dxa"/>
            </w:tcMar>
          </w:tcPr>
          <w:p w14:paraId="13FC39C6" w14:textId="77777777">
            <w:pPr>
              <w:jc w:val="left"/>
            </w:pPr>
            <w:r>
              <w:rPr>
                <w:rFonts w:ascii="Calibri" w:hAnsi="Calibri" w:eastAsia="Calibri" w:cs="Calibri"/>
                <w:b w:val="false"/>
                <w:bCs w:val="false"/>
                <w:color w:val="000000"/>
                <w:sz w:val="19"/>
                <w:szCs w:val="19"/>
              </w:rPr>
              <w:t>BR-040</w:t>
            </w:r>
          </w:p>
        </w:tc>
        <w:tc>
          <w:tcPr>
            <w:tcW w:w="7900" w:type="dxa"/>
            <w:tcMar>
              <w:top w:w="80" w:type="dxa"/>
              <w:left w:w="100" w:type="dxa"/>
              <w:bottom w:w="80" w:type="dxa"/>
              <w:right w:w="100" w:type="dxa"/>
            </w:tcMar>
          </w:tcPr>
          <w:p w14:paraId="0D18F406" w14:textId="77777777">
            <w:pPr>
              <w:jc w:val="left"/>
            </w:pPr>
            <w:r>
              <w:rPr>
                <w:rFonts w:ascii="Calibri" w:hAnsi="Calibri" w:eastAsia="Calibri" w:cs="Calibri"/>
                <w:b w:val="false"/>
                <w:bCs w:val="false"/>
                <w:color w:val="000000"/>
                <w:sz w:val="19"/>
                <w:szCs w:val="19"/>
              </w:rPr>
              <w:t>(Phase 1) Bulk payment-file submissions after the discount deadline remain fully restricted, with no exceptions; allowing this subject to supplier approval is a Phase 2-only enhancement.</w:t>
            </w:r>
          </w:p>
        </w:tc>
      </w:tr>
      <w:tr w:rsidTr="4FCC3B04" w14:paraId="4A326EBC" w14:textId="77777777">
        <w:tc>
          <w:tcPr>
            <w:tcW w:w="1500" w:type="dxa"/>
            <w:tcMar>
              <w:top w:w="80" w:type="dxa"/>
              <w:left w:w="100" w:type="dxa"/>
              <w:bottom w:w="80" w:type="dxa"/>
              <w:right w:w="100" w:type="dxa"/>
            </w:tcMar>
          </w:tcPr>
          <w:p w14:paraId="13FC39C6" w14:textId="77777777">
            <w:pPr>
              <w:jc w:val="left"/>
            </w:pPr>
            <w:r>
              <w:rPr>
                <w:rFonts w:ascii="Calibri" w:hAnsi="Calibri" w:eastAsia="Calibri" w:cs="Calibri"/>
                <w:b w:val="false"/>
                <w:bCs w:val="false"/>
                <w:color w:val="000000"/>
                <w:sz w:val="19"/>
                <w:szCs w:val="19"/>
              </w:rPr>
              <w:t>BR-041</w:t>
            </w:r>
          </w:p>
        </w:tc>
        <w:tc>
          <w:tcPr>
            <w:tcW w:w="7900" w:type="dxa"/>
            <w:tcMar>
              <w:top w:w="80" w:type="dxa"/>
              <w:left w:w="100" w:type="dxa"/>
              <w:bottom w:w="80" w:type="dxa"/>
              <w:right w:w="100" w:type="dxa"/>
            </w:tcMar>
          </w:tcPr>
          <w:p w14:paraId="0D18F406" w14:textId="77777777">
            <w:pPr>
              <w:jc w:val="left"/>
            </w:pPr>
            <w:r>
              <w:rPr>
                <w:rFonts w:ascii="Calibri" w:hAnsi="Calibri" w:eastAsia="Calibri" w:cs="Calibri"/>
                <w:b w:val="false"/>
                <w:bCs w:val="false"/>
                <w:color w:val="000000"/>
                <w:sz w:val="19"/>
                <w:szCs w:val="19"/>
              </w:rPr>
              <w:t>AED is the only supported settlement currency; KWD support is removed.</w:t>
            </w:r>
          </w:p>
        </w:tc>
      </w:tr>
    </w:tbl>
    <w:p xmlns:wp14="http://schemas.microsoft.com/office/word/2010/wordml" w14:paraId="36D0D38D" wp14:textId="77777777">
      <w:pPr>
        <w:pStyle w:val="Heading2"/>
        <w:spacing w:before="260" w:after="120"/>
      </w:pPr>
      <w:r>
        <w:rPr>
          <w:rFonts w:ascii="Calibri" w:hAnsi="Calibri" w:eastAsia="Calibri" w:cs="Calibri"/>
          <w:b/>
          <w:bCs/>
          <w:color w:val="2E5395"/>
          <w:sz w:val="25"/>
          <w:szCs w:val="25"/>
        </w:rPr>
        <w:t xml:space="preserve">9.4 Relationship Rules</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7900"/>
      </w:tblGrid>
      <w:tr xmlns:wp14="http://schemas.microsoft.com/office/word/2010/wordml" w14:paraId="35601E40" wp14:textId="77777777">
        <w:trPr>
          <w:tblHeader/>
        </w:trPr>
        <w:tc>
          <w:tcPr>
            <w:tcW w:w="1500" w:type="dxa"/>
            <w:shd w:val="clear" w:fill="1F3864"/>
            <w:tcMar>
              <w:top w:w="80" w:type="dxa"/>
              <w:left w:w="100" w:type="dxa"/>
              <w:bottom w:w="80" w:type="dxa"/>
              <w:right w:w="100" w:type="dxa"/>
            </w:tcMar>
          </w:tcPr>
          <w:p w14:paraId="1AA446A9" wp14:textId="77777777">
            <w:pPr>
              <w:jc w:val="left"/>
            </w:pPr>
            <w:r>
              <w:rPr>
                <w:rFonts w:ascii="Calibri" w:hAnsi="Calibri" w:eastAsia="Calibri" w:cs="Calibri"/>
                <w:b/>
                <w:bCs/>
                <w:color w:val="FFFFFF"/>
                <w:sz w:val="19"/>
                <w:szCs w:val="19"/>
              </w:rPr>
              <w:t xml:space="preserve">Rule ID</w:t>
            </w:r>
          </w:p>
        </w:tc>
        <w:tc>
          <w:tcPr>
            <w:tcW w:w="7900" w:type="dxa"/>
            <w:shd w:val="clear" w:fill="1F3864"/>
            <w:tcMar>
              <w:top w:w="80" w:type="dxa"/>
              <w:left w:w="100" w:type="dxa"/>
              <w:bottom w:w="80" w:type="dxa"/>
              <w:right w:w="100" w:type="dxa"/>
            </w:tcMar>
          </w:tcPr>
          <w:p w14:paraId="2EDF5E75" wp14:textId="77777777">
            <w:pPr>
              <w:jc w:val="left"/>
            </w:pPr>
            <w:r>
              <w:rPr>
                <w:rFonts w:ascii="Calibri" w:hAnsi="Calibri" w:eastAsia="Calibri" w:cs="Calibri"/>
                <w:b/>
                <w:bCs/>
                <w:color w:val="FFFFFF"/>
                <w:sz w:val="19"/>
                <w:szCs w:val="19"/>
              </w:rPr>
              <w:t xml:space="preserve">Business Rule</w:t>
            </w:r>
          </w:p>
        </w:tc>
      </w:tr>
      <w:tr xmlns:wp14="http://schemas.microsoft.com/office/word/2010/wordml" w14:paraId="6AD0128B" wp14:textId="77777777">
        <w:tc>
          <w:tcPr>
            <w:tcW w:w="1500" w:type="dxa"/>
            <w:tcMar>
              <w:top w:w="80" w:type="dxa"/>
              <w:left w:w="100" w:type="dxa"/>
              <w:bottom w:w="80" w:type="dxa"/>
              <w:right w:w="100" w:type="dxa"/>
            </w:tcMar>
          </w:tcPr>
          <w:p w14:paraId="3FBA6C76" wp14:textId="77777777">
            <w:pPr>
              <w:jc w:val="left"/>
            </w:pPr>
            <w:r>
              <w:rPr>
                <w:rFonts w:ascii="Calibri" w:hAnsi="Calibri" w:eastAsia="Calibri" w:cs="Calibri"/>
                <w:b w:val="false"/>
                <w:bCs w:val="false"/>
                <w:color w:val="000000"/>
                <w:sz w:val="19"/>
                <w:szCs w:val="19"/>
              </w:rPr>
              <w:t xml:space="preserve">BR-015</w:t>
            </w:r>
          </w:p>
        </w:tc>
        <w:tc>
          <w:tcPr>
            <w:tcW w:w="7900" w:type="dxa"/>
            <w:tcMar>
              <w:top w:w="80" w:type="dxa"/>
              <w:left w:w="100" w:type="dxa"/>
              <w:bottom w:w="80" w:type="dxa"/>
              <w:right w:w="100" w:type="dxa"/>
            </w:tcMar>
          </w:tcPr>
          <w:p w14:paraId="2D78DBAF" wp14:textId="77777777">
            <w:pPr>
              <w:jc w:val="left"/>
            </w:pPr>
            <w:r>
              <w:rPr>
                <w:rFonts w:ascii="Calibri" w:hAnsi="Calibri" w:eastAsia="Calibri" w:cs="Calibri"/>
                <w:b w:val="false"/>
                <w:bCs w:val="false"/>
                <w:color w:val="000000"/>
                <w:sz w:val="19"/>
                <w:szCs w:val="19"/>
              </w:rPr>
              <w:t xml:space="preserve">Buyer-supplier relationships require mutual approval from both parties before becoming active.</w:t>
            </w:r>
          </w:p>
        </w:tc>
      </w:tr>
      <w:tr xmlns:wp14="http://schemas.microsoft.com/office/word/2010/wordml" w14:paraId="4F74AA5E" wp14:textId="77777777">
        <w:tc>
          <w:tcPr>
            <w:tcW w:w="1500" w:type="dxa"/>
            <w:shd w:val="clear" w:fill="EDF1F7"/>
            <w:tcMar>
              <w:top w:w="80" w:type="dxa"/>
              <w:left w:w="100" w:type="dxa"/>
              <w:bottom w:w="80" w:type="dxa"/>
              <w:right w:w="100" w:type="dxa"/>
            </w:tcMar>
          </w:tcPr>
          <w:p w14:paraId="0D7BE33F" wp14:textId="77777777">
            <w:pPr>
              <w:jc w:val="left"/>
            </w:pPr>
            <w:r>
              <w:rPr>
                <w:rFonts w:ascii="Calibri" w:hAnsi="Calibri" w:eastAsia="Calibri" w:cs="Calibri"/>
                <w:b w:val="false"/>
                <w:bCs w:val="false"/>
                <w:color w:val="000000"/>
                <w:sz w:val="19"/>
                <w:szCs w:val="19"/>
              </w:rPr>
              <w:t xml:space="preserve">BR-016</w:t>
            </w:r>
          </w:p>
        </w:tc>
        <w:tc>
          <w:tcPr>
            <w:tcW w:w="7900" w:type="dxa"/>
            <w:shd w:val="clear" w:fill="EDF1F7"/>
            <w:tcMar>
              <w:top w:w="80" w:type="dxa"/>
              <w:left w:w="100" w:type="dxa"/>
              <w:bottom w:w="80" w:type="dxa"/>
              <w:right w:w="100" w:type="dxa"/>
            </w:tcMar>
          </w:tcPr>
          <w:p w14:paraId="1A30A3E7" wp14:textId="77777777">
            <w:pPr>
              <w:jc w:val="left"/>
            </w:pPr>
            <w:r>
              <w:rPr>
                <w:rFonts w:ascii="Calibri" w:hAnsi="Calibri" w:eastAsia="Calibri" w:cs="Calibri"/>
                <w:b w:val="false"/>
                <w:bCs w:val="false"/>
                <w:color w:val="000000"/>
                <w:sz w:val="19"/>
                <w:szCs w:val="19"/>
              </w:rPr>
              <w:t xml:space="preserve">A business cannot form a relationship with itself.</w:t>
            </w:r>
          </w:p>
        </w:tc>
      </w:tr>
      <w:tr xmlns:wp14="http://schemas.microsoft.com/office/word/2010/wordml" w14:paraId="1F4F4C36" wp14:textId="77777777">
        <w:tc>
          <w:tcPr>
            <w:tcW w:w="1500" w:type="dxa"/>
            <w:tcMar>
              <w:top w:w="80" w:type="dxa"/>
              <w:left w:w="100" w:type="dxa"/>
              <w:bottom w:w="80" w:type="dxa"/>
              <w:right w:w="100" w:type="dxa"/>
            </w:tcMar>
          </w:tcPr>
          <w:p w14:paraId="212DFC8C" wp14:textId="77777777">
            <w:pPr>
              <w:jc w:val="left"/>
            </w:pPr>
            <w:r>
              <w:rPr>
                <w:rFonts w:ascii="Calibri" w:hAnsi="Calibri" w:eastAsia="Calibri" w:cs="Calibri"/>
                <w:b w:val="false"/>
                <w:bCs w:val="false"/>
                <w:color w:val="000000"/>
                <w:sz w:val="19"/>
                <w:szCs w:val="19"/>
              </w:rPr>
              <w:t xml:space="preserve">BR-017</w:t>
            </w:r>
          </w:p>
        </w:tc>
        <w:tc>
          <w:tcPr>
            <w:tcW w:w="7900" w:type="dxa"/>
            <w:tcMar>
              <w:top w:w="80" w:type="dxa"/>
              <w:left w:w="100" w:type="dxa"/>
              <w:bottom w:w="80" w:type="dxa"/>
              <w:right w:w="100" w:type="dxa"/>
            </w:tcMar>
          </w:tcPr>
          <w:p w14:paraId="0F41A37D" wp14:textId="77777777">
            <w:pPr>
              <w:jc w:val="left"/>
            </w:pPr>
            <w:r>
              <w:rPr>
                <w:rFonts w:ascii="Calibri" w:hAnsi="Calibri" w:eastAsia="Calibri" w:cs="Calibri"/>
                <w:b w:val="false"/>
                <w:bCs w:val="false"/>
                <w:color w:val="000000"/>
                <w:sz w:val="19"/>
                <w:szCs w:val="19"/>
              </w:rPr>
              <w:t xml:space="preserve">An active relationship should have a Relationship Manager assigned.</w:t>
            </w:r>
          </w:p>
        </w:tc>
      </w:tr>
    </w:tbl>
    <w:p xmlns:wp14="http://schemas.microsoft.com/office/word/2010/wordml" w14:paraId="25DC89A9" wp14:textId="77777777">
      <w:pPr>
        <w:pStyle w:val="Heading2"/>
        <w:spacing w:before="260" w:after="120"/>
      </w:pPr>
      <w:r>
        <w:rPr>
          <w:rFonts w:ascii="Calibri" w:hAnsi="Calibri" w:eastAsia="Calibri" w:cs="Calibri"/>
          <w:b/>
          <w:bCs/>
          <w:color w:val="2E5395"/>
          <w:sz w:val="25"/>
          <w:szCs w:val="25"/>
        </w:rPr>
        <w:t xml:space="preserve">9.5 Reconciliation &amp; Settlement Rules</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7900"/>
      </w:tblGrid>
      <w:tr xmlns:wp14="http://schemas.microsoft.com/office/word/2010/wordml" w:rsidTr="4FCC3B04" w14:paraId="6805FA54" wp14:textId="77777777">
        <w:trPr>
          <w:tblHeader/>
        </w:trPr>
        <w:tc>
          <w:tcPr>
            <w:tcW w:w="1500" w:type="dxa"/>
            <w:shd w:val="clear" w:color="auto" w:fill="1F3864"/>
            <w:tcMar>
              <w:top w:w="80" w:type="dxa"/>
              <w:left w:w="100" w:type="dxa"/>
              <w:bottom w:w="80" w:type="dxa"/>
              <w:right w:w="100" w:type="dxa"/>
            </w:tcMar>
          </w:tcPr>
          <w:p w14:paraId="1E0B1090" wp14:textId="77777777">
            <w:pPr>
              <w:jc w:val="left"/>
            </w:pPr>
            <w:r>
              <w:rPr>
                <w:rFonts w:ascii="Calibri" w:hAnsi="Calibri" w:eastAsia="Calibri" w:cs="Calibri"/>
                <w:b/>
                <w:bCs/>
                <w:color w:val="FFFFFF"/>
                <w:sz w:val="19"/>
                <w:szCs w:val="19"/>
              </w:rPr>
              <w:t xml:space="preserve">Rule ID</w:t>
            </w:r>
          </w:p>
        </w:tc>
        <w:tc>
          <w:tcPr>
            <w:tcW w:w="7900" w:type="dxa"/>
            <w:shd w:val="clear" w:color="auto" w:fill="1F3864"/>
            <w:tcMar>
              <w:top w:w="80" w:type="dxa"/>
              <w:left w:w="100" w:type="dxa"/>
              <w:bottom w:w="80" w:type="dxa"/>
              <w:right w:w="100" w:type="dxa"/>
            </w:tcMar>
          </w:tcPr>
          <w:p w14:paraId="423A9B0A" wp14:textId="77777777">
            <w:pPr>
              <w:jc w:val="left"/>
            </w:pPr>
            <w:r>
              <w:rPr>
                <w:rFonts w:ascii="Calibri" w:hAnsi="Calibri" w:eastAsia="Calibri" w:cs="Calibri"/>
                <w:b/>
                <w:bCs/>
                <w:color w:val="FFFFFF"/>
                <w:sz w:val="19"/>
                <w:szCs w:val="19"/>
              </w:rPr>
              <w:t xml:space="preserve">Business Rule</w:t>
            </w:r>
          </w:p>
        </w:tc>
      </w:tr>
      <w:tr xmlns:wp14="http://schemas.microsoft.com/office/word/2010/wordml" w:rsidTr="4FCC3B04" w14:paraId="0903B2F6" wp14:textId="77777777">
        <w:tc>
          <w:tcPr>
            <w:tcW w:w="1500" w:type="dxa"/>
            <w:tcMar>
              <w:top w:w="80" w:type="dxa"/>
              <w:left w:w="100" w:type="dxa"/>
              <w:bottom w:w="80" w:type="dxa"/>
              <w:right w:w="100" w:type="dxa"/>
            </w:tcMar>
          </w:tcPr>
          <w:p w14:paraId="66331ACC" wp14:textId="77777777">
            <w:pPr>
              <w:jc w:val="left"/>
            </w:pPr>
            <w:r>
              <w:rPr>
                <w:rFonts w:ascii="Calibri" w:hAnsi="Calibri" w:eastAsia="Calibri" w:cs="Calibri"/>
                <w:b w:val="false"/>
                <w:bCs w:val="false"/>
                <w:color w:val="000000"/>
                <w:sz w:val="19"/>
                <w:szCs w:val="19"/>
              </w:rPr>
              <w:t xml:space="preserve">BR-018</w:t>
            </w:r>
          </w:p>
        </w:tc>
        <w:tc>
          <w:tcPr>
            <w:tcW w:w="7900" w:type="dxa"/>
            <w:tcMar>
              <w:top w:w="80" w:type="dxa"/>
              <w:left w:w="100" w:type="dxa"/>
              <w:bottom w:w="80" w:type="dxa"/>
              <w:right w:w="100" w:type="dxa"/>
            </w:tcMar>
          </w:tcPr>
          <w:p w14:paraId="7B964377" wp14:textId="77777777">
            <w:pPr>
              <w:jc w:val="left"/>
            </w:pPr>
            <w:r>
              <w:rPr>
                <w:rFonts w:ascii="Calibri" w:hAnsi="Calibri" w:eastAsia="Calibri" w:cs="Calibri"/>
                <w:b w:val="false"/>
                <w:bCs w:val="false"/>
                <w:color w:val="000000"/>
                <w:sz w:val="19"/>
                <w:szCs w:val="19"/>
              </w:rPr>
              <w:t xml:space="preserve">Every settlement record must be matched to an invoice/payment as Matched, Mismatched, Missing in System, or Duplicate.</w:t>
            </w:r>
          </w:p>
        </w:tc>
      </w:tr>
      <w:tr xmlns:wp14="http://schemas.microsoft.com/office/word/2010/wordml" w:rsidTr="4FCC3B04" w14:paraId="247C3E75" wp14:textId="77777777">
        <w:tc>
          <w:tcPr>
            <w:tcW w:w="1500" w:type="dxa"/>
            <w:shd w:val="clear" w:color="auto" w:fill="EDF1F7"/>
            <w:tcMar>
              <w:top w:w="80" w:type="dxa"/>
              <w:left w:w="100" w:type="dxa"/>
              <w:bottom w:w="80" w:type="dxa"/>
              <w:right w:w="100" w:type="dxa"/>
            </w:tcMar>
          </w:tcPr>
          <w:p w14:paraId="401D64C0" wp14:textId="77777777">
            <w:pPr>
              <w:jc w:val="left"/>
            </w:pPr>
            <w:r>
              <w:rPr>
                <w:rFonts w:ascii="Calibri" w:hAnsi="Calibri" w:eastAsia="Calibri" w:cs="Calibri"/>
                <w:b w:val="false"/>
                <w:bCs w:val="false"/>
                <w:color w:val="000000"/>
                <w:sz w:val="19"/>
                <w:szCs w:val="19"/>
              </w:rPr>
              <w:t xml:space="preserve">BR-019</w:t>
            </w:r>
          </w:p>
        </w:tc>
        <w:tc>
          <w:tcPr>
            <w:tcW w:w="7900" w:type="dxa"/>
            <w:shd w:val="clear" w:color="auto" w:fill="EDF1F7"/>
            <w:tcMar>
              <w:top w:w="80" w:type="dxa"/>
              <w:left w:w="100" w:type="dxa"/>
              <w:bottom w:w="80" w:type="dxa"/>
              <w:right w:w="100" w:type="dxa"/>
            </w:tcMar>
          </w:tcPr>
          <w:p w14:paraId="6371A459" wp14:textId="77777777">
            <w:pPr>
              <w:jc w:val="left"/>
            </w:pPr>
            <w:r>
              <w:rPr>
                <w:rFonts w:ascii="Calibri" w:hAnsi="Calibri" w:eastAsia="Calibri" w:cs="Calibri"/>
                <w:b w:val="false"/>
                <w:bCs w:val="false"/>
                <w:color w:val="000000"/>
                <w:sz w:val="19"/>
                <w:szCs w:val="19"/>
              </w:rPr>
              <w:t xml:space="preserve">Unmatched settlement batches can be reprocessed after correction.</w:t>
            </w:r>
          </w:p>
        </w:tc>
      </w:tr>
      <w:tr xmlns:wp14="http://schemas.microsoft.com/office/word/2010/wordml" w:rsidTr="4FCC3B04" w14:paraId="0EFF8D10" wp14:textId="77777777">
        <w:tc>
          <w:tcPr>
            <w:tcW w:w="1500" w:type="dxa"/>
            <w:tcMar>
              <w:top w:w="80" w:type="dxa"/>
              <w:left w:w="100" w:type="dxa"/>
              <w:bottom w:w="80" w:type="dxa"/>
              <w:right w:w="100" w:type="dxa"/>
            </w:tcMar>
          </w:tcPr>
          <w:p w14:paraId="07CE6EEE" wp14:textId="77777777">
            <w:pPr>
              <w:jc w:val="left"/>
            </w:pPr>
            <w:r>
              <w:rPr>
                <w:rFonts w:ascii="Calibri" w:hAnsi="Calibri" w:eastAsia="Calibri" w:cs="Calibri"/>
                <w:b w:val="false"/>
                <w:bCs w:val="false"/>
                <w:color w:val="000000"/>
                <w:sz w:val="19"/>
                <w:szCs w:val="19"/>
              </w:rPr>
              <w:t xml:space="preserve">BR-020</w:t>
            </w:r>
          </w:p>
        </w:tc>
        <w:tc>
          <w:tcPr>
            <w:tcW w:w="7900" w:type="dxa"/>
            <w:tcMar>
              <w:top w:w="80" w:type="dxa"/>
              <w:left w:w="100" w:type="dxa"/>
              <w:bottom w:w="80" w:type="dxa"/>
              <w:right w:w="100" w:type="dxa"/>
            </w:tcMar>
          </w:tcPr>
          <w:p w14:paraId="1508A02C" wp14:textId="77777777">
            <w:pPr>
              <w:jc w:val="left"/>
            </w:pPr>
            <w:r>
              <w:rPr>
                <w:rFonts w:ascii="Calibri" w:hAnsi="Calibri" w:eastAsia="Calibri" w:cs="Calibri"/>
                <w:b w:val="0"/>
                <w:bCs w:val="0"/>
                <w:color w:val="000000"/>
                <w:sz w:val="19"/>
                <w:szCs w:val="19"/>
                <w:lang w:val="en-US"/>
              </w:rPr>
              <w:t>An invoice's settlement status must reflect the most recent reconciliation outcome (Pending Settlement, Settled, Failed, Unmatched).</w:t>
            </w:r>
          </w:p>
        </w:tc>
      </w:tr>
    </w:tbl>
    <w:p xmlns:wp14="http://schemas.microsoft.com/office/word/2010/wordml" w14:paraId="2F9FDA45" wp14:textId="77777777">
      <w:pPr>
        <w:pStyle w:val="Heading2"/>
        <w:spacing w:before="260" w:after="120"/>
      </w:pPr>
      <w:r>
        <w:rPr>
          <w:rFonts w:ascii="Calibri" w:hAnsi="Calibri" w:eastAsia="Calibri" w:cs="Calibri"/>
          <w:b/>
          <w:bCs/>
          <w:color w:val="2E5395"/>
          <w:sz w:val="25"/>
          <w:szCs w:val="25"/>
        </w:rPr>
        <w:t xml:space="preserve">9.6 Security &amp; Access Rules</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7900"/>
      </w:tblGrid>
      <w:tr xmlns:wp14="http://schemas.microsoft.com/office/word/2010/wordml" w:rsidTr="4FCC3B04" w14:paraId="5EF412B2" wp14:textId="77777777">
        <w:trPr>
          <w:tblHeader/>
        </w:trPr>
        <w:tc>
          <w:tcPr>
            <w:tcW w:w="1500" w:type="dxa"/>
            <w:shd w:val="clear" w:color="auto" w:fill="1F3864"/>
            <w:tcMar>
              <w:top w:w="80" w:type="dxa"/>
              <w:left w:w="100" w:type="dxa"/>
              <w:bottom w:w="80" w:type="dxa"/>
              <w:right w:w="100" w:type="dxa"/>
            </w:tcMar>
          </w:tcPr>
          <w:p w14:paraId="122A05DD" wp14:textId="77777777">
            <w:pPr>
              <w:jc w:val="left"/>
            </w:pPr>
            <w:r>
              <w:rPr>
                <w:rFonts w:ascii="Calibri" w:hAnsi="Calibri" w:eastAsia="Calibri" w:cs="Calibri"/>
                <w:b/>
                <w:bCs/>
                <w:color w:val="FFFFFF"/>
                <w:sz w:val="19"/>
                <w:szCs w:val="19"/>
              </w:rPr>
              <w:t xml:space="preserve">Rule ID</w:t>
            </w:r>
          </w:p>
        </w:tc>
        <w:tc>
          <w:tcPr>
            <w:tcW w:w="7900" w:type="dxa"/>
            <w:shd w:val="clear" w:color="auto" w:fill="1F3864"/>
            <w:tcMar>
              <w:top w:w="80" w:type="dxa"/>
              <w:left w:w="100" w:type="dxa"/>
              <w:bottom w:w="80" w:type="dxa"/>
              <w:right w:w="100" w:type="dxa"/>
            </w:tcMar>
          </w:tcPr>
          <w:p w14:paraId="148003EE" wp14:textId="77777777">
            <w:pPr>
              <w:jc w:val="left"/>
            </w:pPr>
            <w:r>
              <w:rPr>
                <w:rFonts w:ascii="Calibri" w:hAnsi="Calibri" w:eastAsia="Calibri" w:cs="Calibri"/>
                <w:b/>
                <w:bCs/>
                <w:color w:val="FFFFFF"/>
                <w:sz w:val="19"/>
                <w:szCs w:val="19"/>
              </w:rPr>
              <w:t xml:space="preserve">Business Rule</w:t>
            </w:r>
          </w:p>
        </w:tc>
      </w:tr>
      <w:tr xmlns:wp14="http://schemas.microsoft.com/office/word/2010/wordml" w:rsidTr="4FCC3B04" w14:paraId="3FAB7300" wp14:textId="77777777">
        <w:tc>
          <w:tcPr>
            <w:tcW w:w="1500" w:type="dxa"/>
            <w:tcMar>
              <w:top w:w="80" w:type="dxa"/>
              <w:left w:w="100" w:type="dxa"/>
              <w:bottom w:w="80" w:type="dxa"/>
              <w:right w:w="100" w:type="dxa"/>
            </w:tcMar>
          </w:tcPr>
          <w:p w14:paraId="1AA49CE9" wp14:textId="77777777">
            <w:pPr>
              <w:jc w:val="left"/>
            </w:pPr>
            <w:r>
              <w:rPr>
                <w:rFonts w:ascii="Calibri" w:hAnsi="Calibri" w:eastAsia="Calibri" w:cs="Calibri"/>
                <w:b w:val="false"/>
                <w:bCs w:val="false"/>
                <w:color w:val="000000"/>
                <w:sz w:val="19"/>
                <w:szCs w:val="19"/>
              </w:rPr>
              <w:t xml:space="preserve">BR-021</w:t>
            </w:r>
          </w:p>
        </w:tc>
        <w:tc>
          <w:tcPr>
            <w:tcW w:w="7900" w:type="dxa"/>
            <w:tcMar>
              <w:top w:w="80" w:type="dxa"/>
              <w:left w:w="100" w:type="dxa"/>
              <w:bottom w:w="80" w:type="dxa"/>
              <w:right w:w="100" w:type="dxa"/>
            </w:tcMar>
          </w:tcPr>
          <w:p w14:paraId="4707DF79" wp14:textId="77777777">
            <w:pPr>
              <w:jc w:val="left"/>
            </w:pPr>
            <w:r>
              <w:rPr>
                <w:rFonts w:ascii="Calibri" w:hAnsi="Calibri" w:eastAsia="Calibri" w:cs="Calibri"/>
                <w:b w:val="false"/>
                <w:bCs w:val="false"/>
                <w:color w:val="000000"/>
                <w:sz w:val="19"/>
                <w:szCs w:val="19"/>
              </w:rPr>
              <w:t xml:space="preserve">User sessions expire after a configured period of inactivity (30 minutes by default).</w:t>
            </w:r>
          </w:p>
        </w:tc>
      </w:tr>
      <w:tr xmlns:wp14="http://schemas.microsoft.com/office/word/2010/wordml" w:rsidTr="4FCC3B04" w14:paraId="287B1EFE" wp14:textId="77777777">
        <w:tc>
          <w:tcPr>
            <w:tcW w:w="1500" w:type="dxa"/>
            <w:shd w:val="clear" w:color="auto" w:fill="EDF1F7"/>
            <w:tcMar>
              <w:top w:w="80" w:type="dxa"/>
              <w:left w:w="100" w:type="dxa"/>
              <w:bottom w:w="80" w:type="dxa"/>
              <w:right w:w="100" w:type="dxa"/>
            </w:tcMar>
          </w:tcPr>
          <w:p w14:paraId="6B6AAA22" wp14:textId="77777777">
            <w:pPr>
              <w:jc w:val="left"/>
            </w:pPr>
            <w:r>
              <w:rPr>
                <w:rFonts w:ascii="Calibri" w:hAnsi="Calibri" w:eastAsia="Calibri" w:cs="Calibri"/>
                <w:b w:val="false"/>
                <w:bCs w:val="false"/>
                <w:color w:val="000000"/>
                <w:sz w:val="19"/>
                <w:szCs w:val="19"/>
              </w:rPr>
              <w:t xml:space="preserve">BR-022</w:t>
            </w:r>
          </w:p>
        </w:tc>
        <w:tc>
          <w:tcPr>
            <w:tcW w:w="7900" w:type="dxa"/>
            <w:shd w:val="clear" w:color="auto" w:fill="EDF1F7"/>
            <w:tcMar>
              <w:top w:w="80" w:type="dxa"/>
              <w:left w:w="100" w:type="dxa"/>
              <w:bottom w:w="80" w:type="dxa"/>
              <w:right w:w="100" w:type="dxa"/>
            </w:tcMar>
          </w:tcPr>
          <w:p w14:paraId="2B00CFAC" wp14:textId="77777777">
            <w:pPr>
              <w:jc w:val="left"/>
            </w:pPr>
            <w:r>
              <w:rPr>
                <w:rFonts w:ascii="Calibri" w:hAnsi="Calibri" w:eastAsia="Calibri" w:cs="Calibri"/>
                <w:b w:val="0"/>
                <w:bCs w:val="0"/>
                <w:color w:val="000000"/>
                <w:sz w:val="19"/>
                <w:szCs w:val="19"/>
                <w:lang w:val="en-US"/>
              </w:rPr>
              <w:t>Failed login attempts are limited to 5 per account before further action is required.</w:t>
            </w:r>
          </w:p>
        </w:tc>
      </w:tr>
      <w:tr xmlns:wp14="http://schemas.microsoft.com/office/word/2010/wordml" w:rsidTr="4FCC3B04" w14:paraId="5DA65C31" wp14:textId="77777777">
        <w:tc>
          <w:tcPr>
            <w:tcW w:w="1500" w:type="dxa"/>
            <w:tcMar>
              <w:top w:w="80" w:type="dxa"/>
              <w:left w:w="100" w:type="dxa"/>
              <w:bottom w:w="80" w:type="dxa"/>
              <w:right w:w="100" w:type="dxa"/>
            </w:tcMar>
          </w:tcPr>
          <w:p w14:paraId="24C05ED3" wp14:textId="77777777">
            <w:pPr>
              <w:jc w:val="left"/>
            </w:pPr>
            <w:r>
              <w:rPr>
                <w:rFonts w:ascii="Calibri" w:hAnsi="Calibri" w:eastAsia="Calibri" w:cs="Calibri"/>
                <w:b w:val="false"/>
                <w:bCs w:val="false"/>
                <w:color w:val="000000"/>
                <w:sz w:val="19"/>
                <w:szCs w:val="19"/>
              </w:rPr>
              <w:t xml:space="preserve">BR-023</w:t>
            </w:r>
          </w:p>
        </w:tc>
        <w:tc>
          <w:tcPr>
            <w:tcW w:w="7900" w:type="dxa"/>
            <w:tcMar>
              <w:top w:w="80" w:type="dxa"/>
              <w:left w:w="100" w:type="dxa"/>
              <w:bottom w:w="80" w:type="dxa"/>
              <w:right w:w="100" w:type="dxa"/>
            </w:tcMar>
          </w:tcPr>
          <w:p w14:paraId="7D32B526" wp14:textId="77777777">
            <w:pPr>
              <w:jc w:val="left"/>
            </w:pPr>
            <w:r>
              <w:rPr>
                <w:rFonts w:ascii="Calibri" w:hAnsi="Calibri" w:eastAsia="Calibri" w:cs="Calibri"/>
                <w:b w:val="false"/>
                <w:bCs w:val="false"/>
                <w:color w:val="000000"/>
                <w:sz w:val="19"/>
                <w:szCs w:val="19"/>
              </w:rPr>
              <w:t xml:space="preserve">All financial transactions must be logged and auditable.</w:t>
            </w:r>
          </w:p>
        </w:tc>
      </w:tr>
      <w:tr xmlns:wp14="http://schemas.microsoft.com/office/word/2010/wordml" w:rsidTr="4FCC3B04" w14:paraId="0124FD54" wp14:textId="77777777">
        <w:tc>
          <w:tcPr>
            <w:tcW w:w="1500" w:type="dxa"/>
            <w:shd w:val="clear" w:color="auto" w:fill="EDF1F7"/>
            <w:tcMar>
              <w:top w:w="80" w:type="dxa"/>
              <w:left w:w="100" w:type="dxa"/>
              <w:bottom w:w="80" w:type="dxa"/>
              <w:right w:w="100" w:type="dxa"/>
            </w:tcMar>
          </w:tcPr>
          <w:p w14:paraId="12588972" wp14:textId="77777777">
            <w:pPr>
              <w:jc w:val="left"/>
            </w:pPr>
            <w:r>
              <w:rPr>
                <w:rFonts w:ascii="Calibri" w:hAnsi="Calibri" w:eastAsia="Calibri" w:cs="Calibri"/>
                <w:b w:val="false"/>
                <w:bCs w:val="false"/>
                <w:color w:val="000000"/>
                <w:sz w:val="19"/>
                <w:szCs w:val="19"/>
              </w:rPr>
              <w:t xml:space="preserve">BR-024</w:t>
            </w:r>
          </w:p>
        </w:tc>
        <w:tc>
          <w:tcPr>
            <w:tcW w:w="7900" w:type="dxa"/>
            <w:shd w:val="clear" w:color="auto" w:fill="EDF1F7"/>
            <w:tcMar>
              <w:top w:w="80" w:type="dxa"/>
              <w:left w:w="100" w:type="dxa"/>
              <w:bottom w:w="80" w:type="dxa"/>
              <w:right w:w="100" w:type="dxa"/>
            </w:tcMar>
          </w:tcPr>
          <w:p w14:paraId="38A23D97" wp14:textId="77777777">
            <w:pPr>
              <w:jc w:val="left"/>
            </w:pPr>
            <w:r>
              <w:rPr>
                <w:rFonts w:ascii="Calibri" w:hAnsi="Calibri" w:eastAsia="Calibri" w:cs="Calibri"/>
                <w:b w:val="false"/>
                <w:bCs w:val="false"/>
                <w:color w:val="000000"/>
                <w:sz w:val="19"/>
                <w:szCs w:val="19"/>
              </w:rPr>
              <w:t xml:space="preserve">Access to screens and actions is governed by the user's assigned role(s).</w:t>
            </w:r>
          </w:p>
        </w:tc>
      </w:tr>
    </w:tbl>
    <w:p xmlns:wp14="http://schemas.microsoft.com/office/word/2010/wordml" w14:paraId="64639357" wp14:textId="77777777">
      <w:pPr>
        <w:pStyle w:val="Heading2"/>
        <w:spacing w:before="260" w:after="120"/>
      </w:pPr>
      <w:r>
        <w:rPr>
          <w:rFonts w:ascii="Calibri" w:hAnsi="Calibri" w:eastAsia="Calibri" w:cs="Calibri"/>
          <w:b/>
          <w:bCs/>
          <w:color w:val="2E5395"/>
          <w:sz w:val="25"/>
          <w:szCs w:val="25"/>
        </w:rPr>
        <w:t xml:space="preserve">9.7 Settlement &amp; Payout Rules</w:t>
      </w:r>
    </w:p>
    <w:p xmlns:wp14="http://schemas.microsoft.com/office/word/2010/wordml" w14:paraId="79FD2290" wp14:textId="77777777">
      <w:pPr>
        <w:spacing w:after="160"/>
      </w:pPr>
      <w:r>
        <w:rPr>
          <w:rFonts w:ascii="Calibri" w:hAnsi="Calibri" w:eastAsia="Calibri" w:cs="Calibri"/>
          <w:sz w:val="21"/>
          <w:szCs w:val="21"/>
        </w:rPr>
        <w:t xml:space="preserve">These rules govern how a supplier's payout and the platform's (FCP's) commission/margin are calculated. They apply identically whether a transaction follows the Referral flow (supplier settled directly by the PSP) or the BPSP flow (platform disburses the payout itself — see Section 10.5 and REQ-RC-007). The timing of Flexcap's own commission is now aligned across both flows: Flexcap's commission is settled at T+30 days for the Referral flow and for the BPSP flow alike (see BR-031, BR-033). This is separate from, and does not change, the Supplier's own payout timing in either flow.</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7900"/>
      </w:tblGrid>
      <w:tr xmlns:wp14="http://schemas.microsoft.com/office/word/2010/wordml" w:rsidTr="4FCC3B04" w14:paraId="493D6364" wp14:textId="77777777">
        <w:trPr>
          <w:tblHeader/>
        </w:trPr>
        <w:tc>
          <w:tcPr>
            <w:tcW w:w="1500" w:type="dxa"/>
            <w:shd w:val="clear" w:color="auto" w:fill="1F3864"/>
            <w:tcMar>
              <w:top w:w="80" w:type="dxa"/>
              <w:left w:w="100" w:type="dxa"/>
              <w:bottom w:w="80" w:type="dxa"/>
              <w:right w:w="100" w:type="dxa"/>
            </w:tcMar>
          </w:tcPr>
          <w:p w14:paraId="452CDCF6" wp14:textId="77777777">
            <w:pPr>
              <w:jc w:val="left"/>
            </w:pPr>
            <w:r>
              <w:rPr>
                <w:rFonts w:ascii="Calibri" w:hAnsi="Calibri" w:eastAsia="Calibri" w:cs="Calibri"/>
                <w:b/>
                <w:bCs/>
                <w:color w:val="FFFFFF"/>
                <w:sz w:val="19"/>
                <w:szCs w:val="19"/>
              </w:rPr>
              <w:t xml:space="preserve">Rule ID</w:t>
            </w:r>
          </w:p>
        </w:tc>
        <w:tc>
          <w:tcPr>
            <w:tcW w:w="7900" w:type="dxa"/>
            <w:shd w:val="clear" w:color="auto" w:fill="1F3864"/>
            <w:tcMar>
              <w:top w:w="80" w:type="dxa"/>
              <w:left w:w="100" w:type="dxa"/>
              <w:bottom w:w="80" w:type="dxa"/>
              <w:right w:w="100" w:type="dxa"/>
            </w:tcMar>
          </w:tcPr>
          <w:p w14:paraId="53D2ECFB" wp14:textId="77777777">
            <w:pPr>
              <w:jc w:val="left"/>
            </w:pPr>
            <w:r>
              <w:rPr>
                <w:rFonts w:ascii="Calibri" w:hAnsi="Calibri" w:eastAsia="Calibri" w:cs="Calibri"/>
                <w:b/>
                <w:bCs/>
                <w:color w:val="FFFFFF"/>
                <w:sz w:val="19"/>
                <w:szCs w:val="19"/>
              </w:rPr>
              <w:t xml:space="preserve">Business Rule</w:t>
            </w:r>
          </w:p>
        </w:tc>
      </w:tr>
      <w:tr xmlns:wp14="http://schemas.microsoft.com/office/word/2010/wordml" w:rsidTr="4FCC3B04" w14:paraId="3656C8E6" wp14:textId="77777777">
        <w:tc>
          <w:tcPr>
            <w:tcW w:w="1500" w:type="dxa"/>
            <w:tcMar>
              <w:top w:w="80" w:type="dxa"/>
              <w:left w:w="100" w:type="dxa"/>
              <w:bottom w:w="80" w:type="dxa"/>
              <w:right w:w="100" w:type="dxa"/>
            </w:tcMar>
          </w:tcPr>
          <w:p w14:paraId="1678745E" wp14:textId="77777777">
            <w:pPr>
              <w:jc w:val="left"/>
            </w:pPr>
            <w:r>
              <w:rPr>
                <w:rFonts w:ascii="Calibri" w:hAnsi="Calibri" w:eastAsia="Calibri" w:cs="Calibri"/>
                <w:b w:val="false"/>
                <w:bCs w:val="false"/>
                <w:color w:val="000000"/>
                <w:sz w:val="19"/>
                <w:szCs w:val="19"/>
              </w:rPr>
              <w:t xml:space="preserve">BR-025</w:t>
            </w:r>
          </w:p>
        </w:tc>
        <w:tc>
          <w:tcPr>
            <w:tcW w:w="7900" w:type="dxa"/>
            <w:tcMar>
              <w:top w:w="80" w:type="dxa"/>
              <w:left w:w="100" w:type="dxa"/>
              <w:bottom w:w="80" w:type="dxa"/>
              <w:right w:w="100" w:type="dxa"/>
            </w:tcMar>
          </w:tcPr>
          <w:p w14:paraId="3354F0B8" wp14:textId="77777777">
            <w:pPr>
              <w:jc w:val="left"/>
            </w:pPr>
            <w:r>
              <w:rPr>
                <w:rFonts w:ascii="Calibri" w:hAnsi="Calibri" w:eastAsia="Calibri" w:cs="Calibri"/>
                <w:b w:val="false"/>
                <w:bCs w:val="false"/>
                <w:color w:val="000000"/>
                <w:sz w:val="19"/>
                <w:szCs w:val="19"/>
              </w:rPr>
              <w:t xml:space="preserve">Supplier MDR Amount = Transaction Amount × Supplier's configured MDR% ÷ 100.</w:t>
            </w:r>
          </w:p>
        </w:tc>
      </w:tr>
      <w:tr xmlns:wp14="http://schemas.microsoft.com/office/word/2010/wordml" w:rsidTr="4FCC3B04" w14:paraId="2B74F076" wp14:textId="77777777">
        <w:tc>
          <w:tcPr>
            <w:tcW w:w="1500" w:type="dxa"/>
            <w:shd w:val="clear" w:color="auto" w:fill="EDF1F7"/>
            <w:tcMar>
              <w:top w:w="80" w:type="dxa"/>
              <w:left w:w="100" w:type="dxa"/>
              <w:bottom w:w="80" w:type="dxa"/>
              <w:right w:w="100" w:type="dxa"/>
            </w:tcMar>
          </w:tcPr>
          <w:p w14:paraId="072F2459" wp14:textId="77777777">
            <w:pPr>
              <w:jc w:val="left"/>
            </w:pPr>
            <w:r>
              <w:rPr>
                <w:rFonts w:ascii="Calibri" w:hAnsi="Calibri" w:eastAsia="Calibri" w:cs="Calibri"/>
                <w:b w:val="false"/>
                <w:bCs w:val="false"/>
                <w:color w:val="000000"/>
                <w:sz w:val="19"/>
                <w:szCs w:val="19"/>
              </w:rPr>
              <w:t xml:space="preserve">BR-026</w:t>
            </w:r>
          </w:p>
        </w:tc>
        <w:tc>
          <w:tcPr>
            <w:tcW w:w="7900" w:type="dxa"/>
            <w:shd w:val="clear" w:color="auto" w:fill="EDF1F7"/>
            <w:tcMar>
              <w:top w:w="80" w:type="dxa"/>
              <w:left w:w="100" w:type="dxa"/>
              <w:bottom w:w="80" w:type="dxa"/>
              <w:right w:w="100" w:type="dxa"/>
            </w:tcMar>
          </w:tcPr>
          <w:p w14:paraId="47521FC4" wp14:textId="77777777">
            <w:pPr>
              <w:jc w:val="left"/>
            </w:pPr>
            <w:r>
              <w:rPr>
                <w:rFonts w:ascii="Calibri" w:hAnsi="Calibri" w:eastAsia="Calibri" w:cs="Calibri"/>
                <w:b w:val="false"/>
                <w:bCs w:val="false"/>
                <w:color w:val="000000"/>
                <w:sz w:val="19"/>
                <w:szCs w:val="19"/>
              </w:rPr>
              <w:t xml:space="preserve">A flat Transaction Fee of AED 0.50 is deducted from every transaction, in addition to the MDR amount.</w:t>
            </w:r>
          </w:p>
        </w:tc>
      </w:tr>
      <w:tr xmlns:wp14="http://schemas.microsoft.com/office/word/2010/wordml" w:rsidTr="4FCC3B04" w14:paraId="64789274" wp14:textId="77777777">
        <w:tc>
          <w:tcPr>
            <w:tcW w:w="1500" w:type="dxa"/>
            <w:tcMar>
              <w:top w:w="80" w:type="dxa"/>
              <w:left w:w="100" w:type="dxa"/>
              <w:bottom w:w="80" w:type="dxa"/>
              <w:right w:w="100" w:type="dxa"/>
            </w:tcMar>
          </w:tcPr>
          <w:p w14:paraId="431CD41F" wp14:textId="77777777">
            <w:pPr>
              <w:jc w:val="left"/>
            </w:pPr>
            <w:r>
              <w:rPr>
                <w:rFonts w:ascii="Calibri" w:hAnsi="Calibri" w:eastAsia="Calibri" w:cs="Calibri"/>
                <w:b w:val="false"/>
                <w:bCs w:val="false"/>
                <w:color w:val="000000"/>
                <w:sz w:val="19"/>
                <w:szCs w:val="19"/>
              </w:rPr>
              <w:t xml:space="preserve">BR-027</w:t>
            </w:r>
          </w:p>
        </w:tc>
        <w:tc>
          <w:tcPr>
            <w:tcW w:w="7900" w:type="dxa"/>
            <w:tcMar>
              <w:top w:w="80" w:type="dxa"/>
              <w:left w:w="100" w:type="dxa"/>
              <w:bottom w:w="80" w:type="dxa"/>
              <w:right w:w="100" w:type="dxa"/>
            </w:tcMar>
          </w:tcPr>
          <w:p w14:paraId="746DC4AD" wp14:textId="77777777">
            <w:pPr>
              <w:jc w:val="left"/>
            </w:pPr>
            <w:r>
              <w:rPr>
                <w:rFonts w:ascii="Calibri" w:hAnsi="Calibri" w:eastAsia="Calibri" w:cs="Calibri"/>
                <w:b w:val="false"/>
                <w:bCs w:val="false"/>
                <w:color w:val="000000"/>
                <w:sz w:val="19"/>
                <w:szCs w:val="19"/>
              </w:rPr>
              <w:t xml:space="preserve">VAT is charged at 5% of the sum of the Supplier MDR Amount and the Transaction Fee.</w:t>
            </w:r>
          </w:p>
        </w:tc>
      </w:tr>
      <w:tr xmlns:wp14="http://schemas.microsoft.com/office/word/2010/wordml" w:rsidTr="4FCC3B04" w14:paraId="68839AC3" wp14:textId="77777777">
        <w:tc>
          <w:tcPr>
            <w:tcW w:w="1500" w:type="dxa"/>
            <w:shd w:val="clear" w:color="auto" w:fill="EDF1F7"/>
            <w:tcMar>
              <w:top w:w="80" w:type="dxa"/>
              <w:left w:w="100" w:type="dxa"/>
              <w:bottom w:w="80" w:type="dxa"/>
              <w:right w:w="100" w:type="dxa"/>
            </w:tcMar>
          </w:tcPr>
          <w:p w14:paraId="3F82E68C" wp14:textId="77777777">
            <w:pPr>
              <w:jc w:val="left"/>
            </w:pPr>
            <w:r>
              <w:rPr>
                <w:rFonts w:ascii="Calibri" w:hAnsi="Calibri" w:eastAsia="Calibri" w:cs="Calibri"/>
                <w:b w:val="false"/>
                <w:bCs w:val="false"/>
                <w:color w:val="000000"/>
                <w:sz w:val="19"/>
                <w:szCs w:val="19"/>
              </w:rPr>
              <w:t xml:space="preserve">BR-028</w:t>
            </w:r>
          </w:p>
        </w:tc>
        <w:tc>
          <w:tcPr>
            <w:tcW w:w="7900" w:type="dxa"/>
            <w:shd w:val="clear" w:color="auto" w:fill="EDF1F7"/>
            <w:tcMar>
              <w:top w:w="80" w:type="dxa"/>
              <w:left w:w="100" w:type="dxa"/>
              <w:bottom w:w="80" w:type="dxa"/>
              <w:right w:w="100" w:type="dxa"/>
            </w:tcMar>
          </w:tcPr>
          <w:p w14:paraId="14F959C4" wp14:textId="77777777">
            <w:pPr>
              <w:jc w:val="left"/>
            </w:pPr>
            <w:r>
              <w:rPr>
                <w:rFonts w:ascii="Calibri" w:hAnsi="Calibri" w:eastAsia="Calibri" w:cs="Calibri"/>
                <w:b w:val="false"/>
                <w:bCs w:val="false"/>
                <w:color w:val="000000"/>
                <w:sz w:val="19"/>
                <w:szCs w:val="19"/>
              </w:rPr>
              <w:t xml:space="preserve">Expected Settled / Payout Amount = Transaction Amount − Supplier MDR Amount − Transaction Fee − VAT, rounded to 2 decimal places.</w:t>
            </w:r>
          </w:p>
        </w:tc>
      </w:tr>
      <w:tr xmlns:wp14="http://schemas.microsoft.com/office/word/2010/wordml" w:rsidTr="4FCC3B04" w14:paraId="3A4D6919" wp14:textId="77777777">
        <w:tc>
          <w:tcPr>
            <w:tcW w:w="1500" w:type="dxa"/>
            <w:tcMar>
              <w:top w:w="80" w:type="dxa"/>
              <w:left w:w="100" w:type="dxa"/>
              <w:bottom w:w="80" w:type="dxa"/>
              <w:right w:w="100" w:type="dxa"/>
            </w:tcMar>
          </w:tcPr>
          <w:p w14:paraId="06F86292" wp14:textId="77777777">
            <w:pPr>
              <w:jc w:val="left"/>
            </w:pPr>
            <w:r>
              <w:rPr>
                <w:rFonts w:ascii="Calibri" w:hAnsi="Calibri" w:eastAsia="Calibri" w:cs="Calibri"/>
                <w:b w:val="false"/>
                <w:bCs w:val="false"/>
                <w:color w:val="000000"/>
                <w:sz w:val="19"/>
                <w:szCs w:val="19"/>
              </w:rPr>
              <w:t xml:space="preserve">BR-029</w:t>
            </w:r>
          </w:p>
        </w:tc>
        <w:tc>
          <w:tcPr>
            <w:tcW w:w="7900" w:type="dxa"/>
            <w:tcMar>
              <w:top w:w="80" w:type="dxa"/>
              <w:left w:w="100" w:type="dxa"/>
              <w:bottom w:w="80" w:type="dxa"/>
              <w:right w:w="100" w:type="dxa"/>
            </w:tcMar>
          </w:tcPr>
          <w:p w14:paraId="11AC6A1E" wp14:textId="77777777">
            <w:pPr>
              <w:jc w:val="left"/>
            </w:pPr>
            <w:r>
              <w:rPr>
                <w:rFonts w:ascii="Calibri" w:hAnsi="Calibri" w:eastAsia="Calibri" w:cs="Calibri"/>
                <w:b w:val="0"/>
                <w:bCs w:val="0"/>
                <w:color w:val="000000"/>
                <w:sz w:val="19"/>
                <w:szCs w:val="19"/>
                <w:lang w:val="en-US"/>
              </w:rPr>
              <w:t>A supplier's MDR% must be configured before any payout or settlement amount can be calculated for that supplier; if it is missing, the calculation cannot proceed.</w:t>
            </w:r>
          </w:p>
        </w:tc>
      </w:tr>
      <w:tr xmlns:wp14="http://schemas.microsoft.com/office/word/2010/wordml" w:rsidTr="4FCC3B04" w14:paraId="6985B4CB" wp14:textId="77777777">
        <w:tc>
          <w:tcPr>
            <w:tcW w:w="1500" w:type="dxa"/>
            <w:shd w:val="clear" w:color="auto" w:fill="EDF1F7"/>
            <w:tcMar>
              <w:top w:w="80" w:type="dxa"/>
              <w:left w:w="100" w:type="dxa"/>
              <w:bottom w:w="80" w:type="dxa"/>
              <w:right w:w="100" w:type="dxa"/>
            </w:tcMar>
          </w:tcPr>
          <w:p w14:paraId="0E1F1684" wp14:textId="77777777">
            <w:pPr>
              <w:jc w:val="left"/>
            </w:pPr>
            <w:r>
              <w:rPr>
                <w:rFonts w:ascii="Calibri" w:hAnsi="Calibri" w:eastAsia="Calibri" w:cs="Calibri"/>
                <w:b w:val="false"/>
                <w:bCs w:val="false"/>
                <w:color w:val="000000"/>
                <w:sz w:val="19"/>
                <w:szCs w:val="19"/>
              </w:rPr>
              <w:t xml:space="preserve">BR-030</w:t>
            </w:r>
          </w:p>
        </w:tc>
        <w:tc>
          <w:tcPr>
            <w:tcW w:w="7900" w:type="dxa"/>
            <w:shd w:val="clear" w:color="auto" w:fill="EDF1F7"/>
            <w:tcMar>
              <w:top w:w="80" w:type="dxa"/>
              <w:left w:w="100" w:type="dxa"/>
              <w:bottom w:w="80" w:type="dxa"/>
              <w:right w:w="100" w:type="dxa"/>
            </w:tcMar>
          </w:tcPr>
          <w:p w14:paraId="627C8BA7" wp14:textId="77777777">
            <w:pPr>
              <w:jc w:val="left"/>
            </w:pPr>
            <w:r>
              <w:rPr>
                <w:rFonts w:ascii="Calibri" w:hAnsi="Calibri" w:eastAsia="Calibri" w:cs="Calibri"/>
                <w:b w:val="0"/>
                <w:bCs w:val="0"/>
                <w:color w:val="000000"/>
                <w:sz w:val="19"/>
                <w:szCs w:val="19"/>
                <w:lang w:val="en-US"/>
              </w:rPr>
              <w:t>For BPSP-flow transactions, the platform's margin is the difference between the settlement amount reported by the PSP and the calculated payout amount at the supplier's MDR%; this must be a positive amount, or the payout is rejected and flagged for review.</w:t>
            </w:r>
          </w:p>
        </w:tc>
      </w:tr>
      <w:tr xmlns:wp14="http://schemas.microsoft.com/office/word/2010/wordml" w:rsidTr="4FCC3B04" w14:paraId="2BFD89D9" wp14:textId="77777777">
        <w:tc>
          <w:tcPr>
            <w:tcW w:w="1500" w:type="dxa"/>
            <w:tcMar>
              <w:top w:w="80" w:type="dxa"/>
              <w:left w:w="100" w:type="dxa"/>
              <w:bottom w:w="80" w:type="dxa"/>
              <w:right w:w="100" w:type="dxa"/>
            </w:tcMar>
          </w:tcPr>
          <w:p w14:paraId="689EF652" wp14:textId="77777777">
            <w:pPr>
              <w:jc w:val="left"/>
            </w:pPr>
            <w:r>
              <w:rPr>
                <w:rFonts w:ascii="Calibri" w:hAnsi="Calibri" w:eastAsia="Calibri" w:cs="Calibri"/>
                <w:b w:val="false"/>
                <w:bCs w:val="false"/>
                <w:color w:val="000000"/>
                <w:sz w:val="19"/>
                <w:szCs w:val="19"/>
              </w:rPr>
              <w:t xml:space="preserve">BR-031</w:t>
            </w:r>
          </w:p>
        </w:tc>
        <w:tc>
          <w:tcPr>
            <w:tcW w:w="7900" w:type="dxa"/>
            <w:tcMar>
              <w:top w:w="80" w:type="dxa"/>
              <w:left w:w="100" w:type="dxa"/>
              <w:bottom w:w="80" w:type="dxa"/>
              <w:right w:w="100" w:type="dxa"/>
            </w:tcMar>
          </w:tcPr>
          <w:p w14:paraId="38B216D6" wp14:textId="77777777">
            <w:pPr>
              <w:jc w:val="left"/>
            </w:pPr>
            <w:r>
              <w:rPr>
                <w:rFonts w:ascii="Calibri" w:hAnsi="Calibri" w:eastAsia="Calibri" w:cs="Calibri"/>
                <w:b w:val="false"/>
                <w:bCs w:val="false"/>
                <w:color w:val="000000"/>
                <w:sz w:val="19"/>
                <w:szCs w:val="19"/>
              </w:rPr>
              <w:t xml:space="preserve">For Referral-flow transactions, the platform applies a fixed 2.21% PSP buy rate (run through the same fee formula) purely to derive the platform's own margin — this rate is never used to calculate what the supplier is owed.</w:t>
            </w:r>
          </w:p>
        </w:tc>
      </w:tr>
      <w:tr xmlns:wp14="http://schemas.microsoft.com/office/word/2010/wordml" w:rsidTr="4FCC3B04" w14:paraId="3E9F58E1" wp14:textId="77777777">
        <w:tc>
          <w:tcPr>
            <w:tcW w:w="1500" w:type="dxa"/>
            <w:shd w:val="clear" w:color="auto" w:fill="EDF1F7"/>
            <w:tcMar>
              <w:top w:w="80" w:type="dxa"/>
              <w:left w:w="100" w:type="dxa"/>
              <w:bottom w:w="80" w:type="dxa"/>
              <w:right w:w="100" w:type="dxa"/>
            </w:tcMar>
          </w:tcPr>
          <w:p w14:paraId="241D9197" wp14:textId="77777777">
            <w:pPr>
              <w:jc w:val="left"/>
            </w:pPr>
            <w:r>
              <w:rPr>
                <w:rFonts w:ascii="Calibri" w:hAnsi="Calibri" w:eastAsia="Calibri" w:cs="Calibri"/>
                <w:b w:val="false"/>
                <w:bCs w:val="false"/>
                <w:color w:val="000000"/>
                <w:sz w:val="19"/>
                <w:szCs w:val="19"/>
              </w:rPr>
              <w:t xml:space="preserve">BR-032</w:t>
            </w:r>
          </w:p>
        </w:tc>
        <w:tc>
          <w:tcPr>
            <w:tcW w:w="7900" w:type="dxa"/>
            <w:shd w:val="clear" w:color="auto" w:fill="EDF1F7"/>
            <w:tcMar>
              <w:top w:w="80" w:type="dxa"/>
              <w:left w:w="100" w:type="dxa"/>
              <w:bottom w:w="80" w:type="dxa"/>
              <w:right w:w="100" w:type="dxa"/>
            </w:tcMar>
          </w:tcPr>
          <w:p w14:paraId="06E4AF55" wp14:textId="77777777">
            <w:pPr>
              <w:jc w:val="left"/>
            </w:pPr>
            <w:r>
              <w:rPr>
                <w:rFonts w:ascii="Calibri" w:hAnsi="Calibri" w:eastAsia="Calibri" w:cs="Calibri"/>
                <w:b w:val="false"/>
                <w:bCs w:val="false"/>
                <w:color w:val="000000"/>
                <w:sz w:val="19"/>
                <w:szCs w:val="19"/>
              </w:rPr>
              <w:t xml:space="preserve">A business may only be Frozen, Unfrozen, have its freeze period Extended, or be Refrozen by an authorized administrator, and every such action must be recorded with the triggering user, role, reason, and timestamp.</w:t>
            </w:r>
          </w:p>
        </w:tc>
      </w:tr>
      <w:tr xmlns:wp14="http://schemas.microsoft.com/office/word/2010/wordml" w:rsidTr="4FCC3B04" w14:paraId="19BDBFC4" wp14:textId="77777777">
        <w:tc>
          <w:tcPr>
            <w:tcW w:w="1500" w:type="dxa"/>
            <w:shd w:val="clear" w:color="auto" w:fill="EDF1F7"/>
            <w:tcMar>
              <w:top w:w="80" w:type="dxa"/>
              <w:left w:w="100" w:type="dxa"/>
              <w:bottom w:w="80" w:type="dxa"/>
              <w:right w:w="100" w:type="dxa"/>
            </w:tcMar>
          </w:tcPr>
          <w:p w14:paraId="5904FA0D" wp14:textId="77777777">
            <w:pPr>
              <w:jc w:val="left"/>
            </w:pPr>
            <w:r>
              <w:rPr>
                <w:rFonts w:ascii="Calibri" w:hAnsi="Calibri" w:eastAsia="Calibri" w:cs="Calibri"/>
                <w:b w:val="false"/>
                <w:bCs w:val="false"/>
                <w:color w:val="000000"/>
                <w:sz w:val="19"/>
                <w:szCs w:val="19"/>
              </w:rPr>
              <w:t xml:space="preserve">BR-033</w:t>
            </w:r>
          </w:p>
        </w:tc>
        <w:tc>
          <w:tcPr>
            <w:tcW w:w="7900" w:type="dxa"/>
            <w:shd w:val="clear" w:color="auto" w:fill="EDF1F7"/>
            <w:tcMar>
              <w:top w:w="80" w:type="dxa"/>
              <w:left w:w="100" w:type="dxa"/>
              <w:bottom w:w="80" w:type="dxa"/>
              <w:right w:w="100" w:type="dxa"/>
            </w:tcMar>
          </w:tcPr>
          <w:p w14:paraId="5025E58D" wp14:textId="77777777">
            <w:pPr>
              <w:jc w:val="left"/>
            </w:pPr>
            <w:r>
              <w:rPr>
                <w:rFonts w:ascii="Calibri" w:hAnsi="Calibri" w:eastAsia="Calibri" w:cs="Calibri"/>
                <w:b w:val="false"/>
                <w:bCs w:val="false"/>
                <w:color w:val="000000"/>
                <w:sz w:val="19"/>
                <w:szCs w:val="19"/>
              </w:rPr>
              <w:t xml:space="preserve">Flexcap's commission on BPSP-flow transactions is settled separately from the Supplier's own payout, at T+30 days via a Commission Settlement File from GEIDEA — the same timing already used for the Referral flow (BR-031). The Supplier's payout timing (typically T+1/T+2 via the Payout File) is unchanged.</w:t>
            </w:r>
          </w:p>
        </w:tc>
      </w:tr>
    </w:tbl>
    <w:p xmlns:wp14="http://schemas.microsoft.com/office/word/2010/wordml" w14:paraId="69C34951" wp14:textId="77777777">
      <w:pPr>
        <w:pStyle w:val="Heading1"/>
        <w:spacing w:before="360" w:after="160"/>
      </w:pPr>
      <w:r>
        <w:rPr>
          <w:rFonts w:ascii="Calibri" w:hAnsi="Calibri" w:eastAsia="Calibri" w:cs="Calibri"/>
          <w:b/>
          <w:bCs/>
          <w:color w:val="1F3864"/>
          <w:sz w:val="30"/>
          <w:szCs w:val="30"/>
        </w:rPr>
        <w:t xml:space="preserve">10. User Journey</w:t>
      </w:r>
    </w:p>
    <w:p xmlns:wp14="http://schemas.microsoft.com/office/word/2010/wordml" w14:paraId="398A4234" wp14:textId="77777777">
      <w:pPr>
        <w:pStyle w:val="Heading2"/>
        <w:spacing w:before="260" w:after="120"/>
      </w:pPr>
      <w:r>
        <w:rPr>
          <w:rFonts w:ascii="Calibri" w:hAnsi="Calibri" w:eastAsia="Calibri" w:cs="Calibri"/>
          <w:b/>
          <w:bCs/>
          <w:color w:val="2E5395"/>
          <w:sz w:val="25"/>
          <w:szCs w:val="25"/>
        </w:rPr>
        <w:t xml:space="preserve">10.1 Business Onboarding Journey</w:t>
      </w:r>
    </w:p>
    <w:p xmlns:wp14="http://schemas.microsoft.com/office/word/2010/wordml" w14:paraId="2E00663F" wp14:textId="77777777">
      <w:pPr>
        <w:pStyle w:val="ListParagraph"/>
        <w:numPr>
          <w:ilvl w:val="0"/>
          <w:numId w:val="2"/>
        </w:numPr>
        <w:spacing w:after="60"/>
      </w:pPr>
      <w:r>
        <w:rPr>
          <w:rFonts w:ascii="Calibri" w:hAnsi="Calibri" w:eastAsia="Calibri" w:cs="Calibri"/>
          <w:sz w:val="21"/>
          <w:szCs w:val="21"/>
        </w:rPr>
        <w:t xml:space="preserve">1. A business representative registers the business, providing legal/company details and required documents.</w:t>
      </w:r>
    </w:p>
    <w:p xmlns:wp14="http://schemas.microsoft.com/office/word/2010/wordml" w14:paraId="5EEB0C03" wp14:textId="77777777">
      <w:pPr>
        <w:pStyle w:val="ListParagraph"/>
        <w:numPr>
          <w:ilvl w:val="0"/>
          <w:numId w:val="2"/>
        </w:numPr>
        <w:spacing w:after="60"/>
        <w:rPr/>
      </w:pPr>
      <w:r>
        <w:rPr>
          <w:rFonts w:ascii="Calibri" w:hAnsi="Calibri" w:eastAsia="Calibri" w:cs="Calibri"/>
          <w:sz w:val="21"/>
          <w:szCs w:val="21"/>
          <w:lang w:val="en-US"/>
        </w:rPr>
        <w:t>2. The Backoffice KYC team reviews submitted documents and approves, rejects, or requests resubmission.</w:t>
      </w:r>
    </w:p>
    <w:p xmlns:wp14="http://schemas.microsoft.com/office/word/2010/wordml" w14:paraId="6139458E" wp14:textId="77777777">
      <w:pPr>
        <w:pStyle w:val="ListParagraph"/>
        <w:numPr>
          <w:ilvl w:val="0"/>
          <w:numId w:val="2"/>
        </w:numPr>
        <w:spacing w:after="60"/>
      </w:pPr>
      <w:r>
        <w:rPr>
          <w:rFonts w:ascii="Calibri" w:hAnsi="Calibri" w:eastAsia="Calibri" w:cs="Calibri"/>
          <w:sz w:val="21"/>
          <w:szCs w:val="21"/>
        </w:rPr>
        <w:t xml:space="preserve">3. Once KYC is approved, the Backoffice Finance team performs Finance Verification.</w:t>
      </w:r>
    </w:p>
    <w:p xmlns:wp14="http://schemas.microsoft.com/office/word/2010/wordml" w14:paraId="0EE5DC49" wp14:textId="77777777">
      <w:pPr>
        <w:pStyle w:val="ListParagraph"/>
        <w:numPr>
          <w:ilvl w:val="0"/>
          <w:numId w:val="2"/>
        </w:numPr>
        <w:spacing w:after="60"/>
        <w:rPr/>
      </w:pPr>
      <w:r>
        <w:rPr>
          <w:rFonts w:ascii="Calibri" w:hAnsi="Calibri" w:eastAsia="Calibri" w:cs="Calibri"/>
          <w:sz w:val="21"/>
          <w:szCs w:val="21"/>
          <w:lang w:val="en-US"/>
        </w:rPr>
        <w:t>4. Once Finance approves, the business proceeds to PSP Verification, where bank/payment details are validated with the payment provider.</w:t>
      </w:r>
    </w:p>
    <w:p xmlns:wp14="http://schemas.microsoft.com/office/word/2010/wordml" w14:paraId="4E0DDD0E" wp14:textId="77777777">
      <w:pPr>
        <w:pStyle w:val="ListParagraph"/>
        <w:numPr>
          <w:ilvl w:val="0"/>
          <w:numId w:val="2"/>
        </w:numPr>
        <w:spacing w:after="60"/>
      </w:pPr>
      <w:r>
        <w:rPr>
          <w:rFonts w:ascii="Calibri" w:hAnsi="Calibri" w:eastAsia="Calibri" w:cs="Calibri"/>
          <w:sz w:val="21"/>
          <w:szCs w:val="21"/>
        </w:rPr>
        <w:t xml:space="preserve">5. Once all three stages are approved, the business becomes fully operational and can create relationships, issue/receive invoices, and process payments.</w:t>
      </w:r>
    </w:p>
    <w:p xmlns:wp14="http://schemas.microsoft.com/office/word/2010/wordml" w14:paraId="7033D7D5" wp14:textId="77777777">
      <w:pPr>
        <w:pStyle w:val="Heading2"/>
        <w:spacing w:before="260" w:after="120"/>
      </w:pPr>
      <w:r>
        <w:rPr>
          <w:rFonts w:ascii="Calibri" w:hAnsi="Calibri" w:eastAsia="Calibri" w:cs="Calibri"/>
          <w:b/>
          <w:bCs/>
          <w:color w:val="2E5395"/>
          <w:sz w:val="25"/>
          <w:szCs w:val="25"/>
        </w:rPr>
        <w:t xml:space="preserve">10.2 Supplier Journey — Invoice to Payment</w:t>
      </w:r>
    </w:p>
    <w:p xmlns:wp14="http://schemas.microsoft.com/office/word/2010/wordml" w14:paraId="64A11226" wp14:textId="77777777">
      <w:pPr>
        <w:pStyle w:val="ListParagraph"/>
        <w:numPr>
          <w:ilvl w:val="0"/>
          <w:numId w:val="2"/>
        </w:numPr>
        <w:spacing w:after="60"/>
        <w:rPr/>
      </w:pPr>
      <w:r>
        <w:rPr>
          <w:rFonts w:ascii="Calibri" w:hAnsi="Calibri" w:eastAsia="Calibri" w:cs="Calibri"/>
          <w:sz w:val="21"/>
          <w:szCs w:val="21"/>
          <w:lang w:val="en-US"/>
        </w:rPr>
        <w:t>1. The supplier establishes (or already has) an approved relationship with a buyer.</w:t>
      </w:r>
    </w:p>
    <w:p xmlns:wp14="http://schemas.microsoft.com/office/word/2010/wordml" w14:paraId="5AA0218E" wp14:textId="77777777">
      <w:pPr>
        <w:pStyle w:val="ListParagraph"/>
        <w:numPr>
          <w:ilvl w:val="0"/>
          <w:numId w:val="2"/>
        </w:numPr>
        <w:spacing w:after="60"/>
      </w:pPr>
      <w:r>
        <w:rPr>
          <w:rFonts w:ascii="Calibri" w:hAnsi="Calibri" w:eastAsia="Calibri" w:cs="Calibri"/>
          <w:sz w:val="21"/>
          <w:szCs w:val="21"/>
        </w:rPr>
        <w:t xml:space="preserve">2. The supplier creates an invoice — either individually or via bulk CSV upload.</w:t>
      </w:r>
    </w:p>
    <w:p xmlns:wp14="http://schemas.microsoft.com/office/word/2010/wordml" w14:paraId="2B67B8CB" wp14:textId="77777777">
      <w:pPr>
        <w:pStyle w:val="ListParagraph"/>
        <w:numPr>
          <w:ilvl w:val="0"/>
          <w:numId w:val="2"/>
        </w:numPr>
        <w:spacing w:after="60"/>
        <w:rPr/>
      </w:pPr>
      <w:r>
        <w:rPr>
          <w:rFonts w:ascii="Calibri" w:hAnsi="Calibri" w:eastAsia="Calibri" w:cs="Calibri"/>
          <w:sz w:val="21"/>
          <w:szCs w:val="21"/>
          <w:lang w:val="en-US"/>
        </w:rPr>
        <w:t>3. The system validates the invoice and generates a PDF copy.</w:t>
      </w:r>
    </w:p>
    <w:p xmlns:wp14="http://schemas.microsoft.com/office/word/2010/wordml" w14:paraId="6A3AB88F" wp14:textId="77777777">
      <w:pPr>
        <w:pStyle w:val="ListParagraph"/>
        <w:numPr>
          <w:ilvl w:val="0"/>
          <w:numId w:val="2"/>
        </w:numPr>
        <w:spacing w:after="60"/>
      </w:pPr>
      <w:r>
        <w:rPr>
          <w:rFonts w:ascii="Calibri" w:hAnsi="Calibri" w:eastAsia="Calibri" w:cs="Calibri"/>
          <w:sz w:val="21"/>
          <w:szCs w:val="21"/>
        </w:rPr>
        <w:t xml:space="preserve">4. The buyer is notified of the new invoice by email/in-app notification.</w:t>
      </w:r>
    </w:p>
    <w:p xmlns:wp14="http://schemas.microsoft.com/office/word/2010/wordml" w14:paraId="7B8EEFAC" wp14:textId="77777777">
      <w:pPr>
        <w:pStyle w:val="ListParagraph"/>
        <w:numPr>
          <w:ilvl w:val="0"/>
          <w:numId w:val="2"/>
        </w:numPr>
        <w:spacing w:after="60"/>
      </w:pPr>
      <w:r>
        <w:rPr>
          <w:rFonts w:ascii="Calibri" w:hAnsi="Calibri" w:eastAsia="Calibri" w:cs="Calibri"/>
          <w:sz w:val="21"/>
          <w:szCs w:val="21"/>
        </w:rPr>
        <w:t xml:space="preserve">5. The supplier tracks the invoice status on their dashboard as it moves through Pending, Settled/Partially Settled, or other statuses.</w:t>
      </w:r>
    </w:p>
    <w:p xmlns:wp14="http://schemas.microsoft.com/office/word/2010/wordml" w14:paraId="1D9CCD40" wp14:textId="77777777">
      <w:pPr>
        <w:pStyle w:val="ListParagraph"/>
        <w:numPr>
          <w:ilvl w:val="0"/>
          <w:numId w:val="2"/>
        </w:numPr>
        <w:spacing w:after="60"/>
      </w:pPr>
      <w:r>
        <w:rPr>
          <w:rFonts w:ascii="Calibri" w:hAnsi="Calibri" w:eastAsia="Calibri" w:cs="Calibri"/>
          <w:sz w:val="21"/>
          <w:szCs w:val="21"/>
        </w:rPr>
        <w:t xml:space="preserve">6. Once payment is received and reconciled, the invoice is marked Settled and funds move to the supplier's verified bank account.</w:t>
      </w:r>
    </w:p>
    <w:p xmlns:wp14="http://schemas.microsoft.com/office/word/2010/wordml" w14:paraId="7496C461" wp14:textId="77777777">
      <w:pPr>
        <w:pStyle w:val="Heading2"/>
        <w:spacing w:before="260" w:after="120"/>
      </w:pPr>
      <w:r>
        <w:rPr>
          <w:rFonts w:ascii="Calibri" w:hAnsi="Calibri" w:eastAsia="Calibri" w:cs="Calibri"/>
          <w:b/>
          <w:bCs/>
          <w:color w:val="2E5395"/>
          <w:sz w:val="25"/>
          <w:szCs w:val="25"/>
        </w:rPr>
        <w:t xml:space="preserve">10.3 Buyer Journey — Receiving and Paying an Invoice</w:t>
      </w:r>
    </w:p>
    <w:p xmlns:wp14="http://schemas.microsoft.com/office/word/2010/wordml" w14:paraId="4D8C8D91" wp14:textId="77777777">
      <w:pPr>
        <w:pStyle w:val="ListParagraph"/>
        <w:numPr>
          <w:ilvl w:val="0"/>
          <w:numId w:val="2"/>
        </w:numPr>
        <w:spacing w:after="60"/>
      </w:pPr>
      <w:r>
        <w:rPr>
          <w:rFonts w:ascii="Calibri" w:hAnsi="Calibri" w:eastAsia="Calibri" w:cs="Calibri"/>
          <w:sz w:val="21"/>
          <w:szCs w:val="21"/>
        </w:rPr>
        <w:t xml:space="preserve">1. The buyer receives a notification of a new invoice from a supplier.</w:t>
      </w:r>
    </w:p>
    <w:p xmlns:wp14="http://schemas.microsoft.com/office/word/2010/wordml" w14:paraId="722BE581" wp14:textId="77777777">
      <w:pPr>
        <w:pStyle w:val="ListParagraph"/>
        <w:numPr>
          <w:ilvl w:val="0"/>
          <w:numId w:val="2"/>
        </w:numPr>
        <w:spacing w:after="60"/>
      </w:pPr>
      <w:r>
        <w:rPr>
          <w:rFonts w:ascii="Calibri" w:hAnsi="Calibri" w:eastAsia="Calibri" w:cs="Calibri"/>
          <w:sz w:val="21"/>
          <w:szCs w:val="21"/>
        </w:rPr>
        <w:t xml:space="preserve">2. The buyer reviews the invoice details on their dashboard.</w:t>
      </w:r>
    </w:p>
    <w:p xmlns:wp14="http://schemas.microsoft.com/office/word/2010/wordml" w14:paraId="6583644F" wp14:textId="77777777">
      <w:pPr>
        <w:pStyle w:val="ListParagraph"/>
        <w:numPr>
          <w:ilvl w:val="0"/>
          <w:numId w:val="2"/>
        </w:numPr>
        <w:spacing w:after="60"/>
        <w:rPr/>
      </w:pPr>
      <w:r>
        <w:rPr>
          <w:rFonts w:ascii="Calibri" w:hAnsi="Calibri" w:eastAsia="Calibri" w:cs="Calibri"/>
          <w:sz w:val="21"/>
          <w:szCs w:val="21"/>
          <w:lang w:val="en-US"/>
        </w:rPr>
        <w:t>3. The buyer pays using a stored or new commercial card via the secure payment link, or records an offline payment.</w:t>
      </w:r>
    </w:p>
    <w:p xmlns:wp14="http://schemas.microsoft.com/office/word/2010/wordml" w14:paraId="7BA706EF" wp14:textId="77777777">
      <w:pPr>
        <w:pStyle w:val="ListParagraph"/>
        <w:numPr>
          <w:ilvl w:val="0"/>
          <w:numId w:val="2"/>
        </w:numPr>
        <w:spacing w:after="60"/>
        <w:rPr/>
      </w:pPr>
      <w:r>
        <w:rPr>
          <w:rFonts w:ascii="Calibri" w:hAnsi="Calibri" w:eastAsia="Calibri" w:cs="Calibri"/>
          <w:sz w:val="21"/>
          <w:szCs w:val="21"/>
          <w:lang w:val="en-US"/>
        </w:rPr>
        <w:t>4. The payment is authorized and settled through the Geidea payment gateway.</w:t>
      </w:r>
    </w:p>
    <w:p xmlns:wp14="http://schemas.microsoft.com/office/word/2010/wordml" w14:paraId="4A1D8314" wp14:textId="77777777">
      <w:pPr>
        <w:pStyle w:val="ListParagraph"/>
        <w:numPr>
          <w:ilvl w:val="0"/>
          <w:numId w:val="2"/>
        </w:numPr>
        <w:spacing w:after="60"/>
      </w:pPr>
      <w:r>
        <w:rPr>
          <w:rFonts w:ascii="Calibri" w:hAnsi="Calibri" w:eastAsia="Calibri" w:cs="Calibri"/>
          <w:sz w:val="21"/>
          <w:szCs w:val="21"/>
        </w:rPr>
        <w:t xml:space="preserve">5. The buyer receives confirmation of successful payment, and the invoice status updates accordingly.</w:t>
      </w:r>
    </w:p>
    <w:p xmlns:wp14="http://schemas.microsoft.com/office/word/2010/wordml" w14:paraId="7422BDEB" wp14:textId="77777777">
      <w:pPr>
        <w:pStyle w:val="Heading2"/>
        <w:spacing w:before="260" w:after="120"/>
      </w:pPr>
      <w:r>
        <w:rPr>
          <w:rFonts w:ascii="Calibri" w:hAnsi="Calibri" w:eastAsia="Calibri" w:cs="Calibri"/>
          <w:b/>
          <w:bCs/>
          <w:color w:val="2E5395"/>
          <w:sz w:val="25"/>
          <w:szCs w:val="25"/>
        </w:rPr>
        <w:t xml:space="preserve">10.4 Backoffice Journey — Reconciliation &amp; Settlement</w:t>
      </w:r>
    </w:p>
    <w:p xmlns:wp14="http://schemas.microsoft.com/office/word/2010/wordml" w14:paraId="04305F15" wp14:textId="77777777">
      <w:pPr>
        <w:pStyle w:val="ListParagraph"/>
        <w:numPr>
          <w:ilvl w:val="0"/>
          <w:numId w:val="2"/>
        </w:numPr>
        <w:spacing w:after="60"/>
        <w:rPr/>
      </w:pPr>
      <w:r>
        <w:rPr>
          <w:rFonts w:ascii="Calibri" w:hAnsi="Calibri" w:eastAsia="Calibri" w:cs="Calibri"/>
          <w:sz w:val="21"/>
          <w:szCs w:val="21"/>
          <w:lang w:val="en-US"/>
        </w:rPr>
        <w:t>1. The Geidea Settlement Report (GSR) file is automatically detected and ingested by the system as soon as it is delivered — no manual upload is required.</w:t>
      </w:r>
    </w:p>
    <w:p xmlns:wp14="http://schemas.microsoft.com/office/word/2010/wordml" w14:paraId="15A47B5F" wp14:textId="77777777">
      <w:pPr>
        <w:pStyle w:val="ListParagraph"/>
        <w:numPr>
          <w:ilvl w:val="0"/>
          <w:numId w:val="2"/>
        </w:numPr>
        <w:spacing w:after="60"/>
      </w:pPr>
      <w:r>
        <w:rPr>
          <w:rFonts w:ascii="Calibri" w:hAnsi="Calibri" w:eastAsia="Calibri" w:cs="Calibri"/>
          <w:sz w:val="21"/>
          <w:szCs w:val="21"/>
        </w:rPr>
        <w:t xml:space="preserve">2. The system automatically matches settlement records to invoices/payments.</w:t>
      </w:r>
    </w:p>
    <w:p xmlns:wp14="http://schemas.microsoft.com/office/word/2010/wordml" w14:paraId="76ACE8D9" wp14:textId="77777777">
      <w:pPr>
        <w:pStyle w:val="ListParagraph"/>
        <w:numPr>
          <w:ilvl w:val="0"/>
          <w:numId w:val="2"/>
        </w:numPr>
        <w:spacing w:after="60"/>
      </w:pPr>
      <w:r>
        <w:rPr>
          <w:rFonts w:ascii="Calibri" w:hAnsi="Calibri" w:eastAsia="Calibri" w:cs="Calibri"/>
          <w:sz w:val="21"/>
          <w:szCs w:val="21"/>
        </w:rPr>
        <w:t xml:space="preserve">3. The administrator reviews any unmatched or mismatched records and reprocesses the batch as needed.</w:t>
      </w:r>
    </w:p>
    <w:p xmlns:wp14="http://schemas.microsoft.com/office/word/2010/wordml" w14:paraId="620BC325" wp14:textId="77777777">
      <w:pPr>
        <w:pStyle w:val="ListParagraph"/>
        <w:numPr>
          <w:ilvl w:val="0"/>
          <w:numId w:val="2"/>
        </w:numPr>
        <w:spacing w:after="60"/>
      </w:pPr>
      <w:r>
        <w:rPr>
          <w:rFonts w:ascii="Calibri" w:hAnsi="Calibri" w:eastAsia="Calibri" w:cs="Calibri"/>
          <w:sz w:val="21"/>
          <w:szCs w:val="21"/>
        </w:rPr>
        <w:t xml:space="preserve">4. Settlement summary statistics are updated and available on the Reconciliation &amp; Settlement dashboard.</w:t>
      </w:r>
    </w:p>
    <w:p xmlns:wp14="http://schemas.microsoft.com/office/word/2010/wordml" w14:paraId="0516226E" wp14:textId="77777777">
      <w:pPr>
        <w:pStyle w:val="Heading2"/>
        <w:spacing w:before="260" w:after="120"/>
      </w:pPr>
      <w:r>
        <w:rPr>
          <w:rFonts w:ascii="Calibri" w:hAnsi="Calibri" w:eastAsia="Calibri" w:cs="Calibri"/>
          <w:b/>
          <w:bCs/>
          <w:color w:val="2E5395"/>
          <w:sz w:val="25"/>
          <w:szCs w:val="25"/>
        </w:rPr>
        <w:t xml:space="preserve">10.5 BPSP Payout Journey</w:t>
      </w:r>
    </w:p>
    <w:p xmlns:wp14="http://schemas.microsoft.com/office/word/2010/wordml" w14:paraId="00711EC1" wp14:textId="77777777">
      <w:pPr>
        <w:pStyle w:val="ListParagraph"/>
        <w:numPr>
          <w:ilvl w:val="0"/>
          <w:numId w:val="2"/>
        </w:numPr>
        <w:spacing w:after="60"/>
      </w:pPr>
      <w:r>
        <w:rPr>
          <w:rFonts w:ascii="Calibri" w:hAnsi="Calibri" w:eastAsia="Calibri" w:cs="Calibri"/>
          <w:sz w:val="21"/>
          <w:szCs w:val="21"/>
        </w:rPr>
        <w:t xml:space="preserve">1. A settlement/staging file for a BPSP-flow supplier is ingested automatically, the same way as a Referral-flow file.</w:t>
      </w:r>
    </w:p>
    <w:p xmlns:wp14="http://schemas.microsoft.com/office/word/2010/wordml" w14:paraId="5C9B8303" wp14:textId="77777777">
      <w:pPr>
        <w:pStyle w:val="ListParagraph"/>
        <w:numPr>
          <w:ilvl w:val="0"/>
          <w:numId w:val="2"/>
        </w:numPr>
        <w:spacing w:after="60"/>
        <w:rPr/>
      </w:pPr>
      <w:r>
        <w:rPr>
          <w:rFonts w:ascii="Calibri" w:hAnsi="Calibri" w:eastAsia="Calibri" w:cs="Calibri"/>
          <w:sz w:val="21"/>
          <w:szCs w:val="21"/>
          <w:lang w:val="en-US"/>
        </w:rPr>
        <w:t>2. The system verifies that the related invoice payment was successful and locates the supplier's primary verified bank account.</w:t>
      </w:r>
    </w:p>
    <w:p xmlns:wp14="http://schemas.microsoft.com/office/word/2010/wordml" w14:paraId="53BC895E" wp14:textId="77777777">
      <w:pPr>
        <w:pStyle w:val="ListParagraph"/>
        <w:numPr>
          <w:ilvl w:val="0"/>
          <w:numId w:val="2"/>
        </w:numPr>
        <w:spacing w:after="60"/>
        <w:rPr/>
      </w:pPr>
      <w:r>
        <w:rPr>
          <w:rFonts w:ascii="Calibri" w:hAnsi="Calibri" w:eastAsia="Calibri" w:cs="Calibri"/>
          <w:sz w:val="21"/>
          <w:szCs w:val="21"/>
          <w:lang w:val="en-US"/>
        </w:rPr>
        <w:t>3. The system calculates the supplier's payout amount using the standard fee formula (Section 9.7) and validates that the PSP-reported settlement amount exceeds this payout amount.</w:t>
      </w:r>
    </w:p>
    <w:p xmlns:wp14="http://schemas.microsoft.com/office/word/2010/wordml" w14:paraId="036F9465" wp14:textId="77777777">
      <w:pPr>
        <w:pStyle w:val="ListParagraph"/>
        <w:numPr>
          <w:ilvl w:val="0"/>
          <w:numId w:val="2"/>
        </w:numPr>
        <w:spacing w:after="60"/>
      </w:pPr>
      <w:r>
        <w:rPr>
          <w:rFonts w:ascii="Calibri" w:hAnsi="Calibri" w:eastAsia="Calibri" w:cs="Calibri"/>
          <w:sz w:val="21"/>
          <w:szCs w:val="21"/>
        </w:rPr>
        <w:t xml:space="preserve">4. If validation passes, a payout record is created (including the supplier's IBAN, bank name, and beneficiary name) and added to a payout batch; if validation fails, the record is flagged as failed with a reason for review.</w:t>
      </w:r>
    </w:p>
    <w:p xmlns:wp14="http://schemas.microsoft.com/office/word/2010/wordml" w14:paraId="1916BEB1" wp14:textId="77777777">
      <w:pPr>
        <w:pStyle w:val="ListParagraph"/>
        <w:numPr>
          <w:ilvl w:val="0"/>
          <w:numId w:val="2"/>
        </w:numPr>
        <w:spacing w:after="60"/>
        <w:rPr/>
      </w:pPr>
      <w:r>
        <w:rPr>
          <w:rFonts w:ascii="Calibri" w:hAnsi="Calibri" w:eastAsia="Calibri" w:cs="Calibri"/>
          <w:sz w:val="21"/>
          <w:szCs w:val="21"/>
          <w:lang w:val="en-US"/>
        </w:rPr>
        <w:t>5. The system generates a payout batch file that can be submitted to the bank to disburse funds to the supplier.</w:t>
      </w:r>
    </w:p>
    <w:p xmlns:wp14="http://schemas.microsoft.com/office/word/2010/wordml" w14:paraId="14A14FF0" wp14:textId="77777777">
      <w:pPr>
        <w:pStyle w:val="ListParagraph"/>
        <w:numPr>
          <w:ilvl w:val="0"/>
          <w:numId w:val="2"/>
        </w:numPr>
        <w:spacing w:after="60"/>
        <w:rPr/>
      </w:pPr>
      <w:r>
        <w:rPr>
          <w:rFonts w:ascii="Calibri" w:hAnsi="Calibri" w:eastAsia="Calibri" w:cs="Calibri"/>
          <w:sz w:val="21"/>
          <w:szCs w:val="21"/>
          <w:lang w:val="en-US"/>
        </w:rPr>
        <w:t>6. Flexcap's own commission on the transaction is excluded from this payout batch; it is settled separately at T+30 days via a Commission Settlement File from GEIDEA, consistent with the Referral flow (see Section 9.7, BR-033).</w:t>
      </w:r>
    </w:p>
    <w:p xmlns:wp14="http://schemas.microsoft.com/office/word/2010/wordml" w14:paraId="61B6416F" wp14:textId="77777777">
      <w:pPr>
        <w:pStyle w:val="Heading1"/>
        <w:spacing w:before="360" w:after="160"/>
      </w:pPr>
      <w:r>
        <w:rPr>
          <w:rFonts w:ascii="Calibri" w:hAnsi="Calibri" w:eastAsia="Calibri" w:cs="Calibri"/>
          <w:b/>
          <w:bCs/>
          <w:color w:val="1F3864"/>
          <w:sz w:val="30"/>
          <w:szCs w:val="30"/>
        </w:rPr>
        <w:t xml:space="preserve">11. Validation Rules</w:t>
      </w:r>
    </w:p>
    <w:p xmlns:wp14="http://schemas.microsoft.com/office/word/2010/wordml" w14:paraId="5334B1A1" wp14:textId="77777777">
      <w:pPr>
        <w:pStyle w:val="ListParagraph"/>
        <w:numPr>
          <w:ilvl w:val="0"/>
          <w:numId w:val="2"/>
        </w:numPr>
        <w:spacing w:after="60"/>
        <w:rPr/>
      </w:pPr>
      <w:r>
        <w:rPr>
          <w:rFonts w:ascii="Calibri" w:hAnsi="Calibri" w:eastAsia="Calibri" w:cs="Calibri"/>
          <w:sz w:val="21"/>
          <w:szCs w:val="21"/>
          <w:lang w:val="en-US"/>
        </w:rPr>
        <w:t>Invoice amount must be a positive numeric value greater than zero.</w:t>
      </w:r>
    </w:p>
    <w:p xmlns:wp14="http://schemas.microsoft.com/office/word/2010/wordml" w14:paraId="7EB1D523" wp14:textId="77777777">
      <w:pPr>
        <w:pStyle w:val="ListParagraph"/>
        <w:numPr>
          <w:ilvl w:val="0"/>
          <w:numId w:val="2"/>
        </w:numPr>
        <w:spacing w:after="60"/>
        <w:rPr/>
      </w:pPr>
      <w:r>
        <w:rPr>
          <w:rFonts w:ascii="Calibri" w:hAnsi="Calibri" w:eastAsia="Calibri" w:cs="Calibri"/>
          <w:sz w:val="21"/>
          <w:szCs w:val="21"/>
          <w:lang w:val="en-US"/>
        </w:rPr>
        <w:t>Invoice due date must be a future date at the time of creation.</w:t>
      </w:r>
    </w:p>
    <w:p xmlns:wp14="http://schemas.microsoft.com/office/word/2010/wordml" w14:paraId="0EEF5D73" wp14:textId="77777777">
      <w:pPr>
        <w:pStyle w:val="ListParagraph"/>
        <w:numPr>
          <w:ilvl w:val="0"/>
          <w:numId w:val="2"/>
        </w:numPr>
        <w:spacing w:after="60"/>
        <w:rPr/>
      </w:pPr>
      <w:r>
        <w:rPr>
          <w:rFonts w:ascii="Calibri" w:hAnsi="Calibri" w:eastAsia="Calibri" w:cs="Calibri"/>
          <w:sz w:val="21"/>
          <w:szCs w:val="21"/>
          <w:lang w:val="en-US"/>
        </w:rPr>
        <w:t>Invoice number must be unique within the issuing supplier's business.</w:t>
      </w:r>
    </w:p>
    <w:p xmlns:wp14="http://schemas.microsoft.com/office/word/2010/wordml" w14:paraId="3B855579" wp14:textId="77777777">
      <w:pPr>
        <w:pStyle w:val="ListParagraph"/>
        <w:numPr>
          <w:ilvl w:val="0"/>
          <w:numId w:val="2"/>
        </w:numPr>
        <w:spacing w:after="60"/>
        <w:rPr/>
      </w:pPr>
      <w:r>
        <w:rPr>
          <w:rFonts w:ascii="Calibri" w:hAnsi="Calibri" w:eastAsia="Calibri" w:cs="Calibri"/>
          <w:sz w:val="21"/>
          <w:szCs w:val="21"/>
          <w:lang w:val="en-US"/>
        </w:rPr>
        <w:t>Bulk invoice CSV uploads are validated row-by-row; invalid rows are reported individually without blocking valid rows in the same batch.</w:t>
      </w:r>
    </w:p>
    <w:p xmlns:wp14="http://schemas.microsoft.com/office/word/2010/wordml" w14:paraId="7BB4D7A7" wp14:textId="77777777">
      <w:pPr>
        <w:pStyle w:val="ListParagraph"/>
        <w:numPr>
          <w:ilvl w:val="0"/>
          <w:numId w:val="2"/>
        </w:numPr>
        <w:spacing w:after="60"/>
        <w:rPr/>
      </w:pPr>
      <w:r>
        <w:rPr>
          <w:rFonts w:ascii="Calibri" w:hAnsi="Calibri" w:eastAsia="Calibri" w:cs="Calibri"/>
          <w:sz w:val="21"/>
          <w:szCs w:val="21"/>
          <w:lang w:val="en-US"/>
        </w:rPr>
        <w:t>Bank account details must pass format and PSP-side validation before being marked verified.</w:t>
      </w:r>
    </w:p>
    <w:p xmlns:wp14="http://schemas.microsoft.com/office/word/2010/wordml" w14:paraId="7C83E7A8" wp14:textId="77777777">
      <w:pPr>
        <w:pStyle w:val="ListParagraph"/>
        <w:numPr>
          <w:ilvl w:val="0"/>
          <w:numId w:val="2"/>
        </w:numPr>
        <w:spacing w:after="60"/>
        <w:rPr/>
      </w:pPr>
      <w:r>
        <w:rPr>
          <w:rFonts w:ascii="Calibri" w:hAnsi="Calibri" w:eastAsia="Calibri" w:cs="Calibri"/>
          <w:sz w:val="21"/>
          <w:szCs w:val="21"/>
          <w:lang w:val="en-US"/>
        </w:rPr>
        <w:t>A buyer-supplier relationship must be in an approved state before an invoice can be created between the two businesses.</w:t>
      </w:r>
    </w:p>
    <w:p xmlns:wp14="http://schemas.microsoft.com/office/word/2010/wordml" w14:paraId="6C9E921A" wp14:textId="77777777">
      <w:pPr>
        <w:pStyle w:val="ListParagraph"/>
        <w:numPr>
          <w:ilvl w:val="0"/>
          <w:numId w:val="2"/>
        </w:numPr>
        <w:spacing w:after="60"/>
      </w:pPr>
      <w:r>
        <w:rPr>
          <w:rFonts w:ascii="Calibri" w:hAnsi="Calibri" w:eastAsia="Calibri" w:cs="Calibri"/>
          <w:sz w:val="21"/>
          <w:szCs w:val="21"/>
        </w:rPr>
        <w:t xml:space="preserve">Payment amount cannot exceed the remaining outstanding balance on an invoice.</w:t>
      </w:r>
    </w:p>
    <w:p xmlns:wp14="http://schemas.microsoft.com/office/word/2010/wordml" w14:paraId="45B0B352" wp14:textId="77777777">
      <w:pPr>
        <w:pStyle w:val="ListParagraph"/>
        <w:numPr>
          <w:ilvl w:val="0"/>
          <w:numId w:val="2"/>
        </w:numPr>
        <w:spacing w:after="60"/>
        <w:rPr/>
      </w:pPr>
      <w:r>
        <w:rPr>
          <w:rFonts w:ascii="Calibri" w:hAnsi="Calibri" w:eastAsia="Calibri" w:cs="Calibri"/>
          <w:sz w:val="21"/>
          <w:szCs w:val="21"/>
          <w:lang w:val="en-US"/>
        </w:rPr>
        <w:t>A business must not be frozen or deactivated to perform any transactional action.</w:t>
      </w:r>
    </w:p>
    <w:p xmlns:wp14="http://schemas.microsoft.com/office/word/2010/wordml" w14:paraId="51CD2B9D" wp14:textId="77777777">
      <w:pPr>
        <w:pStyle w:val="ListParagraph"/>
        <w:numPr>
          <w:ilvl w:val="0"/>
          <w:numId w:val="2"/>
        </w:numPr>
        <w:spacing w:after="60"/>
      </w:pPr>
      <w:r>
        <w:rPr>
          <w:rFonts w:ascii="Calibri" w:hAnsi="Calibri" w:eastAsia="Calibri" w:cs="Calibri"/>
          <w:sz w:val="21"/>
          <w:szCs w:val="21"/>
        </w:rPr>
        <w:t xml:space="preserve">Required documents must be present and marked verified before a business can advance to the next onboarding stage.</w:t>
      </w:r>
    </w:p>
    <w:p xmlns:wp14="http://schemas.microsoft.com/office/word/2010/wordml" w14:paraId="43E5A426" wp14:textId="77777777">
      <w:pPr>
        <w:pStyle w:val="Heading1"/>
        <w:spacing w:before="360" w:after="160"/>
      </w:pPr>
      <w:r>
        <w:rPr>
          <w:rFonts w:ascii="Calibri" w:hAnsi="Calibri" w:eastAsia="Calibri" w:cs="Calibri"/>
          <w:b/>
          <w:bCs/>
          <w:color w:val="1F3864"/>
          <w:sz w:val="30"/>
          <w:szCs w:val="30"/>
        </w:rPr>
        <w:t xml:space="preserve">12. Non-Functional Requirements</w:t>
      </w:r>
    </w:p>
    <w:p xmlns:wp14="http://schemas.microsoft.com/office/word/2010/wordml" w14:paraId="3CA8894B" wp14:textId="77777777">
      <w:pPr>
        <w:pStyle w:val="Heading2"/>
        <w:spacing w:before="260" w:after="120"/>
      </w:pPr>
      <w:r>
        <w:rPr>
          <w:rFonts w:ascii="Calibri" w:hAnsi="Calibri" w:eastAsia="Calibri" w:cs="Calibri"/>
          <w:b/>
          <w:bCs/>
          <w:color w:val="2E5395"/>
          <w:sz w:val="25"/>
          <w:szCs w:val="25"/>
        </w:rPr>
        <w:t xml:space="preserve">12.1 Performance</w:t>
      </w:r>
    </w:p>
    <w:p xmlns:wp14="http://schemas.microsoft.com/office/word/2010/wordml" w14:paraId="2122E88D" wp14:textId="77777777">
      <w:pPr>
        <w:pStyle w:val="ListParagraph"/>
        <w:numPr>
          <w:ilvl w:val="0"/>
          <w:numId w:val="2"/>
        </w:numPr>
        <w:spacing w:after="60"/>
      </w:pPr>
      <w:r>
        <w:rPr>
          <w:rFonts w:ascii="Calibri" w:hAnsi="Calibri" w:eastAsia="Calibri" w:cs="Calibri"/>
          <w:sz w:val="21"/>
          <w:szCs w:val="21"/>
        </w:rPr>
        <w:t xml:space="preserve">The system shall support a defined number of concurrent users without service degradation (target: 1,000 concurrent users).</w:t>
      </w:r>
    </w:p>
    <w:p xmlns:wp14="http://schemas.microsoft.com/office/word/2010/wordml" w14:paraId="100800F7" wp14:textId="77777777">
      <w:pPr>
        <w:pStyle w:val="ListParagraph"/>
        <w:numPr>
          <w:ilvl w:val="0"/>
          <w:numId w:val="2"/>
        </w:numPr>
        <w:spacing w:after="60"/>
      </w:pPr>
      <w:r>
        <w:rPr>
          <w:rFonts w:ascii="Calibri" w:hAnsi="Calibri" w:eastAsia="Calibri" w:cs="Calibri"/>
          <w:sz w:val="21"/>
          <w:szCs w:val="21"/>
        </w:rPr>
        <w:t xml:space="preserve">Standard operations shall respond within 3 seconds under normal load.</w:t>
      </w:r>
    </w:p>
    <w:p xmlns:wp14="http://schemas.microsoft.com/office/word/2010/wordml" w14:paraId="5BE3167F" wp14:textId="77777777">
      <w:pPr>
        <w:pStyle w:val="ListParagraph"/>
        <w:numPr>
          <w:ilvl w:val="0"/>
          <w:numId w:val="2"/>
        </w:numPr>
        <w:spacing w:after="60"/>
      </w:pPr>
      <w:r>
        <w:rPr>
          <w:rFonts w:ascii="Calibri" w:hAnsi="Calibri" w:eastAsia="Calibri" w:cs="Calibri"/>
          <w:sz w:val="21"/>
          <w:szCs w:val="21"/>
        </w:rPr>
        <w:t xml:space="preserve">The system shall be able to process high volumes of invoices during peak periods (target: 10,000 invoices per hour).</w:t>
      </w:r>
    </w:p>
    <w:p xmlns:wp14="http://schemas.microsoft.com/office/word/2010/wordml" w14:paraId="2EC68FC9" wp14:textId="77777777">
      <w:pPr>
        <w:pStyle w:val="Heading2"/>
        <w:spacing w:before="260" w:after="120"/>
      </w:pPr>
      <w:r>
        <w:rPr>
          <w:rFonts w:ascii="Calibri" w:hAnsi="Calibri" w:eastAsia="Calibri" w:cs="Calibri"/>
          <w:b/>
          <w:bCs/>
          <w:color w:val="2E5395"/>
          <w:sz w:val="25"/>
          <w:szCs w:val="25"/>
        </w:rPr>
        <w:t xml:space="preserve">12.2 Security</w:t>
      </w:r>
    </w:p>
    <w:p xmlns:wp14="http://schemas.microsoft.com/office/word/2010/wordml" w14:paraId="6AAEFD3D" wp14:textId="77777777">
      <w:pPr>
        <w:pStyle w:val="ListParagraph"/>
        <w:numPr>
          <w:ilvl w:val="0"/>
          <w:numId w:val="2"/>
        </w:numPr>
        <w:spacing w:after="60"/>
      </w:pPr>
      <w:r>
        <w:rPr>
          <w:rFonts w:ascii="Calibri" w:hAnsi="Calibri" w:eastAsia="Calibri" w:cs="Calibri"/>
          <w:sz w:val="21"/>
          <w:szCs w:val="21"/>
        </w:rPr>
        <w:t xml:space="preserve">All data in transit shall be encrypted using TLS.</w:t>
      </w:r>
    </w:p>
    <w:p xmlns:wp14="http://schemas.microsoft.com/office/word/2010/wordml" w14:paraId="51EA18B5" wp14:textId="77777777">
      <w:pPr>
        <w:pStyle w:val="ListParagraph"/>
        <w:numPr>
          <w:ilvl w:val="0"/>
          <w:numId w:val="2"/>
        </w:numPr>
        <w:spacing w:after="60"/>
      </w:pPr>
      <w:r>
        <w:rPr>
          <w:rFonts w:ascii="Calibri" w:hAnsi="Calibri" w:eastAsia="Calibri" w:cs="Calibri"/>
          <w:sz w:val="21"/>
          <w:szCs w:val="21"/>
        </w:rPr>
        <w:t xml:space="preserve">Sensitive data at rest shall be encrypted.</w:t>
      </w:r>
    </w:p>
    <w:p xmlns:wp14="http://schemas.microsoft.com/office/word/2010/wordml" w14:paraId="3F2AA1F2" wp14:textId="77777777">
      <w:pPr>
        <w:pStyle w:val="ListParagraph"/>
        <w:numPr>
          <w:ilvl w:val="0"/>
          <w:numId w:val="2"/>
        </w:numPr>
        <w:spacing w:after="60"/>
        <w:rPr/>
      </w:pPr>
      <w:r>
        <w:rPr>
          <w:rFonts w:ascii="Calibri" w:hAnsi="Calibri" w:eastAsia="Calibri" w:cs="Calibri"/>
          <w:sz w:val="21"/>
          <w:szCs w:val="21"/>
          <w:lang w:val="en-US"/>
        </w:rPr>
        <w:t>Access to all functionality shall be governed by role-based access control, authenticated via Keycloak.</w:t>
      </w:r>
    </w:p>
    <w:p xmlns:wp14="http://schemas.microsoft.com/office/word/2010/wordml" w14:paraId="1596C431" wp14:textId="77777777">
      <w:pPr>
        <w:pStyle w:val="ListParagraph"/>
        <w:numPr>
          <w:ilvl w:val="0"/>
          <w:numId w:val="2"/>
        </w:numPr>
        <w:spacing w:after="60"/>
        <w:rPr/>
      </w:pPr>
      <w:r>
        <w:rPr>
          <w:rFonts w:ascii="Calibri" w:hAnsi="Calibri" w:eastAsia="Calibri" w:cs="Calibri"/>
          <w:sz w:val="21"/>
          <w:szCs w:val="21"/>
          <w:lang w:val="en-US"/>
        </w:rPr>
        <w:t>The system shall maintain comprehensive audit logs of financial and administrative actions.</w:t>
      </w:r>
    </w:p>
    <w:p xmlns:wp14="http://schemas.microsoft.com/office/word/2010/wordml" w14:paraId="014731EA" wp14:textId="77777777">
      <w:pPr>
        <w:pStyle w:val="Heading2"/>
        <w:spacing w:before="260" w:after="120"/>
      </w:pPr>
      <w:r>
        <w:rPr>
          <w:rFonts w:ascii="Calibri" w:hAnsi="Calibri" w:eastAsia="Calibri" w:cs="Calibri"/>
          <w:b/>
          <w:bCs/>
          <w:color w:val="2E5395"/>
          <w:sz w:val="25"/>
          <w:szCs w:val="25"/>
        </w:rPr>
        <w:t xml:space="preserve">12.3 Availability</w:t>
      </w:r>
    </w:p>
    <w:p xmlns:wp14="http://schemas.microsoft.com/office/word/2010/wordml" w14:paraId="533EE0C2" wp14:textId="77777777">
      <w:pPr>
        <w:pStyle w:val="ListParagraph"/>
        <w:numPr>
          <w:ilvl w:val="0"/>
          <w:numId w:val="2"/>
        </w:numPr>
        <w:spacing w:after="60"/>
      </w:pPr>
      <w:r>
        <w:rPr>
          <w:rFonts w:ascii="Calibri" w:hAnsi="Calibri" w:eastAsia="Calibri" w:cs="Calibri"/>
          <w:sz w:val="21"/>
          <w:szCs w:val="21"/>
        </w:rPr>
        <w:t xml:space="preserve">The platform shall target 99.9% uptime.</w:t>
      </w:r>
    </w:p>
    <w:p xmlns:wp14="http://schemas.microsoft.com/office/word/2010/wordml" w14:paraId="5A2688AF" wp14:textId="77777777">
      <w:pPr>
        <w:pStyle w:val="ListParagraph"/>
        <w:numPr>
          <w:ilvl w:val="0"/>
          <w:numId w:val="2"/>
        </w:numPr>
        <w:spacing w:after="60"/>
      </w:pPr>
      <w:r>
        <w:rPr>
          <w:rFonts w:ascii="Calibri" w:hAnsi="Calibri" w:eastAsia="Calibri" w:cs="Calibri"/>
          <w:sz w:val="21"/>
          <w:szCs w:val="21"/>
        </w:rPr>
        <w:t xml:space="preserve">Automated backup and recovery procedures shall be in place.</w:t>
      </w:r>
    </w:p>
    <w:p xmlns:wp14="http://schemas.microsoft.com/office/word/2010/wordml" w14:paraId="53FDB388" wp14:textId="77777777">
      <w:pPr>
        <w:pStyle w:val="Heading2"/>
        <w:spacing w:before="260" w:after="120"/>
      </w:pPr>
      <w:r>
        <w:rPr>
          <w:rFonts w:ascii="Calibri" w:hAnsi="Calibri" w:eastAsia="Calibri" w:cs="Calibri"/>
          <w:b/>
          <w:bCs/>
          <w:color w:val="2E5395"/>
          <w:sz w:val="25"/>
          <w:szCs w:val="25"/>
        </w:rPr>
        <w:t xml:space="preserve">12.4 Scalability</w:t>
      </w:r>
    </w:p>
    <w:p xmlns:wp14="http://schemas.microsoft.com/office/word/2010/wordml" w14:paraId="389E44D4" wp14:textId="77777777">
      <w:pPr>
        <w:pStyle w:val="ListParagraph"/>
        <w:numPr>
          <w:ilvl w:val="0"/>
          <w:numId w:val="2"/>
        </w:numPr>
        <w:spacing w:after="60"/>
      </w:pPr>
      <w:r>
        <w:rPr>
          <w:rFonts w:ascii="Calibri" w:hAnsi="Calibri" w:eastAsia="Calibri" w:cs="Calibri"/>
          <w:sz w:val="21"/>
          <w:szCs w:val="21"/>
        </w:rPr>
        <w:t xml:space="preserve">The system architecture shall support horizontal scaling as transaction volumes grow.</w:t>
      </w:r>
    </w:p>
    <w:p xmlns:wp14="http://schemas.microsoft.com/office/word/2010/wordml" w14:paraId="589AC2E2" wp14:textId="77777777">
      <w:pPr>
        <w:pStyle w:val="ListParagraph"/>
        <w:numPr>
          <w:ilvl w:val="0"/>
          <w:numId w:val="2"/>
        </w:numPr>
        <w:spacing w:after="60"/>
      </w:pPr>
      <w:r>
        <w:rPr>
          <w:rFonts w:ascii="Calibri" w:hAnsi="Calibri" w:eastAsia="Calibri" w:cs="Calibri"/>
          <w:sz w:val="21"/>
          <w:szCs w:val="21"/>
        </w:rPr>
        <w:t xml:space="preserve">The database shall support partitioning strategies for large data volumes over time.</w:t>
      </w:r>
    </w:p>
    <w:p xmlns:wp14="http://schemas.microsoft.com/office/word/2010/wordml" w14:paraId="64412BC2" wp14:textId="77777777">
      <w:pPr>
        <w:pStyle w:val="Heading2"/>
        <w:spacing w:before="260" w:after="120"/>
      </w:pPr>
      <w:r>
        <w:rPr>
          <w:rFonts w:ascii="Calibri" w:hAnsi="Calibri" w:eastAsia="Calibri" w:cs="Calibri"/>
          <w:b/>
          <w:bCs/>
          <w:color w:val="2E5395"/>
          <w:sz w:val="25"/>
          <w:szCs w:val="25"/>
        </w:rPr>
        <w:t xml:space="preserve">12.5 Audit</w:t>
      </w:r>
    </w:p>
    <w:p xmlns:wp14="http://schemas.microsoft.com/office/word/2010/wordml" w14:paraId="3851F735" wp14:textId="77777777">
      <w:pPr>
        <w:pStyle w:val="ListParagraph"/>
        <w:numPr>
          <w:ilvl w:val="0"/>
          <w:numId w:val="2"/>
        </w:numPr>
        <w:spacing w:after="60"/>
      </w:pPr>
      <w:r>
        <w:rPr>
          <w:rFonts w:ascii="Calibri" w:hAnsi="Calibri" w:eastAsia="Calibri" w:cs="Calibri"/>
          <w:sz w:val="21"/>
          <w:szCs w:val="21"/>
        </w:rPr>
        <w:t xml:space="preserve">All financial transactions, status changes, and administrative actions shall be logged with a timestamp and responsible user/system.</w:t>
      </w:r>
    </w:p>
    <w:p xmlns:wp14="http://schemas.microsoft.com/office/word/2010/wordml" w14:paraId="39344E0B" wp14:textId="77777777">
      <w:pPr>
        <w:pStyle w:val="ListParagraph"/>
        <w:numPr>
          <w:ilvl w:val="0"/>
          <w:numId w:val="2"/>
        </w:numPr>
        <w:spacing w:after="60"/>
      </w:pPr>
      <w:r>
        <w:rPr>
          <w:rFonts w:ascii="Calibri" w:hAnsi="Calibri" w:eastAsia="Calibri" w:cs="Calibri"/>
          <w:sz w:val="21"/>
          <w:szCs w:val="21"/>
        </w:rPr>
        <w:t xml:space="preserve">Status history shall be preserved indefinitely for businesses, invoices, and verification stages.</w:t>
      </w:r>
    </w:p>
    <w:p xmlns:wp14="http://schemas.microsoft.com/office/word/2010/wordml" w14:paraId="4177B11C" wp14:textId="77777777">
      <w:pPr>
        <w:pStyle w:val="Heading1"/>
        <w:spacing w:before="360" w:after="160"/>
      </w:pPr>
      <w:r>
        <w:rPr>
          <w:rFonts w:ascii="Calibri" w:hAnsi="Calibri" w:eastAsia="Calibri" w:cs="Calibri"/>
          <w:b/>
          <w:bCs/>
          <w:color w:val="1F3864"/>
          <w:sz w:val="30"/>
          <w:szCs w:val="30"/>
        </w:rPr>
        <w:t xml:space="preserve">13. Integrations</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400"/>
      </w:tblGrid>
      <w:tr xmlns:wp14="http://schemas.microsoft.com/office/word/2010/wordml" w:rsidTr="4FCC3B04" w14:paraId="4FD65038" wp14:textId="77777777">
        <w:trPr>
          <w:tblHeader/>
        </w:trPr>
        <w:tc>
          <w:tcPr>
            <w:tcW w:w="3000" w:type="dxa"/>
            <w:shd w:val="clear" w:color="auto" w:fill="1F3864"/>
            <w:tcMar>
              <w:top w:w="80" w:type="dxa"/>
              <w:left w:w="100" w:type="dxa"/>
              <w:bottom w:w="80" w:type="dxa"/>
              <w:right w:w="100" w:type="dxa"/>
            </w:tcMar>
          </w:tcPr>
          <w:p w14:paraId="3BF99566" wp14:textId="77777777">
            <w:pPr>
              <w:jc w:val="left"/>
            </w:pPr>
            <w:r>
              <w:rPr>
                <w:rFonts w:ascii="Calibri" w:hAnsi="Calibri" w:eastAsia="Calibri" w:cs="Calibri"/>
                <w:b/>
                <w:bCs/>
                <w:color w:val="FFFFFF"/>
                <w:sz w:val="19"/>
                <w:szCs w:val="19"/>
              </w:rPr>
              <w:t xml:space="preserve">Integration</w:t>
            </w:r>
          </w:p>
        </w:tc>
        <w:tc>
          <w:tcPr>
            <w:tcW w:w="6400" w:type="dxa"/>
            <w:shd w:val="clear" w:color="auto" w:fill="1F3864"/>
            <w:tcMar>
              <w:top w:w="80" w:type="dxa"/>
              <w:left w:w="100" w:type="dxa"/>
              <w:bottom w:w="80" w:type="dxa"/>
              <w:right w:w="100" w:type="dxa"/>
            </w:tcMar>
          </w:tcPr>
          <w:p w14:paraId="426690FC" wp14:textId="77777777">
            <w:pPr>
              <w:jc w:val="left"/>
            </w:pPr>
            <w:r>
              <w:rPr>
                <w:rFonts w:ascii="Calibri" w:hAnsi="Calibri" w:eastAsia="Calibri" w:cs="Calibri"/>
                <w:b/>
                <w:bCs/>
                <w:color w:val="FFFFFF"/>
                <w:sz w:val="19"/>
                <w:szCs w:val="19"/>
              </w:rPr>
              <w:t xml:space="preserve">Purpose</w:t>
            </w:r>
          </w:p>
        </w:tc>
      </w:tr>
      <w:tr xmlns:wp14="http://schemas.microsoft.com/office/word/2010/wordml" w:rsidTr="4FCC3B04" w14:paraId="6E01D19F" wp14:textId="77777777">
        <w:tc>
          <w:tcPr>
            <w:tcW w:w="3000" w:type="dxa"/>
            <w:tcMar>
              <w:top w:w="80" w:type="dxa"/>
              <w:left w:w="100" w:type="dxa"/>
              <w:bottom w:w="80" w:type="dxa"/>
              <w:right w:w="100" w:type="dxa"/>
            </w:tcMar>
          </w:tcPr>
          <w:p w14:paraId="74B0D3C7" wp14:textId="77777777">
            <w:pPr>
              <w:jc w:val="left"/>
            </w:pPr>
            <w:r>
              <w:rPr>
                <w:rFonts w:ascii="Calibri" w:hAnsi="Calibri" w:eastAsia="Calibri" w:cs="Calibri"/>
                <w:b w:val="0"/>
                <w:bCs w:val="0"/>
                <w:color w:val="000000"/>
                <w:sz w:val="19"/>
                <w:szCs w:val="19"/>
                <w:lang w:val="en-US"/>
              </w:rPr>
              <w:t>Keycloak</w:t>
            </w:r>
          </w:p>
        </w:tc>
        <w:tc>
          <w:tcPr>
            <w:tcW w:w="6400" w:type="dxa"/>
            <w:tcMar>
              <w:top w:w="80" w:type="dxa"/>
              <w:left w:w="100" w:type="dxa"/>
              <w:bottom w:w="80" w:type="dxa"/>
              <w:right w:w="100" w:type="dxa"/>
            </w:tcMar>
          </w:tcPr>
          <w:p w14:paraId="5E20AE7B" wp14:textId="77777777">
            <w:pPr>
              <w:jc w:val="left"/>
            </w:pPr>
            <w:r>
              <w:rPr>
                <w:rFonts w:ascii="Calibri" w:hAnsi="Calibri" w:eastAsia="Calibri" w:cs="Calibri"/>
                <w:b w:val="false"/>
                <w:bCs w:val="false"/>
                <w:color w:val="000000"/>
                <w:sz w:val="19"/>
                <w:szCs w:val="19"/>
              </w:rPr>
              <w:t xml:space="preserve">Identity and access management — authentication, role/permission management, and single sign-on across portals.</w:t>
            </w:r>
          </w:p>
        </w:tc>
      </w:tr>
      <w:tr xmlns:wp14="http://schemas.microsoft.com/office/word/2010/wordml" w:rsidTr="4FCC3B04" w14:paraId="2149FD5D" wp14:textId="77777777">
        <w:tc>
          <w:tcPr>
            <w:tcW w:w="3000" w:type="dxa"/>
            <w:shd w:val="clear" w:color="auto" w:fill="EDF1F7"/>
            <w:tcMar>
              <w:top w:w="80" w:type="dxa"/>
              <w:left w:w="100" w:type="dxa"/>
              <w:bottom w:w="80" w:type="dxa"/>
              <w:right w:w="100" w:type="dxa"/>
            </w:tcMar>
          </w:tcPr>
          <w:p w14:paraId="22FF5E5E" wp14:textId="77777777">
            <w:pPr>
              <w:jc w:val="left"/>
            </w:pPr>
            <w:r>
              <w:rPr>
                <w:rFonts w:ascii="Calibri" w:hAnsi="Calibri" w:eastAsia="Calibri" w:cs="Calibri"/>
                <w:b w:val="0"/>
                <w:bCs w:val="0"/>
                <w:color w:val="000000"/>
                <w:sz w:val="19"/>
                <w:szCs w:val="19"/>
                <w:lang w:val="en-US"/>
              </w:rPr>
              <w:t>Geidea (Payment Service Provider)</w:t>
            </w:r>
          </w:p>
        </w:tc>
        <w:tc>
          <w:tcPr>
            <w:tcW w:w="6400" w:type="dxa"/>
            <w:shd w:val="clear" w:color="auto" w:fill="EDF1F7"/>
            <w:tcMar>
              <w:top w:w="80" w:type="dxa"/>
              <w:left w:w="100" w:type="dxa"/>
              <w:bottom w:w="80" w:type="dxa"/>
              <w:right w:w="100" w:type="dxa"/>
            </w:tcMar>
          </w:tcPr>
          <w:p w14:paraId="1CCEA490" wp14:textId="77777777">
            <w:pPr>
              <w:jc w:val="left"/>
            </w:pPr>
            <w:r>
              <w:rPr>
                <w:rFonts w:ascii="Calibri" w:hAnsi="Calibri" w:eastAsia="Calibri" w:cs="Calibri"/>
                <w:b w:val="false"/>
                <w:bCs w:val="false"/>
                <w:color w:val="000000"/>
                <w:sz w:val="19"/>
                <w:szCs w:val="19"/>
              </w:rPr>
              <w:t xml:space="preserve">Commercial card payment processing, card tokenization, payment webhooks, and settlement report (GSR) generation.</w:t>
            </w:r>
          </w:p>
        </w:tc>
      </w:tr>
      <w:tr xmlns:wp14="http://schemas.microsoft.com/office/word/2010/wordml" w:rsidTr="4FCC3B04" w14:paraId="57A7436C" wp14:textId="77777777">
        <w:tc>
          <w:tcPr>
            <w:tcW w:w="3000" w:type="dxa"/>
            <w:tcMar>
              <w:top w:w="80" w:type="dxa"/>
              <w:left w:w="100" w:type="dxa"/>
              <w:bottom w:w="80" w:type="dxa"/>
              <w:right w:w="100" w:type="dxa"/>
            </w:tcMar>
          </w:tcPr>
          <w:p w14:paraId="154F51FE" wp14:textId="77777777">
            <w:pPr>
              <w:jc w:val="left"/>
            </w:pPr>
            <w:r>
              <w:rPr>
                <w:rFonts w:ascii="Calibri" w:hAnsi="Calibri" w:eastAsia="Calibri" w:cs="Calibri"/>
                <w:b w:val="0"/>
                <w:bCs w:val="0"/>
                <w:color w:val="000000"/>
                <w:sz w:val="19"/>
                <w:szCs w:val="19"/>
                <w:lang w:val="en-US"/>
              </w:rPr>
              <w:t>Geidea Settlement File Watcher</w:t>
            </w:r>
          </w:p>
        </w:tc>
        <w:tc>
          <w:tcPr>
            <w:tcW w:w="6400" w:type="dxa"/>
            <w:tcMar>
              <w:top w:w="80" w:type="dxa"/>
              <w:left w:w="100" w:type="dxa"/>
              <w:bottom w:w="80" w:type="dxa"/>
              <w:right w:w="100" w:type="dxa"/>
            </w:tcMar>
          </w:tcPr>
          <w:p w14:paraId="5E75184F" wp14:textId="77777777">
            <w:pPr>
              <w:jc w:val="left"/>
            </w:pPr>
            <w:r>
              <w:rPr>
                <w:rFonts w:ascii="Calibri" w:hAnsi="Calibri" w:eastAsia="Calibri" w:cs="Calibri"/>
                <w:b w:val="0"/>
                <w:bCs w:val="0"/>
                <w:color w:val="000000"/>
                <w:sz w:val="19"/>
                <w:szCs w:val="19"/>
                <w:lang w:val="en-US"/>
              </w:rPr>
              <w:t>Automated ingestion of Geidea Settlement Report (GSR) and payout staging files: the platform monitors a designated directory and processes each file as soon as it arrives, without manual upload. Flexcap's commission for both the Referral and BPSP flows is settled separately, at T+30 days, via a monthly Commission Settlement File from GEIDEA.</w:t>
            </w:r>
          </w:p>
        </w:tc>
      </w:tr>
      <w:tr xmlns:wp14="http://schemas.microsoft.com/office/word/2010/wordml" w:rsidTr="4FCC3B04" w14:paraId="390C9C53" wp14:textId="77777777">
        <w:tc>
          <w:tcPr>
            <w:tcW w:w="3000" w:type="dxa"/>
            <w:shd w:val="clear" w:color="auto" w:fill="EDF1F7"/>
            <w:tcMar>
              <w:top w:w="80" w:type="dxa"/>
              <w:left w:w="100" w:type="dxa"/>
              <w:bottom w:w="80" w:type="dxa"/>
              <w:right w:w="100" w:type="dxa"/>
            </w:tcMar>
          </w:tcPr>
          <w:p w14:paraId="74A2947A" wp14:textId="77777777">
            <w:pPr>
              <w:jc w:val="left"/>
            </w:pPr>
            <w:r>
              <w:rPr>
                <w:rFonts w:ascii="Calibri" w:hAnsi="Calibri" w:eastAsia="Calibri" w:cs="Calibri"/>
                <w:b w:val="0"/>
                <w:bCs w:val="0"/>
                <w:color w:val="000000"/>
                <w:sz w:val="19"/>
                <w:szCs w:val="19"/>
                <w:lang w:val="en-US"/>
              </w:rPr>
              <w:t>DocuSign</w:t>
            </w:r>
          </w:p>
        </w:tc>
        <w:tc>
          <w:tcPr>
            <w:tcW w:w="6400" w:type="dxa"/>
            <w:shd w:val="clear" w:color="auto" w:fill="EDF1F7"/>
            <w:tcMar>
              <w:top w:w="80" w:type="dxa"/>
              <w:left w:w="100" w:type="dxa"/>
              <w:bottom w:w="80" w:type="dxa"/>
              <w:right w:w="100" w:type="dxa"/>
            </w:tcMar>
          </w:tcPr>
          <w:p w14:paraId="785B9894" wp14:textId="77777777">
            <w:pPr>
              <w:jc w:val="left"/>
            </w:pPr>
            <w:r>
              <w:rPr>
                <w:rFonts w:ascii="Calibri" w:hAnsi="Calibri" w:eastAsia="Calibri" w:cs="Calibri"/>
                <w:b w:val="false"/>
                <w:bCs w:val="false"/>
                <w:color w:val="000000"/>
                <w:sz w:val="19"/>
                <w:szCs w:val="19"/>
              </w:rPr>
              <w:t xml:space="preserve">Digital signature workflows for business documents and agreements, including signer role and signature status tracking.</w:t>
            </w:r>
          </w:p>
        </w:tc>
      </w:tr>
      <w:tr xmlns:wp14="http://schemas.microsoft.com/office/word/2010/wordml" w:rsidTr="4FCC3B04" w14:paraId="74D82933" wp14:textId="77777777">
        <w:tc>
          <w:tcPr>
            <w:tcW w:w="3000" w:type="dxa"/>
            <w:tcMar>
              <w:top w:w="80" w:type="dxa"/>
              <w:left w:w="100" w:type="dxa"/>
              <w:bottom w:w="80" w:type="dxa"/>
              <w:right w:w="100" w:type="dxa"/>
            </w:tcMar>
          </w:tcPr>
          <w:p w14:paraId="7173CA95" wp14:textId="77777777">
            <w:pPr>
              <w:jc w:val="left"/>
            </w:pPr>
            <w:r>
              <w:rPr>
                <w:rFonts w:ascii="Calibri" w:hAnsi="Calibri" w:eastAsia="Calibri" w:cs="Calibri"/>
                <w:b w:val="false"/>
                <w:bCs w:val="false"/>
                <w:color w:val="000000"/>
                <w:sz w:val="19"/>
                <w:szCs w:val="19"/>
              </w:rPr>
              <w:t xml:space="preserve">Email Service Provider</w:t>
            </w:r>
          </w:p>
        </w:tc>
        <w:tc>
          <w:tcPr>
            <w:tcW w:w="6400" w:type="dxa"/>
            <w:tcMar>
              <w:top w:w="80" w:type="dxa"/>
              <w:left w:w="100" w:type="dxa"/>
              <w:bottom w:w="80" w:type="dxa"/>
              <w:right w:w="100" w:type="dxa"/>
            </w:tcMar>
          </w:tcPr>
          <w:p w14:paraId="70455EB2" wp14:textId="77777777">
            <w:pPr>
              <w:jc w:val="left"/>
            </w:pPr>
            <w:r>
              <w:rPr>
                <w:rFonts w:ascii="Calibri" w:hAnsi="Calibri" w:eastAsia="Calibri" w:cs="Calibri"/>
                <w:b w:val="false"/>
                <w:bCs w:val="false"/>
                <w:color w:val="000000"/>
                <w:sz w:val="19"/>
                <w:szCs w:val="19"/>
              </w:rPr>
              <w:t xml:space="preserve">Delivery of transactional and notification emails using configurable templates.</w:t>
            </w:r>
          </w:p>
        </w:tc>
      </w:tr>
    </w:tbl>
    <w:p xmlns:wp14="http://schemas.microsoft.com/office/word/2010/wordml" w14:paraId="63B8C7CB" wp14:textId="77777777">
      <w:pPr>
        <w:pStyle w:val="Heading1"/>
        <w:spacing w:before="360" w:after="160"/>
      </w:pPr>
      <w:r>
        <w:rPr>
          <w:rFonts w:ascii="Calibri" w:hAnsi="Calibri" w:eastAsia="Calibri" w:cs="Calibri"/>
          <w:b/>
          <w:bCs/>
          <w:color w:val="1F3864"/>
          <w:sz w:val="30"/>
          <w:szCs w:val="30"/>
        </w:rPr>
        <w:t xml:space="preserve">14. Notifications</w:t>
      </w:r>
    </w:p>
    <w:p xmlns:wp14="http://schemas.microsoft.com/office/word/2010/wordml" w14:paraId="60E23CD0" wp14:textId="77777777">
      <w:pPr>
        <w:spacing w:after="160"/>
      </w:pPr>
      <w:r>
        <w:rPr>
          <w:rFonts w:ascii="Calibri" w:hAnsi="Calibri" w:eastAsia="Calibri" w:cs="Calibri"/>
          <w:sz w:val="21"/>
          <w:szCs w:val="21"/>
          <w:lang w:val="en-US"/>
        </w:rPr>
        <w:t>The platform sends notifications through configurable, template-driven emails (and corresponding in-app notifications). The list below is the complete set of notification scenarios currently defined in the system — verified directly against the backend's notification template registry and the code that triggers each one. This replaces the illustrative, non-exhaustive list shown in v1.0 of this document.</w:t>
      </w:r>
    </w:p>
    <w:p xmlns:wp14="http://schemas.microsoft.com/office/word/2010/wordml" w14:paraId="3D89AA00" wp14:textId="77777777">
      <w:pPr>
        <w:pStyle w:val="Heading2"/>
        <w:spacing w:before="260" w:after="120"/>
      </w:pPr>
      <w:r>
        <w:rPr>
          <w:rFonts w:ascii="Calibri" w:hAnsi="Calibri" w:eastAsia="Calibri" w:cs="Calibri"/>
          <w:b/>
          <w:bCs/>
          <w:color w:val="2E5395"/>
          <w:sz w:val="25"/>
          <w:szCs w:val="25"/>
        </w:rPr>
        <w:t xml:space="preserve">14.1 Authentication &amp; Account</w:t>
      </w:r>
    </w:p>
    <w:tbl>
      <w:tblPr>
        <w:tblW w:w="9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3500"/>
        <w:gridCol w:w="3200"/>
        <w:gridCol w:w="1480"/>
      </w:tblGrid>
      <w:tr xmlns:wp14="http://schemas.microsoft.com/office/word/2010/wordml" w14:paraId="2A96CA61" wp14:textId="77777777">
        <w:trPr>
          <w:tblHeader/>
        </w:trPr>
        <w:tc>
          <w:tcPr>
            <w:tcW w:w="900" w:type="dxa"/>
            <w:shd w:val="clear" w:fill="1F3864"/>
            <w:tcMar>
              <w:top w:w="80" w:type="dxa"/>
              <w:left w:w="100" w:type="dxa"/>
              <w:bottom w:w="80" w:type="dxa"/>
              <w:right w:w="100" w:type="dxa"/>
            </w:tcMar>
          </w:tcPr>
          <w:p w14:paraId="6CAB06A7" wp14:textId="77777777">
            <w:pPr>
              <w:jc w:val="left"/>
            </w:pPr>
            <w:r>
              <w:rPr>
                <w:rFonts w:ascii="Calibri" w:hAnsi="Calibri" w:eastAsia="Calibri" w:cs="Calibri"/>
                <w:b/>
                <w:bCs/>
                <w:color w:val="FFFFFF"/>
                <w:sz w:val="19"/>
                <w:szCs w:val="19"/>
              </w:rPr>
              <w:t xml:space="preserve">Template ID</w:t>
            </w:r>
          </w:p>
        </w:tc>
        <w:tc>
          <w:tcPr>
            <w:tcW w:w="3500" w:type="dxa"/>
            <w:shd w:val="clear" w:fill="1F3864"/>
            <w:tcMar>
              <w:top w:w="80" w:type="dxa"/>
              <w:left w:w="100" w:type="dxa"/>
              <w:bottom w:w="80" w:type="dxa"/>
              <w:right w:w="100" w:type="dxa"/>
            </w:tcMar>
          </w:tcPr>
          <w:p w14:paraId="1A65C248" wp14:textId="77777777">
            <w:pPr>
              <w:jc w:val="left"/>
            </w:pPr>
            <w:r>
              <w:rPr>
                <w:rFonts w:ascii="Calibri" w:hAnsi="Calibri" w:eastAsia="Calibri" w:cs="Calibri"/>
                <w:b/>
                <w:bCs/>
                <w:color w:val="FFFFFF"/>
                <w:sz w:val="19"/>
                <w:szCs w:val="19"/>
              </w:rPr>
              <w:t xml:space="preserve">Notification Scenario</w:t>
            </w:r>
          </w:p>
        </w:tc>
        <w:tc>
          <w:tcPr>
            <w:tcW w:w="3200" w:type="dxa"/>
            <w:shd w:val="clear" w:fill="1F3864"/>
            <w:tcMar>
              <w:top w:w="80" w:type="dxa"/>
              <w:left w:w="100" w:type="dxa"/>
              <w:bottom w:w="80" w:type="dxa"/>
              <w:right w:w="100" w:type="dxa"/>
            </w:tcMar>
          </w:tcPr>
          <w:p w14:paraId="7596447C" wp14:textId="77777777">
            <w:pPr>
              <w:jc w:val="left"/>
            </w:pPr>
            <w:r>
              <w:rPr>
                <w:rFonts w:ascii="Calibri" w:hAnsi="Calibri" w:eastAsia="Calibri" w:cs="Calibri"/>
                <w:b/>
                <w:bCs/>
                <w:color w:val="FFFFFF"/>
                <w:sz w:val="19"/>
                <w:szCs w:val="19"/>
              </w:rPr>
              <w:t xml:space="preserve">Trigger</w:t>
            </w:r>
          </w:p>
        </w:tc>
        <w:tc>
          <w:tcPr>
            <w:tcW w:w="1480" w:type="dxa"/>
            <w:shd w:val="clear" w:fill="1F3864"/>
            <w:tcMar>
              <w:top w:w="80" w:type="dxa"/>
              <w:left w:w="100" w:type="dxa"/>
              <w:bottom w:w="80" w:type="dxa"/>
              <w:right w:w="100" w:type="dxa"/>
            </w:tcMar>
          </w:tcPr>
          <w:p w14:paraId="48A46328" wp14:textId="77777777">
            <w:pPr>
              <w:jc w:val="left"/>
            </w:pPr>
            <w:r>
              <w:rPr>
                <w:rFonts w:ascii="Calibri" w:hAnsi="Calibri" w:eastAsia="Calibri" w:cs="Calibri"/>
                <w:b/>
                <w:bCs/>
                <w:color w:val="FFFFFF"/>
                <w:sz w:val="19"/>
                <w:szCs w:val="19"/>
              </w:rPr>
              <w:t xml:space="preserve">Recipient</w:t>
            </w:r>
          </w:p>
        </w:tc>
      </w:tr>
      <w:tr xmlns:wp14="http://schemas.microsoft.com/office/word/2010/wordml" w14:paraId="4742B411" wp14:textId="77777777">
        <w:tc>
          <w:tcPr>
            <w:tcW w:w="900" w:type="dxa"/>
            <w:tcMar>
              <w:top w:w="80" w:type="dxa"/>
              <w:left w:w="100" w:type="dxa"/>
              <w:bottom w:w="80" w:type="dxa"/>
              <w:right w:w="100" w:type="dxa"/>
            </w:tcMar>
          </w:tcPr>
          <w:p w14:paraId="2C8B330C" wp14:textId="77777777">
            <w:pPr>
              <w:jc w:val="left"/>
            </w:pPr>
            <w:r>
              <w:rPr>
                <w:rFonts w:ascii="Calibri" w:hAnsi="Calibri" w:eastAsia="Calibri" w:cs="Calibri"/>
                <w:b w:val="false"/>
                <w:bCs w:val="false"/>
                <w:color w:val="000000"/>
                <w:sz w:val="19"/>
                <w:szCs w:val="19"/>
              </w:rPr>
              <w:t xml:space="preserve">31</w:t>
            </w:r>
          </w:p>
        </w:tc>
        <w:tc>
          <w:tcPr>
            <w:tcW w:w="3500" w:type="dxa"/>
            <w:tcMar>
              <w:top w:w="80" w:type="dxa"/>
              <w:left w:w="100" w:type="dxa"/>
              <w:bottom w:w="80" w:type="dxa"/>
              <w:right w:w="100" w:type="dxa"/>
            </w:tcMar>
          </w:tcPr>
          <w:p w14:paraId="3FE31A66" wp14:textId="77777777">
            <w:pPr>
              <w:jc w:val="left"/>
            </w:pPr>
            <w:r>
              <w:rPr>
                <w:rFonts w:ascii="Calibri" w:hAnsi="Calibri" w:eastAsia="Calibri" w:cs="Calibri"/>
                <w:b w:val="false"/>
                <w:bCs w:val="false"/>
                <w:color w:val="000000"/>
                <w:sz w:val="19"/>
                <w:szCs w:val="19"/>
              </w:rPr>
              <w:t xml:space="preserve">Login OTP</w:t>
            </w:r>
          </w:p>
        </w:tc>
        <w:tc>
          <w:tcPr>
            <w:tcW w:w="3200" w:type="dxa"/>
            <w:tcMar>
              <w:top w:w="80" w:type="dxa"/>
              <w:left w:w="100" w:type="dxa"/>
              <w:bottom w:w="80" w:type="dxa"/>
              <w:right w:w="100" w:type="dxa"/>
            </w:tcMar>
          </w:tcPr>
          <w:p w14:paraId="33248CC1" wp14:textId="77777777">
            <w:pPr>
              <w:jc w:val="left"/>
            </w:pPr>
            <w:r>
              <w:rPr>
                <w:rFonts w:ascii="Calibri" w:hAnsi="Calibri" w:eastAsia="Calibri" w:cs="Calibri"/>
                <w:b w:val="false"/>
                <w:bCs w:val="false"/>
                <w:color w:val="000000"/>
                <w:sz w:val="19"/>
                <w:szCs w:val="19"/>
              </w:rPr>
              <w:t xml:space="preserve">User requests a one-time password to log in</w:t>
            </w:r>
          </w:p>
        </w:tc>
        <w:tc>
          <w:tcPr>
            <w:tcW w:w="1480" w:type="dxa"/>
            <w:tcMar>
              <w:top w:w="80" w:type="dxa"/>
              <w:left w:w="100" w:type="dxa"/>
              <w:bottom w:w="80" w:type="dxa"/>
              <w:right w:w="100" w:type="dxa"/>
            </w:tcMar>
          </w:tcPr>
          <w:p w14:paraId="7F19B809" wp14:textId="77777777">
            <w:pPr>
              <w:jc w:val="left"/>
            </w:pPr>
            <w:r>
              <w:rPr>
                <w:rFonts w:ascii="Calibri" w:hAnsi="Calibri" w:eastAsia="Calibri" w:cs="Calibri"/>
                <w:b w:val="false"/>
                <w:bCs w:val="false"/>
                <w:color w:val="000000"/>
                <w:sz w:val="19"/>
                <w:szCs w:val="19"/>
              </w:rPr>
              <w:t xml:space="preserve">User</w:t>
            </w:r>
          </w:p>
        </w:tc>
      </w:tr>
      <w:tr xmlns:wp14="http://schemas.microsoft.com/office/word/2010/wordml" w14:paraId="38367368" wp14:textId="77777777">
        <w:tc>
          <w:tcPr>
            <w:tcW w:w="900" w:type="dxa"/>
            <w:shd w:val="clear" w:fill="EDF1F7"/>
            <w:tcMar>
              <w:top w:w="80" w:type="dxa"/>
              <w:left w:w="100" w:type="dxa"/>
              <w:bottom w:w="80" w:type="dxa"/>
              <w:right w:w="100" w:type="dxa"/>
            </w:tcMar>
          </w:tcPr>
          <w:p w14:paraId="434292C4" wp14:textId="77777777">
            <w:pPr>
              <w:jc w:val="left"/>
            </w:pPr>
            <w:r>
              <w:rPr>
                <w:rFonts w:ascii="Calibri" w:hAnsi="Calibri" w:eastAsia="Calibri" w:cs="Calibri"/>
                <w:b w:val="false"/>
                <w:bCs w:val="false"/>
                <w:color w:val="000000"/>
                <w:sz w:val="19"/>
                <w:szCs w:val="19"/>
              </w:rPr>
              <w:t xml:space="preserve">32</w:t>
            </w:r>
          </w:p>
        </w:tc>
        <w:tc>
          <w:tcPr>
            <w:tcW w:w="3500" w:type="dxa"/>
            <w:shd w:val="clear" w:fill="EDF1F7"/>
            <w:tcMar>
              <w:top w:w="80" w:type="dxa"/>
              <w:left w:w="100" w:type="dxa"/>
              <w:bottom w:w="80" w:type="dxa"/>
              <w:right w:w="100" w:type="dxa"/>
            </w:tcMar>
          </w:tcPr>
          <w:p w14:paraId="39C72041" wp14:textId="77777777">
            <w:pPr>
              <w:jc w:val="left"/>
            </w:pPr>
            <w:r>
              <w:rPr>
                <w:rFonts w:ascii="Calibri" w:hAnsi="Calibri" w:eastAsia="Calibri" w:cs="Calibri"/>
                <w:b w:val="false"/>
                <w:bCs w:val="false"/>
                <w:color w:val="000000"/>
                <w:sz w:val="19"/>
                <w:szCs w:val="19"/>
              </w:rPr>
              <w:t xml:space="preserve">Forgot Password OTP</w:t>
            </w:r>
          </w:p>
        </w:tc>
        <w:tc>
          <w:tcPr>
            <w:tcW w:w="3200" w:type="dxa"/>
            <w:shd w:val="clear" w:fill="EDF1F7"/>
            <w:tcMar>
              <w:top w:w="80" w:type="dxa"/>
              <w:left w:w="100" w:type="dxa"/>
              <w:bottom w:w="80" w:type="dxa"/>
              <w:right w:w="100" w:type="dxa"/>
            </w:tcMar>
          </w:tcPr>
          <w:p w14:paraId="609AB692" wp14:textId="77777777">
            <w:pPr>
              <w:jc w:val="left"/>
            </w:pPr>
            <w:r>
              <w:rPr>
                <w:rFonts w:ascii="Calibri" w:hAnsi="Calibri" w:eastAsia="Calibri" w:cs="Calibri"/>
                <w:b w:val="false"/>
                <w:bCs w:val="false"/>
                <w:color w:val="000000"/>
                <w:sz w:val="19"/>
                <w:szCs w:val="19"/>
              </w:rPr>
              <w:t xml:space="preserve">User requests a password reset</w:t>
            </w:r>
          </w:p>
        </w:tc>
        <w:tc>
          <w:tcPr>
            <w:tcW w:w="1480" w:type="dxa"/>
            <w:shd w:val="clear" w:fill="EDF1F7"/>
            <w:tcMar>
              <w:top w:w="80" w:type="dxa"/>
              <w:left w:w="100" w:type="dxa"/>
              <w:bottom w:w="80" w:type="dxa"/>
              <w:right w:w="100" w:type="dxa"/>
            </w:tcMar>
          </w:tcPr>
          <w:p w14:paraId="0E3873AD" wp14:textId="77777777">
            <w:pPr>
              <w:jc w:val="left"/>
            </w:pPr>
            <w:r>
              <w:rPr>
                <w:rFonts w:ascii="Calibri" w:hAnsi="Calibri" w:eastAsia="Calibri" w:cs="Calibri"/>
                <w:b w:val="false"/>
                <w:bCs w:val="false"/>
                <w:color w:val="000000"/>
                <w:sz w:val="19"/>
                <w:szCs w:val="19"/>
              </w:rPr>
              <w:t xml:space="preserve">User</w:t>
            </w:r>
          </w:p>
        </w:tc>
      </w:tr>
      <w:tr xmlns:wp14="http://schemas.microsoft.com/office/word/2010/wordml" w14:paraId="246D929D" wp14:textId="77777777">
        <w:tc>
          <w:tcPr>
            <w:tcW w:w="900" w:type="dxa"/>
            <w:tcMar>
              <w:top w:w="80" w:type="dxa"/>
              <w:left w:w="100" w:type="dxa"/>
              <w:bottom w:w="80" w:type="dxa"/>
              <w:right w:w="100" w:type="dxa"/>
            </w:tcMar>
          </w:tcPr>
          <w:p w14:paraId="28E52AA1" wp14:textId="77777777">
            <w:pPr>
              <w:jc w:val="left"/>
            </w:pPr>
            <w:r>
              <w:rPr>
                <w:rFonts w:ascii="Calibri" w:hAnsi="Calibri" w:eastAsia="Calibri" w:cs="Calibri"/>
                <w:b w:val="false"/>
                <w:bCs w:val="false"/>
                <w:color w:val="000000"/>
                <w:sz w:val="19"/>
                <w:szCs w:val="19"/>
              </w:rPr>
              <w:t xml:space="preserve">47</w:t>
            </w:r>
          </w:p>
        </w:tc>
        <w:tc>
          <w:tcPr>
            <w:tcW w:w="3500" w:type="dxa"/>
            <w:tcMar>
              <w:top w:w="80" w:type="dxa"/>
              <w:left w:w="100" w:type="dxa"/>
              <w:bottom w:w="80" w:type="dxa"/>
              <w:right w:w="100" w:type="dxa"/>
            </w:tcMar>
          </w:tcPr>
          <w:p w14:paraId="087F77B5" wp14:textId="77777777">
            <w:pPr>
              <w:jc w:val="left"/>
            </w:pPr>
            <w:r>
              <w:rPr>
                <w:rFonts w:ascii="Calibri" w:hAnsi="Calibri" w:eastAsia="Calibri" w:cs="Calibri"/>
                <w:b w:val="false"/>
                <w:bCs w:val="false"/>
                <w:color w:val="000000"/>
                <w:sz w:val="19"/>
                <w:szCs w:val="19"/>
              </w:rPr>
              <w:t xml:space="preserve">Account Credentials Issued</w:t>
            </w:r>
          </w:p>
        </w:tc>
        <w:tc>
          <w:tcPr>
            <w:tcW w:w="3200" w:type="dxa"/>
            <w:tcMar>
              <w:top w:w="80" w:type="dxa"/>
              <w:left w:w="100" w:type="dxa"/>
              <w:bottom w:w="80" w:type="dxa"/>
              <w:right w:w="100" w:type="dxa"/>
            </w:tcMar>
          </w:tcPr>
          <w:p w14:paraId="6FF9D4D4" wp14:textId="77777777">
            <w:pPr>
              <w:jc w:val="left"/>
            </w:pPr>
            <w:r>
              <w:rPr>
                <w:rFonts w:ascii="Calibri" w:hAnsi="Calibri" w:eastAsia="Calibri" w:cs="Calibri"/>
                <w:b w:val="false"/>
                <w:bCs w:val="false"/>
                <w:color w:val="000000"/>
                <w:sz w:val="19"/>
                <w:szCs w:val="19"/>
              </w:rPr>
              <w:t xml:space="preserve">A new user account is created and credentials are generated</w:t>
            </w:r>
          </w:p>
        </w:tc>
        <w:tc>
          <w:tcPr>
            <w:tcW w:w="1480" w:type="dxa"/>
            <w:tcMar>
              <w:top w:w="80" w:type="dxa"/>
              <w:left w:w="100" w:type="dxa"/>
              <w:bottom w:w="80" w:type="dxa"/>
              <w:right w:w="100" w:type="dxa"/>
            </w:tcMar>
          </w:tcPr>
          <w:p w14:paraId="374E9AF4" wp14:textId="77777777">
            <w:pPr>
              <w:jc w:val="left"/>
            </w:pPr>
            <w:r>
              <w:rPr>
                <w:rFonts w:ascii="Calibri" w:hAnsi="Calibri" w:eastAsia="Calibri" w:cs="Calibri"/>
                <w:b w:val="false"/>
                <w:bCs w:val="false"/>
                <w:color w:val="000000"/>
                <w:sz w:val="19"/>
                <w:szCs w:val="19"/>
              </w:rPr>
              <w:t xml:space="preserve">New user</w:t>
            </w:r>
          </w:p>
        </w:tc>
      </w:tr>
    </w:tbl>
    <w:p xmlns:wp14="http://schemas.microsoft.com/office/word/2010/wordml" w14:paraId="005F4B39" wp14:textId="77777777">
      <w:pPr>
        <w:pStyle w:val="Heading2"/>
        <w:spacing w:before="260" w:after="120"/>
      </w:pPr>
      <w:r>
        <w:rPr>
          <w:rFonts w:ascii="Calibri" w:hAnsi="Calibri" w:eastAsia="Calibri" w:cs="Calibri"/>
          <w:b/>
          <w:bCs/>
          <w:color w:val="2E5395"/>
          <w:sz w:val="25"/>
          <w:szCs w:val="25"/>
        </w:rPr>
        <w:t xml:space="preserve">14.2 Business Onboarding &amp; Verification</w:t>
      </w:r>
    </w:p>
    <w:tbl>
      <w:tblPr>
        <w:tblW w:w="9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3500"/>
        <w:gridCol w:w="3200"/>
        <w:gridCol w:w="1480"/>
      </w:tblGrid>
      <w:tr xmlns:wp14="http://schemas.microsoft.com/office/word/2010/wordml" w:rsidTr="4FCC3B04" w14:paraId="74D2A116" wp14:textId="77777777">
        <w:trPr>
          <w:tblHeader/>
        </w:trPr>
        <w:tc>
          <w:tcPr>
            <w:tcW w:w="900" w:type="dxa"/>
            <w:shd w:val="clear" w:color="auto" w:fill="1F3864"/>
            <w:tcMar>
              <w:top w:w="80" w:type="dxa"/>
              <w:left w:w="100" w:type="dxa"/>
              <w:bottom w:w="80" w:type="dxa"/>
              <w:right w:w="100" w:type="dxa"/>
            </w:tcMar>
          </w:tcPr>
          <w:p w14:paraId="768FD7AC" wp14:textId="77777777">
            <w:pPr>
              <w:jc w:val="left"/>
            </w:pPr>
            <w:r>
              <w:rPr>
                <w:rFonts w:ascii="Calibri" w:hAnsi="Calibri" w:eastAsia="Calibri" w:cs="Calibri"/>
                <w:b/>
                <w:bCs/>
                <w:color w:val="FFFFFF"/>
                <w:sz w:val="19"/>
                <w:szCs w:val="19"/>
              </w:rPr>
              <w:t xml:space="preserve">Template ID</w:t>
            </w:r>
          </w:p>
        </w:tc>
        <w:tc>
          <w:tcPr>
            <w:tcW w:w="3500" w:type="dxa"/>
            <w:shd w:val="clear" w:color="auto" w:fill="1F3864"/>
            <w:tcMar>
              <w:top w:w="80" w:type="dxa"/>
              <w:left w:w="100" w:type="dxa"/>
              <w:bottom w:w="80" w:type="dxa"/>
              <w:right w:w="100" w:type="dxa"/>
            </w:tcMar>
          </w:tcPr>
          <w:p w14:paraId="20A1505F" wp14:textId="77777777">
            <w:pPr>
              <w:jc w:val="left"/>
            </w:pPr>
            <w:r>
              <w:rPr>
                <w:rFonts w:ascii="Calibri" w:hAnsi="Calibri" w:eastAsia="Calibri" w:cs="Calibri"/>
                <w:b/>
                <w:bCs/>
                <w:color w:val="FFFFFF"/>
                <w:sz w:val="19"/>
                <w:szCs w:val="19"/>
              </w:rPr>
              <w:t xml:space="preserve">Notification Scenario</w:t>
            </w:r>
          </w:p>
        </w:tc>
        <w:tc>
          <w:tcPr>
            <w:tcW w:w="3200" w:type="dxa"/>
            <w:shd w:val="clear" w:color="auto" w:fill="1F3864"/>
            <w:tcMar>
              <w:top w:w="80" w:type="dxa"/>
              <w:left w:w="100" w:type="dxa"/>
              <w:bottom w:w="80" w:type="dxa"/>
              <w:right w:w="100" w:type="dxa"/>
            </w:tcMar>
          </w:tcPr>
          <w:p w14:paraId="595F546E" wp14:textId="77777777">
            <w:pPr>
              <w:jc w:val="left"/>
            </w:pPr>
            <w:r>
              <w:rPr>
                <w:rFonts w:ascii="Calibri" w:hAnsi="Calibri" w:eastAsia="Calibri" w:cs="Calibri"/>
                <w:b/>
                <w:bCs/>
                <w:color w:val="FFFFFF"/>
                <w:sz w:val="19"/>
                <w:szCs w:val="19"/>
              </w:rPr>
              <w:t xml:space="preserve">Trigger</w:t>
            </w:r>
          </w:p>
        </w:tc>
        <w:tc>
          <w:tcPr>
            <w:tcW w:w="1480" w:type="dxa"/>
            <w:shd w:val="clear" w:color="auto" w:fill="1F3864"/>
            <w:tcMar>
              <w:top w:w="80" w:type="dxa"/>
              <w:left w:w="100" w:type="dxa"/>
              <w:bottom w:w="80" w:type="dxa"/>
              <w:right w:w="100" w:type="dxa"/>
            </w:tcMar>
          </w:tcPr>
          <w:p w14:paraId="550BA6F1" wp14:textId="77777777">
            <w:pPr>
              <w:jc w:val="left"/>
            </w:pPr>
            <w:r>
              <w:rPr>
                <w:rFonts w:ascii="Calibri" w:hAnsi="Calibri" w:eastAsia="Calibri" w:cs="Calibri"/>
                <w:b/>
                <w:bCs/>
                <w:color w:val="FFFFFF"/>
                <w:sz w:val="19"/>
                <w:szCs w:val="19"/>
              </w:rPr>
              <w:t xml:space="preserve">Recipient</w:t>
            </w:r>
          </w:p>
        </w:tc>
      </w:tr>
      <w:tr xmlns:wp14="http://schemas.microsoft.com/office/word/2010/wordml" w:rsidTr="4FCC3B04" w14:paraId="7452A612" wp14:textId="77777777">
        <w:tc>
          <w:tcPr>
            <w:tcW w:w="900" w:type="dxa"/>
            <w:tcMar>
              <w:top w:w="80" w:type="dxa"/>
              <w:left w:w="100" w:type="dxa"/>
              <w:bottom w:w="80" w:type="dxa"/>
              <w:right w:w="100" w:type="dxa"/>
            </w:tcMar>
          </w:tcPr>
          <w:p w14:paraId="56B20A0C" wp14:textId="77777777">
            <w:pPr>
              <w:jc w:val="left"/>
            </w:pPr>
            <w:r>
              <w:rPr>
                <w:rFonts w:ascii="Calibri" w:hAnsi="Calibri" w:eastAsia="Calibri" w:cs="Calibri"/>
                <w:b w:val="false"/>
                <w:bCs w:val="false"/>
                <w:color w:val="000000"/>
                <w:sz w:val="19"/>
                <w:szCs w:val="19"/>
              </w:rPr>
              <w:t xml:space="preserve">1</w:t>
            </w:r>
          </w:p>
        </w:tc>
        <w:tc>
          <w:tcPr>
            <w:tcW w:w="3500" w:type="dxa"/>
            <w:tcMar>
              <w:top w:w="80" w:type="dxa"/>
              <w:left w:w="100" w:type="dxa"/>
              <w:bottom w:w="80" w:type="dxa"/>
              <w:right w:w="100" w:type="dxa"/>
            </w:tcMar>
          </w:tcPr>
          <w:p w14:paraId="74C25BE9" wp14:textId="77777777">
            <w:pPr>
              <w:jc w:val="left"/>
            </w:pPr>
            <w:r>
              <w:rPr>
                <w:rFonts w:ascii="Calibri" w:hAnsi="Calibri" w:eastAsia="Calibri" w:cs="Calibri"/>
                <w:b w:val="false"/>
                <w:bCs w:val="false"/>
                <w:color w:val="000000"/>
                <w:sz w:val="19"/>
                <w:szCs w:val="19"/>
              </w:rPr>
              <w:t xml:space="preserve">Supplier Registration Received</w:t>
            </w:r>
          </w:p>
        </w:tc>
        <w:tc>
          <w:tcPr>
            <w:tcW w:w="3200" w:type="dxa"/>
            <w:tcMar>
              <w:top w:w="80" w:type="dxa"/>
              <w:left w:w="100" w:type="dxa"/>
              <w:bottom w:w="80" w:type="dxa"/>
              <w:right w:w="100" w:type="dxa"/>
            </w:tcMar>
          </w:tcPr>
          <w:p w14:paraId="7C391F64" wp14:textId="77777777">
            <w:pPr>
              <w:jc w:val="left"/>
            </w:pPr>
            <w:r>
              <w:rPr>
                <w:rFonts w:ascii="Calibri" w:hAnsi="Calibri" w:eastAsia="Calibri" w:cs="Calibri"/>
                <w:b w:val="false"/>
                <w:bCs w:val="false"/>
                <w:color w:val="000000"/>
                <w:sz w:val="19"/>
                <w:szCs w:val="19"/>
              </w:rPr>
              <w:t xml:space="preserve">A new supplier business completes registration</w:t>
            </w:r>
          </w:p>
        </w:tc>
        <w:tc>
          <w:tcPr>
            <w:tcW w:w="1480" w:type="dxa"/>
            <w:tcMar>
              <w:top w:w="80" w:type="dxa"/>
              <w:left w:w="100" w:type="dxa"/>
              <w:bottom w:w="80" w:type="dxa"/>
              <w:right w:w="100" w:type="dxa"/>
            </w:tcMar>
          </w:tcPr>
          <w:p w14:paraId="48E3855C"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74DAC994" wp14:textId="77777777">
        <w:tc>
          <w:tcPr>
            <w:tcW w:w="900" w:type="dxa"/>
            <w:shd w:val="clear" w:color="auto" w:fill="EDF1F7"/>
            <w:tcMar>
              <w:top w:w="80" w:type="dxa"/>
              <w:left w:w="100" w:type="dxa"/>
              <w:bottom w:w="80" w:type="dxa"/>
              <w:right w:w="100" w:type="dxa"/>
            </w:tcMar>
          </w:tcPr>
          <w:p w14:paraId="279935FF" wp14:textId="77777777">
            <w:pPr>
              <w:jc w:val="left"/>
            </w:pPr>
            <w:r>
              <w:rPr>
                <w:rFonts w:ascii="Calibri" w:hAnsi="Calibri" w:eastAsia="Calibri" w:cs="Calibri"/>
                <w:b w:val="false"/>
                <w:bCs w:val="false"/>
                <w:color w:val="000000"/>
                <w:sz w:val="19"/>
                <w:szCs w:val="19"/>
              </w:rPr>
              <w:t xml:space="preserve">4</w:t>
            </w:r>
          </w:p>
        </w:tc>
        <w:tc>
          <w:tcPr>
            <w:tcW w:w="3500" w:type="dxa"/>
            <w:shd w:val="clear" w:color="auto" w:fill="EDF1F7"/>
            <w:tcMar>
              <w:top w:w="80" w:type="dxa"/>
              <w:left w:w="100" w:type="dxa"/>
              <w:bottom w:w="80" w:type="dxa"/>
              <w:right w:w="100" w:type="dxa"/>
            </w:tcMar>
          </w:tcPr>
          <w:p w14:paraId="1EC41B8D" wp14:textId="77777777">
            <w:pPr>
              <w:jc w:val="left"/>
            </w:pPr>
            <w:r>
              <w:rPr>
                <w:rFonts w:ascii="Calibri" w:hAnsi="Calibri" w:eastAsia="Calibri" w:cs="Calibri"/>
                <w:b w:val="false"/>
                <w:bCs w:val="false"/>
                <w:color w:val="000000"/>
                <w:sz w:val="19"/>
                <w:szCs w:val="19"/>
              </w:rPr>
              <w:t xml:space="preserve">Buyer Registration Received</w:t>
            </w:r>
          </w:p>
        </w:tc>
        <w:tc>
          <w:tcPr>
            <w:tcW w:w="3200" w:type="dxa"/>
            <w:shd w:val="clear" w:color="auto" w:fill="EDF1F7"/>
            <w:tcMar>
              <w:top w:w="80" w:type="dxa"/>
              <w:left w:w="100" w:type="dxa"/>
              <w:bottom w:w="80" w:type="dxa"/>
              <w:right w:w="100" w:type="dxa"/>
            </w:tcMar>
          </w:tcPr>
          <w:p w14:paraId="60FB4E4F" wp14:textId="77777777">
            <w:pPr>
              <w:jc w:val="left"/>
            </w:pPr>
            <w:r>
              <w:rPr>
                <w:rFonts w:ascii="Calibri" w:hAnsi="Calibri" w:eastAsia="Calibri" w:cs="Calibri"/>
                <w:b w:val="false"/>
                <w:bCs w:val="false"/>
                <w:color w:val="000000"/>
                <w:sz w:val="19"/>
                <w:szCs w:val="19"/>
              </w:rPr>
              <w:t xml:space="preserve">A new buyer business completes registration</w:t>
            </w:r>
          </w:p>
        </w:tc>
        <w:tc>
          <w:tcPr>
            <w:tcW w:w="1480" w:type="dxa"/>
            <w:shd w:val="clear" w:color="auto" w:fill="EDF1F7"/>
            <w:tcMar>
              <w:top w:w="80" w:type="dxa"/>
              <w:left w:w="100" w:type="dxa"/>
              <w:bottom w:w="80" w:type="dxa"/>
              <w:right w:w="100" w:type="dxa"/>
            </w:tcMar>
          </w:tcPr>
          <w:p w14:paraId="4960D266" wp14:textId="77777777">
            <w:pPr>
              <w:jc w:val="left"/>
            </w:pPr>
            <w:r>
              <w:rPr>
                <w:rFonts w:ascii="Calibri" w:hAnsi="Calibri" w:eastAsia="Calibri" w:cs="Calibri"/>
                <w:b w:val="false"/>
                <w:bCs w:val="false"/>
                <w:color w:val="000000"/>
                <w:sz w:val="19"/>
                <w:szCs w:val="19"/>
              </w:rPr>
              <w:t xml:space="preserve">Buyer business</w:t>
            </w:r>
          </w:p>
        </w:tc>
      </w:tr>
      <w:tr xmlns:wp14="http://schemas.microsoft.com/office/word/2010/wordml" w:rsidTr="4FCC3B04" w14:paraId="71EF5D1B" wp14:textId="77777777">
        <w:tc>
          <w:tcPr>
            <w:tcW w:w="900" w:type="dxa"/>
            <w:tcMar>
              <w:top w:w="80" w:type="dxa"/>
              <w:left w:w="100" w:type="dxa"/>
              <w:bottom w:w="80" w:type="dxa"/>
              <w:right w:w="100" w:type="dxa"/>
            </w:tcMar>
          </w:tcPr>
          <w:p w14:paraId="2847A633" wp14:textId="77777777">
            <w:pPr>
              <w:jc w:val="left"/>
            </w:pPr>
            <w:r>
              <w:rPr>
                <w:rFonts w:ascii="Calibri" w:hAnsi="Calibri" w:eastAsia="Calibri" w:cs="Calibri"/>
                <w:b w:val="false"/>
                <w:bCs w:val="false"/>
                <w:color w:val="000000"/>
                <w:sz w:val="19"/>
                <w:szCs w:val="19"/>
              </w:rPr>
              <w:t xml:space="preserve">19</w:t>
            </w:r>
          </w:p>
        </w:tc>
        <w:tc>
          <w:tcPr>
            <w:tcW w:w="3500" w:type="dxa"/>
            <w:tcMar>
              <w:top w:w="80" w:type="dxa"/>
              <w:left w:w="100" w:type="dxa"/>
              <w:bottom w:w="80" w:type="dxa"/>
              <w:right w:w="100" w:type="dxa"/>
            </w:tcMar>
          </w:tcPr>
          <w:p w14:paraId="46375531" wp14:textId="77777777">
            <w:pPr>
              <w:jc w:val="left"/>
            </w:pPr>
            <w:r>
              <w:rPr>
                <w:rFonts w:ascii="Calibri" w:hAnsi="Calibri" w:eastAsia="Calibri" w:cs="Calibri"/>
                <w:b w:val="false"/>
                <w:bCs w:val="false"/>
                <w:color w:val="000000"/>
                <w:sz w:val="19"/>
                <w:szCs w:val="19"/>
              </w:rPr>
              <w:t xml:space="preserve">KYC Documents Received</w:t>
            </w:r>
          </w:p>
        </w:tc>
        <w:tc>
          <w:tcPr>
            <w:tcW w:w="3200" w:type="dxa"/>
            <w:tcMar>
              <w:top w:w="80" w:type="dxa"/>
              <w:left w:w="100" w:type="dxa"/>
              <w:bottom w:w="80" w:type="dxa"/>
              <w:right w:w="100" w:type="dxa"/>
            </w:tcMar>
          </w:tcPr>
          <w:p w14:paraId="56B6964F" wp14:textId="77777777">
            <w:pPr>
              <w:jc w:val="left"/>
            </w:pPr>
            <w:r>
              <w:rPr>
                <w:rFonts w:ascii="Calibri" w:hAnsi="Calibri" w:eastAsia="Calibri" w:cs="Calibri"/>
                <w:b w:val="0"/>
                <w:bCs w:val="0"/>
                <w:color w:val="000000"/>
                <w:sz w:val="19"/>
                <w:szCs w:val="19"/>
                <w:lang w:val="en-US"/>
              </w:rPr>
              <w:t>Business documents are submitted for KYC review</w:t>
            </w:r>
          </w:p>
        </w:tc>
        <w:tc>
          <w:tcPr>
            <w:tcW w:w="1480" w:type="dxa"/>
            <w:tcMar>
              <w:top w:w="80" w:type="dxa"/>
              <w:left w:w="100" w:type="dxa"/>
              <w:bottom w:w="80" w:type="dxa"/>
              <w:right w:w="100" w:type="dxa"/>
            </w:tcMar>
          </w:tcPr>
          <w:p w14:paraId="368E3F1C" wp14:textId="77777777">
            <w:pPr>
              <w:jc w:val="left"/>
            </w:pPr>
            <w:r>
              <w:rPr>
                <w:rFonts w:ascii="Calibri" w:hAnsi="Calibri" w:eastAsia="Calibri" w:cs="Calibri"/>
                <w:b w:val="false"/>
                <w:bCs w:val="false"/>
                <w:color w:val="000000"/>
                <w:sz w:val="19"/>
                <w:szCs w:val="19"/>
              </w:rPr>
              <w:t xml:space="preserve">Business</w:t>
            </w:r>
          </w:p>
        </w:tc>
      </w:tr>
      <w:tr xmlns:wp14="http://schemas.microsoft.com/office/word/2010/wordml" w:rsidTr="4FCC3B04" w14:paraId="0ECEE221" wp14:textId="77777777">
        <w:tc>
          <w:tcPr>
            <w:tcW w:w="900" w:type="dxa"/>
            <w:shd w:val="clear" w:color="auto" w:fill="EDF1F7"/>
            <w:tcMar>
              <w:top w:w="80" w:type="dxa"/>
              <w:left w:w="100" w:type="dxa"/>
              <w:bottom w:w="80" w:type="dxa"/>
              <w:right w:w="100" w:type="dxa"/>
            </w:tcMar>
          </w:tcPr>
          <w:p w14:paraId="5007C906" wp14:textId="77777777">
            <w:pPr>
              <w:jc w:val="left"/>
            </w:pPr>
            <w:r>
              <w:rPr>
                <w:rFonts w:ascii="Calibri" w:hAnsi="Calibri" w:eastAsia="Calibri" w:cs="Calibri"/>
                <w:b w:val="false"/>
                <w:bCs w:val="false"/>
                <w:color w:val="000000"/>
                <w:sz w:val="19"/>
                <w:szCs w:val="19"/>
              </w:rPr>
              <w:t xml:space="preserve">20</w:t>
            </w:r>
          </w:p>
        </w:tc>
        <w:tc>
          <w:tcPr>
            <w:tcW w:w="3500" w:type="dxa"/>
            <w:shd w:val="clear" w:color="auto" w:fill="EDF1F7"/>
            <w:tcMar>
              <w:top w:w="80" w:type="dxa"/>
              <w:left w:w="100" w:type="dxa"/>
              <w:bottom w:w="80" w:type="dxa"/>
              <w:right w:w="100" w:type="dxa"/>
            </w:tcMar>
          </w:tcPr>
          <w:p w14:paraId="0B689515" wp14:textId="77777777">
            <w:pPr>
              <w:jc w:val="left"/>
            </w:pPr>
            <w:r>
              <w:rPr>
                <w:rFonts w:ascii="Calibri" w:hAnsi="Calibri" w:eastAsia="Calibri" w:cs="Calibri"/>
                <w:b w:val="false"/>
                <w:bCs w:val="false"/>
                <w:color w:val="000000"/>
                <w:sz w:val="19"/>
                <w:szCs w:val="19"/>
              </w:rPr>
              <w:t xml:space="preserve">KYC Stage Approved</w:t>
            </w:r>
          </w:p>
        </w:tc>
        <w:tc>
          <w:tcPr>
            <w:tcW w:w="3200" w:type="dxa"/>
            <w:shd w:val="clear" w:color="auto" w:fill="EDF1F7"/>
            <w:tcMar>
              <w:top w:w="80" w:type="dxa"/>
              <w:left w:w="100" w:type="dxa"/>
              <w:bottom w:w="80" w:type="dxa"/>
              <w:right w:w="100" w:type="dxa"/>
            </w:tcMar>
          </w:tcPr>
          <w:p w14:paraId="6A01F969" wp14:textId="77777777">
            <w:pPr>
              <w:jc w:val="left"/>
            </w:pPr>
            <w:r>
              <w:rPr>
                <w:rFonts w:ascii="Calibri" w:hAnsi="Calibri" w:eastAsia="Calibri" w:cs="Calibri"/>
                <w:b w:val="false"/>
                <w:bCs w:val="false"/>
                <w:color w:val="000000"/>
                <w:sz w:val="19"/>
                <w:szCs w:val="19"/>
              </w:rPr>
              <w:t xml:space="preserve">The KYC verification stage is approved</w:t>
            </w:r>
          </w:p>
        </w:tc>
        <w:tc>
          <w:tcPr>
            <w:tcW w:w="1480" w:type="dxa"/>
            <w:shd w:val="clear" w:color="auto" w:fill="EDF1F7"/>
            <w:tcMar>
              <w:top w:w="80" w:type="dxa"/>
              <w:left w:w="100" w:type="dxa"/>
              <w:bottom w:w="80" w:type="dxa"/>
              <w:right w:w="100" w:type="dxa"/>
            </w:tcMar>
          </w:tcPr>
          <w:p w14:paraId="6F5DD1F2"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43F6DCC9" wp14:textId="77777777">
        <w:tc>
          <w:tcPr>
            <w:tcW w:w="900" w:type="dxa"/>
            <w:tcMar>
              <w:top w:w="80" w:type="dxa"/>
              <w:left w:w="100" w:type="dxa"/>
              <w:bottom w:w="80" w:type="dxa"/>
              <w:right w:w="100" w:type="dxa"/>
            </w:tcMar>
          </w:tcPr>
          <w:p w14:paraId="7B568215" wp14:textId="77777777">
            <w:pPr>
              <w:jc w:val="left"/>
            </w:pPr>
            <w:r>
              <w:rPr>
                <w:rFonts w:ascii="Calibri" w:hAnsi="Calibri" w:eastAsia="Calibri" w:cs="Calibri"/>
                <w:b w:val="false"/>
                <w:bCs w:val="false"/>
                <w:color w:val="000000"/>
                <w:sz w:val="19"/>
                <w:szCs w:val="19"/>
              </w:rPr>
              <w:t xml:space="preserve">21</w:t>
            </w:r>
          </w:p>
        </w:tc>
        <w:tc>
          <w:tcPr>
            <w:tcW w:w="3500" w:type="dxa"/>
            <w:tcMar>
              <w:top w:w="80" w:type="dxa"/>
              <w:left w:w="100" w:type="dxa"/>
              <w:bottom w:w="80" w:type="dxa"/>
              <w:right w:w="100" w:type="dxa"/>
            </w:tcMar>
          </w:tcPr>
          <w:p w14:paraId="1DC7B446" wp14:textId="77777777">
            <w:pPr>
              <w:jc w:val="left"/>
            </w:pPr>
            <w:r>
              <w:rPr>
                <w:rFonts w:ascii="Calibri" w:hAnsi="Calibri" w:eastAsia="Calibri" w:cs="Calibri"/>
                <w:b w:val="false"/>
                <w:bCs w:val="false"/>
                <w:color w:val="000000"/>
                <w:sz w:val="19"/>
                <w:szCs w:val="19"/>
              </w:rPr>
              <w:t xml:space="preserve">KYC Stage Rejected</w:t>
            </w:r>
          </w:p>
        </w:tc>
        <w:tc>
          <w:tcPr>
            <w:tcW w:w="3200" w:type="dxa"/>
            <w:tcMar>
              <w:top w:w="80" w:type="dxa"/>
              <w:left w:w="100" w:type="dxa"/>
              <w:bottom w:w="80" w:type="dxa"/>
              <w:right w:w="100" w:type="dxa"/>
            </w:tcMar>
          </w:tcPr>
          <w:p w14:paraId="08832115" wp14:textId="77777777">
            <w:pPr>
              <w:jc w:val="left"/>
            </w:pPr>
            <w:r>
              <w:rPr>
                <w:rFonts w:ascii="Calibri" w:hAnsi="Calibri" w:eastAsia="Calibri" w:cs="Calibri"/>
                <w:b w:val="false"/>
                <w:bCs w:val="false"/>
                <w:color w:val="000000"/>
                <w:sz w:val="19"/>
                <w:szCs w:val="19"/>
              </w:rPr>
              <w:t xml:space="preserve">The KYC verification stage is rejected</w:t>
            </w:r>
          </w:p>
        </w:tc>
        <w:tc>
          <w:tcPr>
            <w:tcW w:w="1480" w:type="dxa"/>
            <w:tcMar>
              <w:top w:w="80" w:type="dxa"/>
              <w:left w:w="100" w:type="dxa"/>
              <w:bottom w:w="80" w:type="dxa"/>
              <w:right w:w="100" w:type="dxa"/>
            </w:tcMar>
          </w:tcPr>
          <w:p w14:paraId="7286BE7B" wp14:textId="77777777">
            <w:pPr>
              <w:jc w:val="left"/>
            </w:pPr>
            <w:r>
              <w:rPr>
                <w:rFonts w:ascii="Calibri" w:hAnsi="Calibri" w:eastAsia="Calibri" w:cs="Calibri"/>
                <w:b w:val="false"/>
                <w:bCs w:val="false"/>
                <w:color w:val="000000"/>
                <w:sz w:val="19"/>
                <w:szCs w:val="19"/>
              </w:rPr>
              <w:t xml:space="preserve">Business</w:t>
            </w:r>
          </w:p>
        </w:tc>
      </w:tr>
      <w:tr xmlns:wp14="http://schemas.microsoft.com/office/word/2010/wordml" w:rsidTr="4FCC3B04" w14:paraId="7068EAF1" wp14:textId="77777777">
        <w:tc>
          <w:tcPr>
            <w:tcW w:w="900" w:type="dxa"/>
            <w:shd w:val="clear" w:color="auto" w:fill="EDF1F7"/>
            <w:tcMar>
              <w:top w:w="80" w:type="dxa"/>
              <w:left w:w="100" w:type="dxa"/>
              <w:bottom w:w="80" w:type="dxa"/>
              <w:right w:w="100" w:type="dxa"/>
            </w:tcMar>
          </w:tcPr>
          <w:p w14:paraId="0EB5E791" wp14:textId="77777777">
            <w:pPr>
              <w:jc w:val="left"/>
            </w:pPr>
            <w:r>
              <w:rPr>
                <w:rFonts w:ascii="Calibri" w:hAnsi="Calibri" w:eastAsia="Calibri" w:cs="Calibri"/>
                <w:b w:val="false"/>
                <w:bCs w:val="false"/>
                <w:color w:val="000000"/>
                <w:sz w:val="19"/>
                <w:szCs w:val="19"/>
              </w:rPr>
              <w:t xml:space="preserve">16</w:t>
            </w:r>
          </w:p>
        </w:tc>
        <w:tc>
          <w:tcPr>
            <w:tcW w:w="3500" w:type="dxa"/>
            <w:shd w:val="clear" w:color="auto" w:fill="EDF1F7"/>
            <w:tcMar>
              <w:top w:w="80" w:type="dxa"/>
              <w:left w:w="100" w:type="dxa"/>
              <w:bottom w:w="80" w:type="dxa"/>
              <w:right w:w="100" w:type="dxa"/>
            </w:tcMar>
          </w:tcPr>
          <w:p w14:paraId="2B49FA09" wp14:textId="77777777">
            <w:pPr>
              <w:jc w:val="left"/>
            </w:pPr>
            <w:r>
              <w:rPr>
                <w:rFonts w:ascii="Calibri" w:hAnsi="Calibri" w:eastAsia="Calibri" w:cs="Calibri"/>
                <w:b w:val="false"/>
                <w:bCs w:val="false"/>
                <w:color w:val="000000"/>
                <w:sz w:val="19"/>
                <w:szCs w:val="19"/>
              </w:rPr>
              <w:t xml:space="preserve">Documents Resubmission Required</w:t>
            </w:r>
          </w:p>
        </w:tc>
        <w:tc>
          <w:tcPr>
            <w:tcW w:w="3200" w:type="dxa"/>
            <w:shd w:val="clear" w:color="auto" w:fill="EDF1F7"/>
            <w:tcMar>
              <w:top w:w="80" w:type="dxa"/>
              <w:left w:w="100" w:type="dxa"/>
              <w:bottom w:w="80" w:type="dxa"/>
              <w:right w:w="100" w:type="dxa"/>
            </w:tcMar>
          </w:tcPr>
          <w:p w14:paraId="131036D4" wp14:textId="77777777">
            <w:pPr>
              <w:jc w:val="left"/>
            </w:pPr>
            <w:r>
              <w:rPr>
                <w:rFonts w:ascii="Calibri" w:hAnsi="Calibri" w:eastAsia="Calibri" w:cs="Calibri"/>
                <w:b w:val="false"/>
                <w:bCs w:val="false"/>
                <w:color w:val="000000"/>
                <w:sz w:val="19"/>
                <w:szCs w:val="19"/>
              </w:rPr>
              <w:t xml:space="preserve">Submitted documents are incomplete or incorrect and must be resubmitted</w:t>
            </w:r>
          </w:p>
        </w:tc>
        <w:tc>
          <w:tcPr>
            <w:tcW w:w="1480" w:type="dxa"/>
            <w:shd w:val="clear" w:color="auto" w:fill="EDF1F7"/>
            <w:tcMar>
              <w:top w:w="80" w:type="dxa"/>
              <w:left w:w="100" w:type="dxa"/>
              <w:bottom w:w="80" w:type="dxa"/>
              <w:right w:w="100" w:type="dxa"/>
            </w:tcMar>
          </w:tcPr>
          <w:p w14:paraId="1D10C621" wp14:textId="77777777">
            <w:pPr>
              <w:jc w:val="left"/>
            </w:pPr>
            <w:r>
              <w:rPr>
                <w:rFonts w:ascii="Calibri" w:hAnsi="Calibri" w:eastAsia="Calibri" w:cs="Calibri"/>
                <w:b w:val="false"/>
                <w:bCs w:val="false"/>
                <w:color w:val="000000"/>
                <w:sz w:val="19"/>
                <w:szCs w:val="19"/>
              </w:rPr>
              <w:t xml:space="preserve">Business</w:t>
            </w:r>
          </w:p>
        </w:tc>
      </w:tr>
      <w:tr xmlns:wp14="http://schemas.microsoft.com/office/word/2010/wordml" w:rsidTr="4FCC3B04" w14:paraId="6E78F68F" wp14:textId="77777777">
        <w:tc>
          <w:tcPr>
            <w:tcW w:w="900" w:type="dxa"/>
            <w:tcMar>
              <w:top w:w="80" w:type="dxa"/>
              <w:left w:w="100" w:type="dxa"/>
              <w:bottom w:w="80" w:type="dxa"/>
              <w:right w:w="100" w:type="dxa"/>
            </w:tcMar>
          </w:tcPr>
          <w:p w14:paraId="72E4F76D" wp14:textId="77777777">
            <w:pPr>
              <w:jc w:val="left"/>
            </w:pPr>
            <w:r>
              <w:rPr>
                <w:rFonts w:ascii="Calibri" w:hAnsi="Calibri" w:eastAsia="Calibri" w:cs="Calibri"/>
                <w:b w:val="false"/>
                <w:bCs w:val="false"/>
                <w:color w:val="000000"/>
                <w:sz w:val="19"/>
                <w:szCs w:val="19"/>
              </w:rPr>
              <w:t xml:space="preserve">23</w:t>
            </w:r>
          </w:p>
        </w:tc>
        <w:tc>
          <w:tcPr>
            <w:tcW w:w="3500" w:type="dxa"/>
            <w:tcMar>
              <w:top w:w="80" w:type="dxa"/>
              <w:left w:w="100" w:type="dxa"/>
              <w:bottom w:w="80" w:type="dxa"/>
              <w:right w:w="100" w:type="dxa"/>
            </w:tcMar>
          </w:tcPr>
          <w:p w14:paraId="3E31463A" wp14:textId="77777777">
            <w:pPr>
              <w:jc w:val="left"/>
            </w:pPr>
            <w:r>
              <w:rPr>
                <w:rFonts w:ascii="Calibri" w:hAnsi="Calibri" w:eastAsia="Calibri" w:cs="Calibri"/>
                <w:b w:val="false"/>
                <w:bCs w:val="false"/>
                <w:color w:val="000000"/>
                <w:sz w:val="19"/>
                <w:szCs w:val="19"/>
              </w:rPr>
              <w:t xml:space="preserve">Documents Resubmitted</w:t>
            </w:r>
          </w:p>
        </w:tc>
        <w:tc>
          <w:tcPr>
            <w:tcW w:w="3200" w:type="dxa"/>
            <w:tcMar>
              <w:top w:w="80" w:type="dxa"/>
              <w:left w:w="100" w:type="dxa"/>
              <w:bottom w:w="80" w:type="dxa"/>
              <w:right w:w="100" w:type="dxa"/>
            </w:tcMar>
          </w:tcPr>
          <w:p w14:paraId="6669D06E" wp14:textId="77777777">
            <w:pPr>
              <w:jc w:val="left"/>
            </w:pPr>
            <w:r>
              <w:rPr>
                <w:rFonts w:ascii="Calibri" w:hAnsi="Calibri" w:eastAsia="Calibri" w:cs="Calibri"/>
                <w:b w:val="false"/>
                <w:bCs w:val="false"/>
                <w:color w:val="000000"/>
                <w:sz w:val="19"/>
                <w:szCs w:val="19"/>
              </w:rPr>
              <w:t xml:space="preserve">The business resubmits previously rejected documents</w:t>
            </w:r>
          </w:p>
        </w:tc>
        <w:tc>
          <w:tcPr>
            <w:tcW w:w="1480" w:type="dxa"/>
            <w:tcMar>
              <w:top w:w="80" w:type="dxa"/>
              <w:left w:w="100" w:type="dxa"/>
              <w:bottom w:w="80" w:type="dxa"/>
              <w:right w:w="100" w:type="dxa"/>
            </w:tcMar>
          </w:tcPr>
          <w:p w14:paraId="6A0B1E70" wp14:textId="77777777">
            <w:pPr>
              <w:jc w:val="left"/>
            </w:pPr>
            <w:r>
              <w:rPr>
                <w:rFonts w:ascii="Calibri" w:hAnsi="Calibri" w:eastAsia="Calibri" w:cs="Calibri"/>
                <w:b w:val="false"/>
                <w:bCs w:val="false"/>
                <w:color w:val="000000"/>
                <w:sz w:val="19"/>
                <w:szCs w:val="19"/>
              </w:rPr>
              <w:t xml:space="preserve">Internal reviewing team</w:t>
            </w:r>
          </w:p>
        </w:tc>
      </w:tr>
      <w:tr xmlns:wp14="http://schemas.microsoft.com/office/word/2010/wordml" w:rsidTr="4FCC3B04" w14:paraId="7E6B9252" wp14:textId="77777777">
        <w:tc>
          <w:tcPr>
            <w:tcW w:w="900" w:type="dxa"/>
            <w:shd w:val="clear" w:color="auto" w:fill="EDF1F7"/>
            <w:tcMar>
              <w:top w:w="80" w:type="dxa"/>
              <w:left w:w="100" w:type="dxa"/>
              <w:bottom w:w="80" w:type="dxa"/>
              <w:right w:w="100" w:type="dxa"/>
            </w:tcMar>
          </w:tcPr>
          <w:p w14:paraId="3848D7E0" wp14:textId="77777777">
            <w:pPr>
              <w:jc w:val="left"/>
            </w:pPr>
            <w:r>
              <w:rPr>
                <w:rFonts w:ascii="Calibri" w:hAnsi="Calibri" w:eastAsia="Calibri" w:cs="Calibri"/>
                <w:b w:val="false"/>
                <w:bCs w:val="false"/>
                <w:color w:val="000000"/>
                <w:sz w:val="19"/>
                <w:szCs w:val="19"/>
              </w:rPr>
              <w:t xml:space="preserve">34</w:t>
            </w:r>
          </w:p>
        </w:tc>
        <w:tc>
          <w:tcPr>
            <w:tcW w:w="3500" w:type="dxa"/>
            <w:shd w:val="clear" w:color="auto" w:fill="EDF1F7"/>
            <w:tcMar>
              <w:top w:w="80" w:type="dxa"/>
              <w:left w:w="100" w:type="dxa"/>
              <w:bottom w:w="80" w:type="dxa"/>
              <w:right w:w="100" w:type="dxa"/>
            </w:tcMar>
          </w:tcPr>
          <w:p w14:paraId="56801069" wp14:textId="77777777">
            <w:pPr>
              <w:jc w:val="left"/>
            </w:pPr>
            <w:r>
              <w:rPr>
                <w:rFonts w:ascii="Calibri" w:hAnsi="Calibri" w:eastAsia="Calibri" w:cs="Calibri"/>
                <w:b w:val="false"/>
                <w:bCs w:val="false"/>
                <w:color w:val="000000"/>
                <w:sz w:val="19"/>
                <w:szCs w:val="19"/>
              </w:rPr>
              <w:t xml:space="preserve">Supplier Resubmission Required</w:t>
            </w:r>
          </w:p>
        </w:tc>
        <w:tc>
          <w:tcPr>
            <w:tcW w:w="3200" w:type="dxa"/>
            <w:shd w:val="clear" w:color="auto" w:fill="EDF1F7"/>
            <w:tcMar>
              <w:top w:w="80" w:type="dxa"/>
              <w:left w:w="100" w:type="dxa"/>
              <w:bottom w:w="80" w:type="dxa"/>
              <w:right w:w="100" w:type="dxa"/>
            </w:tcMar>
          </w:tcPr>
          <w:p w14:paraId="0AB79534" wp14:textId="77777777">
            <w:pPr>
              <w:jc w:val="left"/>
            </w:pPr>
            <w:r>
              <w:rPr>
                <w:rFonts w:ascii="Calibri" w:hAnsi="Calibri" w:eastAsia="Calibri" w:cs="Calibri"/>
                <w:b w:val="false"/>
                <w:bCs w:val="false"/>
                <w:color w:val="000000"/>
                <w:sz w:val="19"/>
                <w:szCs w:val="19"/>
              </w:rPr>
              <w:t xml:space="preserve">Supplier onboarding details/documents require resubmission</w:t>
            </w:r>
          </w:p>
        </w:tc>
        <w:tc>
          <w:tcPr>
            <w:tcW w:w="1480" w:type="dxa"/>
            <w:shd w:val="clear" w:color="auto" w:fill="EDF1F7"/>
            <w:tcMar>
              <w:top w:w="80" w:type="dxa"/>
              <w:left w:w="100" w:type="dxa"/>
              <w:bottom w:w="80" w:type="dxa"/>
              <w:right w:w="100" w:type="dxa"/>
            </w:tcMar>
          </w:tcPr>
          <w:p w14:paraId="53749FF6"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56108878" wp14:textId="77777777">
        <w:tc>
          <w:tcPr>
            <w:tcW w:w="900" w:type="dxa"/>
            <w:tcMar>
              <w:top w:w="80" w:type="dxa"/>
              <w:left w:w="100" w:type="dxa"/>
              <w:bottom w:w="80" w:type="dxa"/>
              <w:right w:w="100" w:type="dxa"/>
            </w:tcMar>
          </w:tcPr>
          <w:p w14:paraId="3D5C510C" wp14:textId="77777777">
            <w:pPr>
              <w:jc w:val="left"/>
            </w:pPr>
            <w:r>
              <w:rPr>
                <w:rFonts w:ascii="Calibri" w:hAnsi="Calibri" w:eastAsia="Calibri" w:cs="Calibri"/>
                <w:b w:val="false"/>
                <w:bCs w:val="false"/>
                <w:color w:val="000000"/>
                <w:sz w:val="19"/>
                <w:szCs w:val="19"/>
              </w:rPr>
              <w:t xml:space="preserve">35</w:t>
            </w:r>
          </w:p>
        </w:tc>
        <w:tc>
          <w:tcPr>
            <w:tcW w:w="3500" w:type="dxa"/>
            <w:tcMar>
              <w:top w:w="80" w:type="dxa"/>
              <w:left w:w="100" w:type="dxa"/>
              <w:bottom w:w="80" w:type="dxa"/>
              <w:right w:w="100" w:type="dxa"/>
            </w:tcMar>
          </w:tcPr>
          <w:p w14:paraId="609E4503" wp14:textId="77777777">
            <w:pPr>
              <w:jc w:val="left"/>
            </w:pPr>
            <w:r>
              <w:rPr>
                <w:rFonts w:ascii="Calibri" w:hAnsi="Calibri" w:eastAsia="Calibri" w:cs="Calibri"/>
                <w:b w:val="false"/>
                <w:bCs w:val="false"/>
                <w:color w:val="000000"/>
                <w:sz w:val="19"/>
                <w:szCs w:val="19"/>
              </w:rPr>
              <w:t xml:space="preserve">Buyer Resubmission Required</w:t>
            </w:r>
          </w:p>
        </w:tc>
        <w:tc>
          <w:tcPr>
            <w:tcW w:w="3200" w:type="dxa"/>
            <w:tcMar>
              <w:top w:w="80" w:type="dxa"/>
              <w:left w:w="100" w:type="dxa"/>
              <w:bottom w:w="80" w:type="dxa"/>
              <w:right w:w="100" w:type="dxa"/>
            </w:tcMar>
          </w:tcPr>
          <w:p w14:paraId="157B03B4" wp14:textId="77777777">
            <w:pPr>
              <w:jc w:val="left"/>
            </w:pPr>
            <w:r>
              <w:rPr>
                <w:rFonts w:ascii="Calibri" w:hAnsi="Calibri" w:eastAsia="Calibri" w:cs="Calibri"/>
                <w:b w:val="false"/>
                <w:bCs w:val="false"/>
                <w:color w:val="000000"/>
                <w:sz w:val="19"/>
                <w:szCs w:val="19"/>
              </w:rPr>
              <w:t xml:space="preserve">Buyer onboarding details/documents require resubmission</w:t>
            </w:r>
          </w:p>
        </w:tc>
        <w:tc>
          <w:tcPr>
            <w:tcW w:w="1480" w:type="dxa"/>
            <w:tcMar>
              <w:top w:w="80" w:type="dxa"/>
              <w:left w:w="100" w:type="dxa"/>
              <w:bottom w:w="80" w:type="dxa"/>
              <w:right w:w="100" w:type="dxa"/>
            </w:tcMar>
          </w:tcPr>
          <w:p w14:paraId="69C15A89" wp14:textId="77777777">
            <w:pPr>
              <w:jc w:val="left"/>
            </w:pPr>
            <w:r>
              <w:rPr>
                <w:rFonts w:ascii="Calibri" w:hAnsi="Calibri" w:eastAsia="Calibri" w:cs="Calibri"/>
                <w:b w:val="false"/>
                <w:bCs w:val="false"/>
                <w:color w:val="000000"/>
                <w:sz w:val="19"/>
                <w:szCs w:val="19"/>
              </w:rPr>
              <w:t xml:space="preserve">Buyer business</w:t>
            </w:r>
          </w:p>
        </w:tc>
      </w:tr>
      <w:tr xmlns:wp14="http://schemas.microsoft.com/office/word/2010/wordml" w:rsidTr="4FCC3B04" w14:paraId="0FD360F8" wp14:textId="77777777">
        <w:tc>
          <w:tcPr>
            <w:tcW w:w="900" w:type="dxa"/>
            <w:shd w:val="clear" w:color="auto" w:fill="EDF1F7"/>
            <w:tcMar>
              <w:top w:w="80" w:type="dxa"/>
              <w:left w:w="100" w:type="dxa"/>
              <w:bottom w:w="80" w:type="dxa"/>
              <w:right w:w="100" w:type="dxa"/>
            </w:tcMar>
          </w:tcPr>
          <w:p w14:paraId="1D8EB8EE" wp14:textId="77777777">
            <w:pPr>
              <w:jc w:val="left"/>
            </w:pPr>
            <w:r>
              <w:rPr>
                <w:rFonts w:ascii="Calibri" w:hAnsi="Calibri" w:eastAsia="Calibri" w:cs="Calibri"/>
                <w:b w:val="false"/>
                <w:bCs w:val="false"/>
                <w:color w:val="000000"/>
                <w:sz w:val="19"/>
                <w:szCs w:val="19"/>
              </w:rPr>
              <w:t xml:space="preserve">24</w:t>
            </w:r>
          </w:p>
        </w:tc>
        <w:tc>
          <w:tcPr>
            <w:tcW w:w="3500" w:type="dxa"/>
            <w:shd w:val="clear" w:color="auto" w:fill="EDF1F7"/>
            <w:tcMar>
              <w:top w:w="80" w:type="dxa"/>
              <w:left w:w="100" w:type="dxa"/>
              <w:bottom w:w="80" w:type="dxa"/>
              <w:right w:w="100" w:type="dxa"/>
            </w:tcMar>
          </w:tcPr>
          <w:p w14:paraId="7C62D0E5" wp14:textId="77777777">
            <w:pPr>
              <w:jc w:val="left"/>
            </w:pPr>
            <w:r>
              <w:rPr>
                <w:rFonts w:ascii="Calibri" w:hAnsi="Calibri" w:eastAsia="Calibri" w:cs="Calibri"/>
                <w:b w:val="false"/>
                <w:bCs w:val="false"/>
                <w:color w:val="000000"/>
                <w:sz w:val="19"/>
                <w:szCs w:val="19"/>
              </w:rPr>
              <w:t xml:space="preserve">Finance Verification Approved</w:t>
            </w:r>
          </w:p>
        </w:tc>
        <w:tc>
          <w:tcPr>
            <w:tcW w:w="3200" w:type="dxa"/>
            <w:shd w:val="clear" w:color="auto" w:fill="EDF1F7"/>
            <w:tcMar>
              <w:top w:w="80" w:type="dxa"/>
              <w:left w:w="100" w:type="dxa"/>
              <w:bottom w:w="80" w:type="dxa"/>
              <w:right w:w="100" w:type="dxa"/>
            </w:tcMar>
          </w:tcPr>
          <w:p w14:paraId="49C3F1E8" wp14:textId="77777777">
            <w:pPr>
              <w:jc w:val="left"/>
            </w:pPr>
            <w:r>
              <w:rPr>
                <w:rFonts w:ascii="Calibri" w:hAnsi="Calibri" w:eastAsia="Calibri" w:cs="Calibri"/>
                <w:b w:val="false"/>
                <w:bCs w:val="false"/>
                <w:color w:val="000000"/>
                <w:sz w:val="19"/>
                <w:szCs w:val="19"/>
              </w:rPr>
              <w:t xml:space="preserve">The Finance verification stage is approved</w:t>
            </w:r>
          </w:p>
        </w:tc>
        <w:tc>
          <w:tcPr>
            <w:tcW w:w="1480" w:type="dxa"/>
            <w:shd w:val="clear" w:color="auto" w:fill="EDF1F7"/>
            <w:tcMar>
              <w:top w:w="80" w:type="dxa"/>
              <w:left w:w="100" w:type="dxa"/>
              <w:bottom w:w="80" w:type="dxa"/>
              <w:right w:w="100" w:type="dxa"/>
            </w:tcMar>
          </w:tcPr>
          <w:p w14:paraId="7624B654" wp14:textId="77777777">
            <w:pPr>
              <w:jc w:val="left"/>
            </w:pPr>
            <w:r>
              <w:rPr>
                <w:rFonts w:ascii="Calibri" w:hAnsi="Calibri" w:eastAsia="Calibri" w:cs="Calibri"/>
                <w:b w:val="false"/>
                <w:bCs w:val="false"/>
                <w:color w:val="000000"/>
                <w:sz w:val="19"/>
                <w:szCs w:val="19"/>
              </w:rPr>
              <w:t xml:space="preserve">Supplier business / Finance team</w:t>
            </w:r>
          </w:p>
        </w:tc>
      </w:tr>
      <w:tr xmlns:wp14="http://schemas.microsoft.com/office/word/2010/wordml" w:rsidTr="4FCC3B04" w14:paraId="0B47541A" wp14:textId="77777777">
        <w:tc>
          <w:tcPr>
            <w:tcW w:w="900" w:type="dxa"/>
            <w:tcMar>
              <w:top w:w="80" w:type="dxa"/>
              <w:left w:w="100" w:type="dxa"/>
              <w:bottom w:w="80" w:type="dxa"/>
              <w:right w:w="100" w:type="dxa"/>
            </w:tcMar>
          </w:tcPr>
          <w:p w14:paraId="4BFDD700" wp14:textId="77777777">
            <w:pPr>
              <w:jc w:val="left"/>
            </w:pPr>
            <w:r>
              <w:rPr>
                <w:rFonts w:ascii="Calibri" w:hAnsi="Calibri" w:eastAsia="Calibri" w:cs="Calibri"/>
                <w:b w:val="false"/>
                <w:bCs w:val="false"/>
                <w:color w:val="000000"/>
                <w:sz w:val="19"/>
                <w:szCs w:val="19"/>
              </w:rPr>
              <w:t xml:space="preserve">25</w:t>
            </w:r>
          </w:p>
        </w:tc>
        <w:tc>
          <w:tcPr>
            <w:tcW w:w="3500" w:type="dxa"/>
            <w:tcMar>
              <w:top w:w="80" w:type="dxa"/>
              <w:left w:w="100" w:type="dxa"/>
              <w:bottom w:w="80" w:type="dxa"/>
              <w:right w:w="100" w:type="dxa"/>
            </w:tcMar>
          </w:tcPr>
          <w:p w14:paraId="57F10843" wp14:textId="77777777">
            <w:pPr>
              <w:jc w:val="left"/>
            </w:pPr>
            <w:r>
              <w:rPr>
                <w:rFonts w:ascii="Calibri" w:hAnsi="Calibri" w:eastAsia="Calibri" w:cs="Calibri"/>
                <w:b w:val="false"/>
                <w:bCs w:val="false"/>
                <w:color w:val="000000"/>
                <w:sz w:val="19"/>
                <w:szCs w:val="19"/>
              </w:rPr>
              <w:t xml:space="preserve">Finance Verification Rejected</w:t>
            </w:r>
          </w:p>
        </w:tc>
        <w:tc>
          <w:tcPr>
            <w:tcW w:w="3200" w:type="dxa"/>
            <w:tcMar>
              <w:top w:w="80" w:type="dxa"/>
              <w:left w:w="100" w:type="dxa"/>
              <w:bottom w:w="80" w:type="dxa"/>
              <w:right w:w="100" w:type="dxa"/>
            </w:tcMar>
          </w:tcPr>
          <w:p w14:paraId="0D1502E1" wp14:textId="77777777">
            <w:pPr>
              <w:jc w:val="left"/>
            </w:pPr>
            <w:r>
              <w:rPr>
                <w:rFonts w:ascii="Calibri" w:hAnsi="Calibri" w:eastAsia="Calibri" w:cs="Calibri"/>
                <w:b w:val="false"/>
                <w:bCs w:val="false"/>
                <w:color w:val="000000"/>
                <w:sz w:val="19"/>
                <w:szCs w:val="19"/>
              </w:rPr>
              <w:t xml:space="preserve">The Finance verification stage is rejected</w:t>
            </w:r>
          </w:p>
        </w:tc>
        <w:tc>
          <w:tcPr>
            <w:tcW w:w="1480" w:type="dxa"/>
            <w:tcMar>
              <w:top w:w="80" w:type="dxa"/>
              <w:left w:w="100" w:type="dxa"/>
              <w:bottom w:w="80" w:type="dxa"/>
              <w:right w:w="100" w:type="dxa"/>
            </w:tcMar>
          </w:tcPr>
          <w:p w14:paraId="653536BD"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1F46B177" wp14:textId="77777777">
        <w:tc>
          <w:tcPr>
            <w:tcW w:w="900" w:type="dxa"/>
            <w:shd w:val="clear" w:color="auto" w:fill="EDF1F7"/>
            <w:tcMar>
              <w:top w:w="80" w:type="dxa"/>
              <w:left w:w="100" w:type="dxa"/>
              <w:bottom w:w="80" w:type="dxa"/>
              <w:right w:w="100" w:type="dxa"/>
            </w:tcMar>
          </w:tcPr>
          <w:p w14:paraId="36334656" wp14:textId="77777777">
            <w:pPr>
              <w:jc w:val="left"/>
            </w:pPr>
            <w:r>
              <w:rPr>
                <w:rFonts w:ascii="Calibri" w:hAnsi="Calibri" w:eastAsia="Calibri" w:cs="Calibri"/>
                <w:b w:val="false"/>
                <w:bCs w:val="false"/>
                <w:color w:val="000000"/>
                <w:sz w:val="19"/>
                <w:szCs w:val="19"/>
              </w:rPr>
              <w:t xml:space="preserve">26</w:t>
            </w:r>
          </w:p>
        </w:tc>
        <w:tc>
          <w:tcPr>
            <w:tcW w:w="3500" w:type="dxa"/>
            <w:shd w:val="clear" w:color="auto" w:fill="EDF1F7"/>
            <w:tcMar>
              <w:top w:w="80" w:type="dxa"/>
              <w:left w:w="100" w:type="dxa"/>
              <w:bottom w:w="80" w:type="dxa"/>
              <w:right w:w="100" w:type="dxa"/>
            </w:tcMar>
          </w:tcPr>
          <w:p w14:paraId="7CD67F7A" wp14:textId="77777777">
            <w:pPr>
              <w:jc w:val="left"/>
            </w:pPr>
            <w:r>
              <w:rPr>
                <w:rFonts w:ascii="Calibri" w:hAnsi="Calibri" w:eastAsia="Calibri" w:cs="Calibri"/>
                <w:b w:val="false"/>
                <w:bCs w:val="false"/>
                <w:color w:val="000000"/>
                <w:sz w:val="19"/>
                <w:szCs w:val="19"/>
              </w:rPr>
              <w:t xml:space="preserve">MDR Value Flagged for Review</w:t>
            </w:r>
          </w:p>
        </w:tc>
        <w:tc>
          <w:tcPr>
            <w:tcW w:w="3200" w:type="dxa"/>
            <w:shd w:val="clear" w:color="auto" w:fill="EDF1F7"/>
            <w:tcMar>
              <w:top w:w="80" w:type="dxa"/>
              <w:left w:w="100" w:type="dxa"/>
              <w:bottom w:w="80" w:type="dxa"/>
              <w:right w:w="100" w:type="dxa"/>
            </w:tcMar>
          </w:tcPr>
          <w:p w14:paraId="29CCF073" wp14:textId="77777777">
            <w:pPr>
              <w:jc w:val="left"/>
            </w:pPr>
            <w:r>
              <w:rPr>
                <w:rFonts w:ascii="Calibri" w:hAnsi="Calibri" w:eastAsia="Calibri" w:cs="Calibri"/>
                <w:b w:val="false"/>
                <w:bCs w:val="false"/>
                <w:color w:val="000000"/>
                <w:sz w:val="19"/>
                <w:szCs w:val="19"/>
              </w:rPr>
              <w:t xml:space="preserve">A merchant discount rate (fee) value is flagged for attention during KYC/Finance review</w:t>
            </w:r>
          </w:p>
        </w:tc>
        <w:tc>
          <w:tcPr>
            <w:tcW w:w="1480" w:type="dxa"/>
            <w:shd w:val="clear" w:color="auto" w:fill="EDF1F7"/>
            <w:tcMar>
              <w:top w:w="80" w:type="dxa"/>
              <w:left w:w="100" w:type="dxa"/>
              <w:bottom w:w="80" w:type="dxa"/>
              <w:right w:w="100" w:type="dxa"/>
            </w:tcMar>
          </w:tcPr>
          <w:p w14:paraId="0D611C17"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2A0227DD" wp14:textId="77777777">
        <w:tc>
          <w:tcPr>
            <w:tcW w:w="900" w:type="dxa"/>
            <w:tcMar>
              <w:top w:w="80" w:type="dxa"/>
              <w:left w:w="100" w:type="dxa"/>
              <w:bottom w:w="80" w:type="dxa"/>
              <w:right w:w="100" w:type="dxa"/>
            </w:tcMar>
          </w:tcPr>
          <w:p w14:paraId="41C0AA51" wp14:textId="77777777">
            <w:pPr>
              <w:jc w:val="left"/>
            </w:pPr>
            <w:r>
              <w:rPr>
                <w:rFonts w:ascii="Calibri" w:hAnsi="Calibri" w:eastAsia="Calibri" w:cs="Calibri"/>
                <w:b w:val="false"/>
                <w:bCs w:val="false"/>
                <w:color w:val="000000"/>
                <w:sz w:val="19"/>
                <w:szCs w:val="19"/>
              </w:rPr>
              <w:t xml:space="preserve">27</w:t>
            </w:r>
          </w:p>
        </w:tc>
        <w:tc>
          <w:tcPr>
            <w:tcW w:w="3500" w:type="dxa"/>
            <w:tcMar>
              <w:top w:w="80" w:type="dxa"/>
              <w:left w:w="100" w:type="dxa"/>
              <w:bottom w:w="80" w:type="dxa"/>
              <w:right w:w="100" w:type="dxa"/>
            </w:tcMar>
          </w:tcPr>
          <w:p w14:paraId="7FDE81B0" wp14:textId="77777777">
            <w:pPr>
              <w:jc w:val="left"/>
            </w:pPr>
            <w:r>
              <w:rPr>
                <w:rFonts w:ascii="Calibri" w:hAnsi="Calibri" w:eastAsia="Calibri" w:cs="Calibri"/>
                <w:b w:val="false"/>
                <w:bCs w:val="false"/>
                <w:color w:val="000000"/>
                <w:sz w:val="19"/>
                <w:szCs w:val="19"/>
              </w:rPr>
              <w:t xml:space="preserve">Low MDR Value Approved</w:t>
            </w:r>
          </w:p>
        </w:tc>
        <w:tc>
          <w:tcPr>
            <w:tcW w:w="3200" w:type="dxa"/>
            <w:tcMar>
              <w:top w:w="80" w:type="dxa"/>
              <w:left w:w="100" w:type="dxa"/>
              <w:bottom w:w="80" w:type="dxa"/>
              <w:right w:w="100" w:type="dxa"/>
            </w:tcMar>
          </w:tcPr>
          <w:p w14:paraId="3F6AA4B5" wp14:textId="77777777">
            <w:pPr>
              <w:jc w:val="left"/>
            </w:pPr>
            <w:r>
              <w:rPr>
                <w:rFonts w:ascii="Calibri" w:hAnsi="Calibri" w:eastAsia="Calibri" w:cs="Calibri"/>
                <w:b w:val="false"/>
                <w:bCs w:val="false"/>
                <w:color w:val="000000"/>
                <w:sz w:val="19"/>
                <w:szCs w:val="19"/>
              </w:rPr>
              <w:t xml:space="preserve">A flagged low MDR value is approved</w:t>
            </w:r>
          </w:p>
        </w:tc>
        <w:tc>
          <w:tcPr>
            <w:tcW w:w="1480" w:type="dxa"/>
            <w:tcMar>
              <w:top w:w="80" w:type="dxa"/>
              <w:left w:w="100" w:type="dxa"/>
              <w:bottom w:w="80" w:type="dxa"/>
              <w:right w:w="100" w:type="dxa"/>
            </w:tcMar>
          </w:tcPr>
          <w:p w14:paraId="7B12323B"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168244A3" wp14:textId="77777777">
        <w:tc>
          <w:tcPr>
            <w:tcW w:w="900" w:type="dxa"/>
            <w:shd w:val="clear" w:color="auto" w:fill="EDF1F7"/>
            <w:tcMar>
              <w:top w:w="80" w:type="dxa"/>
              <w:left w:w="100" w:type="dxa"/>
              <w:bottom w:w="80" w:type="dxa"/>
              <w:right w:w="100" w:type="dxa"/>
            </w:tcMar>
          </w:tcPr>
          <w:p w14:paraId="57393B24" wp14:textId="77777777">
            <w:pPr>
              <w:jc w:val="left"/>
            </w:pPr>
            <w:r>
              <w:rPr>
                <w:rFonts w:ascii="Calibri" w:hAnsi="Calibri" w:eastAsia="Calibri" w:cs="Calibri"/>
                <w:b w:val="false"/>
                <w:bCs w:val="false"/>
                <w:color w:val="000000"/>
                <w:sz w:val="19"/>
                <w:szCs w:val="19"/>
              </w:rPr>
              <w:t xml:space="preserve">28</w:t>
            </w:r>
          </w:p>
        </w:tc>
        <w:tc>
          <w:tcPr>
            <w:tcW w:w="3500" w:type="dxa"/>
            <w:shd w:val="clear" w:color="auto" w:fill="EDF1F7"/>
            <w:tcMar>
              <w:top w:w="80" w:type="dxa"/>
              <w:left w:w="100" w:type="dxa"/>
              <w:bottom w:w="80" w:type="dxa"/>
              <w:right w:w="100" w:type="dxa"/>
            </w:tcMar>
          </w:tcPr>
          <w:p w14:paraId="26DB0546" wp14:textId="77777777">
            <w:pPr>
              <w:jc w:val="left"/>
            </w:pPr>
            <w:r>
              <w:rPr>
                <w:rFonts w:ascii="Calibri" w:hAnsi="Calibri" w:eastAsia="Calibri" w:cs="Calibri"/>
                <w:b w:val="false"/>
                <w:bCs w:val="false"/>
                <w:color w:val="000000"/>
                <w:sz w:val="19"/>
                <w:szCs w:val="19"/>
              </w:rPr>
              <w:t xml:space="preserve">Low MDR Value Rejected</w:t>
            </w:r>
          </w:p>
        </w:tc>
        <w:tc>
          <w:tcPr>
            <w:tcW w:w="3200" w:type="dxa"/>
            <w:shd w:val="clear" w:color="auto" w:fill="EDF1F7"/>
            <w:tcMar>
              <w:top w:w="80" w:type="dxa"/>
              <w:left w:w="100" w:type="dxa"/>
              <w:bottom w:w="80" w:type="dxa"/>
              <w:right w:w="100" w:type="dxa"/>
            </w:tcMar>
          </w:tcPr>
          <w:p w14:paraId="6C3DAED5" wp14:textId="77777777">
            <w:pPr>
              <w:jc w:val="left"/>
            </w:pPr>
            <w:r>
              <w:rPr>
                <w:rFonts w:ascii="Calibri" w:hAnsi="Calibri" w:eastAsia="Calibri" w:cs="Calibri"/>
                <w:b w:val="false"/>
                <w:bCs w:val="false"/>
                <w:color w:val="000000"/>
                <w:sz w:val="19"/>
                <w:szCs w:val="19"/>
              </w:rPr>
              <w:t xml:space="preserve">A flagged low MDR value is rejected</w:t>
            </w:r>
          </w:p>
        </w:tc>
        <w:tc>
          <w:tcPr>
            <w:tcW w:w="1480" w:type="dxa"/>
            <w:shd w:val="clear" w:color="auto" w:fill="EDF1F7"/>
            <w:tcMar>
              <w:top w:w="80" w:type="dxa"/>
              <w:left w:w="100" w:type="dxa"/>
              <w:bottom w:w="80" w:type="dxa"/>
              <w:right w:w="100" w:type="dxa"/>
            </w:tcMar>
          </w:tcPr>
          <w:p w14:paraId="3E1D0C34"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177D50A0" wp14:textId="77777777">
        <w:tc>
          <w:tcPr>
            <w:tcW w:w="900" w:type="dxa"/>
            <w:tcMar>
              <w:top w:w="80" w:type="dxa"/>
              <w:left w:w="100" w:type="dxa"/>
              <w:bottom w:w="80" w:type="dxa"/>
              <w:right w:w="100" w:type="dxa"/>
            </w:tcMar>
          </w:tcPr>
          <w:p w14:paraId="0903FD93" wp14:textId="77777777">
            <w:pPr>
              <w:jc w:val="left"/>
            </w:pPr>
            <w:r>
              <w:rPr>
                <w:rFonts w:ascii="Calibri" w:hAnsi="Calibri" w:eastAsia="Calibri" w:cs="Calibri"/>
                <w:b w:val="false"/>
                <w:bCs w:val="false"/>
                <w:color w:val="000000"/>
                <w:sz w:val="19"/>
                <w:szCs w:val="19"/>
              </w:rPr>
              <w:t xml:space="preserve">37</w:t>
            </w:r>
          </w:p>
        </w:tc>
        <w:tc>
          <w:tcPr>
            <w:tcW w:w="3500" w:type="dxa"/>
            <w:tcMar>
              <w:top w:w="80" w:type="dxa"/>
              <w:left w:w="100" w:type="dxa"/>
              <w:bottom w:w="80" w:type="dxa"/>
              <w:right w:w="100" w:type="dxa"/>
            </w:tcMar>
          </w:tcPr>
          <w:p w14:paraId="04CB587B" wp14:textId="77777777">
            <w:pPr>
              <w:jc w:val="left"/>
            </w:pPr>
            <w:r>
              <w:rPr>
                <w:rFonts w:ascii="Calibri" w:hAnsi="Calibri" w:eastAsia="Calibri" w:cs="Calibri"/>
                <w:b w:val="false"/>
                <w:bCs w:val="false"/>
                <w:color w:val="000000"/>
                <w:sz w:val="19"/>
                <w:szCs w:val="19"/>
              </w:rPr>
              <w:t xml:space="preserve">PSP Verification Rejected</w:t>
            </w:r>
          </w:p>
        </w:tc>
        <w:tc>
          <w:tcPr>
            <w:tcW w:w="3200" w:type="dxa"/>
            <w:tcMar>
              <w:top w:w="80" w:type="dxa"/>
              <w:left w:w="100" w:type="dxa"/>
              <w:bottom w:w="80" w:type="dxa"/>
              <w:right w:w="100" w:type="dxa"/>
            </w:tcMar>
          </w:tcPr>
          <w:p w14:paraId="20E6DC30" wp14:textId="77777777">
            <w:pPr>
              <w:jc w:val="left"/>
            </w:pPr>
            <w:r>
              <w:rPr>
                <w:rFonts w:ascii="Calibri" w:hAnsi="Calibri" w:eastAsia="Calibri" w:cs="Calibri"/>
                <w:b w:val="false"/>
                <w:bCs w:val="false"/>
                <w:color w:val="000000"/>
                <w:sz w:val="19"/>
                <w:szCs w:val="19"/>
              </w:rPr>
              <w:t xml:space="preserve">The final PSP (payment provider) verification stage is rejected</w:t>
            </w:r>
          </w:p>
        </w:tc>
        <w:tc>
          <w:tcPr>
            <w:tcW w:w="1480" w:type="dxa"/>
            <w:tcMar>
              <w:top w:w="80" w:type="dxa"/>
              <w:left w:w="100" w:type="dxa"/>
              <w:bottom w:w="80" w:type="dxa"/>
              <w:right w:w="100" w:type="dxa"/>
            </w:tcMar>
          </w:tcPr>
          <w:p w14:paraId="45EFFC82"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5B10AD9D" wp14:textId="77777777">
        <w:tc>
          <w:tcPr>
            <w:tcW w:w="900" w:type="dxa"/>
            <w:shd w:val="clear" w:color="auto" w:fill="EDF1F7"/>
            <w:tcMar>
              <w:top w:w="80" w:type="dxa"/>
              <w:left w:w="100" w:type="dxa"/>
              <w:bottom w:w="80" w:type="dxa"/>
              <w:right w:w="100" w:type="dxa"/>
            </w:tcMar>
          </w:tcPr>
          <w:p w14:paraId="7144751B" wp14:textId="77777777">
            <w:pPr>
              <w:jc w:val="left"/>
            </w:pPr>
            <w:r>
              <w:rPr>
                <w:rFonts w:ascii="Calibri" w:hAnsi="Calibri" w:eastAsia="Calibri" w:cs="Calibri"/>
                <w:b w:val="false"/>
                <w:bCs w:val="false"/>
                <w:color w:val="000000"/>
                <w:sz w:val="19"/>
                <w:szCs w:val="19"/>
              </w:rPr>
              <w:t xml:space="preserve">2</w:t>
            </w:r>
          </w:p>
        </w:tc>
        <w:tc>
          <w:tcPr>
            <w:tcW w:w="3500" w:type="dxa"/>
            <w:shd w:val="clear" w:color="auto" w:fill="EDF1F7"/>
            <w:tcMar>
              <w:top w:w="80" w:type="dxa"/>
              <w:left w:w="100" w:type="dxa"/>
              <w:bottom w:w="80" w:type="dxa"/>
              <w:right w:w="100" w:type="dxa"/>
            </w:tcMar>
          </w:tcPr>
          <w:p w14:paraId="18BD5083" wp14:textId="77777777">
            <w:pPr>
              <w:jc w:val="left"/>
            </w:pPr>
            <w:r>
              <w:rPr>
                <w:rFonts w:ascii="Calibri" w:hAnsi="Calibri" w:eastAsia="Calibri" w:cs="Calibri"/>
                <w:b w:val="false"/>
                <w:bCs w:val="false"/>
                <w:color w:val="000000"/>
                <w:sz w:val="19"/>
                <w:szCs w:val="19"/>
              </w:rPr>
              <w:t xml:space="preserve">Supplier Onboarding Successful</w:t>
            </w:r>
          </w:p>
        </w:tc>
        <w:tc>
          <w:tcPr>
            <w:tcW w:w="3200" w:type="dxa"/>
            <w:shd w:val="clear" w:color="auto" w:fill="EDF1F7"/>
            <w:tcMar>
              <w:top w:w="80" w:type="dxa"/>
              <w:left w:w="100" w:type="dxa"/>
              <w:bottom w:w="80" w:type="dxa"/>
              <w:right w:w="100" w:type="dxa"/>
            </w:tcMar>
          </w:tcPr>
          <w:p w14:paraId="79212652" wp14:textId="77777777">
            <w:pPr>
              <w:jc w:val="left"/>
            </w:pPr>
            <w:r>
              <w:rPr>
                <w:rFonts w:ascii="Calibri" w:hAnsi="Calibri" w:eastAsia="Calibri" w:cs="Calibri"/>
                <w:b w:val="0"/>
                <w:bCs w:val="0"/>
                <w:color w:val="000000"/>
                <w:sz w:val="19"/>
                <w:szCs w:val="19"/>
                <w:lang w:val="en-US"/>
              </w:rPr>
              <w:t>All three verification stages (KYC, Finance, PSP) are approved and the supplier becomes fully operational</w:t>
            </w:r>
          </w:p>
        </w:tc>
        <w:tc>
          <w:tcPr>
            <w:tcW w:w="1480" w:type="dxa"/>
            <w:shd w:val="clear" w:color="auto" w:fill="EDF1F7"/>
            <w:tcMar>
              <w:top w:w="80" w:type="dxa"/>
              <w:left w:w="100" w:type="dxa"/>
              <w:bottom w:w="80" w:type="dxa"/>
              <w:right w:w="100" w:type="dxa"/>
            </w:tcMar>
          </w:tcPr>
          <w:p w14:paraId="3553CC35"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5156EEAF" wp14:textId="77777777">
        <w:tc>
          <w:tcPr>
            <w:tcW w:w="900" w:type="dxa"/>
            <w:tcMar>
              <w:top w:w="80" w:type="dxa"/>
              <w:left w:w="100" w:type="dxa"/>
              <w:bottom w:w="80" w:type="dxa"/>
              <w:right w:w="100" w:type="dxa"/>
            </w:tcMar>
          </w:tcPr>
          <w:p w14:paraId="0B778152" wp14:textId="77777777">
            <w:pPr>
              <w:jc w:val="left"/>
            </w:pPr>
            <w:r>
              <w:rPr>
                <w:rFonts w:ascii="Calibri" w:hAnsi="Calibri" w:eastAsia="Calibri" w:cs="Calibri"/>
                <w:b w:val="false"/>
                <w:bCs w:val="false"/>
                <w:color w:val="000000"/>
                <w:sz w:val="19"/>
                <w:szCs w:val="19"/>
              </w:rPr>
              <w:t xml:space="preserve">3</w:t>
            </w:r>
          </w:p>
        </w:tc>
        <w:tc>
          <w:tcPr>
            <w:tcW w:w="3500" w:type="dxa"/>
            <w:tcMar>
              <w:top w:w="80" w:type="dxa"/>
              <w:left w:w="100" w:type="dxa"/>
              <w:bottom w:w="80" w:type="dxa"/>
              <w:right w:w="100" w:type="dxa"/>
            </w:tcMar>
          </w:tcPr>
          <w:p w14:paraId="2179430F" wp14:textId="77777777">
            <w:pPr>
              <w:jc w:val="left"/>
            </w:pPr>
            <w:r>
              <w:rPr>
                <w:rFonts w:ascii="Calibri" w:hAnsi="Calibri" w:eastAsia="Calibri" w:cs="Calibri"/>
                <w:b w:val="false"/>
                <w:bCs w:val="false"/>
                <w:color w:val="000000"/>
                <w:sz w:val="19"/>
                <w:szCs w:val="19"/>
              </w:rPr>
              <w:t xml:space="preserve">Supplier Onboarding Failed</w:t>
            </w:r>
          </w:p>
        </w:tc>
        <w:tc>
          <w:tcPr>
            <w:tcW w:w="3200" w:type="dxa"/>
            <w:tcMar>
              <w:top w:w="80" w:type="dxa"/>
              <w:left w:w="100" w:type="dxa"/>
              <w:bottom w:w="80" w:type="dxa"/>
              <w:right w:w="100" w:type="dxa"/>
            </w:tcMar>
          </w:tcPr>
          <w:p w14:paraId="02DF8CCF" wp14:textId="77777777">
            <w:pPr>
              <w:jc w:val="left"/>
            </w:pPr>
            <w:r>
              <w:rPr>
                <w:rFonts w:ascii="Calibri" w:hAnsi="Calibri" w:eastAsia="Calibri" w:cs="Calibri"/>
                <w:b w:val="false"/>
                <w:bCs w:val="false"/>
                <w:color w:val="000000"/>
                <w:sz w:val="19"/>
                <w:szCs w:val="19"/>
              </w:rPr>
              <w:t xml:space="preserve">The supplier's onboarding is rejected at the final decision point</w:t>
            </w:r>
          </w:p>
        </w:tc>
        <w:tc>
          <w:tcPr>
            <w:tcW w:w="1480" w:type="dxa"/>
            <w:tcMar>
              <w:top w:w="80" w:type="dxa"/>
              <w:left w:w="100" w:type="dxa"/>
              <w:bottom w:w="80" w:type="dxa"/>
              <w:right w:w="100" w:type="dxa"/>
            </w:tcMar>
          </w:tcPr>
          <w:p w14:paraId="7053B2A8"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24FDFB58" wp14:textId="77777777">
        <w:tc>
          <w:tcPr>
            <w:tcW w:w="900" w:type="dxa"/>
            <w:shd w:val="clear" w:color="auto" w:fill="EDF1F7"/>
            <w:tcMar>
              <w:top w:w="80" w:type="dxa"/>
              <w:left w:w="100" w:type="dxa"/>
              <w:bottom w:w="80" w:type="dxa"/>
              <w:right w:w="100" w:type="dxa"/>
            </w:tcMar>
          </w:tcPr>
          <w:p w14:paraId="44240AAE" wp14:textId="77777777">
            <w:pPr>
              <w:jc w:val="left"/>
            </w:pPr>
            <w:r>
              <w:rPr>
                <w:rFonts w:ascii="Calibri" w:hAnsi="Calibri" w:eastAsia="Calibri" w:cs="Calibri"/>
                <w:b w:val="false"/>
                <w:bCs w:val="false"/>
                <w:color w:val="000000"/>
                <w:sz w:val="19"/>
                <w:szCs w:val="19"/>
              </w:rPr>
              <w:t xml:space="preserve">5</w:t>
            </w:r>
          </w:p>
        </w:tc>
        <w:tc>
          <w:tcPr>
            <w:tcW w:w="3500" w:type="dxa"/>
            <w:shd w:val="clear" w:color="auto" w:fill="EDF1F7"/>
            <w:tcMar>
              <w:top w:w="80" w:type="dxa"/>
              <w:left w:w="100" w:type="dxa"/>
              <w:bottom w:w="80" w:type="dxa"/>
              <w:right w:w="100" w:type="dxa"/>
            </w:tcMar>
          </w:tcPr>
          <w:p w14:paraId="2C24BA44" wp14:textId="77777777">
            <w:pPr>
              <w:jc w:val="left"/>
            </w:pPr>
            <w:r>
              <w:rPr>
                <w:rFonts w:ascii="Calibri" w:hAnsi="Calibri" w:eastAsia="Calibri" w:cs="Calibri"/>
                <w:b w:val="false"/>
                <w:bCs w:val="false"/>
                <w:color w:val="000000"/>
                <w:sz w:val="19"/>
                <w:szCs w:val="19"/>
              </w:rPr>
              <w:t xml:space="preserve">Buyer Onboarding Successful</w:t>
            </w:r>
          </w:p>
        </w:tc>
        <w:tc>
          <w:tcPr>
            <w:tcW w:w="3200" w:type="dxa"/>
            <w:shd w:val="clear" w:color="auto" w:fill="EDF1F7"/>
            <w:tcMar>
              <w:top w:w="80" w:type="dxa"/>
              <w:left w:w="100" w:type="dxa"/>
              <w:bottom w:w="80" w:type="dxa"/>
              <w:right w:w="100" w:type="dxa"/>
            </w:tcMar>
          </w:tcPr>
          <w:p w14:paraId="6EFC5F55" wp14:textId="77777777">
            <w:pPr>
              <w:jc w:val="left"/>
            </w:pPr>
            <w:r>
              <w:rPr>
                <w:rFonts w:ascii="Calibri" w:hAnsi="Calibri" w:eastAsia="Calibri" w:cs="Calibri"/>
                <w:b w:val="false"/>
                <w:bCs w:val="false"/>
                <w:color w:val="000000"/>
                <w:sz w:val="19"/>
                <w:szCs w:val="19"/>
              </w:rPr>
              <w:t xml:space="preserve">The buyer's verification is approved (KYC/Finance) and the buyer becomes operational</w:t>
            </w:r>
          </w:p>
        </w:tc>
        <w:tc>
          <w:tcPr>
            <w:tcW w:w="1480" w:type="dxa"/>
            <w:shd w:val="clear" w:color="auto" w:fill="EDF1F7"/>
            <w:tcMar>
              <w:top w:w="80" w:type="dxa"/>
              <w:left w:w="100" w:type="dxa"/>
              <w:bottom w:w="80" w:type="dxa"/>
              <w:right w:w="100" w:type="dxa"/>
            </w:tcMar>
          </w:tcPr>
          <w:p w14:paraId="78A47A45" wp14:textId="77777777">
            <w:pPr>
              <w:jc w:val="left"/>
            </w:pPr>
            <w:r>
              <w:rPr>
                <w:rFonts w:ascii="Calibri" w:hAnsi="Calibri" w:eastAsia="Calibri" w:cs="Calibri"/>
                <w:b w:val="false"/>
                <w:bCs w:val="false"/>
                <w:color w:val="000000"/>
                <w:sz w:val="19"/>
                <w:szCs w:val="19"/>
              </w:rPr>
              <w:t xml:space="preserve">Buyer business</w:t>
            </w:r>
          </w:p>
        </w:tc>
      </w:tr>
      <w:tr xmlns:wp14="http://schemas.microsoft.com/office/word/2010/wordml" w:rsidTr="4FCC3B04" w14:paraId="3895BB37" wp14:textId="77777777">
        <w:tc>
          <w:tcPr>
            <w:tcW w:w="900" w:type="dxa"/>
            <w:tcMar>
              <w:top w:w="80" w:type="dxa"/>
              <w:left w:w="100" w:type="dxa"/>
              <w:bottom w:w="80" w:type="dxa"/>
              <w:right w:w="100" w:type="dxa"/>
            </w:tcMar>
          </w:tcPr>
          <w:p w14:paraId="29B4EA11" wp14:textId="77777777">
            <w:pPr>
              <w:jc w:val="left"/>
            </w:pPr>
            <w:r>
              <w:rPr>
                <w:rFonts w:ascii="Calibri" w:hAnsi="Calibri" w:eastAsia="Calibri" w:cs="Calibri"/>
                <w:b w:val="false"/>
                <w:bCs w:val="false"/>
                <w:color w:val="000000"/>
                <w:sz w:val="19"/>
                <w:szCs w:val="19"/>
              </w:rPr>
              <w:t xml:space="preserve">6</w:t>
            </w:r>
          </w:p>
        </w:tc>
        <w:tc>
          <w:tcPr>
            <w:tcW w:w="3500" w:type="dxa"/>
            <w:tcMar>
              <w:top w:w="80" w:type="dxa"/>
              <w:left w:w="100" w:type="dxa"/>
              <w:bottom w:w="80" w:type="dxa"/>
              <w:right w:w="100" w:type="dxa"/>
            </w:tcMar>
          </w:tcPr>
          <w:p w14:paraId="29417313" wp14:textId="77777777">
            <w:pPr>
              <w:jc w:val="left"/>
            </w:pPr>
            <w:r>
              <w:rPr>
                <w:rFonts w:ascii="Calibri" w:hAnsi="Calibri" w:eastAsia="Calibri" w:cs="Calibri"/>
                <w:b w:val="false"/>
                <w:bCs w:val="false"/>
                <w:color w:val="000000"/>
                <w:sz w:val="19"/>
                <w:szCs w:val="19"/>
              </w:rPr>
              <w:t xml:space="preserve">Buyer Onboarding Failed</w:t>
            </w:r>
          </w:p>
        </w:tc>
        <w:tc>
          <w:tcPr>
            <w:tcW w:w="3200" w:type="dxa"/>
            <w:tcMar>
              <w:top w:w="80" w:type="dxa"/>
              <w:left w:w="100" w:type="dxa"/>
              <w:bottom w:w="80" w:type="dxa"/>
              <w:right w:w="100" w:type="dxa"/>
            </w:tcMar>
          </w:tcPr>
          <w:p w14:paraId="12460E7F" wp14:textId="77777777">
            <w:pPr>
              <w:jc w:val="left"/>
            </w:pPr>
            <w:r>
              <w:rPr>
                <w:rFonts w:ascii="Calibri" w:hAnsi="Calibri" w:eastAsia="Calibri" w:cs="Calibri"/>
                <w:b w:val="false"/>
                <w:bCs w:val="false"/>
                <w:color w:val="000000"/>
                <w:sz w:val="19"/>
                <w:szCs w:val="19"/>
              </w:rPr>
              <w:t xml:space="preserve">The buyer's onboarding is rejected</w:t>
            </w:r>
          </w:p>
        </w:tc>
        <w:tc>
          <w:tcPr>
            <w:tcW w:w="1480" w:type="dxa"/>
            <w:tcMar>
              <w:top w:w="80" w:type="dxa"/>
              <w:left w:w="100" w:type="dxa"/>
              <w:bottom w:w="80" w:type="dxa"/>
              <w:right w:w="100" w:type="dxa"/>
            </w:tcMar>
          </w:tcPr>
          <w:p w14:paraId="71D517E2" wp14:textId="77777777">
            <w:pPr>
              <w:jc w:val="left"/>
            </w:pPr>
            <w:r>
              <w:rPr>
                <w:rFonts w:ascii="Calibri" w:hAnsi="Calibri" w:eastAsia="Calibri" w:cs="Calibri"/>
                <w:b w:val="false"/>
                <w:bCs w:val="false"/>
                <w:color w:val="000000"/>
                <w:sz w:val="19"/>
                <w:szCs w:val="19"/>
              </w:rPr>
              <w:t xml:space="preserve">Buyer business</w:t>
            </w:r>
          </w:p>
        </w:tc>
      </w:tr>
      <w:tr xmlns:wp14="http://schemas.microsoft.com/office/word/2010/wordml" w:rsidTr="4FCC3B04" w14:paraId="5C4F45F8" wp14:textId="77777777">
        <w:tc>
          <w:tcPr>
            <w:tcW w:w="900" w:type="dxa"/>
            <w:shd w:val="clear" w:color="auto" w:fill="EDF1F7"/>
            <w:tcMar>
              <w:top w:w="80" w:type="dxa"/>
              <w:left w:w="100" w:type="dxa"/>
              <w:bottom w:w="80" w:type="dxa"/>
              <w:right w:w="100" w:type="dxa"/>
            </w:tcMar>
          </w:tcPr>
          <w:p w14:paraId="44C26413" wp14:textId="77777777">
            <w:pPr>
              <w:jc w:val="left"/>
            </w:pPr>
            <w:r>
              <w:rPr>
                <w:rFonts w:ascii="Calibri" w:hAnsi="Calibri" w:eastAsia="Calibri" w:cs="Calibri"/>
                <w:b w:val="false"/>
                <w:bCs w:val="false"/>
                <w:color w:val="000000"/>
                <w:sz w:val="19"/>
                <w:szCs w:val="19"/>
              </w:rPr>
              <w:t xml:space="preserve">22</w:t>
            </w:r>
          </w:p>
        </w:tc>
        <w:tc>
          <w:tcPr>
            <w:tcW w:w="3500" w:type="dxa"/>
            <w:shd w:val="clear" w:color="auto" w:fill="EDF1F7"/>
            <w:tcMar>
              <w:top w:w="80" w:type="dxa"/>
              <w:left w:w="100" w:type="dxa"/>
              <w:bottom w:w="80" w:type="dxa"/>
              <w:right w:w="100" w:type="dxa"/>
            </w:tcMar>
          </w:tcPr>
          <w:p w14:paraId="42E51BF0" wp14:textId="77777777">
            <w:pPr>
              <w:jc w:val="left"/>
            </w:pPr>
            <w:r>
              <w:rPr>
                <w:rFonts w:ascii="Calibri" w:hAnsi="Calibri" w:eastAsia="Calibri" w:cs="Calibri"/>
                <w:b w:val="false"/>
                <w:bCs w:val="false"/>
                <w:color w:val="000000"/>
                <w:sz w:val="19"/>
                <w:szCs w:val="19"/>
              </w:rPr>
              <w:t xml:space="preserve">Document Nearing Expiry</w:t>
            </w:r>
          </w:p>
        </w:tc>
        <w:tc>
          <w:tcPr>
            <w:tcW w:w="3200" w:type="dxa"/>
            <w:shd w:val="clear" w:color="auto" w:fill="EDF1F7"/>
            <w:tcMar>
              <w:top w:w="80" w:type="dxa"/>
              <w:left w:w="100" w:type="dxa"/>
              <w:bottom w:w="80" w:type="dxa"/>
              <w:right w:w="100" w:type="dxa"/>
            </w:tcMar>
          </w:tcPr>
          <w:p w14:paraId="5B4B2EDB" wp14:textId="77777777">
            <w:pPr>
              <w:jc w:val="left"/>
            </w:pPr>
            <w:r>
              <w:rPr>
                <w:rFonts w:ascii="Calibri" w:hAnsi="Calibri" w:eastAsia="Calibri" w:cs="Calibri"/>
                <w:b w:val="false"/>
                <w:bCs w:val="false"/>
                <w:color w:val="000000"/>
                <w:sz w:val="19"/>
                <w:szCs w:val="19"/>
              </w:rPr>
              <w:t xml:space="preserve">A previously verified document is approaching its expiry date</w:t>
            </w:r>
          </w:p>
        </w:tc>
        <w:tc>
          <w:tcPr>
            <w:tcW w:w="1480" w:type="dxa"/>
            <w:shd w:val="clear" w:color="auto" w:fill="EDF1F7"/>
            <w:tcMar>
              <w:top w:w="80" w:type="dxa"/>
              <w:left w:w="100" w:type="dxa"/>
              <w:bottom w:w="80" w:type="dxa"/>
              <w:right w:w="100" w:type="dxa"/>
            </w:tcMar>
          </w:tcPr>
          <w:p w14:paraId="01F89750" wp14:textId="77777777">
            <w:pPr>
              <w:jc w:val="left"/>
            </w:pPr>
            <w:r>
              <w:rPr>
                <w:rFonts w:ascii="Calibri" w:hAnsi="Calibri" w:eastAsia="Calibri" w:cs="Calibri"/>
                <w:b w:val="false"/>
                <w:bCs w:val="false"/>
                <w:color w:val="000000"/>
                <w:sz w:val="19"/>
                <w:szCs w:val="19"/>
              </w:rPr>
              <w:t xml:space="preserve">Business</w:t>
            </w:r>
          </w:p>
        </w:tc>
      </w:tr>
      <w:tr w:rsidTr="4FCC3B04" w14:paraId="5C4F45F8" w14:textId="77777777">
        <w:tc>
          <w:tcPr>
            <w:tcW w:w="900" w:type="dxa"/>
            <w:shd w:val="clear" w:color="auto" w:fill="EDF1F7"/>
            <w:tcMar>
              <w:top w:w="80" w:type="dxa"/>
              <w:left w:w="100" w:type="dxa"/>
              <w:bottom w:w="80" w:type="dxa"/>
              <w:right w:w="100" w:type="dxa"/>
            </w:tcMar>
          </w:tcPr>
          <w:p w14:paraId="44C26413" w14:textId="77777777">
            <w:pPr>
              <w:jc w:val="left"/>
            </w:pPr>
            <w:r>
              <w:rPr>
                <w:rFonts w:ascii="Calibri" w:hAnsi="Calibri" w:eastAsia="Calibri" w:cs="Calibri"/>
                <w:b w:val="false"/>
                <w:bCs w:val="false"/>
                <w:color w:val="000000"/>
                <w:sz w:val="19"/>
                <w:szCs w:val="19"/>
              </w:rPr>
              <w:t>TBD — New</w:t>
            </w:r>
          </w:p>
        </w:tc>
        <w:tc>
          <w:tcPr>
            <w:tcW w:w="3500" w:type="dxa"/>
            <w:shd w:val="clear" w:color="auto" w:fill="EDF1F7"/>
            <w:tcMar>
              <w:top w:w="80" w:type="dxa"/>
              <w:left w:w="100" w:type="dxa"/>
              <w:bottom w:w="80" w:type="dxa"/>
              <w:right w:w="100" w:type="dxa"/>
            </w:tcMar>
          </w:tcPr>
          <w:p w14:paraId="42E51BF0" w14:textId="77777777">
            <w:pPr>
              <w:jc w:val="left"/>
            </w:pPr>
            <w:r>
              <w:rPr>
                <w:rFonts w:ascii="Calibri" w:hAnsi="Calibri" w:eastAsia="Calibri" w:cs="Calibri"/>
                <w:b w:val="false"/>
                <w:bCs w:val="false"/>
                <w:color w:val="000000"/>
                <w:sz w:val="19"/>
                <w:szCs w:val="19"/>
              </w:rPr>
              <w:t>MDR Confirmation Email</w:t>
            </w:r>
          </w:p>
        </w:tc>
        <w:tc>
          <w:tcPr>
            <w:tcW w:w="3200" w:type="dxa"/>
            <w:shd w:val="clear" w:color="auto" w:fill="EDF1F7"/>
            <w:tcMar>
              <w:top w:w="80" w:type="dxa"/>
              <w:left w:w="100" w:type="dxa"/>
              <w:bottom w:w="80" w:type="dxa"/>
              <w:right w:w="100" w:type="dxa"/>
            </w:tcMar>
          </w:tcPr>
          <w:p w14:paraId="5B4B2EDB" w14:textId="77777777">
            <w:pPr>
              <w:jc w:val="left"/>
            </w:pPr>
            <w:r>
              <w:rPr>
                <w:rFonts w:ascii="Calibri" w:hAnsi="Calibri" w:eastAsia="Calibri" w:cs="Calibri"/>
                <w:b w:val="false"/>
                <w:bCs w:val="false"/>
                <w:color w:val="000000"/>
                <w:sz w:val="19"/>
                <w:szCs w:val="19"/>
              </w:rPr>
              <w:t>A supplier's MDR is agreed during onboarding, ahead of DocuSign issuance</w:t>
            </w:r>
          </w:p>
        </w:tc>
        <w:tc>
          <w:tcPr>
            <w:tcW w:w="1480" w:type="dxa"/>
            <w:shd w:val="clear" w:color="auto" w:fill="EDF1F7"/>
            <w:tcMar>
              <w:top w:w="80" w:type="dxa"/>
              <w:left w:w="100" w:type="dxa"/>
              <w:bottom w:w="80" w:type="dxa"/>
              <w:right w:w="100" w:type="dxa"/>
            </w:tcMar>
          </w:tcPr>
          <w:p w14:paraId="01F89750" w14:textId="77777777">
            <w:pPr>
              <w:jc w:val="left"/>
            </w:pPr>
            <w:r>
              <w:rPr>
                <w:rFonts w:ascii="Calibri" w:hAnsi="Calibri" w:eastAsia="Calibri" w:cs="Calibri"/>
                <w:b w:val="false"/>
                <w:bCs w:val="false"/>
                <w:color w:val="000000"/>
                <w:sz w:val="19"/>
                <w:szCs w:val="19"/>
              </w:rPr>
              <w:t>Supplier business</w:t>
            </w:r>
          </w:p>
        </w:tc>
      </w:tr>
      <w:tr w:rsidTr="4FCC3B04" w14:paraId="5C4F45F8" w14:textId="77777777">
        <w:tc>
          <w:tcPr>
            <w:tcW w:w="900" w:type="dxa"/>
            <w:shd w:val="clear" w:color="auto" w:fill="EDF1F7"/>
            <w:tcMar>
              <w:top w:w="80" w:type="dxa"/>
              <w:left w:w="100" w:type="dxa"/>
              <w:bottom w:w="80" w:type="dxa"/>
              <w:right w:w="100" w:type="dxa"/>
            </w:tcMar>
          </w:tcPr>
          <w:p w14:paraId="44C26413" w14:textId="77777777">
            <w:pPr>
              <w:jc w:val="left"/>
            </w:pPr>
            <w:r>
              <w:rPr>
                <w:rFonts w:ascii="Calibri" w:hAnsi="Calibri" w:eastAsia="Calibri" w:cs="Calibri"/>
                <w:b w:val="false"/>
                <w:bCs w:val="false"/>
                <w:color w:val="000000"/>
                <w:sz w:val="19"/>
                <w:szCs w:val="19"/>
              </w:rPr>
              <w:t>TBD — New</w:t>
            </w:r>
          </w:p>
        </w:tc>
        <w:tc>
          <w:tcPr>
            <w:tcW w:w="3500" w:type="dxa"/>
            <w:shd w:val="clear" w:color="auto" w:fill="EDF1F7"/>
            <w:tcMar>
              <w:top w:w="80" w:type="dxa"/>
              <w:left w:w="100" w:type="dxa"/>
              <w:bottom w:w="80" w:type="dxa"/>
              <w:right w:w="100" w:type="dxa"/>
            </w:tcMar>
          </w:tcPr>
          <w:p w14:paraId="42E51BF0" w14:textId="77777777">
            <w:pPr>
              <w:jc w:val="left"/>
            </w:pPr>
            <w:r>
              <w:rPr>
                <w:rFonts w:ascii="Calibri" w:hAnsi="Calibri" w:eastAsia="Calibri" w:cs="Calibri"/>
                <w:b w:val="false"/>
                <w:bCs w:val="false"/>
                <w:color w:val="000000"/>
                <w:sz w:val="19"/>
                <w:szCs w:val="19"/>
              </w:rPr>
              <w:t>Manual-Task Escalation</w:t>
            </w:r>
          </w:p>
        </w:tc>
        <w:tc>
          <w:tcPr>
            <w:tcW w:w="3200" w:type="dxa"/>
            <w:shd w:val="clear" w:color="auto" w:fill="EDF1F7"/>
            <w:tcMar>
              <w:top w:w="80" w:type="dxa"/>
              <w:left w:w="100" w:type="dxa"/>
              <w:bottom w:w="80" w:type="dxa"/>
              <w:right w:w="100" w:type="dxa"/>
            </w:tcMar>
          </w:tcPr>
          <w:p w14:paraId="5B4B2EDB" w14:textId="77777777">
            <w:pPr>
              <w:jc w:val="left"/>
            </w:pPr>
            <w:r>
              <w:rPr>
                <w:rFonts w:ascii="Calibri" w:hAnsi="Calibri" w:eastAsia="Calibri" w:cs="Calibri"/>
                <w:b w:val="false"/>
                <w:bCs w:val="false"/>
                <w:color w:val="000000"/>
                <w:sz w:val="19"/>
                <w:szCs w:val="19"/>
              </w:rPr>
              <w:t>An assigned manual task (e.g. freeze, KYC review) is not completed within the expected timeframe</w:t>
            </w:r>
          </w:p>
        </w:tc>
        <w:tc>
          <w:tcPr>
            <w:tcW w:w="1480" w:type="dxa"/>
            <w:shd w:val="clear" w:color="auto" w:fill="EDF1F7"/>
            <w:tcMar>
              <w:top w:w="80" w:type="dxa"/>
              <w:left w:w="100" w:type="dxa"/>
              <w:bottom w:w="80" w:type="dxa"/>
              <w:right w:w="100" w:type="dxa"/>
            </w:tcMar>
          </w:tcPr>
          <w:p w14:paraId="01F89750" w14:textId="77777777">
            <w:pPr>
              <w:jc w:val="left"/>
            </w:pPr>
            <w:r>
              <w:rPr>
                <w:rFonts w:ascii="Calibri" w:hAnsi="Calibri" w:eastAsia="Calibri" w:cs="Calibri"/>
                <w:b w:val="false"/>
                <w:bCs w:val="false"/>
                <w:color w:val="000000"/>
                <w:sz w:val="19"/>
                <w:szCs w:val="19"/>
              </w:rPr>
              <w:t>Responsible admin</w:t>
            </w:r>
          </w:p>
        </w:tc>
      </w:tr>
      <w:tr w:rsidTr="4FCC3B04" w14:paraId="5C4F45F8" w14:textId="77777777">
        <w:tc>
          <w:tcPr>
            <w:tcW w:w="900" w:type="dxa"/>
            <w:shd w:val="clear" w:color="auto" w:fill="EDF1F7"/>
            <w:tcMar>
              <w:top w:w="80" w:type="dxa"/>
              <w:left w:w="100" w:type="dxa"/>
              <w:bottom w:w="80" w:type="dxa"/>
              <w:right w:w="100" w:type="dxa"/>
            </w:tcMar>
          </w:tcPr>
          <w:p w14:paraId="44C26413" w14:textId="77777777">
            <w:pPr>
              <w:jc w:val="left"/>
            </w:pPr>
            <w:r>
              <w:rPr>
                <w:rFonts w:ascii="Calibri" w:hAnsi="Calibri" w:eastAsia="Calibri" w:cs="Calibri"/>
                <w:b w:val="false"/>
                <w:bCs w:val="false"/>
                <w:color w:val="000000"/>
                <w:sz w:val="19"/>
                <w:szCs w:val="19"/>
              </w:rPr>
              <w:t>TBD — New</w:t>
            </w:r>
          </w:p>
        </w:tc>
        <w:tc>
          <w:tcPr>
            <w:tcW w:w="3500" w:type="dxa"/>
            <w:shd w:val="clear" w:color="auto" w:fill="EDF1F7"/>
            <w:tcMar>
              <w:top w:w="80" w:type="dxa"/>
              <w:left w:w="100" w:type="dxa"/>
              <w:bottom w:w="80" w:type="dxa"/>
              <w:right w:w="100" w:type="dxa"/>
            </w:tcMar>
          </w:tcPr>
          <w:p w14:paraId="42E51BF0" w14:textId="77777777">
            <w:pPr>
              <w:jc w:val="left"/>
            </w:pPr>
            <w:r>
              <w:rPr>
                <w:rFonts w:ascii="Calibri" w:hAnsi="Calibri" w:eastAsia="Calibri" w:cs="Calibri"/>
                <w:b w:val="false"/>
                <w:bCs w:val="false"/>
                <w:color w:val="000000"/>
                <w:sz w:val="19"/>
                <w:szCs w:val="19"/>
              </w:rPr>
              <w:t>Alternate Email Verification</w:t>
            </w:r>
          </w:p>
        </w:tc>
        <w:tc>
          <w:tcPr>
            <w:tcW w:w="3200" w:type="dxa"/>
            <w:shd w:val="clear" w:color="auto" w:fill="EDF1F7"/>
            <w:tcMar>
              <w:top w:w="80" w:type="dxa"/>
              <w:left w:w="100" w:type="dxa"/>
              <w:bottom w:w="80" w:type="dxa"/>
              <w:right w:w="100" w:type="dxa"/>
            </w:tcMar>
          </w:tcPr>
          <w:p w14:paraId="5B4B2EDB" w14:textId="77777777">
            <w:pPr>
              <w:jc w:val="left"/>
            </w:pPr>
            <w:r>
              <w:rPr>
                <w:rFonts w:ascii="Calibri" w:hAnsi="Calibri" w:eastAsia="Calibri" w:cs="Calibri"/>
                <w:b w:val="false"/>
                <w:bCs w:val="false"/>
                <w:color w:val="000000"/>
                <w:sz w:val="19"/>
                <w:szCs w:val="19"/>
              </w:rPr>
              <w:t>A business adds an alternate/backup email during onboarding</w:t>
            </w:r>
          </w:p>
        </w:tc>
        <w:tc>
          <w:tcPr>
            <w:tcW w:w="1480" w:type="dxa"/>
            <w:shd w:val="clear" w:color="auto" w:fill="EDF1F7"/>
            <w:tcMar>
              <w:top w:w="80" w:type="dxa"/>
              <w:left w:w="100" w:type="dxa"/>
              <w:bottom w:w="80" w:type="dxa"/>
              <w:right w:w="100" w:type="dxa"/>
            </w:tcMar>
          </w:tcPr>
          <w:p w14:paraId="01F89750" w14:textId="77777777">
            <w:pPr>
              <w:jc w:val="left"/>
            </w:pPr>
            <w:r>
              <w:rPr>
                <w:rFonts w:ascii="Calibri" w:hAnsi="Calibri" w:eastAsia="Calibri" w:cs="Calibri"/>
                <w:b w:val="false"/>
                <w:bCs w:val="false"/>
                <w:color w:val="000000"/>
                <w:sz w:val="19"/>
                <w:szCs w:val="19"/>
              </w:rPr>
              <w:t>Business (alternate email)</w:t>
            </w:r>
          </w:p>
        </w:tc>
      </w:tr>
    </w:tbl>
    <w:p xmlns:wp14="http://schemas.microsoft.com/office/word/2010/wordml" w14:paraId="6BC7E7B1" wp14:textId="77777777">
      <w:pPr>
        <w:pStyle w:val="Heading2"/>
        <w:spacing w:before="260" w:after="120"/>
      </w:pPr>
      <w:r>
        <w:rPr>
          <w:rFonts w:ascii="Calibri" w:hAnsi="Calibri" w:eastAsia="Calibri" w:cs="Calibri"/>
          <w:b/>
          <w:bCs/>
          <w:color w:val="2E5395"/>
          <w:sz w:val="25"/>
          <w:szCs w:val="25"/>
        </w:rPr>
        <w:t xml:space="preserve">14.3 Buyer-Supplier Relationship Management</w:t>
      </w:r>
    </w:p>
    <w:tbl>
      <w:tblPr>
        <w:tblW w:w="9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3500"/>
        <w:gridCol w:w="3200"/>
        <w:gridCol w:w="1480"/>
      </w:tblGrid>
      <w:tr xmlns:wp14="http://schemas.microsoft.com/office/word/2010/wordml" w14:paraId="324E3950" wp14:textId="77777777">
        <w:trPr>
          <w:tblHeader/>
        </w:trPr>
        <w:tc>
          <w:tcPr>
            <w:tcW w:w="900" w:type="dxa"/>
            <w:shd w:val="clear" w:fill="1F3864"/>
            <w:tcMar>
              <w:top w:w="80" w:type="dxa"/>
              <w:left w:w="100" w:type="dxa"/>
              <w:bottom w:w="80" w:type="dxa"/>
              <w:right w:w="100" w:type="dxa"/>
            </w:tcMar>
          </w:tcPr>
          <w:p w14:paraId="3BDF575C" wp14:textId="77777777">
            <w:pPr>
              <w:jc w:val="left"/>
            </w:pPr>
            <w:r>
              <w:rPr>
                <w:rFonts w:ascii="Calibri" w:hAnsi="Calibri" w:eastAsia="Calibri" w:cs="Calibri"/>
                <w:b/>
                <w:bCs/>
                <w:color w:val="FFFFFF"/>
                <w:sz w:val="19"/>
                <w:szCs w:val="19"/>
              </w:rPr>
              <w:t xml:space="preserve">Template ID</w:t>
            </w:r>
          </w:p>
        </w:tc>
        <w:tc>
          <w:tcPr>
            <w:tcW w:w="3500" w:type="dxa"/>
            <w:shd w:val="clear" w:fill="1F3864"/>
            <w:tcMar>
              <w:top w:w="80" w:type="dxa"/>
              <w:left w:w="100" w:type="dxa"/>
              <w:bottom w:w="80" w:type="dxa"/>
              <w:right w:w="100" w:type="dxa"/>
            </w:tcMar>
          </w:tcPr>
          <w:p w14:paraId="2761EE35" wp14:textId="77777777">
            <w:pPr>
              <w:jc w:val="left"/>
            </w:pPr>
            <w:r>
              <w:rPr>
                <w:rFonts w:ascii="Calibri" w:hAnsi="Calibri" w:eastAsia="Calibri" w:cs="Calibri"/>
                <w:b/>
                <w:bCs/>
                <w:color w:val="FFFFFF"/>
                <w:sz w:val="19"/>
                <w:szCs w:val="19"/>
              </w:rPr>
              <w:t xml:space="preserve">Notification Scenario</w:t>
            </w:r>
          </w:p>
        </w:tc>
        <w:tc>
          <w:tcPr>
            <w:tcW w:w="3200" w:type="dxa"/>
            <w:shd w:val="clear" w:fill="1F3864"/>
            <w:tcMar>
              <w:top w:w="80" w:type="dxa"/>
              <w:left w:w="100" w:type="dxa"/>
              <w:bottom w:w="80" w:type="dxa"/>
              <w:right w:w="100" w:type="dxa"/>
            </w:tcMar>
          </w:tcPr>
          <w:p w14:paraId="6D30AF3B" wp14:textId="77777777">
            <w:pPr>
              <w:jc w:val="left"/>
            </w:pPr>
            <w:r>
              <w:rPr>
                <w:rFonts w:ascii="Calibri" w:hAnsi="Calibri" w:eastAsia="Calibri" w:cs="Calibri"/>
                <w:b/>
                <w:bCs/>
                <w:color w:val="FFFFFF"/>
                <w:sz w:val="19"/>
                <w:szCs w:val="19"/>
              </w:rPr>
              <w:t xml:space="preserve">Trigger</w:t>
            </w:r>
          </w:p>
        </w:tc>
        <w:tc>
          <w:tcPr>
            <w:tcW w:w="1480" w:type="dxa"/>
            <w:shd w:val="clear" w:fill="1F3864"/>
            <w:tcMar>
              <w:top w:w="80" w:type="dxa"/>
              <w:left w:w="100" w:type="dxa"/>
              <w:bottom w:w="80" w:type="dxa"/>
              <w:right w:w="100" w:type="dxa"/>
            </w:tcMar>
          </w:tcPr>
          <w:p w14:paraId="0BAED87B" wp14:textId="77777777">
            <w:pPr>
              <w:jc w:val="left"/>
            </w:pPr>
            <w:r>
              <w:rPr>
                <w:rFonts w:ascii="Calibri" w:hAnsi="Calibri" w:eastAsia="Calibri" w:cs="Calibri"/>
                <w:b/>
                <w:bCs/>
                <w:color w:val="FFFFFF"/>
                <w:sz w:val="19"/>
                <w:szCs w:val="19"/>
              </w:rPr>
              <w:t xml:space="preserve">Recipient</w:t>
            </w:r>
          </w:p>
        </w:tc>
      </w:tr>
      <w:tr xmlns:wp14="http://schemas.microsoft.com/office/word/2010/wordml" w14:paraId="654320C5" wp14:textId="77777777">
        <w:tc>
          <w:tcPr>
            <w:tcW w:w="900" w:type="dxa"/>
            <w:tcMar>
              <w:top w:w="80" w:type="dxa"/>
              <w:left w:w="100" w:type="dxa"/>
              <w:bottom w:w="80" w:type="dxa"/>
              <w:right w:w="100" w:type="dxa"/>
            </w:tcMar>
          </w:tcPr>
          <w:p w14:paraId="75697EEC" wp14:textId="77777777">
            <w:pPr>
              <w:jc w:val="left"/>
            </w:pPr>
            <w:r>
              <w:rPr>
                <w:rFonts w:ascii="Calibri" w:hAnsi="Calibri" w:eastAsia="Calibri" w:cs="Calibri"/>
                <w:b w:val="false"/>
                <w:bCs w:val="false"/>
                <w:color w:val="000000"/>
                <w:sz w:val="19"/>
                <w:szCs w:val="19"/>
              </w:rPr>
              <w:t xml:space="preserve">7</w:t>
            </w:r>
          </w:p>
        </w:tc>
        <w:tc>
          <w:tcPr>
            <w:tcW w:w="3500" w:type="dxa"/>
            <w:tcMar>
              <w:top w:w="80" w:type="dxa"/>
              <w:left w:w="100" w:type="dxa"/>
              <w:bottom w:w="80" w:type="dxa"/>
              <w:right w:w="100" w:type="dxa"/>
            </w:tcMar>
          </w:tcPr>
          <w:p w14:paraId="14AD64B0" wp14:textId="77777777">
            <w:pPr>
              <w:jc w:val="left"/>
            </w:pPr>
            <w:r>
              <w:rPr>
                <w:rFonts w:ascii="Calibri" w:hAnsi="Calibri" w:eastAsia="Calibri" w:cs="Calibri"/>
                <w:b w:val="false"/>
                <w:bCs w:val="false"/>
                <w:color w:val="000000"/>
                <w:sz w:val="19"/>
                <w:szCs w:val="19"/>
              </w:rPr>
              <w:t xml:space="preserve">New Client Added (Supplier view)</w:t>
            </w:r>
          </w:p>
        </w:tc>
        <w:tc>
          <w:tcPr>
            <w:tcW w:w="3200" w:type="dxa"/>
            <w:tcMar>
              <w:top w:w="80" w:type="dxa"/>
              <w:left w:w="100" w:type="dxa"/>
              <w:bottom w:w="80" w:type="dxa"/>
              <w:right w:w="100" w:type="dxa"/>
            </w:tcMar>
          </w:tcPr>
          <w:p w14:paraId="22E501FD" wp14:textId="77777777">
            <w:pPr>
              <w:jc w:val="left"/>
            </w:pPr>
            <w:r>
              <w:rPr>
                <w:rFonts w:ascii="Calibri" w:hAnsi="Calibri" w:eastAsia="Calibri" w:cs="Calibri"/>
                <w:b w:val="false"/>
                <w:bCs w:val="false"/>
                <w:color w:val="000000"/>
                <w:sz w:val="19"/>
                <w:szCs w:val="19"/>
              </w:rPr>
              <w:t xml:space="preserve">A new buyer-supplier relationship/mapping is created or updated</w:t>
            </w:r>
          </w:p>
        </w:tc>
        <w:tc>
          <w:tcPr>
            <w:tcW w:w="1480" w:type="dxa"/>
            <w:tcMar>
              <w:top w:w="80" w:type="dxa"/>
              <w:left w:w="100" w:type="dxa"/>
              <w:bottom w:w="80" w:type="dxa"/>
              <w:right w:w="100" w:type="dxa"/>
            </w:tcMar>
          </w:tcPr>
          <w:p w14:paraId="7D82EB93"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14:paraId="6C1DC110" wp14:textId="77777777">
        <w:tc>
          <w:tcPr>
            <w:tcW w:w="900" w:type="dxa"/>
            <w:shd w:val="clear" w:fill="EDF1F7"/>
            <w:tcMar>
              <w:top w:w="80" w:type="dxa"/>
              <w:left w:w="100" w:type="dxa"/>
              <w:bottom w:w="80" w:type="dxa"/>
              <w:right w:w="100" w:type="dxa"/>
            </w:tcMar>
          </w:tcPr>
          <w:p w14:paraId="54368C02" wp14:textId="77777777">
            <w:pPr>
              <w:jc w:val="left"/>
            </w:pPr>
            <w:r>
              <w:rPr>
                <w:rFonts w:ascii="Calibri" w:hAnsi="Calibri" w:eastAsia="Calibri" w:cs="Calibri"/>
                <w:b w:val="false"/>
                <w:bCs w:val="false"/>
                <w:color w:val="000000"/>
                <w:sz w:val="19"/>
                <w:szCs w:val="19"/>
              </w:rPr>
              <w:t xml:space="preserve">49</w:t>
            </w:r>
          </w:p>
        </w:tc>
        <w:tc>
          <w:tcPr>
            <w:tcW w:w="3500" w:type="dxa"/>
            <w:shd w:val="clear" w:fill="EDF1F7"/>
            <w:tcMar>
              <w:top w:w="80" w:type="dxa"/>
              <w:left w:w="100" w:type="dxa"/>
              <w:bottom w:w="80" w:type="dxa"/>
              <w:right w:w="100" w:type="dxa"/>
            </w:tcMar>
          </w:tcPr>
          <w:p w14:paraId="460904CB" wp14:textId="77777777">
            <w:pPr>
              <w:jc w:val="left"/>
            </w:pPr>
            <w:r>
              <w:rPr>
                <w:rFonts w:ascii="Calibri" w:hAnsi="Calibri" w:eastAsia="Calibri" w:cs="Calibri"/>
                <w:b w:val="false"/>
                <w:bCs w:val="false"/>
                <w:color w:val="000000"/>
                <w:sz w:val="19"/>
                <w:szCs w:val="19"/>
              </w:rPr>
              <w:t xml:space="preserve">New Client Added (Buyer view)</w:t>
            </w:r>
          </w:p>
        </w:tc>
        <w:tc>
          <w:tcPr>
            <w:tcW w:w="3200" w:type="dxa"/>
            <w:shd w:val="clear" w:fill="EDF1F7"/>
            <w:tcMar>
              <w:top w:w="80" w:type="dxa"/>
              <w:left w:w="100" w:type="dxa"/>
              <w:bottom w:w="80" w:type="dxa"/>
              <w:right w:w="100" w:type="dxa"/>
            </w:tcMar>
          </w:tcPr>
          <w:p w14:paraId="4DF07393" wp14:textId="77777777">
            <w:pPr>
              <w:jc w:val="left"/>
            </w:pPr>
            <w:r>
              <w:rPr>
                <w:rFonts w:ascii="Calibri" w:hAnsi="Calibri" w:eastAsia="Calibri" w:cs="Calibri"/>
                <w:b w:val="false"/>
                <w:bCs w:val="false"/>
                <w:color w:val="000000"/>
                <w:sz w:val="19"/>
                <w:szCs w:val="19"/>
              </w:rPr>
              <w:t xml:space="preserve">A new buyer-supplier relationship/mapping is created or updated</w:t>
            </w:r>
          </w:p>
        </w:tc>
        <w:tc>
          <w:tcPr>
            <w:tcW w:w="1480" w:type="dxa"/>
            <w:shd w:val="clear" w:fill="EDF1F7"/>
            <w:tcMar>
              <w:top w:w="80" w:type="dxa"/>
              <w:left w:w="100" w:type="dxa"/>
              <w:bottom w:w="80" w:type="dxa"/>
              <w:right w:w="100" w:type="dxa"/>
            </w:tcMar>
          </w:tcPr>
          <w:p w14:paraId="77D0D061" wp14:textId="77777777">
            <w:pPr>
              <w:jc w:val="left"/>
            </w:pPr>
            <w:r>
              <w:rPr>
                <w:rFonts w:ascii="Calibri" w:hAnsi="Calibri" w:eastAsia="Calibri" w:cs="Calibri"/>
                <w:b w:val="false"/>
                <w:bCs w:val="false"/>
                <w:color w:val="000000"/>
                <w:sz w:val="19"/>
                <w:szCs w:val="19"/>
              </w:rPr>
              <w:t xml:space="preserve">Buyer business</w:t>
            </w:r>
          </w:p>
        </w:tc>
      </w:tr>
      <w:tr xmlns:wp14="http://schemas.microsoft.com/office/word/2010/wordml" w14:paraId="754EAD1C" wp14:textId="77777777">
        <w:tc>
          <w:tcPr>
            <w:tcW w:w="900" w:type="dxa"/>
            <w:tcMar>
              <w:top w:w="80" w:type="dxa"/>
              <w:left w:w="100" w:type="dxa"/>
              <w:bottom w:w="80" w:type="dxa"/>
              <w:right w:w="100" w:type="dxa"/>
            </w:tcMar>
          </w:tcPr>
          <w:p w14:paraId="5AFB958C" wp14:textId="77777777">
            <w:pPr>
              <w:jc w:val="left"/>
            </w:pPr>
            <w:r>
              <w:rPr>
                <w:rFonts w:ascii="Calibri" w:hAnsi="Calibri" w:eastAsia="Calibri" w:cs="Calibri"/>
                <w:b w:val="false"/>
                <w:bCs w:val="false"/>
                <w:color w:val="000000"/>
                <w:sz w:val="19"/>
                <w:szCs w:val="19"/>
              </w:rPr>
              <w:t xml:space="preserve">36</w:t>
            </w:r>
          </w:p>
        </w:tc>
        <w:tc>
          <w:tcPr>
            <w:tcW w:w="3500" w:type="dxa"/>
            <w:tcMar>
              <w:top w:w="80" w:type="dxa"/>
              <w:left w:w="100" w:type="dxa"/>
              <w:bottom w:w="80" w:type="dxa"/>
              <w:right w:w="100" w:type="dxa"/>
            </w:tcMar>
          </w:tcPr>
          <w:p w14:paraId="72BF92E3" wp14:textId="77777777">
            <w:pPr>
              <w:jc w:val="left"/>
            </w:pPr>
            <w:r>
              <w:rPr>
                <w:rFonts w:ascii="Calibri" w:hAnsi="Calibri" w:eastAsia="Calibri" w:cs="Calibri"/>
                <w:b w:val="false"/>
                <w:bCs w:val="false"/>
                <w:color w:val="000000"/>
                <w:sz w:val="19"/>
                <w:szCs w:val="19"/>
              </w:rPr>
              <w:t xml:space="preserve">Relationship Manager Reassigned</w:t>
            </w:r>
          </w:p>
        </w:tc>
        <w:tc>
          <w:tcPr>
            <w:tcW w:w="3200" w:type="dxa"/>
            <w:tcMar>
              <w:top w:w="80" w:type="dxa"/>
              <w:left w:w="100" w:type="dxa"/>
              <w:bottom w:w="80" w:type="dxa"/>
              <w:right w:w="100" w:type="dxa"/>
            </w:tcMar>
          </w:tcPr>
          <w:p w14:paraId="2CEAADE7" wp14:textId="77777777">
            <w:pPr>
              <w:jc w:val="left"/>
            </w:pPr>
            <w:r>
              <w:rPr>
                <w:rFonts w:ascii="Calibri" w:hAnsi="Calibri" w:eastAsia="Calibri" w:cs="Calibri"/>
                <w:b w:val="false"/>
                <w:bCs w:val="false"/>
                <w:color w:val="000000"/>
                <w:sz w:val="19"/>
                <w:szCs w:val="19"/>
              </w:rPr>
              <w:t xml:space="preserve">The Relationship Manager assigned to a business is changed</w:t>
            </w:r>
          </w:p>
        </w:tc>
        <w:tc>
          <w:tcPr>
            <w:tcW w:w="1480" w:type="dxa"/>
            <w:tcMar>
              <w:top w:w="80" w:type="dxa"/>
              <w:left w:w="100" w:type="dxa"/>
              <w:bottom w:w="80" w:type="dxa"/>
              <w:right w:w="100" w:type="dxa"/>
            </w:tcMar>
          </w:tcPr>
          <w:p w14:paraId="79DEA6CD" wp14:textId="77777777">
            <w:pPr>
              <w:jc w:val="left"/>
            </w:pPr>
            <w:r>
              <w:rPr>
                <w:rFonts w:ascii="Calibri" w:hAnsi="Calibri" w:eastAsia="Calibri" w:cs="Calibri"/>
                <w:b w:val="false"/>
                <w:bCs w:val="false"/>
                <w:color w:val="000000"/>
                <w:sz w:val="19"/>
                <w:szCs w:val="19"/>
              </w:rPr>
              <w:t xml:space="preserve">Business</w:t>
            </w:r>
          </w:p>
        </w:tc>
      </w:tr>
    </w:tbl>
    <w:p xmlns:wp14="http://schemas.microsoft.com/office/word/2010/wordml" w14:paraId="134D9BB5" wp14:textId="77777777">
      <w:pPr>
        <w:pStyle w:val="Heading2"/>
        <w:spacing w:before="260" w:after="120"/>
      </w:pPr>
      <w:r>
        <w:rPr>
          <w:rFonts w:ascii="Calibri" w:hAnsi="Calibri" w:eastAsia="Calibri" w:cs="Calibri"/>
          <w:b/>
          <w:bCs/>
          <w:color w:val="2E5395"/>
          <w:sz w:val="25"/>
          <w:szCs w:val="25"/>
        </w:rPr>
        <w:t xml:space="preserve">14.4 Invoice Lifecycle</w:t>
      </w:r>
    </w:p>
    <w:tbl>
      <w:tblPr>
        <w:tblW w:w="9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3500"/>
        <w:gridCol w:w="3200"/>
        <w:gridCol w:w="1480"/>
      </w:tblGrid>
      <w:tr xmlns:wp14="http://schemas.microsoft.com/office/word/2010/wordml" w:rsidTr="4FCC3B04" w14:paraId="18E81A50" wp14:textId="77777777">
        <w:trPr>
          <w:tblHeader/>
        </w:trPr>
        <w:tc>
          <w:tcPr>
            <w:tcW w:w="900" w:type="dxa"/>
            <w:shd w:val="clear" w:color="auto" w:fill="1F3864"/>
            <w:tcMar>
              <w:top w:w="80" w:type="dxa"/>
              <w:left w:w="100" w:type="dxa"/>
              <w:bottom w:w="80" w:type="dxa"/>
              <w:right w:w="100" w:type="dxa"/>
            </w:tcMar>
          </w:tcPr>
          <w:p w14:paraId="195C1267" wp14:textId="77777777">
            <w:pPr>
              <w:jc w:val="left"/>
            </w:pPr>
            <w:r>
              <w:rPr>
                <w:rFonts w:ascii="Calibri" w:hAnsi="Calibri" w:eastAsia="Calibri" w:cs="Calibri"/>
                <w:b/>
                <w:bCs/>
                <w:color w:val="FFFFFF"/>
                <w:sz w:val="19"/>
                <w:szCs w:val="19"/>
              </w:rPr>
              <w:t xml:space="preserve">Template ID</w:t>
            </w:r>
          </w:p>
        </w:tc>
        <w:tc>
          <w:tcPr>
            <w:tcW w:w="3500" w:type="dxa"/>
            <w:shd w:val="clear" w:color="auto" w:fill="1F3864"/>
            <w:tcMar>
              <w:top w:w="80" w:type="dxa"/>
              <w:left w:w="100" w:type="dxa"/>
              <w:bottom w:w="80" w:type="dxa"/>
              <w:right w:w="100" w:type="dxa"/>
            </w:tcMar>
          </w:tcPr>
          <w:p w14:paraId="3AF521F0" wp14:textId="77777777">
            <w:pPr>
              <w:jc w:val="left"/>
            </w:pPr>
            <w:r>
              <w:rPr>
                <w:rFonts w:ascii="Calibri" w:hAnsi="Calibri" w:eastAsia="Calibri" w:cs="Calibri"/>
                <w:b/>
                <w:bCs/>
                <w:color w:val="FFFFFF"/>
                <w:sz w:val="19"/>
                <w:szCs w:val="19"/>
              </w:rPr>
              <w:t xml:space="preserve">Notification Scenario</w:t>
            </w:r>
          </w:p>
        </w:tc>
        <w:tc>
          <w:tcPr>
            <w:tcW w:w="3200" w:type="dxa"/>
            <w:shd w:val="clear" w:color="auto" w:fill="1F3864"/>
            <w:tcMar>
              <w:top w:w="80" w:type="dxa"/>
              <w:left w:w="100" w:type="dxa"/>
              <w:bottom w:w="80" w:type="dxa"/>
              <w:right w:w="100" w:type="dxa"/>
            </w:tcMar>
          </w:tcPr>
          <w:p w14:paraId="5B5460C2" wp14:textId="77777777">
            <w:pPr>
              <w:jc w:val="left"/>
            </w:pPr>
            <w:r>
              <w:rPr>
                <w:rFonts w:ascii="Calibri" w:hAnsi="Calibri" w:eastAsia="Calibri" w:cs="Calibri"/>
                <w:b/>
                <w:bCs/>
                <w:color w:val="FFFFFF"/>
                <w:sz w:val="19"/>
                <w:szCs w:val="19"/>
              </w:rPr>
              <w:t xml:space="preserve">Trigger</w:t>
            </w:r>
          </w:p>
        </w:tc>
        <w:tc>
          <w:tcPr>
            <w:tcW w:w="1480" w:type="dxa"/>
            <w:shd w:val="clear" w:color="auto" w:fill="1F3864"/>
            <w:tcMar>
              <w:top w:w="80" w:type="dxa"/>
              <w:left w:w="100" w:type="dxa"/>
              <w:bottom w:w="80" w:type="dxa"/>
              <w:right w:w="100" w:type="dxa"/>
            </w:tcMar>
          </w:tcPr>
          <w:p w14:paraId="76A3C469" wp14:textId="77777777">
            <w:pPr>
              <w:jc w:val="left"/>
            </w:pPr>
            <w:r>
              <w:rPr>
                <w:rFonts w:ascii="Calibri" w:hAnsi="Calibri" w:eastAsia="Calibri" w:cs="Calibri"/>
                <w:b/>
                <w:bCs/>
                <w:color w:val="FFFFFF"/>
                <w:sz w:val="19"/>
                <w:szCs w:val="19"/>
              </w:rPr>
              <w:t xml:space="preserve">Recipient</w:t>
            </w:r>
          </w:p>
        </w:tc>
      </w:tr>
      <w:tr xmlns:wp14="http://schemas.microsoft.com/office/word/2010/wordml" w:rsidTr="4FCC3B04" w14:paraId="2A1A53C3" wp14:textId="77777777">
        <w:tc>
          <w:tcPr>
            <w:tcW w:w="900" w:type="dxa"/>
            <w:tcMar>
              <w:top w:w="80" w:type="dxa"/>
              <w:left w:w="100" w:type="dxa"/>
              <w:bottom w:w="80" w:type="dxa"/>
              <w:right w:w="100" w:type="dxa"/>
            </w:tcMar>
          </w:tcPr>
          <w:p w14:paraId="44B0A208" wp14:textId="77777777">
            <w:pPr>
              <w:jc w:val="left"/>
            </w:pPr>
            <w:r>
              <w:rPr>
                <w:rFonts w:ascii="Calibri" w:hAnsi="Calibri" w:eastAsia="Calibri" w:cs="Calibri"/>
                <w:b w:val="false"/>
                <w:bCs w:val="false"/>
                <w:color w:val="000000"/>
                <w:sz w:val="19"/>
                <w:szCs w:val="19"/>
              </w:rPr>
              <w:t xml:space="preserve">8</w:t>
            </w:r>
          </w:p>
        </w:tc>
        <w:tc>
          <w:tcPr>
            <w:tcW w:w="3500" w:type="dxa"/>
            <w:tcMar>
              <w:top w:w="80" w:type="dxa"/>
              <w:left w:w="100" w:type="dxa"/>
              <w:bottom w:w="80" w:type="dxa"/>
              <w:right w:w="100" w:type="dxa"/>
            </w:tcMar>
          </w:tcPr>
          <w:p w14:paraId="661B6ACD" wp14:textId="77777777">
            <w:pPr>
              <w:jc w:val="left"/>
            </w:pPr>
            <w:r>
              <w:rPr>
                <w:rFonts w:ascii="Calibri" w:hAnsi="Calibri" w:eastAsia="Calibri" w:cs="Calibri"/>
                <w:b w:val="false"/>
                <w:bCs w:val="false"/>
                <w:color w:val="000000"/>
                <w:sz w:val="19"/>
                <w:szCs w:val="19"/>
              </w:rPr>
              <w:t xml:space="preserve">New Invoice Raised (confirmation)</w:t>
            </w:r>
          </w:p>
        </w:tc>
        <w:tc>
          <w:tcPr>
            <w:tcW w:w="3200" w:type="dxa"/>
            <w:tcMar>
              <w:top w:w="80" w:type="dxa"/>
              <w:left w:w="100" w:type="dxa"/>
              <w:bottom w:w="80" w:type="dxa"/>
              <w:right w:w="100" w:type="dxa"/>
            </w:tcMar>
          </w:tcPr>
          <w:p w14:paraId="44750C45" wp14:textId="77777777">
            <w:pPr>
              <w:jc w:val="left"/>
            </w:pPr>
            <w:r>
              <w:rPr>
                <w:rFonts w:ascii="Calibri" w:hAnsi="Calibri" w:eastAsia="Calibri" w:cs="Calibri"/>
                <w:b w:val="false"/>
                <w:bCs w:val="false"/>
                <w:color w:val="000000"/>
                <w:sz w:val="19"/>
                <w:szCs w:val="19"/>
              </w:rPr>
              <w:t xml:space="preserve">A supplier successfully creates an invoice</w:t>
            </w:r>
          </w:p>
        </w:tc>
        <w:tc>
          <w:tcPr>
            <w:tcW w:w="1480" w:type="dxa"/>
            <w:tcMar>
              <w:top w:w="80" w:type="dxa"/>
              <w:left w:w="100" w:type="dxa"/>
              <w:bottom w:w="80" w:type="dxa"/>
              <w:right w:w="100" w:type="dxa"/>
            </w:tcMar>
          </w:tcPr>
          <w:p w14:paraId="61E813CF"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3013DA19" wp14:textId="77777777">
        <w:tc>
          <w:tcPr>
            <w:tcW w:w="900" w:type="dxa"/>
            <w:shd w:val="clear" w:color="auto" w:fill="EDF1F7"/>
            <w:tcMar>
              <w:top w:w="80" w:type="dxa"/>
              <w:left w:w="100" w:type="dxa"/>
              <w:bottom w:w="80" w:type="dxa"/>
              <w:right w:w="100" w:type="dxa"/>
            </w:tcMar>
          </w:tcPr>
          <w:p w14:paraId="2B2B7304" wp14:textId="77777777">
            <w:pPr>
              <w:jc w:val="left"/>
            </w:pPr>
            <w:r>
              <w:rPr>
                <w:rFonts w:ascii="Calibri" w:hAnsi="Calibri" w:eastAsia="Calibri" w:cs="Calibri"/>
                <w:b w:val="false"/>
                <w:bCs w:val="false"/>
                <w:color w:val="000000"/>
                <w:sz w:val="19"/>
                <w:szCs w:val="19"/>
              </w:rPr>
              <w:t xml:space="preserve">9</w:t>
            </w:r>
          </w:p>
        </w:tc>
        <w:tc>
          <w:tcPr>
            <w:tcW w:w="3500" w:type="dxa"/>
            <w:shd w:val="clear" w:color="auto" w:fill="EDF1F7"/>
            <w:tcMar>
              <w:top w:w="80" w:type="dxa"/>
              <w:left w:w="100" w:type="dxa"/>
              <w:bottom w:w="80" w:type="dxa"/>
              <w:right w:w="100" w:type="dxa"/>
            </w:tcMar>
          </w:tcPr>
          <w:p w14:paraId="26EDDFDF" wp14:textId="77777777">
            <w:pPr>
              <w:jc w:val="left"/>
            </w:pPr>
            <w:r>
              <w:rPr>
                <w:rFonts w:ascii="Calibri" w:hAnsi="Calibri" w:eastAsia="Calibri" w:cs="Calibri"/>
                <w:b w:val="false"/>
                <w:bCs w:val="false"/>
                <w:color w:val="000000"/>
                <w:sz w:val="19"/>
                <w:szCs w:val="19"/>
              </w:rPr>
              <w:t xml:space="preserve">New Invoice Received</w:t>
            </w:r>
          </w:p>
        </w:tc>
        <w:tc>
          <w:tcPr>
            <w:tcW w:w="3200" w:type="dxa"/>
            <w:shd w:val="clear" w:color="auto" w:fill="EDF1F7"/>
            <w:tcMar>
              <w:top w:w="80" w:type="dxa"/>
              <w:left w:w="100" w:type="dxa"/>
              <w:bottom w:w="80" w:type="dxa"/>
              <w:right w:w="100" w:type="dxa"/>
            </w:tcMar>
          </w:tcPr>
          <w:p w14:paraId="5E24B52A" wp14:textId="77777777">
            <w:pPr>
              <w:jc w:val="left"/>
            </w:pPr>
            <w:r>
              <w:rPr>
                <w:rFonts w:ascii="Calibri" w:hAnsi="Calibri" w:eastAsia="Calibri" w:cs="Calibri"/>
                <w:b w:val="false"/>
                <w:bCs w:val="false"/>
                <w:color w:val="000000"/>
                <w:sz w:val="19"/>
                <w:szCs w:val="19"/>
              </w:rPr>
              <w:t xml:space="preserve">An invoice is issued to a buyer</w:t>
            </w:r>
          </w:p>
        </w:tc>
        <w:tc>
          <w:tcPr>
            <w:tcW w:w="1480" w:type="dxa"/>
            <w:shd w:val="clear" w:color="auto" w:fill="EDF1F7"/>
            <w:tcMar>
              <w:top w:w="80" w:type="dxa"/>
              <w:left w:w="100" w:type="dxa"/>
              <w:bottom w:w="80" w:type="dxa"/>
              <w:right w:w="100" w:type="dxa"/>
            </w:tcMar>
          </w:tcPr>
          <w:p w14:paraId="1A40DD9A" wp14:textId="77777777">
            <w:pPr>
              <w:jc w:val="left"/>
            </w:pPr>
            <w:r>
              <w:rPr>
                <w:rFonts w:ascii="Calibri" w:hAnsi="Calibri" w:eastAsia="Calibri" w:cs="Calibri"/>
                <w:b w:val="false"/>
                <w:bCs w:val="false"/>
                <w:color w:val="000000"/>
                <w:sz w:val="19"/>
                <w:szCs w:val="19"/>
              </w:rPr>
              <w:t xml:space="preserve">Buyer business</w:t>
            </w:r>
          </w:p>
        </w:tc>
      </w:tr>
      <w:tr xmlns:wp14="http://schemas.microsoft.com/office/word/2010/wordml" w:rsidTr="4FCC3B04" w14:paraId="3A05359C" wp14:textId="77777777">
        <w:tc>
          <w:tcPr>
            <w:tcW w:w="900" w:type="dxa"/>
            <w:tcMar>
              <w:top w:w="80" w:type="dxa"/>
              <w:left w:w="100" w:type="dxa"/>
              <w:bottom w:w="80" w:type="dxa"/>
              <w:right w:w="100" w:type="dxa"/>
            </w:tcMar>
          </w:tcPr>
          <w:p w14:paraId="39F18D26" wp14:textId="77777777">
            <w:pPr>
              <w:jc w:val="left"/>
            </w:pPr>
            <w:r>
              <w:rPr>
                <w:rFonts w:ascii="Calibri" w:hAnsi="Calibri" w:eastAsia="Calibri" w:cs="Calibri"/>
                <w:b w:val="false"/>
                <w:bCs w:val="false"/>
                <w:color w:val="000000"/>
                <w:sz w:val="19"/>
                <w:szCs w:val="19"/>
              </w:rPr>
              <w:t xml:space="preserve">13</w:t>
            </w:r>
          </w:p>
        </w:tc>
        <w:tc>
          <w:tcPr>
            <w:tcW w:w="3500" w:type="dxa"/>
            <w:tcMar>
              <w:top w:w="80" w:type="dxa"/>
              <w:left w:w="100" w:type="dxa"/>
              <w:bottom w:w="80" w:type="dxa"/>
              <w:right w:w="100" w:type="dxa"/>
            </w:tcMar>
          </w:tcPr>
          <w:p w14:paraId="765C9A98" wp14:textId="77777777">
            <w:pPr>
              <w:jc w:val="left"/>
            </w:pPr>
            <w:r>
              <w:rPr>
                <w:rFonts w:ascii="Calibri" w:hAnsi="Calibri" w:eastAsia="Calibri" w:cs="Calibri"/>
                <w:b w:val="false"/>
                <w:bCs w:val="false"/>
                <w:color w:val="000000"/>
                <w:sz w:val="19"/>
                <w:szCs w:val="19"/>
              </w:rPr>
              <w:t xml:space="preserve">Invoice Payment Reminder</w:t>
            </w:r>
          </w:p>
        </w:tc>
        <w:tc>
          <w:tcPr>
            <w:tcW w:w="3200" w:type="dxa"/>
            <w:tcMar>
              <w:top w:w="80" w:type="dxa"/>
              <w:left w:w="100" w:type="dxa"/>
              <w:bottom w:w="80" w:type="dxa"/>
              <w:right w:w="100" w:type="dxa"/>
            </w:tcMar>
          </w:tcPr>
          <w:p w14:paraId="70298F31" wp14:textId="77777777">
            <w:pPr>
              <w:jc w:val="left"/>
            </w:pPr>
            <w:r>
              <w:rPr>
                <w:rFonts w:ascii="Calibri" w:hAnsi="Calibri" w:eastAsia="Calibri" w:cs="Calibri"/>
                <w:b w:val="false"/>
                <w:bCs w:val="false"/>
                <w:color w:val="000000"/>
                <w:sz w:val="19"/>
                <w:szCs w:val="19"/>
              </w:rPr>
              <w:t xml:space="preserve">A reminder is sent ahead of an invoice's due date</w:t>
            </w:r>
          </w:p>
        </w:tc>
        <w:tc>
          <w:tcPr>
            <w:tcW w:w="1480" w:type="dxa"/>
            <w:tcMar>
              <w:top w:w="80" w:type="dxa"/>
              <w:left w:w="100" w:type="dxa"/>
              <w:bottom w:w="80" w:type="dxa"/>
              <w:right w:w="100" w:type="dxa"/>
            </w:tcMar>
          </w:tcPr>
          <w:p w14:paraId="25896BDD" wp14:textId="77777777">
            <w:pPr>
              <w:jc w:val="left"/>
            </w:pPr>
            <w:r>
              <w:rPr>
                <w:rFonts w:ascii="Calibri" w:hAnsi="Calibri" w:eastAsia="Calibri" w:cs="Calibri"/>
                <w:b w:val="false"/>
                <w:bCs w:val="false"/>
                <w:color w:val="000000"/>
                <w:sz w:val="19"/>
                <w:szCs w:val="19"/>
              </w:rPr>
              <w:t xml:space="preserve">Buyer business</w:t>
            </w:r>
          </w:p>
        </w:tc>
      </w:tr>
      <w:tr xmlns:wp14="http://schemas.microsoft.com/office/word/2010/wordml" w:rsidTr="4FCC3B04" w14:paraId="3FBC6A2F" wp14:textId="77777777">
        <w:tc>
          <w:tcPr>
            <w:tcW w:w="900" w:type="dxa"/>
            <w:shd w:val="clear" w:color="auto" w:fill="EDF1F7"/>
            <w:tcMar>
              <w:top w:w="80" w:type="dxa"/>
              <w:left w:w="100" w:type="dxa"/>
              <w:bottom w:w="80" w:type="dxa"/>
              <w:right w:w="100" w:type="dxa"/>
            </w:tcMar>
          </w:tcPr>
          <w:p w14:paraId="111B77A1" wp14:textId="77777777">
            <w:pPr>
              <w:jc w:val="left"/>
            </w:pPr>
            <w:r>
              <w:rPr>
                <w:rFonts w:ascii="Calibri" w:hAnsi="Calibri" w:eastAsia="Calibri" w:cs="Calibri"/>
                <w:b w:val="false"/>
                <w:bCs w:val="false"/>
                <w:color w:val="000000"/>
                <w:sz w:val="19"/>
                <w:szCs w:val="19"/>
              </w:rPr>
              <w:t xml:space="preserve">17</w:t>
            </w:r>
          </w:p>
        </w:tc>
        <w:tc>
          <w:tcPr>
            <w:tcW w:w="3500" w:type="dxa"/>
            <w:shd w:val="clear" w:color="auto" w:fill="EDF1F7"/>
            <w:tcMar>
              <w:top w:w="80" w:type="dxa"/>
              <w:left w:w="100" w:type="dxa"/>
              <w:bottom w:w="80" w:type="dxa"/>
              <w:right w:w="100" w:type="dxa"/>
            </w:tcMar>
          </w:tcPr>
          <w:p w14:paraId="60902B0E" wp14:textId="77777777">
            <w:pPr>
              <w:jc w:val="left"/>
            </w:pPr>
            <w:r>
              <w:rPr>
                <w:rFonts w:ascii="Calibri" w:hAnsi="Calibri" w:eastAsia="Calibri" w:cs="Calibri"/>
                <w:b w:val="false"/>
                <w:bCs w:val="false"/>
                <w:color w:val="000000"/>
                <w:sz w:val="19"/>
                <w:szCs w:val="19"/>
              </w:rPr>
              <w:t xml:space="preserve">Invoice About to Become Overdue</w:t>
            </w:r>
          </w:p>
        </w:tc>
        <w:tc>
          <w:tcPr>
            <w:tcW w:w="3200" w:type="dxa"/>
            <w:shd w:val="clear" w:color="auto" w:fill="EDF1F7"/>
            <w:tcMar>
              <w:top w:w="80" w:type="dxa"/>
              <w:left w:w="100" w:type="dxa"/>
              <w:bottom w:w="80" w:type="dxa"/>
              <w:right w:w="100" w:type="dxa"/>
            </w:tcMar>
          </w:tcPr>
          <w:p w14:paraId="2B755B1D" wp14:textId="77777777">
            <w:pPr>
              <w:jc w:val="left"/>
            </w:pPr>
            <w:r>
              <w:rPr>
                <w:rFonts w:ascii="Calibri" w:hAnsi="Calibri" w:eastAsia="Calibri" w:cs="Calibri"/>
                <w:b w:val="false"/>
                <w:bCs w:val="false"/>
                <w:color w:val="000000"/>
                <w:sz w:val="19"/>
                <w:szCs w:val="19"/>
              </w:rPr>
              <w:t xml:space="preserve">An unpaid invoice is approaching its due date</w:t>
            </w:r>
          </w:p>
        </w:tc>
        <w:tc>
          <w:tcPr>
            <w:tcW w:w="1480" w:type="dxa"/>
            <w:shd w:val="clear" w:color="auto" w:fill="EDF1F7"/>
            <w:tcMar>
              <w:top w:w="80" w:type="dxa"/>
              <w:left w:w="100" w:type="dxa"/>
              <w:bottom w:w="80" w:type="dxa"/>
              <w:right w:w="100" w:type="dxa"/>
            </w:tcMar>
          </w:tcPr>
          <w:p w14:paraId="2BDCB569" wp14:textId="77777777">
            <w:pPr>
              <w:jc w:val="left"/>
            </w:pPr>
            <w:r>
              <w:rPr>
                <w:rFonts w:ascii="Calibri" w:hAnsi="Calibri" w:eastAsia="Calibri" w:cs="Calibri"/>
                <w:b w:val="false"/>
                <w:bCs w:val="false"/>
                <w:color w:val="000000"/>
                <w:sz w:val="19"/>
                <w:szCs w:val="19"/>
              </w:rPr>
              <w:t xml:space="preserve">Buyer business</w:t>
            </w:r>
          </w:p>
        </w:tc>
      </w:tr>
      <w:tr xmlns:wp14="http://schemas.microsoft.com/office/word/2010/wordml" w:rsidTr="4FCC3B04" w14:paraId="0A2875BB" wp14:textId="77777777">
        <w:tc>
          <w:tcPr>
            <w:tcW w:w="900" w:type="dxa"/>
            <w:tcMar>
              <w:top w:w="80" w:type="dxa"/>
              <w:left w:w="100" w:type="dxa"/>
              <w:bottom w:w="80" w:type="dxa"/>
              <w:right w:w="100" w:type="dxa"/>
            </w:tcMar>
          </w:tcPr>
          <w:p w14:paraId="526D80A2" wp14:textId="77777777">
            <w:pPr>
              <w:jc w:val="left"/>
            </w:pPr>
            <w:r>
              <w:rPr>
                <w:rFonts w:ascii="Calibri" w:hAnsi="Calibri" w:eastAsia="Calibri" w:cs="Calibri"/>
                <w:b w:val="false"/>
                <w:bCs w:val="false"/>
                <w:color w:val="000000"/>
                <w:sz w:val="19"/>
                <w:szCs w:val="19"/>
              </w:rPr>
              <w:t xml:space="preserve">18</w:t>
            </w:r>
          </w:p>
        </w:tc>
        <w:tc>
          <w:tcPr>
            <w:tcW w:w="3500" w:type="dxa"/>
            <w:tcMar>
              <w:top w:w="80" w:type="dxa"/>
              <w:left w:w="100" w:type="dxa"/>
              <w:bottom w:w="80" w:type="dxa"/>
              <w:right w:w="100" w:type="dxa"/>
            </w:tcMar>
          </w:tcPr>
          <w:p w14:paraId="6E8D473F" wp14:textId="77777777">
            <w:pPr>
              <w:jc w:val="left"/>
            </w:pPr>
            <w:r>
              <w:rPr>
                <w:rFonts w:ascii="Calibri" w:hAnsi="Calibri" w:eastAsia="Calibri" w:cs="Calibri"/>
                <w:b w:val="false"/>
                <w:bCs w:val="false"/>
                <w:color w:val="000000"/>
                <w:sz w:val="19"/>
                <w:szCs w:val="19"/>
              </w:rPr>
              <w:t xml:space="preserve">Invoice Overdue</w:t>
            </w:r>
          </w:p>
        </w:tc>
        <w:tc>
          <w:tcPr>
            <w:tcW w:w="3200" w:type="dxa"/>
            <w:tcMar>
              <w:top w:w="80" w:type="dxa"/>
              <w:left w:w="100" w:type="dxa"/>
              <w:bottom w:w="80" w:type="dxa"/>
              <w:right w:w="100" w:type="dxa"/>
            </w:tcMar>
          </w:tcPr>
          <w:p w14:paraId="3DEF5D04" wp14:textId="77777777">
            <w:pPr>
              <w:jc w:val="left"/>
            </w:pPr>
            <w:r>
              <w:rPr>
                <w:rFonts w:ascii="Calibri" w:hAnsi="Calibri" w:eastAsia="Calibri" w:cs="Calibri"/>
                <w:b w:val="false"/>
                <w:bCs w:val="false"/>
                <w:color w:val="000000"/>
                <w:sz w:val="19"/>
                <w:szCs w:val="19"/>
              </w:rPr>
              <w:t xml:space="preserve">An invoice has passed its due date unpaid</w:t>
            </w:r>
          </w:p>
        </w:tc>
        <w:tc>
          <w:tcPr>
            <w:tcW w:w="1480" w:type="dxa"/>
            <w:tcMar>
              <w:top w:w="80" w:type="dxa"/>
              <w:left w:w="100" w:type="dxa"/>
              <w:bottom w:w="80" w:type="dxa"/>
              <w:right w:w="100" w:type="dxa"/>
            </w:tcMar>
          </w:tcPr>
          <w:p w14:paraId="74A1EA25" wp14:textId="77777777">
            <w:pPr>
              <w:jc w:val="left"/>
            </w:pPr>
            <w:r>
              <w:rPr>
                <w:rFonts w:ascii="Calibri" w:hAnsi="Calibri" w:eastAsia="Calibri" w:cs="Calibri"/>
                <w:b w:val="false"/>
                <w:bCs w:val="false"/>
                <w:color w:val="000000"/>
                <w:sz w:val="19"/>
                <w:szCs w:val="19"/>
              </w:rPr>
              <w:t xml:space="preserve">Buyer business</w:t>
            </w:r>
          </w:p>
        </w:tc>
      </w:tr>
      <w:tr xmlns:wp14="http://schemas.microsoft.com/office/word/2010/wordml" w:rsidTr="4FCC3B04" w14:paraId="2DDBA9BB" wp14:textId="77777777">
        <w:tc>
          <w:tcPr>
            <w:tcW w:w="900" w:type="dxa"/>
            <w:shd w:val="clear" w:color="auto" w:fill="EDF1F7"/>
            <w:tcMar>
              <w:top w:w="80" w:type="dxa"/>
              <w:left w:w="100" w:type="dxa"/>
              <w:bottom w:w="80" w:type="dxa"/>
              <w:right w:w="100" w:type="dxa"/>
            </w:tcMar>
          </w:tcPr>
          <w:p w14:paraId="4B73E586" wp14:textId="77777777">
            <w:pPr>
              <w:jc w:val="left"/>
            </w:pPr>
            <w:r>
              <w:rPr>
                <w:rFonts w:ascii="Calibri" w:hAnsi="Calibri" w:eastAsia="Calibri" w:cs="Calibri"/>
                <w:b w:val="false"/>
                <w:bCs w:val="false"/>
                <w:color w:val="000000"/>
                <w:sz w:val="19"/>
                <w:szCs w:val="19"/>
              </w:rPr>
              <w:t xml:space="preserve">12</w:t>
            </w:r>
          </w:p>
        </w:tc>
        <w:tc>
          <w:tcPr>
            <w:tcW w:w="3500" w:type="dxa"/>
            <w:shd w:val="clear" w:color="auto" w:fill="EDF1F7"/>
            <w:tcMar>
              <w:top w:w="80" w:type="dxa"/>
              <w:left w:w="100" w:type="dxa"/>
              <w:bottom w:w="80" w:type="dxa"/>
              <w:right w:w="100" w:type="dxa"/>
            </w:tcMar>
          </w:tcPr>
          <w:p w14:paraId="46A227E6" wp14:textId="77777777">
            <w:pPr>
              <w:jc w:val="left"/>
            </w:pPr>
            <w:r>
              <w:rPr>
                <w:rFonts w:ascii="Calibri" w:hAnsi="Calibri" w:eastAsia="Calibri" w:cs="Calibri"/>
                <w:b w:val="false"/>
                <w:bCs w:val="false"/>
                <w:color w:val="000000"/>
                <w:sz w:val="19"/>
                <w:szCs w:val="19"/>
              </w:rPr>
              <w:t xml:space="preserve">Invoice Withdrawn</w:t>
            </w:r>
          </w:p>
        </w:tc>
        <w:tc>
          <w:tcPr>
            <w:tcW w:w="3200" w:type="dxa"/>
            <w:shd w:val="clear" w:color="auto" w:fill="EDF1F7"/>
            <w:tcMar>
              <w:top w:w="80" w:type="dxa"/>
              <w:left w:w="100" w:type="dxa"/>
              <w:bottom w:w="80" w:type="dxa"/>
              <w:right w:w="100" w:type="dxa"/>
            </w:tcMar>
          </w:tcPr>
          <w:p w14:paraId="67ABBF61" wp14:textId="77777777">
            <w:pPr>
              <w:jc w:val="left"/>
            </w:pPr>
            <w:r>
              <w:rPr>
                <w:rFonts w:ascii="Calibri" w:hAnsi="Calibri" w:eastAsia="Calibri" w:cs="Calibri"/>
                <w:b w:val="false"/>
                <w:bCs w:val="false"/>
                <w:color w:val="000000"/>
                <w:sz w:val="19"/>
                <w:szCs w:val="19"/>
              </w:rPr>
              <w:t xml:space="preserve">A supplier withdraws an unpaid invoice</w:t>
            </w:r>
          </w:p>
        </w:tc>
        <w:tc>
          <w:tcPr>
            <w:tcW w:w="1480" w:type="dxa"/>
            <w:shd w:val="clear" w:color="auto" w:fill="EDF1F7"/>
            <w:tcMar>
              <w:top w:w="80" w:type="dxa"/>
              <w:left w:w="100" w:type="dxa"/>
              <w:bottom w:w="80" w:type="dxa"/>
              <w:right w:w="100" w:type="dxa"/>
            </w:tcMar>
          </w:tcPr>
          <w:p w14:paraId="7D46558A" wp14:textId="77777777">
            <w:pPr>
              <w:jc w:val="left"/>
            </w:pPr>
            <w:r>
              <w:rPr>
                <w:rFonts w:ascii="Calibri" w:hAnsi="Calibri" w:eastAsia="Calibri" w:cs="Calibri"/>
                <w:b w:val="false"/>
                <w:bCs w:val="false"/>
                <w:color w:val="000000"/>
                <w:sz w:val="19"/>
                <w:szCs w:val="19"/>
              </w:rPr>
              <w:t xml:space="preserve">Buyer / Supplier business</w:t>
            </w:r>
          </w:p>
        </w:tc>
      </w:tr>
      <w:tr xmlns:wp14="http://schemas.microsoft.com/office/word/2010/wordml" w:rsidTr="4FCC3B04" w14:paraId="7E81FD78" wp14:textId="77777777">
        <w:tc>
          <w:tcPr>
            <w:tcW w:w="900" w:type="dxa"/>
            <w:tcMar>
              <w:top w:w="80" w:type="dxa"/>
              <w:left w:w="100" w:type="dxa"/>
              <w:bottom w:w="80" w:type="dxa"/>
              <w:right w:w="100" w:type="dxa"/>
            </w:tcMar>
          </w:tcPr>
          <w:p w14:paraId="0CD124DB" wp14:textId="77777777">
            <w:pPr>
              <w:jc w:val="left"/>
            </w:pPr>
            <w:r>
              <w:rPr>
                <w:rFonts w:ascii="Calibri" w:hAnsi="Calibri" w:eastAsia="Calibri" w:cs="Calibri"/>
                <w:b w:val="false"/>
                <w:bCs w:val="false"/>
                <w:color w:val="000000"/>
                <w:sz w:val="19"/>
                <w:szCs w:val="19"/>
              </w:rPr>
              <w:t xml:space="preserve">38</w:t>
            </w:r>
          </w:p>
        </w:tc>
        <w:tc>
          <w:tcPr>
            <w:tcW w:w="3500" w:type="dxa"/>
            <w:tcMar>
              <w:top w:w="80" w:type="dxa"/>
              <w:left w:w="100" w:type="dxa"/>
              <w:bottom w:w="80" w:type="dxa"/>
              <w:right w:w="100" w:type="dxa"/>
            </w:tcMar>
          </w:tcPr>
          <w:p w14:paraId="26856042" wp14:textId="77777777">
            <w:pPr>
              <w:jc w:val="left"/>
            </w:pPr>
            <w:r>
              <w:rPr>
                <w:rFonts w:ascii="Calibri" w:hAnsi="Calibri" w:eastAsia="Calibri" w:cs="Calibri"/>
                <w:b w:val="false"/>
                <w:bCs w:val="false"/>
                <w:color w:val="000000"/>
                <w:sz w:val="19"/>
                <w:szCs w:val="19"/>
              </w:rPr>
              <w:t xml:space="preserve">Invoice Reinitiated</w:t>
            </w:r>
          </w:p>
        </w:tc>
        <w:tc>
          <w:tcPr>
            <w:tcW w:w="3200" w:type="dxa"/>
            <w:tcMar>
              <w:top w:w="80" w:type="dxa"/>
              <w:left w:w="100" w:type="dxa"/>
              <w:bottom w:w="80" w:type="dxa"/>
              <w:right w:w="100" w:type="dxa"/>
            </w:tcMar>
          </w:tcPr>
          <w:p w14:paraId="4C72CA71" wp14:textId="77777777">
            <w:pPr>
              <w:jc w:val="left"/>
            </w:pPr>
            <w:r>
              <w:rPr>
                <w:rFonts w:ascii="Calibri" w:hAnsi="Calibri" w:eastAsia="Calibri" w:cs="Calibri"/>
                <w:b w:val="false"/>
                <w:bCs w:val="false"/>
                <w:color w:val="000000"/>
                <w:sz w:val="19"/>
                <w:szCs w:val="19"/>
              </w:rPr>
              <w:t xml:space="preserve">A previously withdrawn/rejected invoice is reinitiated</w:t>
            </w:r>
          </w:p>
        </w:tc>
        <w:tc>
          <w:tcPr>
            <w:tcW w:w="1480" w:type="dxa"/>
            <w:tcMar>
              <w:top w:w="80" w:type="dxa"/>
              <w:left w:w="100" w:type="dxa"/>
              <w:bottom w:w="80" w:type="dxa"/>
              <w:right w:w="100" w:type="dxa"/>
            </w:tcMar>
          </w:tcPr>
          <w:p w14:paraId="1279E7DC" wp14:textId="77777777">
            <w:pPr>
              <w:jc w:val="left"/>
            </w:pPr>
            <w:r>
              <w:rPr>
                <w:rFonts w:ascii="Calibri" w:hAnsi="Calibri" w:eastAsia="Calibri" w:cs="Calibri"/>
                <w:b w:val="false"/>
                <w:bCs w:val="false"/>
                <w:color w:val="000000"/>
                <w:sz w:val="19"/>
                <w:szCs w:val="19"/>
              </w:rPr>
              <w:t xml:space="preserve">Buyer / Supplier business</w:t>
            </w:r>
          </w:p>
        </w:tc>
      </w:tr>
      <w:tr xmlns:wp14="http://schemas.microsoft.com/office/word/2010/wordml" w:rsidTr="4FCC3B04" w14:paraId="37A7AD55" wp14:textId="77777777">
        <w:tc>
          <w:tcPr>
            <w:tcW w:w="900" w:type="dxa"/>
            <w:shd w:val="clear" w:color="auto" w:fill="EDF1F7"/>
            <w:tcMar>
              <w:top w:w="80" w:type="dxa"/>
              <w:left w:w="100" w:type="dxa"/>
              <w:bottom w:w="80" w:type="dxa"/>
              <w:right w:w="100" w:type="dxa"/>
            </w:tcMar>
          </w:tcPr>
          <w:p w14:paraId="704A35C2" wp14:textId="77777777">
            <w:pPr>
              <w:jc w:val="left"/>
            </w:pPr>
            <w:r>
              <w:rPr>
                <w:rFonts w:ascii="Calibri" w:hAnsi="Calibri" w:eastAsia="Calibri" w:cs="Calibri"/>
                <w:b w:val="false"/>
                <w:bCs w:val="false"/>
                <w:color w:val="000000"/>
                <w:sz w:val="19"/>
                <w:szCs w:val="19"/>
              </w:rPr>
              <w:t xml:space="preserve">40</w:t>
            </w:r>
          </w:p>
        </w:tc>
        <w:tc>
          <w:tcPr>
            <w:tcW w:w="3500" w:type="dxa"/>
            <w:shd w:val="clear" w:color="auto" w:fill="EDF1F7"/>
            <w:tcMar>
              <w:top w:w="80" w:type="dxa"/>
              <w:left w:w="100" w:type="dxa"/>
              <w:bottom w:w="80" w:type="dxa"/>
              <w:right w:w="100" w:type="dxa"/>
            </w:tcMar>
          </w:tcPr>
          <w:p w14:paraId="303779FF" wp14:textId="77777777">
            <w:pPr>
              <w:jc w:val="left"/>
            </w:pPr>
            <w:r>
              <w:rPr>
                <w:rFonts w:ascii="Calibri" w:hAnsi="Calibri" w:eastAsia="Calibri" w:cs="Calibri"/>
                <w:b w:val="false"/>
                <w:bCs w:val="false"/>
                <w:color w:val="000000"/>
                <w:sz w:val="19"/>
                <w:szCs w:val="19"/>
              </w:rPr>
              <w:t xml:space="preserve">Invoice Rejection Requested (by Buyer)</w:t>
            </w:r>
          </w:p>
        </w:tc>
        <w:tc>
          <w:tcPr>
            <w:tcW w:w="3200" w:type="dxa"/>
            <w:shd w:val="clear" w:color="auto" w:fill="EDF1F7"/>
            <w:tcMar>
              <w:top w:w="80" w:type="dxa"/>
              <w:left w:w="100" w:type="dxa"/>
              <w:bottom w:w="80" w:type="dxa"/>
              <w:right w:w="100" w:type="dxa"/>
            </w:tcMar>
          </w:tcPr>
          <w:p w14:paraId="781F2C4D" wp14:textId="77777777">
            <w:pPr>
              <w:jc w:val="left"/>
            </w:pPr>
            <w:r>
              <w:rPr>
                <w:rFonts w:ascii="Calibri" w:hAnsi="Calibri" w:eastAsia="Calibri" w:cs="Calibri"/>
                <w:b w:val="false"/>
                <w:bCs w:val="false"/>
                <w:color w:val="000000"/>
                <w:sz w:val="19"/>
                <w:szCs w:val="19"/>
              </w:rPr>
              <w:t xml:space="preserve">A buyer requests rejection of an invoice</w:t>
            </w:r>
          </w:p>
        </w:tc>
        <w:tc>
          <w:tcPr>
            <w:tcW w:w="1480" w:type="dxa"/>
            <w:shd w:val="clear" w:color="auto" w:fill="EDF1F7"/>
            <w:tcMar>
              <w:top w:w="80" w:type="dxa"/>
              <w:left w:w="100" w:type="dxa"/>
              <w:bottom w:w="80" w:type="dxa"/>
              <w:right w:w="100" w:type="dxa"/>
            </w:tcMar>
          </w:tcPr>
          <w:p w14:paraId="5410BBD6"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4FD610C2" wp14:textId="77777777">
        <w:tc>
          <w:tcPr>
            <w:tcW w:w="900" w:type="dxa"/>
            <w:tcMar>
              <w:top w:w="80" w:type="dxa"/>
              <w:left w:w="100" w:type="dxa"/>
              <w:bottom w:w="80" w:type="dxa"/>
              <w:right w:w="100" w:type="dxa"/>
            </w:tcMar>
          </w:tcPr>
          <w:p w14:paraId="55739EF0" wp14:textId="77777777">
            <w:pPr>
              <w:jc w:val="left"/>
            </w:pPr>
            <w:r>
              <w:rPr>
                <w:rFonts w:ascii="Calibri" w:hAnsi="Calibri" w:eastAsia="Calibri" w:cs="Calibri"/>
                <w:b w:val="false"/>
                <w:bCs w:val="false"/>
                <w:color w:val="000000"/>
                <w:sz w:val="19"/>
                <w:szCs w:val="19"/>
              </w:rPr>
              <w:t xml:space="preserve">43</w:t>
            </w:r>
          </w:p>
        </w:tc>
        <w:tc>
          <w:tcPr>
            <w:tcW w:w="3500" w:type="dxa"/>
            <w:tcMar>
              <w:top w:w="80" w:type="dxa"/>
              <w:left w:w="100" w:type="dxa"/>
              <w:bottom w:w="80" w:type="dxa"/>
              <w:right w:w="100" w:type="dxa"/>
            </w:tcMar>
          </w:tcPr>
          <w:p w14:paraId="0C4AF854" wp14:textId="77777777">
            <w:pPr>
              <w:jc w:val="left"/>
            </w:pPr>
            <w:r>
              <w:rPr>
                <w:rFonts w:ascii="Calibri" w:hAnsi="Calibri" w:eastAsia="Calibri" w:cs="Calibri"/>
                <w:b w:val="false"/>
                <w:bCs w:val="false"/>
                <w:color w:val="000000"/>
                <w:sz w:val="19"/>
                <w:szCs w:val="19"/>
              </w:rPr>
              <w:t xml:space="preserve">Invoice Rejection Request Forwarded</w:t>
            </w:r>
          </w:p>
        </w:tc>
        <w:tc>
          <w:tcPr>
            <w:tcW w:w="3200" w:type="dxa"/>
            <w:tcMar>
              <w:top w:w="80" w:type="dxa"/>
              <w:left w:w="100" w:type="dxa"/>
              <w:bottom w:w="80" w:type="dxa"/>
              <w:right w:w="100" w:type="dxa"/>
            </w:tcMar>
          </w:tcPr>
          <w:p w14:paraId="5998639A" wp14:textId="77777777">
            <w:pPr>
              <w:jc w:val="left"/>
            </w:pPr>
            <w:r>
              <w:rPr>
                <w:rFonts w:ascii="Calibri" w:hAnsi="Calibri" w:eastAsia="Calibri" w:cs="Calibri"/>
                <w:b w:val="0"/>
                <w:bCs w:val="0"/>
                <w:color w:val="000000"/>
                <w:sz w:val="19"/>
                <w:szCs w:val="19"/>
                <w:lang w:val="en-US"/>
              </w:rPr>
              <w:t>A buyer's rejection request is forwarded for action</w:t>
            </w:r>
          </w:p>
        </w:tc>
        <w:tc>
          <w:tcPr>
            <w:tcW w:w="1480" w:type="dxa"/>
            <w:tcMar>
              <w:top w:w="80" w:type="dxa"/>
              <w:left w:w="100" w:type="dxa"/>
              <w:bottom w:w="80" w:type="dxa"/>
              <w:right w:w="100" w:type="dxa"/>
            </w:tcMar>
          </w:tcPr>
          <w:p w14:paraId="160762CA"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54A97661" wp14:textId="77777777">
        <w:tc>
          <w:tcPr>
            <w:tcW w:w="900" w:type="dxa"/>
            <w:shd w:val="clear" w:color="auto" w:fill="EDF1F7"/>
            <w:tcMar>
              <w:top w:w="80" w:type="dxa"/>
              <w:left w:w="100" w:type="dxa"/>
              <w:bottom w:w="80" w:type="dxa"/>
              <w:right w:w="100" w:type="dxa"/>
            </w:tcMar>
          </w:tcPr>
          <w:p w14:paraId="33CFEC6B" wp14:textId="77777777">
            <w:pPr>
              <w:jc w:val="left"/>
            </w:pPr>
            <w:r>
              <w:rPr>
                <w:rFonts w:ascii="Calibri" w:hAnsi="Calibri" w:eastAsia="Calibri" w:cs="Calibri"/>
                <w:b w:val="false"/>
                <w:bCs w:val="false"/>
                <w:color w:val="000000"/>
                <w:sz w:val="19"/>
                <w:szCs w:val="19"/>
              </w:rPr>
              <w:t xml:space="preserve">15</w:t>
            </w:r>
          </w:p>
        </w:tc>
        <w:tc>
          <w:tcPr>
            <w:tcW w:w="3500" w:type="dxa"/>
            <w:shd w:val="clear" w:color="auto" w:fill="EDF1F7"/>
            <w:tcMar>
              <w:top w:w="80" w:type="dxa"/>
              <w:left w:w="100" w:type="dxa"/>
              <w:bottom w:w="80" w:type="dxa"/>
              <w:right w:w="100" w:type="dxa"/>
            </w:tcMar>
          </w:tcPr>
          <w:p w14:paraId="6EF1AE87" wp14:textId="77777777">
            <w:pPr>
              <w:jc w:val="left"/>
            </w:pPr>
            <w:r>
              <w:rPr>
                <w:rFonts w:ascii="Calibri" w:hAnsi="Calibri" w:eastAsia="Calibri" w:cs="Calibri"/>
                <w:b w:val="false"/>
                <w:bCs w:val="false"/>
                <w:color w:val="000000"/>
                <w:sz w:val="19"/>
                <w:szCs w:val="19"/>
              </w:rPr>
              <w:t xml:space="preserve">Invoice Rejected (Buyer view)</w:t>
            </w:r>
          </w:p>
        </w:tc>
        <w:tc>
          <w:tcPr>
            <w:tcW w:w="3200" w:type="dxa"/>
            <w:shd w:val="clear" w:color="auto" w:fill="EDF1F7"/>
            <w:tcMar>
              <w:top w:w="80" w:type="dxa"/>
              <w:left w:w="100" w:type="dxa"/>
              <w:bottom w:w="80" w:type="dxa"/>
              <w:right w:w="100" w:type="dxa"/>
            </w:tcMar>
          </w:tcPr>
          <w:p w14:paraId="2C77ABEA" wp14:textId="77777777">
            <w:pPr>
              <w:jc w:val="left"/>
            </w:pPr>
            <w:r>
              <w:rPr>
                <w:rFonts w:ascii="Calibri" w:hAnsi="Calibri" w:eastAsia="Calibri" w:cs="Calibri"/>
                <w:b w:val="false"/>
                <w:bCs w:val="false"/>
                <w:color w:val="000000"/>
                <w:sz w:val="19"/>
                <w:szCs w:val="19"/>
              </w:rPr>
              <w:t xml:space="preserve">An invoice is rejected</w:t>
            </w:r>
          </w:p>
        </w:tc>
        <w:tc>
          <w:tcPr>
            <w:tcW w:w="1480" w:type="dxa"/>
            <w:shd w:val="clear" w:color="auto" w:fill="EDF1F7"/>
            <w:tcMar>
              <w:top w:w="80" w:type="dxa"/>
              <w:left w:w="100" w:type="dxa"/>
              <w:bottom w:w="80" w:type="dxa"/>
              <w:right w:w="100" w:type="dxa"/>
            </w:tcMar>
          </w:tcPr>
          <w:p w14:paraId="1C3E161E" wp14:textId="77777777">
            <w:pPr>
              <w:jc w:val="left"/>
            </w:pPr>
            <w:r>
              <w:rPr>
                <w:rFonts w:ascii="Calibri" w:hAnsi="Calibri" w:eastAsia="Calibri" w:cs="Calibri"/>
                <w:b w:val="false"/>
                <w:bCs w:val="false"/>
                <w:color w:val="000000"/>
                <w:sz w:val="19"/>
                <w:szCs w:val="19"/>
              </w:rPr>
              <w:t xml:space="preserve">Buyer business</w:t>
            </w:r>
          </w:p>
        </w:tc>
      </w:tr>
      <w:tr xmlns:wp14="http://schemas.microsoft.com/office/word/2010/wordml" w:rsidTr="4FCC3B04" w14:paraId="7299F1F9" wp14:textId="77777777">
        <w:tc>
          <w:tcPr>
            <w:tcW w:w="900" w:type="dxa"/>
            <w:tcMar>
              <w:top w:w="80" w:type="dxa"/>
              <w:left w:w="100" w:type="dxa"/>
              <w:bottom w:w="80" w:type="dxa"/>
              <w:right w:w="100" w:type="dxa"/>
            </w:tcMar>
          </w:tcPr>
          <w:p w14:paraId="43FBD11F" wp14:textId="77777777">
            <w:pPr>
              <w:jc w:val="left"/>
            </w:pPr>
            <w:r>
              <w:rPr>
                <w:rFonts w:ascii="Calibri" w:hAnsi="Calibri" w:eastAsia="Calibri" w:cs="Calibri"/>
                <w:b w:val="false"/>
                <w:bCs w:val="false"/>
                <w:color w:val="000000"/>
                <w:sz w:val="19"/>
                <w:szCs w:val="19"/>
              </w:rPr>
              <w:t xml:space="preserve">45</w:t>
            </w:r>
          </w:p>
        </w:tc>
        <w:tc>
          <w:tcPr>
            <w:tcW w:w="3500" w:type="dxa"/>
            <w:tcMar>
              <w:top w:w="80" w:type="dxa"/>
              <w:left w:w="100" w:type="dxa"/>
              <w:bottom w:w="80" w:type="dxa"/>
              <w:right w:w="100" w:type="dxa"/>
            </w:tcMar>
          </w:tcPr>
          <w:p w14:paraId="24756970" wp14:textId="77777777">
            <w:pPr>
              <w:jc w:val="left"/>
            </w:pPr>
            <w:r>
              <w:rPr>
                <w:rFonts w:ascii="Calibri" w:hAnsi="Calibri" w:eastAsia="Calibri" w:cs="Calibri"/>
                <w:b w:val="false"/>
                <w:bCs w:val="false"/>
                <w:color w:val="000000"/>
                <w:sz w:val="19"/>
                <w:szCs w:val="19"/>
              </w:rPr>
              <w:t xml:space="preserve">Invoice Rejected (Supplier view)</w:t>
            </w:r>
          </w:p>
        </w:tc>
        <w:tc>
          <w:tcPr>
            <w:tcW w:w="3200" w:type="dxa"/>
            <w:tcMar>
              <w:top w:w="80" w:type="dxa"/>
              <w:left w:w="100" w:type="dxa"/>
              <w:bottom w:w="80" w:type="dxa"/>
              <w:right w:w="100" w:type="dxa"/>
            </w:tcMar>
          </w:tcPr>
          <w:p w14:paraId="07CB443B" wp14:textId="77777777">
            <w:pPr>
              <w:jc w:val="left"/>
            </w:pPr>
            <w:r>
              <w:rPr>
                <w:rFonts w:ascii="Calibri" w:hAnsi="Calibri" w:eastAsia="Calibri" w:cs="Calibri"/>
                <w:b w:val="false"/>
                <w:bCs w:val="false"/>
                <w:color w:val="000000"/>
                <w:sz w:val="19"/>
                <w:szCs w:val="19"/>
              </w:rPr>
              <w:t xml:space="preserve">An invoice is rejected</w:t>
            </w:r>
          </w:p>
        </w:tc>
        <w:tc>
          <w:tcPr>
            <w:tcW w:w="1480" w:type="dxa"/>
            <w:tcMar>
              <w:top w:w="80" w:type="dxa"/>
              <w:left w:w="100" w:type="dxa"/>
              <w:bottom w:w="80" w:type="dxa"/>
              <w:right w:w="100" w:type="dxa"/>
            </w:tcMar>
          </w:tcPr>
          <w:p w14:paraId="00F3078E"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645D7BA4" wp14:textId="77777777">
        <w:tc>
          <w:tcPr>
            <w:tcW w:w="900" w:type="dxa"/>
            <w:shd w:val="clear" w:color="auto" w:fill="EDF1F7"/>
            <w:tcMar>
              <w:top w:w="80" w:type="dxa"/>
              <w:left w:w="100" w:type="dxa"/>
              <w:bottom w:w="80" w:type="dxa"/>
              <w:right w:w="100" w:type="dxa"/>
            </w:tcMar>
          </w:tcPr>
          <w:p w14:paraId="245D991A" wp14:textId="77777777">
            <w:pPr>
              <w:jc w:val="left"/>
            </w:pPr>
            <w:r>
              <w:rPr>
                <w:rFonts w:ascii="Calibri" w:hAnsi="Calibri" w:eastAsia="Calibri" w:cs="Calibri"/>
                <w:b w:val="false"/>
                <w:bCs w:val="false"/>
                <w:color w:val="000000"/>
                <w:sz w:val="19"/>
                <w:szCs w:val="19"/>
              </w:rPr>
              <w:t xml:space="preserve">41</w:t>
            </w:r>
          </w:p>
        </w:tc>
        <w:tc>
          <w:tcPr>
            <w:tcW w:w="3500" w:type="dxa"/>
            <w:shd w:val="clear" w:color="auto" w:fill="EDF1F7"/>
            <w:tcMar>
              <w:top w:w="80" w:type="dxa"/>
              <w:left w:w="100" w:type="dxa"/>
              <w:bottom w:w="80" w:type="dxa"/>
              <w:right w:w="100" w:type="dxa"/>
            </w:tcMar>
          </w:tcPr>
          <w:p w14:paraId="7A85A2E4" wp14:textId="77777777">
            <w:pPr>
              <w:jc w:val="left"/>
            </w:pPr>
            <w:r>
              <w:rPr>
                <w:rFonts w:ascii="Calibri" w:hAnsi="Calibri" w:eastAsia="Calibri" w:cs="Calibri"/>
                <w:b w:val="false"/>
                <w:bCs w:val="false"/>
                <w:color w:val="000000"/>
                <w:sz w:val="19"/>
                <w:szCs w:val="19"/>
              </w:rPr>
              <w:t xml:space="preserve">Invoice Disputed (Buyer view)</w:t>
            </w:r>
          </w:p>
        </w:tc>
        <w:tc>
          <w:tcPr>
            <w:tcW w:w="3200" w:type="dxa"/>
            <w:shd w:val="clear" w:color="auto" w:fill="EDF1F7"/>
            <w:tcMar>
              <w:top w:w="80" w:type="dxa"/>
              <w:left w:w="100" w:type="dxa"/>
              <w:bottom w:w="80" w:type="dxa"/>
              <w:right w:w="100" w:type="dxa"/>
            </w:tcMar>
          </w:tcPr>
          <w:p w14:paraId="4BCC3656" wp14:textId="77777777">
            <w:pPr>
              <w:jc w:val="left"/>
            </w:pPr>
            <w:r>
              <w:rPr>
                <w:rFonts w:ascii="Calibri" w:hAnsi="Calibri" w:eastAsia="Calibri" w:cs="Calibri"/>
                <w:b w:val="false"/>
                <w:bCs w:val="false"/>
                <w:color w:val="000000"/>
                <w:sz w:val="19"/>
                <w:szCs w:val="19"/>
              </w:rPr>
              <w:t xml:space="preserve">An invoice is placed in disputed status</w:t>
            </w:r>
          </w:p>
        </w:tc>
        <w:tc>
          <w:tcPr>
            <w:tcW w:w="1480" w:type="dxa"/>
            <w:shd w:val="clear" w:color="auto" w:fill="EDF1F7"/>
            <w:tcMar>
              <w:top w:w="80" w:type="dxa"/>
              <w:left w:w="100" w:type="dxa"/>
              <w:bottom w:w="80" w:type="dxa"/>
              <w:right w:w="100" w:type="dxa"/>
            </w:tcMar>
          </w:tcPr>
          <w:p w14:paraId="425A3759" wp14:textId="77777777">
            <w:pPr>
              <w:jc w:val="left"/>
            </w:pPr>
            <w:r>
              <w:rPr>
                <w:rFonts w:ascii="Calibri" w:hAnsi="Calibri" w:eastAsia="Calibri" w:cs="Calibri"/>
                <w:b w:val="false"/>
                <w:bCs w:val="false"/>
                <w:color w:val="000000"/>
                <w:sz w:val="19"/>
                <w:szCs w:val="19"/>
              </w:rPr>
              <w:t xml:space="preserve">Buyer business</w:t>
            </w:r>
          </w:p>
        </w:tc>
      </w:tr>
      <w:tr xmlns:wp14="http://schemas.microsoft.com/office/word/2010/wordml" w:rsidTr="4FCC3B04" w14:paraId="690D1B5D" wp14:textId="77777777">
        <w:tc>
          <w:tcPr>
            <w:tcW w:w="900" w:type="dxa"/>
            <w:tcMar>
              <w:top w:w="80" w:type="dxa"/>
              <w:left w:w="100" w:type="dxa"/>
              <w:bottom w:w="80" w:type="dxa"/>
              <w:right w:w="100" w:type="dxa"/>
            </w:tcMar>
          </w:tcPr>
          <w:p w14:paraId="64397A95" wp14:textId="77777777">
            <w:pPr>
              <w:jc w:val="left"/>
            </w:pPr>
            <w:r>
              <w:rPr>
                <w:rFonts w:ascii="Calibri" w:hAnsi="Calibri" w:eastAsia="Calibri" w:cs="Calibri"/>
                <w:b w:val="false"/>
                <w:bCs w:val="false"/>
                <w:color w:val="000000"/>
                <w:sz w:val="19"/>
                <w:szCs w:val="19"/>
              </w:rPr>
              <w:t xml:space="preserve">44</w:t>
            </w:r>
          </w:p>
        </w:tc>
        <w:tc>
          <w:tcPr>
            <w:tcW w:w="3500" w:type="dxa"/>
            <w:tcMar>
              <w:top w:w="80" w:type="dxa"/>
              <w:left w:w="100" w:type="dxa"/>
              <w:bottom w:w="80" w:type="dxa"/>
              <w:right w:w="100" w:type="dxa"/>
            </w:tcMar>
          </w:tcPr>
          <w:p w14:paraId="7DF714FA" wp14:textId="77777777">
            <w:pPr>
              <w:jc w:val="left"/>
            </w:pPr>
            <w:r>
              <w:rPr>
                <w:rFonts w:ascii="Calibri" w:hAnsi="Calibri" w:eastAsia="Calibri" w:cs="Calibri"/>
                <w:b w:val="false"/>
                <w:bCs w:val="false"/>
                <w:color w:val="000000"/>
                <w:sz w:val="19"/>
                <w:szCs w:val="19"/>
              </w:rPr>
              <w:t xml:space="preserve">Invoice Disputed (Supplier view)</w:t>
            </w:r>
          </w:p>
        </w:tc>
        <w:tc>
          <w:tcPr>
            <w:tcW w:w="3200" w:type="dxa"/>
            <w:tcMar>
              <w:top w:w="80" w:type="dxa"/>
              <w:left w:w="100" w:type="dxa"/>
              <w:bottom w:w="80" w:type="dxa"/>
              <w:right w:w="100" w:type="dxa"/>
            </w:tcMar>
          </w:tcPr>
          <w:p w14:paraId="61438C7A" wp14:textId="77777777">
            <w:pPr>
              <w:jc w:val="left"/>
            </w:pPr>
            <w:r>
              <w:rPr>
                <w:rFonts w:ascii="Calibri" w:hAnsi="Calibri" w:eastAsia="Calibri" w:cs="Calibri"/>
                <w:b w:val="false"/>
                <w:bCs w:val="false"/>
                <w:color w:val="000000"/>
                <w:sz w:val="19"/>
                <w:szCs w:val="19"/>
              </w:rPr>
              <w:t xml:space="preserve">An invoice is placed in disputed status</w:t>
            </w:r>
          </w:p>
        </w:tc>
        <w:tc>
          <w:tcPr>
            <w:tcW w:w="1480" w:type="dxa"/>
            <w:tcMar>
              <w:top w:w="80" w:type="dxa"/>
              <w:left w:w="100" w:type="dxa"/>
              <w:bottom w:w="80" w:type="dxa"/>
              <w:right w:w="100" w:type="dxa"/>
            </w:tcMar>
          </w:tcPr>
          <w:p w14:paraId="377ED815"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071E164A" wp14:textId="77777777">
        <w:tc>
          <w:tcPr>
            <w:tcW w:w="900" w:type="dxa"/>
            <w:shd w:val="clear" w:color="auto" w:fill="EDF1F7"/>
            <w:tcMar>
              <w:top w:w="80" w:type="dxa"/>
              <w:left w:w="100" w:type="dxa"/>
              <w:bottom w:w="80" w:type="dxa"/>
              <w:right w:w="100" w:type="dxa"/>
            </w:tcMar>
          </w:tcPr>
          <w:p w14:paraId="21C9D991" wp14:textId="77777777">
            <w:pPr>
              <w:jc w:val="left"/>
            </w:pPr>
            <w:r>
              <w:rPr>
                <w:rFonts w:ascii="Calibri" w:hAnsi="Calibri" w:eastAsia="Calibri" w:cs="Calibri"/>
                <w:b w:val="false"/>
                <w:bCs w:val="false"/>
                <w:color w:val="000000"/>
                <w:sz w:val="19"/>
                <w:szCs w:val="19"/>
              </w:rPr>
              <w:t xml:space="preserve">42</w:t>
            </w:r>
          </w:p>
        </w:tc>
        <w:tc>
          <w:tcPr>
            <w:tcW w:w="3500" w:type="dxa"/>
            <w:shd w:val="clear" w:color="auto" w:fill="EDF1F7"/>
            <w:tcMar>
              <w:top w:w="80" w:type="dxa"/>
              <w:left w:w="100" w:type="dxa"/>
              <w:bottom w:w="80" w:type="dxa"/>
              <w:right w:w="100" w:type="dxa"/>
            </w:tcMar>
          </w:tcPr>
          <w:p w14:paraId="7EF647A3" wp14:textId="77777777">
            <w:pPr>
              <w:jc w:val="left"/>
            </w:pPr>
            <w:r>
              <w:rPr>
                <w:rFonts w:ascii="Calibri" w:hAnsi="Calibri" w:eastAsia="Calibri" w:cs="Calibri"/>
                <w:b w:val="false"/>
                <w:bCs w:val="false"/>
                <w:color w:val="000000"/>
                <w:sz w:val="19"/>
                <w:szCs w:val="19"/>
              </w:rPr>
              <w:t xml:space="preserve">Invoice Rejection Reinstated (Buyer view)</w:t>
            </w:r>
          </w:p>
        </w:tc>
        <w:tc>
          <w:tcPr>
            <w:tcW w:w="3200" w:type="dxa"/>
            <w:shd w:val="clear" w:color="auto" w:fill="EDF1F7"/>
            <w:tcMar>
              <w:top w:w="80" w:type="dxa"/>
              <w:left w:w="100" w:type="dxa"/>
              <w:bottom w:w="80" w:type="dxa"/>
              <w:right w:w="100" w:type="dxa"/>
            </w:tcMar>
          </w:tcPr>
          <w:p w14:paraId="25C192ED" wp14:textId="77777777">
            <w:pPr>
              <w:jc w:val="left"/>
            </w:pPr>
            <w:r>
              <w:rPr>
                <w:rFonts w:ascii="Calibri" w:hAnsi="Calibri" w:eastAsia="Calibri" w:cs="Calibri"/>
                <w:b w:val="false"/>
                <w:bCs w:val="false"/>
                <w:color w:val="000000"/>
                <w:sz w:val="19"/>
                <w:szCs w:val="19"/>
              </w:rPr>
              <w:t xml:space="preserve">A previously rejected invoice is reinstated</w:t>
            </w:r>
          </w:p>
        </w:tc>
        <w:tc>
          <w:tcPr>
            <w:tcW w:w="1480" w:type="dxa"/>
            <w:shd w:val="clear" w:color="auto" w:fill="EDF1F7"/>
            <w:tcMar>
              <w:top w:w="80" w:type="dxa"/>
              <w:left w:w="100" w:type="dxa"/>
              <w:bottom w:w="80" w:type="dxa"/>
              <w:right w:w="100" w:type="dxa"/>
            </w:tcMar>
          </w:tcPr>
          <w:p w14:paraId="3ECD25AB" wp14:textId="77777777">
            <w:pPr>
              <w:jc w:val="left"/>
            </w:pPr>
            <w:r>
              <w:rPr>
                <w:rFonts w:ascii="Calibri" w:hAnsi="Calibri" w:eastAsia="Calibri" w:cs="Calibri"/>
                <w:b w:val="false"/>
                <w:bCs w:val="false"/>
                <w:color w:val="000000"/>
                <w:sz w:val="19"/>
                <w:szCs w:val="19"/>
              </w:rPr>
              <w:t xml:space="preserve">Buyer business</w:t>
            </w:r>
          </w:p>
        </w:tc>
      </w:tr>
      <w:tr xmlns:wp14="http://schemas.microsoft.com/office/word/2010/wordml" w:rsidTr="4FCC3B04" w14:paraId="3471FC0D" wp14:textId="77777777">
        <w:tc>
          <w:tcPr>
            <w:tcW w:w="900" w:type="dxa"/>
            <w:tcMar>
              <w:top w:w="80" w:type="dxa"/>
              <w:left w:w="100" w:type="dxa"/>
              <w:bottom w:w="80" w:type="dxa"/>
              <w:right w:w="100" w:type="dxa"/>
            </w:tcMar>
          </w:tcPr>
          <w:p w14:paraId="00CA47E3" wp14:textId="77777777">
            <w:pPr>
              <w:jc w:val="left"/>
            </w:pPr>
            <w:r>
              <w:rPr>
                <w:rFonts w:ascii="Calibri" w:hAnsi="Calibri" w:eastAsia="Calibri" w:cs="Calibri"/>
                <w:b w:val="false"/>
                <w:bCs w:val="false"/>
                <w:color w:val="000000"/>
                <w:sz w:val="19"/>
                <w:szCs w:val="19"/>
              </w:rPr>
              <w:t xml:space="preserve">46</w:t>
            </w:r>
          </w:p>
        </w:tc>
        <w:tc>
          <w:tcPr>
            <w:tcW w:w="3500" w:type="dxa"/>
            <w:tcMar>
              <w:top w:w="80" w:type="dxa"/>
              <w:left w:w="100" w:type="dxa"/>
              <w:bottom w:w="80" w:type="dxa"/>
              <w:right w:w="100" w:type="dxa"/>
            </w:tcMar>
          </w:tcPr>
          <w:p w14:paraId="2532D07A" wp14:textId="77777777">
            <w:pPr>
              <w:jc w:val="left"/>
            </w:pPr>
            <w:r>
              <w:rPr>
                <w:rFonts w:ascii="Calibri" w:hAnsi="Calibri" w:eastAsia="Calibri" w:cs="Calibri"/>
                <w:b w:val="false"/>
                <w:bCs w:val="false"/>
                <w:color w:val="000000"/>
                <w:sz w:val="19"/>
                <w:szCs w:val="19"/>
              </w:rPr>
              <w:t xml:space="preserve">Invoice Rejection Reinstated (Supplier view)</w:t>
            </w:r>
          </w:p>
        </w:tc>
        <w:tc>
          <w:tcPr>
            <w:tcW w:w="3200" w:type="dxa"/>
            <w:tcMar>
              <w:top w:w="80" w:type="dxa"/>
              <w:left w:w="100" w:type="dxa"/>
              <w:bottom w:w="80" w:type="dxa"/>
              <w:right w:w="100" w:type="dxa"/>
            </w:tcMar>
          </w:tcPr>
          <w:p w14:paraId="451058DD" wp14:textId="77777777">
            <w:pPr>
              <w:jc w:val="left"/>
            </w:pPr>
            <w:r>
              <w:rPr>
                <w:rFonts w:ascii="Calibri" w:hAnsi="Calibri" w:eastAsia="Calibri" w:cs="Calibri"/>
                <w:b w:val="false"/>
                <w:bCs w:val="false"/>
                <w:color w:val="000000"/>
                <w:sz w:val="19"/>
                <w:szCs w:val="19"/>
              </w:rPr>
              <w:t xml:space="preserve">A previously rejected invoice is reinstated</w:t>
            </w:r>
          </w:p>
        </w:tc>
        <w:tc>
          <w:tcPr>
            <w:tcW w:w="1480" w:type="dxa"/>
            <w:tcMar>
              <w:top w:w="80" w:type="dxa"/>
              <w:left w:w="100" w:type="dxa"/>
              <w:bottom w:w="80" w:type="dxa"/>
              <w:right w:w="100" w:type="dxa"/>
            </w:tcMar>
          </w:tcPr>
          <w:p w14:paraId="4A6BEA55"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rsidTr="4FCC3B04" w14:paraId="7D5551C1" wp14:textId="77777777">
        <w:tc>
          <w:tcPr>
            <w:tcW w:w="900" w:type="dxa"/>
            <w:shd w:val="clear" w:color="auto" w:fill="EDF1F7"/>
            <w:tcMar>
              <w:top w:w="80" w:type="dxa"/>
              <w:left w:w="100" w:type="dxa"/>
              <w:bottom w:w="80" w:type="dxa"/>
              <w:right w:w="100" w:type="dxa"/>
            </w:tcMar>
          </w:tcPr>
          <w:p w14:paraId="6089FD39" wp14:textId="77777777">
            <w:pPr>
              <w:jc w:val="left"/>
            </w:pPr>
            <w:r>
              <w:rPr>
                <w:rFonts w:ascii="Calibri" w:hAnsi="Calibri" w:eastAsia="Calibri" w:cs="Calibri"/>
                <w:b w:val="false"/>
                <w:bCs w:val="false"/>
                <w:color w:val="000000"/>
                <w:sz w:val="19"/>
                <w:szCs w:val="19"/>
              </w:rPr>
              <w:t xml:space="preserve">48</w:t>
            </w:r>
          </w:p>
        </w:tc>
        <w:tc>
          <w:tcPr>
            <w:tcW w:w="3500" w:type="dxa"/>
            <w:shd w:val="clear" w:color="auto" w:fill="EDF1F7"/>
            <w:tcMar>
              <w:top w:w="80" w:type="dxa"/>
              <w:left w:w="100" w:type="dxa"/>
              <w:bottom w:w="80" w:type="dxa"/>
              <w:right w:w="100" w:type="dxa"/>
            </w:tcMar>
          </w:tcPr>
          <w:p w14:paraId="716CD51B" wp14:textId="77777777">
            <w:pPr>
              <w:jc w:val="left"/>
            </w:pPr>
            <w:r>
              <w:rPr>
                <w:rFonts w:ascii="Calibri" w:hAnsi="Calibri" w:eastAsia="Calibri" w:cs="Calibri"/>
                <w:b w:val="false"/>
                <w:bCs w:val="false"/>
                <w:color w:val="000000"/>
                <w:sz w:val="19"/>
                <w:szCs w:val="19"/>
              </w:rPr>
              <w:t xml:space="preserve">Invoice Amount/Fee Waived Off</w:t>
            </w:r>
          </w:p>
        </w:tc>
        <w:tc>
          <w:tcPr>
            <w:tcW w:w="3200" w:type="dxa"/>
            <w:shd w:val="clear" w:color="auto" w:fill="EDF1F7"/>
            <w:tcMar>
              <w:top w:w="80" w:type="dxa"/>
              <w:left w:w="100" w:type="dxa"/>
              <w:bottom w:w="80" w:type="dxa"/>
              <w:right w:w="100" w:type="dxa"/>
            </w:tcMar>
          </w:tcPr>
          <w:p w14:paraId="4260DA6C" wp14:textId="77777777">
            <w:pPr>
              <w:jc w:val="left"/>
            </w:pPr>
            <w:r>
              <w:rPr>
                <w:rFonts w:ascii="Calibri" w:hAnsi="Calibri" w:eastAsia="Calibri" w:cs="Calibri"/>
                <w:b w:val="false"/>
                <w:bCs w:val="false"/>
                <w:color w:val="000000"/>
                <w:sz w:val="19"/>
                <w:szCs w:val="19"/>
              </w:rPr>
              <w:t xml:space="preserve">An amount or fee on an invoice is waived</w:t>
            </w:r>
          </w:p>
        </w:tc>
        <w:tc>
          <w:tcPr>
            <w:tcW w:w="1480" w:type="dxa"/>
            <w:shd w:val="clear" w:color="auto" w:fill="EDF1F7"/>
            <w:tcMar>
              <w:top w:w="80" w:type="dxa"/>
              <w:left w:w="100" w:type="dxa"/>
              <w:bottom w:w="80" w:type="dxa"/>
              <w:right w:w="100" w:type="dxa"/>
            </w:tcMar>
          </w:tcPr>
          <w:p w14:paraId="00EF22AB" wp14:textId="77777777">
            <w:pPr>
              <w:jc w:val="left"/>
            </w:pPr>
            <w:r>
              <w:rPr>
                <w:rFonts w:ascii="Calibri" w:hAnsi="Calibri" w:eastAsia="Calibri" w:cs="Calibri"/>
                <w:b w:val="false"/>
                <w:bCs w:val="false"/>
                <w:color w:val="000000"/>
                <w:sz w:val="19"/>
                <w:szCs w:val="19"/>
              </w:rPr>
              <w:t xml:space="preserve">Buyer / Supplier business</w:t>
            </w:r>
          </w:p>
        </w:tc>
      </w:tr>
      <w:tr xmlns:wp14="http://schemas.microsoft.com/office/word/2010/wordml" w:rsidTr="4FCC3B04" w14:paraId="106E2850" wp14:textId="77777777">
        <w:tc>
          <w:tcPr>
            <w:tcW w:w="900" w:type="dxa"/>
            <w:tcMar>
              <w:top w:w="80" w:type="dxa"/>
              <w:left w:w="100" w:type="dxa"/>
              <w:bottom w:w="80" w:type="dxa"/>
              <w:right w:w="100" w:type="dxa"/>
            </w:tcMar>
          </w:tcPr>
          <w:p w14:paraId="4E1E336A" wp14:textId="77777777">
            <w:pPr>
              <w:jc w:val="left"/>
            </w:pPr>
            <w:r>
              <w:rPr>
                <w:rFonts w:ascii="Calibri" w:hAnsi="Calibri" w:eastAsia="Calibri" w:cs="Calibri"/>
                <w:b w:val="false"/>
                <w:bCs w:val="false"/>
                <w:color w:val="000000"/>
                <w:sz w:val="19"/>
                <w:szCs w:val="19"/>
              </w:rPr>
              <w:t xml:space="preserve">14</w:t>
            </w:r>
          </w:p>
        </w:tc>
        <w:tc>
          <w:tcPr>
            <w:tcW w:w="3500" w:type="dxa"/>
            <w:tcMar>
              <w:top w:w="80" w:type="dxa"/>
              <w:left w:w="100" w:type="dxa"/>
              <w:bottom w:w="80" w:type="dxa"/>
              <w:right w:w="100" w:type="dxa"/>
            </w:tcMar>
          </w:tcPr>
          <w:p w14:paraId="5F7752D0" wp14:textId="77777777">
            <w:pPr>
              <w:jc w:val="left"/>
            </w:pPr>
            <w:r>
              <w:rPr>
                <w:rFonts w:ascii="Calibri" w:hAnsi="Calibri" w:eastAsia="Calibri" w:cs="Calibri"/>
                <w:b w:val="false"/>
                <w:bCs w:val="false"/>
                <w:color w:val="000000"/>
                <w:sz w:val="19"/>
                <w:szCs w:val="19"/>
              </w:rPr>
              <w:t xml:space="preserve">Invoice Settled Offline</w:t>
            </w:r>
          </w:p>
        </w:tc>
        <w:tc>
          <w:tcPr>
            <w:tcW w:w="3200" w:type="dxa"/>
            <w:tcMar>
              <w:top w:w="80" w:type="dxa"/>
              <w:left w:w="100" w:type="dxa"/>
              <w:bottom w:w="80" w:type="dxa"/>
              <w:right w:w="100" w:type="dxa"/>
            </w:tcMar>
          </w:tcPr>
          <w:p w14:paraId="19277436" wp14:textId="77777777">
            <w:pPr>
              <w:jc w:val="left"/>
            </w:pPr>
            <w:r>
              <w:rPr>
                <w:rFonts w:ascii="Calibri" w:hAnsi="Calibri" w:eastAsia="Calibri" w:cs="Calibri"/>
                <w:b w:val="false"/>
                <w:bCs w:val="false"/>
                <w:color w:val="000000"/>
                <w:sz w:val="19"/>
                <w:szCs w:val="19"/>
              </w:rPr>
              <w:t xml:space="preserve">An invoice is marked as settled via an offline payment method</w:t>
            </w:r>
          </w:p>
        </w:tc>
        <w:tc>
          <w:tcPr>
            <w:tcW w:w="1480" w:type="dxa"/>
            <w:tcMar>
              <w:top w:w="80" w:type="dxa"/>
              <w:left w:w="100" w:type="dxa"/>
              <w:bottom w:w="80" w:type="dxa"/>
              <w:right w:w="100" w:type="dxa"/>
            </w:tcMar>
          </w:tcPr>
          <w:p w14:paraId="55488F52" wp14:textId="77777777">
            <w:pPr>
              <w:jc w:val="left"/>
            </w:pPr>
            <w:r>
              <w:rPr>
                <w:rFonts w:ascii="Calibri" w:hAnsi="Calibri" w:eastAsia="Calibri" w:cs="Calibri"/>
                <w:b w:val="false"/>
                <w:bCs w:val="false"/>
                <w:color w:val="000000"/>
                <w:sz w:val="19"/>
                <w:szCs w:val="19"/>
              </w:rPr>
              <w:t xml:space="preserve">Buyer / Supplier business</w:t>
            </w:r>
          </w:p>
        </w:tc>
      </w:tr>
    </w:tbl>
    <w:p xmlns:wp14="http://schemas.microsoft.com/office/word/2010/wordml" w14:paraId="0012796E" wp14:textId="77777777">
      <w:pPr>
        <w:pStyle w:val="Heading2"/>
        <w:spacing w:before="260" w:after="120"/>
      </w:pPr>
      <w:r>
        <w:rPr>
          <w:rFonts w:ascii="Calibri" w:hAnsi="Calibri" w:eastAsia="Calibri" w:cs="Calibri"/>
          <w:b/>
          <w:bCs/>
          <w:color w:val="2E5395"/>
          <w:sz w:val="25"/>
          <w:szCs w:val="25"/>
        </w:rPr>
        <w:t xml:space="preserve">14.5 Payment Processing</w:t>
      </w:r>
    </w:p>
    <w:tbl>
      <w:tblPr>
        <w:tblW w:w="9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3500"/>
        <w:gridCol w:w="3200"/>
        <w:gridCol w:w="1480"/>
      </w:tblGrid>
      <w:tr xmlns:wp14="http://schemas.microsoft.com/office/word/2010/wordml" w14:paraId="76348869" wp14:textId="77777777">
        <w:trPr>
          <w:tblHeader/>
        </w:trPr>
        <w:tc>
          <w:tcPr>
            <w:tcW w:w="900" w:type="dxa"/>
            <w:shd w:val="clear" w:fill="1F3864"/>
            <w:tcMar>
              <w:top w:w="80" w:type="dxa"/>
              <w:left w:w="100" w:type="dxa"/>
              <w:bottom w:w="80" w:type="dxa"/>
              <w:right w:w="100" w:type="dxa"/>
            </w:tcMar>
          </w:tcPr>
          <w:p w14:paraId="7629F383" wp14:textId="77777777">
            <w:pPr>
              <w:jc w:val="left"/>
            </w:pPr>
            <w:r>
              <w:rPr>
                <w:rFonts w:ascii="Calibri" w:hAnsi="Calibri" w:eastAsia="Calibri" w:cs="Calibri"/>
                <w:b/>
                <w:bCs/>
                <w:color w:val="FFFFFF"/>
                <w:sz w:val="19"/>
                <w:szCs w:val="19"/>
              </w:rPr>
              <w:t xml:space="preserve">Template ID</w:t>
            </w:r>
          </w:p>
        </w:tc>
        <w:tc>
          <w:tcPr>
            <w:tcW w:w="3500" w:type="dxa"/>
            <w:shd w:val="clear" w:fill="1F3864"/>
            <w:tcMar>
              <w:top w:w="80" w:type="dxa"/>
              <w:left w:w="100" w:type="dxa"/>
              <w:bottom w:w="80" w:type="dxa"/>
              <w:right w:w="100" w:type="dxa"/>
            </w:tcMar>
          </w:tcPr>
          <w:p w14:paraId="133D46C9" wp14:textId="77777777">
            <w:pPr>
              <w:jc w:val="left"/>
            </w:pPr>
            <w:r>
              <w:rPr>
                <w:rFonts w:ascii="Calibri" w:hAnsi="Calibri" w:eastAsia="Calibri" w:cs="Calibri"/>
                <w:b/>
                <w:bCs/>
                <w:color w:val="FFFFFF"/>
                <w:sz w:val="19"/>
                <w:szCs w:val="19"/>
              </w:rPr>
              <w:t xml:space="preserve">Notification Scenario</w:t>
            </w:r>
          </w:p>
        </w:tc>
        <w:tc>
          <w:tcPr>
            <w:tcW w:w="3200" w:type="dxa"/>
            <w:shd w:val="clear" w:fill="1F3864"/>
            <w:tcMar>
              <w:top w:w="80" w:type="dxa"/>
              <w:left w:w="100" w:type="dxa"/>
              <w:bottom w:w="80" w:type="dxa"/>
              <w:right w:w="100" w:type="dxa"/>
            </w:tcMar>
          </w:tcPr>
          <w:p w14:paraId="3423B8C9" wp14:textId="77777777">
            <w:pPr>
              <w:jc w:val="left"/>
            </w:pPr>
            <w:r>
              <w:rPr>
                <w:rFonts w:ascii="Calibri" w:hAnsi="Calibri" w:eastAsia="Calibri" w:cs="Calibri"/>
                <w:b/>
                <w:bCs/>
                <w:color w:val="FFFFFF"/>
                <w:sz w:val="19"/>
                <w:szCs w:val="19"/>
              </w:rPr>
              <w:t xml:space="preserve">Trigger</w:t>
            </w:r>
          </w:p>
        </w:tc>
        <w:tc>
          <w:tcPr>
            <w:tcW w:w="1480" w:type="dxa"/>
            <w:shd w:val="clear" w:fill="1F3864"/>
            <w:tcMar>
              <w:top w:w="80" w:type="dxa"/>
              <w:left w:w="100" w:type="dxa"/>
              <w:bottom w:w="80" w:type="dxa"/>
              <w:right w:w="100" w:type="dxa"/>
            </w:tcMar>
          </w:tcPr>
          <w:p w14:paraId="0DFBF3C4" wp14:textId="77777777">
            <w:pPr>
              <w:jc w:val="left"/>
            </w:pPr>
            <w:r>
              <w:rPr>
                <w:rFonts w:ascii="Calibri" w:hAnsi="Calibri" w:eastAsia="Calibri" w:cs="Calibri"/>
                <w:b/>
                <w:bCs/>
                <w:color w:val="FFFFFF"/>
                <w:sz w:val="19"/>
                <w:szCs w:val="19"/>
              </w:rPr>
              <w:t xml:space="preserve">Recipient</w:t>
            </w:r>
          </w:p>
        </w:tc>
      </w:tr>
      <w:tr xmlns:wp14="http://schemas.microsoft.com/office/word/2010/wordml" w14:paraId="0008E13D" wp14:textId="77777777">
        <w:tc>
          <w:tcPr>
            <w:tcW w:w="900" w:type="dxa"/>
            <w:tcMar>
              <w:top w:w="80" w:type="dxa"/>
              <w:left w:w="100" w:type="dxa"/>
              <w:bottom w:w="80" w:type="dxa"/>
              <w:right w:w="100" w:type="dxa"/>
            </w:tcMar>
          </w:tcPr>
          <w:p w14:paraId="5D369756" wp14:textId="77777777">
            <w:pPr>
              <w:jc w:val="left"/>
            </w:pPr>
            <w:r>
              <w:rPr>
                <w:rFonts w:ascii="Calibri" w:hAnsi="Calibri" w:eastAsia="Calibri" w:cs="Calibri"/>
                <w:b w:val="false"/>
                <w:bCs w:val="false"/>
                <w:color w:val="000000"/>
                <w:sz w:val="19"/>
                <w:szCs w:val="19"/>
              </w:rPr>
              <w:t xml:space="preserve">10</w:t>
            </w:r>
          </w:p>
        </w:tc>
        <w:tc>
          <w:tcPr>
            <w:tcW w:w="3500" w:type="dxa"/>
            <w:tcMar>
              <w:top w:w="80" w:type="dxa"/>
              <w:left w:w="100" w:type="dxa"/>
              <w:bottom w:w="80" w:type="dxa"/>
              <w:right w:w="100" w:type="dxa"/>
            </w:tcMar>
          </w:tcPr>
          <w:p w14:paraId="14BFF02D" wp14:textId="77777777">
            <w:pPr>
              <w:jc w:val="left"/>
            </w:pPr>
            <w:r>
              <w:rPr>
                <w:rFonts w:ascii="Calibri" w:hAnsi="Calibri" w:eastAsia="Calibri" w:cs="Calibri"/>
                <w:b w:val="false"/>
                <w:bCs w:val="false"/>
                <w:color w:val="000000"/>
                <w:sz w:val="19"/>
                <w:szCs w:val="19"/>
              </w:rPr>
              <w:t xml:space="preserve">Payment Received (Supplier view)</w:t>
            </w:r>
          </w:p>
        </w:tc>
        <w:tc>
          <w:tcPr>
            <w:tcW w:w="3200" w:type="dxa"/>
            <w:tcMar>
              <w:top w:w="80" w:type="dxa"/>
              <w:left w:w="100" w:type="dxa"/>
              <w:bottom w:w="80" w:type="dxa"/>
              <w:right w:w="100" w:type="dxa"/>
            </w:tcMar>
          </w:tcPr>
          <w:p w14:paraId="51DF352B" wp14:textId="77777777">
            <w:pPr>
              <w:jc w:val="left"/>
            </w:pPr>
            <w:r>
              <w:rPr>
                <w:rFonts w:ascii="Calibri" w:hAnsi="Calibri" w:eastAsia="Calibri" w:cs="Calibri"/>
                <w:b w:val="false"/>
                <w:bCs w:val="false"/>
                <w:color w:val="000000"/>
                <w:sz w:val="19"/>
                <w:szCs w:val="19"/>
              </w:rPr>
              <w:t xml:space="preserve">A payment against an invoice completes successfully</w:t>
            </w:r>
          </w:p>
        </w:tc>
        <w:tc>
          <w:tcPr>
            <w:tcW w:w="1480" w:type="dxa"/>
            <w:tcMar>
              <w:top w:w="80" w:type="dxa"/>
              <w:left w:w="100" w:type="dxa"/>
              <w:bottom w:w="80" w:type="dxa"/>
              <w:right w:w="100" w:type="dxa"/>
            </w:tcMar>
          </w:tcPr>
          <w:p w14:paraId="6DE50BEB" wp14:textId="77777777">
            <w:pPr>
              <w:jc w:val="left"/>
            </w:pPr>
            <w:r>
              <w:rPr>
                <w:rFonts w:ascii="Calibri" w:hAnsi="Calibri" w:eastAsia="Calibri" w:cs="Calibri"/>
                <w:b w:val="false"/>
                <w:bCs w:val="false"/>
                <w:color w:val="000000"/>
                <w:sz w:val="19"/>
                <w:szCs w:val="19"/>
              </w:rPr>
              <w:t xml:space="preserve">Supplier business</w:t>
            </w:r>
          </w:p>
        </w:tc>
      </w:tr>
      <w:tr xmlns:wp14="http://schemas.microsoft.com/office/word/2010/wordml" w14:paraId="43F57109" wp14:textId="77777777">
        <w:tc>
          <w:tcPr>
            <w:tcW w:w="900" w:type="dxa"/>
            <w:shd w:val="clear" w:fill="EDF1F7"/>
            <w:tcMar>
              <w:top w:w="80" w:type="dxa"/>
              <w:left w:w="100" w:type="dxa"/>
              <w:bottom w:w="80" w:type="dxa"/>
              <w:right w:w="100" w:type="dxa"/>
            </w:tcMar>
          </w:tcPr>
          <w:p w14:paraId="4737E36C" wp14:textId="77777777">
            <w:pPr>
              <w:jc w:val="left"/>
            </w:pPr>
            <w:r>
              <w:rPr>
                <w:rFonts w:ascii="Calibri" w:hAnsi="Calibri" w:eastAsia="Calibri" w:cs="Calibri"/>
                <w:b w:val="false"/>
                <w:bCs w:val="false"/>
                <w:color w:val="000000"/>
                <w:sz w:val="19"/>
                <w:szCs w:val="19"/>
              </w:rPr>
              <w:t xml:space="preserve">11</w:t>
            </w:r>
          </w:p>
        </w:tc>
        <w:tc>
          <w:tcPr>
            <w:tcW w:w="3500" w:type="dxa"/>
            <w:shd w:val="clear" w:fill="EDF1F7"/>
            <w:tcMar>
              <w:top w:w="80" w:type="dxa"/>
              <w:left w:w="100" w:type="dxa"/>
              <w:bottom w:w="80" w:type="dxa"/>
              <w:right w:w="100" w:type="dxa"/>
            </w:tcMar>
          </w:tcPr>
          <w:p w14:paraId="36FB73A7" wp14:textId="77777777">
            <w:pPr>
              <w:jc w:val="left"/>
            </w:pPr>
            <w:r>
              <w:rPr>
                <w:rFonts w:ascii="Calibri" w:hAnsi="Calibri" w:eastAsia="Calibri" w:cs="Calibri"/>
                <w:b w:val="false"/>
                <w:bCs w:val="false"/>
                <w:color w:val="000000"/>
                <w:sz w:val="19"/>
                <w:szCs w:val="19"/>
              </w:rPr>
              <w:t xml:space="preserve">Payment Successful (Buyer view)</w:t>
            </w:r>
          </w:p>
        </w:tc>
        <w:tc>
          <w:tcPr>
            <w:tcW w:w="3200" w:type="dxa"/>
            <w:shd w:val="clear" w:fill="EDF1F7"/>
            <w:tcMar>
              <w:top w:w="80" w:type="dxa"/>
              <w:left w:w="100" w:type="dxa"/>
              <w:bottom w:w="80" w:type="dxa"/>
              <w:right w:w="100" w:type="dxa"/>
            </w:tcMar>
          </w:tcPr>
          <w:p w14:paraId="04C0F536" wp14:textId="77777777">
            <w:pPr>
              <w:jc w:val="left"/>
            </w:pPr>
            <w:r>
              <w:rPr>
                <w:rFonts w:ascii="Calibri" w:hAnsi="Calibri" w:eastAsia="Calibri" w:cs="Calibri"/>
                <w:b w:val="false"/>
                <w:bCs w:val="false"/>
                <w:color w:val="000000"/>
                <w:sz w:val="19"/>
                <w:szCs w:val="19"/>
              </w:rPr>
              <w:t xml:space="preserve">A payment against an invoice completes successfully</w:t>
            </w:r>
          </w:p>
        </w:tc>
        <w:tc>
          <w:tcPr>
            <w:tcW w:w="1480" w:type="dxa"/>
            <w:shd w:val="clear" w:fill="EDF1F7"/>
            <w:tcMar>
              <w:top w:w="80" w:type="dxa"/>
              <w:left w:w="100" w:type="dxa"/>
              <w:bottom w:w="80" w:type="dxa"/>
              <w:right w:w="100" w:type="dxa"/>
            </w:tcMar>
          </w:tcPr>
          <w:p w14:paraId="0199251F" wp14:textId="77777777">
            <w:pPr>
              <w:jc w:val="left"/>
            </w:pPr>
            <w:r>
              <w:rPr>
                <w:rFonts w:ascii="Calibri" w:hAnsi="Calibri" w:eastAsia="Calibri" w:cs="Calibri"/>
                <w:b w:val="false"/>
                <w:bCs w:val="false"/>
                <w:color w:val="000000"/>
                <w:sz w:val="19"/>
                <w:szCs w:val="19"/>
              </w:rPr>
              <w:t xml:space="preserve">Buyer business</w:t>
            </w:r>
          </w:p>
        </w:tc>
      </w:tr>
      <w:tr xmlns:wp14="http://schemas.microsoft.com/office/word/2010/wordml" w14:paraId="1D93782A" wp14:textId="77777777">
        <w:tc>
          <w:tcPr>
            <w:tcW w:w="900" w:type="dxa"/>
            <w:tcMar>
              <w:top w:w="80" w:type="dxa"/>
              <w:left w:w="100" w:type="dxa"/>
              <w:bottom w:w="80" w:type="dxa"/>
              <w:right w:w="100" w:type="dxa"/>
            </w:tcMar>
          </w:tcPr>
          <w:p w14:paraId="7CE58F48" wp14:textId="77777777">
            <w:pPr>
              <w:jc w:val="left"/>
            </w:pPr>
            <w:r>
              <w:rPr>
                <w:rFonts w:ascii="Calibri" w:hAnsi="Calibri" w:eastAsia="Calibri" w:cs="Calibri"/>
                <w:b w:val="false"/>
                <w:bCs w:val="false"/>
                <w:color w:val="000000"/>
                <w:sz w:val="19"/>
                <w:szCs w:val="19"/>
              </w:rPr>
              <w:t xml:space="preserve">33</w:t>
            </w:r>
          </w:p>
        </w:tc>
        <w:tc>
          <w:tcPr>
            <w:tcW w:w="3500" w:type="dxa"/>
            <w:tcMar>
              <w:top w:w="80" w:type="dxa"/>
              <w:left w:w="100" w:type="dxa"/>
              <w:bottom w:w="80" w:type="dxa"/>
              <w:right w:w="100" w:type="dxa"/>
            </w:tcMar>
          </w:tcPr>
          <w:p w14:paraId="2FC86780" wp14:textId="77777777">
            <w:pPr>
              <w:jc w:val="left"/>
            </w:pPr>
            <w:r>
              <w:rPr>
                <w:rFonts w:ascii="Calibri" w:hAnsi="Calibri" w:eastAsia="Calibri" w:cs="Calibri"/>
                <w:b w:val="false"/>
                <w:bCs w:val="false"/>
                <w:color w:val="000000"/>
                <w:sz w:val="19"/>
                <w:szCs w:val="19"/>
              </w:rPr>
              <w:t xml:space="preserve">Payment Failed</w:t>
            </w:r>
          </w:p>
        </w:tc>
        <w:tc>
          <w:tcPr>
            <w:tcW w:w="3200" w:type="dxa"/>
            <w:tcMar>
              <w:top w:w="80" w:type="dxa"/>
              <w:left w:w="100" w:type="dxa"/>
              <w:bottom w:w="80" w:type="dxa"/>
              <w:right w:w="100" w:type="dxa"/>
            </w:tcMar>
          </w:tcPr>
          <w:p w14:paraId="1EA8376A" wp14:textId="77777777">
            <w:pPr>
              <w:jc w:val="left"/>
            </w:pPr>
            <w:r>
              <w:rPr>
                <w:rFonts w:ascii="Calibri" w:hAnsi="Calibri" w:eastAsia="Calibri" w:cs="Calibri"/>
                <w:b w:val="false"/>
                <w:bCs w:val="false"/>
                <w:color w:val="000000"/>
                <w:sz w:val="19"/>
                <w:szCs w:val="19"/>
              </w:rPr>
              <w:t xml:space="preserve">A payment attempt fails</w:t>
            </w:r>
          </w:p>
        </w:tc>
        <w:tc>
          <w:tcPr>
            <w:tcW w:w="1480" w:type="dxa"/>
            <w:tcMar>
              <w:top w:w="80" w:type="dxa"/>
              <w:left w:w="100" w:type="dxa"/>
              <w:bottom w:w="80" w:type="dxa"/>
              <w:right w:w="100" w:type="dxa"/>
            </w:tcMar>
          </w:tcPr>
          <w:p w14:paraId="27820DD0" wp14:textId="77777777">
            <w:pPr>
              <w:jc w:val="left"/>
            </w:pPr>
            <w:r>
              <w:rPr>
                <w:rFonts w:ascii="Calibri" w:hAnsi="Calibri" w:eastAsia="Calibri" w:cs="Calibri"/>
                <w:b w:val="false"/>
                <w:bCs w:val="false"/>
                <w:color w:val="000000"/>
                <w:sz w:val="19"/>
                <w:szCs w:val="19"/>
              </w:rPr>
              <w:t xml:space="preserve">Supplier business</w:t>
            </w:r>
          </w:p>
        </w:tc>
      </w:tr>
      <w:tr w14:paraId="1D93782A" w14:textId="77777777">
        <w:tc>
          <w:tcPr>
            <w:tcW w:w="900" w:type="dxa"/>
            <w:tcMar>
              <w:top w:w="80" w:type="dxa"/>
              <w:left w:w="100" w:type="dxa"/>
              <w:bottom w:w="80" w:type="dxa"/>
              <w:right w:w="100" w:type="dxa"/>
            </w:tcMar>
          </w:tcPr>
          <w:p w14:paraId="7CE58F48" w14:textId="77777777">
            <w:pPr>
              <w:jc w:val="left"/>
            </w:pPr>
            <w:r>
              <w:rPr>
                <w:rFonts w:ascii="Calibri" w:hAnsi="Calibri" w:eastAsia="Calibri" w:cs="Calibri"/>
                <w:b w:val="false"/>
                <w:bCs w:val="false"/>
                <w:color w:val="000000"/>
                <w:sz w:val="19"/>
                <w:szCs w:val="19"/>
              </w:rPr>
              <w:t>TBD — New</w:t>
            </w:r>
          </w:p>
        </w:tc>
        <w:tc>
          <w:tcPr>
            <w:tcW w:w="3500" w:type="dxa"/>
            <w:tcMar>
              <w:top w:w="80" w:type="dxa"/>
              <w:left w:w="100" w:type="dxa"/>
              <w:bottom w:w="80" w:type="dxa"/>
              <w:right w:w="100" w:type="dxa"/>
            </w:tcMar>
          </w:tcPr>
          <w:p w14:paraId="2FC86780" w14:textId="77777777">
            <w:pPr>
              <w:jc w:val="left"/>
            </w:pPr>
            <w:r>
              <w:rPr>
                <w:rFonts w:ascii="Calibri" w:hAnsi="Calibri" w:eastAsia="Calibri" w:cs="Calibri"/>
                <w:b w:val="false"/>
                <w:bCs w:val="false"/>
                <w:color w:val="000000"/>
                <w:sz w:val="19"/>
                <w:szCs w:val="19"/>
              </w:rPr>
              <w:t>Pending Invoice Notification</w:t>
            </w:r>
          </w:p>
        </w:tc>
        <w:tc>
          <w:tcPr>
            <w:tcW w:w="3200" w:type="dxa"/>
            <w:tcMar>
              <w:top w:w="80" w:type="dxa"/>
              <w:left w:w="100" w:type="dxa"/>
              <w:bottom w:w="80" w:type="dxa"/>
              <w:right w:w="100" w:type="dxa"/>
            </w:tcMar>
          </w:tcPr>
          <w:p w14:paraId="1EA8376A" w14:textId="77777777">
            <w:pPr>
              <w:jc w:val="left"/>
            </w:pPr>
            <w:r>
              <w:rPr>
                <w:rFonts w:ascii="Calibri" w:hAnsi="Calibri" w:eastAsia="Calibri" w:cs="Calibri"/>
                <w:b w:val="false"/>
                <w:bCs w:val="false"/>
                <w:color w:val="000000"/>
                <w:sz w:val="19"/>
                <w:szCs w:val="19"/>
              </w:rPr>
              <w:t>An invoice remains pending past the agreed day threshold</w:t>
            </w:r>
          </w:p>
        </w:tc>
        <w:tc>
          <w:tcPr>
            <w:tcW w:w="1480" w:type="dxa"/>
            <w:tcMar>
              <w:top w:w="80" w:type="dxa"/>
              <w:left w:w="100" w:type="dxa"/>
              <w:bottom w:w="80" w:type="dxa"/>
              <w:right w:w="100" w:type="dxa"/>
            </w:tcMar>
          </w:tcPr>
          <w:p w14:paraId="27820DD0" w14:textId="77777777">
            <w:pPr>
              <w:jc w:val="left"/>
            </w:pPr>
            <w:r>
              <w:rPr>
                <w:rFonts w:ascii="Calibri" w:hAnsi="Calibri" w:eastAsia="Calibri" w:cs="Calibri"/>
                <w:b w:val="false"/>
                <w:bCs w:val="false"/>
                <w:color w:val="000000"/>
                <w:sz w:val="19"/>
                <w:szCs w:val="19"/>
              </w:rPr>
              <w:t>Supplier business</w:t>
            </w:r>
          </w:p>
        </w:tc>
      </w:tr>
    </w:tbl>
    <w:p xmlns:wp14="http://schemas.microsoft.com/office/word/2010/wordml" w14:paraId="674BC99D" wp14:textId="77777777">
      <w:pPr>
        <w:pStyle w:val="Heading2"/>
        <w:spacing w:before="260" w:after="120"/>
      </w:pPr>
      <w:r>
        <w:rPr>
          <w:rFonts w:ascii="Calibri" w:hAnsi="Calibri" w:eastAsia="Calibri" w:cs="Calibri"/>
          <w:b/>
          <w:bCs/>
          <w:color w:val="2E5395"/>
          <w:sz w:val="25"/>
          <w:szCs w:val="25"/>
        </w:rPr>
        <w:t xml:space="preserve">14.6 Support &amp; Reporting</w:t>
      </w:r>
    </w:p>
    <w:tbl>
      <w:tblPr>
        <w:tblW w:w="908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3500"/>
        <w:gridCol w:w="3200"/>
        <w:gridCol w:w="1480"/>
      </w:tblGrid>
      <w:tr xmlns:wp14="http://schemas.microsoft.com/office/word/2010/wordml" w14:paraId="7DE58CD3" wp14:textId="77777777">
        <w:trPr>
          <w:tblHeader/>
        </w:trPr>
        <w:tc>
          <w:tcPr>
            <w:tcW w:w="900" w:type="dxa"/>
            <w:shd w:val="clear" w:fill="1F3864"/>
            <w:tcMar>
              <w:top w:w="80" w:type="dxa"/>
              <w:left w:w="100" w:type="dxa"/>
              <w:bottom w:w="80" w:type="dxa"/>
              <w:right w:w="100" w:type="dxa"/>
            </w:tcMar>
          </w:tcPr>
          <w:p w14:paraId="0CD97AA4" wp14:textId="77777777">
            <w:pPr>
              <w:jc w:val="left"/>
            </w:pPr>
            <w:r>
              <w:rPr>
                <w:rFonts w:ascii="Calibri" w:hAnsi="Calibri" w:eastAsia="Calibri" w:cs="Calibri"/>
                <w:b/>
                <w:bCs/>
                <w:color w:val="FFFFFF"/>
                <w:sz w:val="19"/>
                <w:szCs w:val="19"/>
              </w:rPr>
              <w:t xml:space="preserve">Template ID</w:t>
            </w:r>
          </w:p>
        </w:tc>
        <w:tc>
          <w:tcPr>
            <w:tcW w:w="3500" w:type="dxa"/>
            <w:shd w:val="clear" w:fill="1F3864"/>
            <w:tcMar>
              <w:top w:w="80" w:type="dxa"/>
              <w:left w:w="100" w:type="dxa"/>
              <w:bottom w:w="80" w:type="dxa"/>
              <w:right w:w="100" w:type="dxa"/>
            </w:tcMar>
          </w:tcPr>
          <w:p w14:paraId="41FD30B6" wp14:textId="77777777">
            <w:pPr>
              <w:jc w:val="left"/>
            </w:pPr>
            <w:r>
              <w:rPr>
                <w:rFonts w:ascii="Calibri" w:hAnsi="Calibri" w:eastAsia="Calibri" w:cs="Calibri"/>
                <w:b/>
                <w:bCs/>
                <w:color w:val="FFFFFF"/>
                <w:sz w:val="19"/>
                <w:szCs w:val="19"/>
              </w:rPr>
              <w:t xml:space="preserve">Notification Scenario</w:t>
            </w:r>
          </w:p>
        </w:tc>
        <w:tc>
          <w:tcPr>
            <w:tcW w:w="3200" w:type="dxa"/>
            <w:shd w:val="clear" w:fill="1F3864"/>
            <w:tcMar>
              <w:top w:w="80" w:type="dxa"/>
              <w:left w:w="100" w:type="dxa"/>
              <w:bottom w:w="80" w:type="dxa"/>
              <w:right w:w="100" w:type="dxa"/>
            </w:tcMar>
          </w:tcPr>
          <w:p w14:paraId="52384D92" wp14:textId="77777777">
            <w:pPr>
              <w:jc w:val="left"/>
            </w:pPr>
            <w:r>
              <w:rPr>
                <w:rFonts w:ascii="Calibri" w:hAnsi="Calibri" w:eastAsia="Calibri" w:cs="Calibri"/>
                <w:b/>
                <w:bCs/>
                <w:color w:val="FFFFFF"/>
                <w:sz w:val="19"/>
                <w:szCs w:val="19"/>
              </w:rPr>
              <w:t xml:space="preserve">Trigger</w:t>
            </w:r>
          </w:p>
        </w:tc>
        <w:tc>
          <w:tcPr>
            <w:tcW w:w="1480" w:type="dxa"/>
            <w:shd w:val="clear" w:fill="1F3864"/>
            <w:tcMar>
              <w:top w:w="80" w:type="dxa"/>
              <w:left w:w="100" w:type="dxa"/>
              <w:bottom w:w="80" w:type="dxa"/>
              <w:right w:w="100" w:type="dxa"/>
            </w:tcMar>
          </w:tcPr>
          <w:p w14:paraId="7865679A" wp14:textId="77777777">
            <w:pPr>
              <w:jc w:val="left"/>
            </w:pPr>
            <w:r>
              <w:rPr>
                <w:rFonts w:ascii="Calibri" w:hAnsi="Calibri" w:eastAsia="Calibri" w:cs="Calibri"/>
                <w:b/>
                <w:bCs/>
                <w:color w:val="FFFFFF"/>
                <w:sz w:val="19"/>
                <w:szCs w:val="19"/>
              </w:rPr>
              <w:t xml:space="preserve">Recipient</w:t>
            </w:r>
          </w:p>
        </w:tc>
      </w:tr>
      <w:tr xmlns:wp14="http://schemas.microsoft.com/office/word/2010/wordml" w14:paraId="6D08AF5C" wp14:textId="77777777">
        <w:tc>
          <w:tcPr>
            <w:tcW w:w="900" w:type="dxa"/>
            <w:tcMar>
              <w:top w:w="80" w:type="dxa"/>
              <w:left w:w="100" w:type="dxa"/>
              <w:bottom w:w="80" w:type="dxa"/>
              <w:right w:w="100" w:type="dxa"/>
            </w:tcMar>
          </w:tcPr>
          <w:p w14:paraId="4B34824B" wp14:textId="77777777">
            <w:pPr>
              <w:jc w:val="left"/>
            </w:pPr>
            <w:r>
              <w:rPr>
                <w:rFonts w:ascii="Calibri" w:hAnsi="Calibri" w:eastAsia="Calibri" w:cs="Calibri"/>
                <w:b w:val="false"/>
                <w:bCs w:val="false"/>
                <w:color w:val="000000"/>
                <w:sz w:val="19"/>
                <w:szCs w:val="19"/>
              </w:rPr>
              <w:t xml:space="preserve">29</w:t>
            </w:r>
          </w:p>
        </w:tc>
        <w:tc>
          <w:tcPr>
            <w:tcW w:w="3500" w:type="dxa"/>
            <w:tcMar>
              <w:top w:w="80" w:type="dxa"/>
              <w:left w:w="100" w:type="dxa"/>
              <w:bottom w:w="80" w:type="dxa"/>
              <w:right w:w="100" w:type="dxa"/>
            </w:tcMar>
          </w:tcPr>
          <w:p w14:paraId="59E5D89A" wp14:textId="77777777">
            <w:pPr>
              <w:jc w:val="left"/>
            </w:pPr>
            <w:r>
              <w:rPr>
                <w:rFonts w:ascii="Calibri" w:hAnsi="Calibri" w:eastAsia="Calibri" w:cs="Calibri"/>
                <w:b w:val="false"/>
                <w:bCs w:val="false"/>
                <w:color w:val="000000"/>
                <w:sz w:val="19"/>
                <w:szCs w:val="19"/>
              </w:rPr>
              <w:t xml:space="preserve">Support Ticket Raised (confirmation)</w:t>
            </w:r>
          </w:p>
        </w:tc>
        <w:tc>
          <w:tcPr>
            <w:tcW w:w="3200" w:type="dxa"/>
            <w:tcMar>
              <w:top w:w="80" w:type="dxa"/>
              <w:left w:w="100" w:type="dxa"/>
              <w:bottom w:w="80" w:type="dxa"/>
              <w:right w:w="100" w:type="dxa"/>
            </w:tcMar>
          </w:tcPr>
          <w:p w14:paraId="169E0A6B" wp14:textId="77777777">
            <w:pPr>
              <w:jc w:val="left"/>
            </w:pPr>
            <w:r>
              <w:rPr>
                <w:rFonts w:ascii="Calibri" w:hAnsi="Calibri" w:eastAsia="Calibri" w:cs="Calibri"/>
                <w:b w:val="false"/>
                <w:bCs w:val="false"/>
                <w:color w:val="000000"/>
                <w:sz w:val="19"/>
                <w:szCs w:val="19"/>
              </w:rPr>
              <w:t xml:space="preserve">A buyer or supplier raises a support ticket</w:t>
            </w:r>
          </w:p>
        </w:tc>
        <w:tc>
          <w:tcPr>
            <w:tcW w:w="1480" w:type="dxa"/>
            <w:tcMar>
              <w:top w:w="80" w:type="dxa"/>
              <w:left w:w="100" w:type="dxa"/>
              <w:bottom w:w="80" w:type="dxa"/>
              <w:right w:w="100" w:type="dxa"/>
            </w:tcMar>
          </w:tcPr>
          <w:p w14:paraId="4B5D53DC" wp14:textId="77777777">
            <w:pPr>
              <w:jc w:val="left"/>
            </w:pPr>
            <w:r>
              <w:rPr>
                <w:rFonts w:ascii="Calibri" w:hAnsi="Calibri" w:eastAsia="Calibri" w:cs="Calibri"/>
                <w:b w:val="false"/>
                <w:bCs w:val="false"/>
                <w:color w:val="000000"/>
                <w:sz w:val="19"/>
                <w:szCs w:val="19"/>
              </w:rPr>
              <w:t xml:space="preserve">Business that raised the ticket</w:t>
            </w:r>
          </w:p>
        </w:tc>
      </w:tr>
      <w:tr xmlns:wp14="http://schemas.microsoft.com/office/word/2010/wordml" w14:paraId="5B62AC8F" wp14:textId="77777777">
        <w:tc>
          <w:tcPr>
            <w:tcW w:w="900" w:type="dxa"/>
            <w:shd w:val="clear" w:fill="EDF1F7"/>
            <w:tcMar>
              <w:top w:w="80" w:type="dxa"/>
              <w:left w:w="100" w:type="dxa"/>
              <w:bottom w:w="80" w:type="dxa"/>
              <w:right w:w="100" w:type="dxa"/>
            </w:tcMar>
          </w:tcPr>
          <w:p w14:paraId="219897CE" wp14:textId="77777777">
            <w:pPr>
              <w:jc w:val="left"/>
            </w:pPr>
            <w:r>
              <w:rPr>
                <w:rFonts w:ascii="Calibri" w:hAnsi="Calibri" w:eastAsia="Calibri" w:cs="Calibri"/>
                <w:b w:val="false"/>
                <w:bCs w:val="false"/>
                <w:color w:val="000000"/>
                <w:sz w:val="19"/>
                <w:szCs w:val="19"/>
              </w:rPr>
              <w:t xml:space="preserve">30</w:t>
            </w:r>
          </w:p>
        </w:tc>
        <w:tc>
          <w:tcPr>
            <w:tcW w:w="3500" w:type="dxa"/>
            <w:shd w:val="clear" w:fill="EDF1F7"/>
            <w:tcMar>
              <w:top w:w="80" w:type="dxa"/>
              <w:left w:w="100" w:type="dxa"/>
              <w:bottom w:w="80" w:type="dxa"/>
              <w:right w:w="100" w:type="dxa"/>
            </w:tcMar>
          </w:tcPr>
          <w:p w14:paraId="554FF11D" wp14:textId="77777777">
            <w:pPr>
              <w:jc w:val="left"/>
            </w:pPr>
            <w:r>
              <w:rPr>
                <w:rFonts w:ascii="Calibri" w:hAnsi="Calibri" w:eastAsia="Calibri" w:cs="Calibri"/>
                <w:b w:val="false"/>
                <w:bCs w:val="false"/>
                <w:color w:val="000000"/>
                <w:sz w:val="19"/>
                <w:szCs w:val="19"/>
              </w:rPr>
              <w:t xml:space="preserve">Support Ticket Updated</w:t>
            </w:r>
          </w:p>
        </w:tc>
        <w:tc>
          <w:tcPr>
            <w:tcW w:w="3200" w:type="dxa"/>
            <w:shd w:val="clear" w:fill="EDF1F7"/>
            <w:tcMar>
              <w:top w:w="80" w:type="dxa"/>
              <w:left w:w="100" w:type="dxa"/>
              <w:bottom w:w="80" w:type="dxa"/>
              <w:right w:w="100" w:type="dxa"/>
            </w:tcMar>
          </w:tcPr>
          <w:p w14:paraId="397A2346" wp14:textId="77777777">
            <w:pPr>
              <w:jc w:val="left"/>
            </w:pPr>
            <w:r>
              <w:rPr>
                <w:rFonts w:ascii="Calibri" w:hAnsi="Calibri" w:eastAsia="Calibri" w:cs="Calibri"/>
                <w:b w:val="false"/>
                <w:bCs w:val="false"/>
                <w:color w:val="000000"/>
                <w:sz w:val="19"/>
                <w:szCs w:val="19"/>
              </w:rPr>
              <w:t xml:space="preserve">An internal team updates the status of a support ticket</w:t>
            </w:r>
          </w:p>
        </w:tc>
        <w:tc>
          <w:tcPr>
            <w:tcW w:w="1480" w:type="dxa"/>
            <w:shd w:val="clear" w:fill="EDF1F7"/>
            <w:tcMar>
              <w:top w:w="80" w:type="dxa"/>
              <w:left w:w="100" w:type="dxa"/>
              <w:bottom w:w="80" w:type="dxa"/>
              <w:right w:w="100" w:type="dxa"/>
            </w:tcMar>
          </w:tcPr>
          <w:p w14:paraId="52DF110A" wp14:textId="77777777">
            <w:pPr>
              <w:jc w:val="left"/>
            </w:pPr>
            <w:r>
              <w:rPr>
                <w:rFonts w:ascii="Calibri" w:hAnsi="Calibri" w:eastAsia="Calibri" w:cs="Calibri"/>
                <w:b w:val="false"/>
                <w:bCs w:val="false"/>
                <w:color w:val="000000"/>
                <w:sz w:val="19"/>
                <w:szCs w:val="19"/>
              </w:rPr>
              <w:t xml:space="preserve">Business that raised the ticket</w:t>
            </w:r>
          </w:p>
        </w:tc>
      </w:tr>
      <w:tr xmlns:wp14="http://schemas.microsoft.com/office/word/2010/wordml" w14:paraId="52B42CE0" wp14:textId="77777777">
        <w:tc>
          <w:tcPr>
            <w:tcW w:w="900" w:type="dxa"/>
            <w:tcMar>
              <w:top w:w="80" w:type="dxa"/>
              <w:left w:w="100" w:type="dxa"/>
              <w:bottom w:w="80" w:type="dxa"/>
              <w:right w:w="100" w:type="dxa"/>
            </w:tcMar>
          </w:tcPr>
          <w:p w14:paraId="61A51A77" wp14:textId="77777777">
            <w:pPr>
              <w:jc w:val="left"/>
            </w:pPr>
            <w:r>
              <w:rPr>
                <w:rFonts w:ascii="Calibri" w:hAnsi="Calibri" w:eastAsia="Calibri" w:cs="Calibri"/>
                <w:b w:val="false"/>
                <w:bCs w:val="false"/>
                <w:color w:val="000000"/>
                <w:sz w:val="19"/>
                <w:szCs w:val="19"/>
              </w:rPr>
              <w:t xml:space="preserve">39</w:t>
            </w:r>
          </w:p>
        </w:tc>
        <w:tc>
          <w:tcPr>
            <w:tcW w:w="3500" w:type="dxa"/>
            <w:tcMar>
              <w:top w:w="80" w:type="dxa"/>
              <w:left w:w="100" w:type="dxa"/>
              <w:bottom w:w="80" w:type="dxa"/>
              <w:right w:w="100" w:type="dxa"/>
            </w:tcMar>
          </w:tcPr>
          <w:p w14:paraId="02041B95" wp14:textId="77777777">
            <w:pPr>
              <w:jc w:val="left"/>
            </w:pPr>
            <w:r>
              <w:rPr>
                <w:rFonts w:ascii="Calibri" w:hAnsi="Calibri" w:eastAsia="Calibri" w:cs="Calibri"/>
                <w:b w:val="false"/>
                <w:bCs w:val="false"/>
                <w:color w:val="000000"/>
                <w:sz w:val="19"/>
                <w:szCs w:val="19"/>
              </w:rPr>
              <w:t xml:space="preserve">Scheduled Report Generated</w:t>
            </w:r>
          </w:p>
        </w:tc>
        <w:tc>
          <w:tcPr>
            <w:tcW w:w="3200" w:type="dxa"/>
            <w:tcMar>
              <w:top w:w="80" w:type="dxa"/>
              <w:left w:w="100" w:type="dxa"/>
              <w:bottom w:w="80" w:type="dxa"/>
              <w:right w:w="100" w:type="dxa"/>
            </w:tcMar>
          </w:tcPr>
          <w:p w14:paraId="2C75682C" wp14:textId="77777777">
            <w:pPr>
              <w:jc w:val="left"/>
            </w:pPr>
            <w:r>
              <w:rPr>
                <w:rFonts w:ascii="Calibri" w:hAnsi="Calibri" w:eastAsia="Calibri" w:cs="Calibri"/>
                <w:b w:val="false"/>
                <w:bCs w:val="false"/>
                <w:color w:val="000000"/>
                <w:sz w:val="19"/>
                <w:szCs w:val="19"/>
              </w:rPr>
              <w:t xml:space="preserve">A scheduled report completes generation</w:t>
            </w:r>
          </w:p>
        </w:tc>
        <w:tc>
          <w:tcPr>
            <w:tcW w:w="1480" w:type="dxa"/>
            <w:tcMar>
              <w:top w:w="80" w:type="dxa"/>
              <w:left w:w="100" w:type="dxa"/>
              <w:bottom w:w="80" w:type="dxa"/>
              <w:right w:w="100" w:type="dxa"/>
            </w:tcMar>
          </w:tcPr>
          <w:p w14:paraId="005ECAA9" wp14:textId="77777777">
            <w:pPr>
              <w:jc w:val="left"/>
            </w:pPr>
            <w:r>
              <w:rPr>
                <w:rFonts w:ascii="Calibri" w:hAnsi="Calibri" w:eastAsia="Calibri" w:cs="Calibri"/>
                <w:b w:val="false"/>
                <w:bCs w:val="false"/>
                <w:color w:val="000000"/>
                <w:sz w:val="19"/>
                <w:szCs w:val="19"/>
              </w:rPr>
              <w:t xml:space="preserve">Report subscriber / Admin</w:t>
            </w:r>
          </w:p>
        </w:tc>
      </w:tr>
    </w:tbl>
    <w:p xmlns:wp14="http://schemas.microsoft.com/office/word/2010/wordml" w14:paraId="05719808" wp14:textId="77777777">
      <w:pPr>
        <w:pStyle w:val="Heading1"/>
        <w:spacing w:before="360" w:after="160"/>
      </w:pPr>
      <w:r>
        <w:rPr>
          <w:rFonts w:ascii="Calibri" w:hAnsi="Calibri" w:eastAsia="Calibri" w:cs="Calibri"/>
          <w:b/>
          <w:bCs/>
          <w:color w:val="1F3864"/>
          <w:sz w:val="30"/>
          <w:szCs w:val="30"/>
        </w:rPr>
        <w:t xml:space="preserve">15. Assumptions</w:t>
      </w:r>
    </w:p>
    <w:p xmlns:wp14="http://schemas.microsoft.com/office/word/2010/wordml" w14:paraId="3657F119" wp14:textId="77777777">
      <w:pPr>
        <w:pStyle w:val="ListParagraph"/>
        <w:numPr>
          <w:ilvl w:val="0"/>
          <w:numId w:val="2"/>
        </w:numPr>
        <w:spacing w:after="60"/>
        <w:rPr/>
      </w:pPr>
      <w:r>
        <w:rPr>
          <w:rFonts w:ascii="Calibri" w:hAnsi="Calibri" w:eastAsia="Calibri" w:cs="Calibri"/>
          <w:sz w:val="21"/>
          <w:szCs w:val="21"/>
          <w:lang w:val="en-US"/>
        </w:rPr>
        <w:t>ASS-001: The uploaded Frontend package (flexcap-frontend.zip) was corrupted or incompletely uploaded and could not be extracted or reviewed for this version of the PRD. Requirements relating to the buyer/supplier self-service web experience have been inferred from the Backend APIs and the Backoffice application's consumption of those APIs, and should be validated against the actual frontend source once a valid file is available.</w:t>
      </w:r>
    </w:p>
    <w:p xmlns:wp14="http://schemas.microsoft.com/office/word/2010/wordml" w14:paraId="04A049A8" wp14:textId="77777777">
      <w:pPr>
        <w:pStyle w:val="ListParagraph"/>
        <w:numPr>
          <w:ilvl w:val="0"/>
          <w:numId w:val="2"/>
        </w:numPr>
        <w:spacing w:after="60"/>
        <w:rPr/>
      </w:pPr>
      <w:r>
        <w:rPr>
          <w:rFonts w:ascii="Calibri" w:hAnsi="Calibri" w:eastAsia="Calibri" w:cs="Calibri"/>
          <w:sz w:val="21"/>
          <w:szCs w:val="21"/>
          <w:lang w:val="en-US"/>
        </w:rPr>
        <w:t>ASS-002: Geidea is assumed to be the primary/sole payment service provider currently integrated, based on the presence of a dedicated GeideaController and Geidea-specific settlement report handling; the BRD's reference to “multiple PSPs” is treated as a future/roadmap capability rather than a current one.</w:t>
      </w:r>
    </w:p>
    <w:p xmlns:wp14="http://schemas.microsoft.com/office/word/2010/wordml" w14:paraId="21A35ABE" wp14:textId="77777777">
      <w:pPr>
        <w:pStyle w:val="ListParagraph"/>
        <w:numPr>
          <w:ilvl w:val="0"/>
          <w:numId w:val="2"/>
        </w:numPr>
        <w:spacing w:after="60"/>
      </w:pPr>
      <w:r>
        <w:rPr>
          <w:rFonts w:ascii="Calibri" w:hAnsi="Calibri" w:eastAsia="Calibri" w:cs="Calibri"/>
          <w:sz w:val="21"/>
          <w:szCs w:val="21"/>
        </w:rPr>
        <w:t xml:space="preserve">ASS-003: Users have reliable internet connectivity to access the platform.</w:t>
      </w:r>
    </w:p>
    <w:p xmlns:wp14="http://schemas.microsoft.com/office/word/2010/wordml" w14:paraId="5A4E8A5B" wp14:textId="77777777">
      <w:pPr>
        <w:pStyle w:val="ListParagraph"/>
        <w:numPr>
          <w:ilvl w:val="0"/>
          <w:numId w:val="2"/>
        </w:numPr>
        <w:spacing w:after="60"/>
        <w:rPr/>
      </w:pPr>
      <w:r>
        <w:rPr>
          <w:rFonts w:ascii="Calibri" w:hAnsi="Calibri" w:eastAsia="Calibri" w:cs="Calibri"/>
          <w:sz w:val="21"/>
          <w:szCs w:val="21"/>
          <w:lang w:val="en-US"/>
        </w:rPr>
        <w:t>ASS-004: Businesses can supply the documentation required for KYC, Finance, and PSP verification in a timely manner.</w:t>
      </w:r>
    </w:p>
    <w:p xmlns:wp14="http://schemas.microsoft.com/office/word/2010/wordml" w14:paraId="0B52CD5C" wp14:textId="77777777">
      <w:pPr>
        <w:pStyle w:val="ListParagraph"/>
        <w:numPr>
          <w:ilvl w:val="0"/>
          <w:numId w:val="2"/>
        </w:numPr>
        <w:spacing w:after="60"/>
        <w:rPr/>
      </w:pPr>
      <w:r>
        <w:rPr>
          <w:rFonts w:ascii="Calibri" w:hAnsi="Calibri" w:eastAsia="Calibri" w:cs="Calibri"/>
          <w:sz w:val="21"/>
          <w:szCs w:val="21"/>
          <w:lang w:val="en-US"/>
        </w:rPr>
        <w:t>ASS-005: Regulatory and compliance requirements applicable to the platform's markets remain stable during the platform's operation.</w:t>
      </w:r>
    </w:p>
    <w:p xmlns:wp14="http://schemas.microsoft.com/office/word/2010/wordml" w14:paraId="2132B869" wp14:textId="77777777">
      <w:pPr>
        <w:pStyle w:val="ListParagraph"/>
        <w:numPr>
          <w:ilvl w:val="0"/>
          <w:numId w:val="2"/>
        </w:numPr>
        <w:spacing w:after="60"/>
      </w:pPr>
      <w:r>
        <w:rPr>
          <w:rFonts w:ascii="Calibri" w:hAnsi="Calibri" w:eastAsia="Calibri" w:cs="Calibri"/>
          <w:sz w:val="21"/>
          <w:szCs w:val="21"/>
        </w:rPr>
        <w:t xml:space="preserve">ASS-006: The exact rationale for why a given supplier is designated "BPSP" versus standard/"Referral" (i.e. the business criteria used to choose one payout flow over the other) was not found in the reviewed code and should be confirmed with the business team; this PRD documents how each flow behaves once assigned (Sections 8.7, 9.7, 10.5), not the assignment criteria itself.</w:t>
      </w:r>
    </w:p>
    <w:p w14:paraId="2132B869" w14:textId="77777777">
      <w:pPr>
        <w:pStyle w:val="ListParagraph"/>
        <w:numPr>
          <w:ilvl w:val="0"/>
          <w:numId w:val="2"/>
        </w:numPr>
        <w:spacing w:after="60"/>
      </w:pPr>
      <w:r>
        <w:rPr>
          <w:rFonts w:ascii="Calibri" w:hAnsi="Calibri" w:eastAsia="Calibri" w:cs="Calibri"/>
          <w:sz w:val="21"/>
          <w:szCs w:val="21"/>
        </w:rPr>
        <w:t>ASS-007: A unified single-login experience for dual-role (Buyer + Supplier) companies is an open decision, not yet committed; current two-login behavior is assumed to continue until confirmed (REQ-UM-008).</w:t>
      </w:r>
    </w:p>
    <w:p w14:paraId="2132B869" w14:textId="77777777">
      <w:pPr>
        <w:pStyle w:val="ListParagraph"/>
        <w:numPr>
          <w:ilvl w:val="0"/>
          <w:numId w:val="2"/>
        </w:numPr>
        <w:spacing w:after="60"/>
      </w:pPr>
      <w:r>
        <w:rPr>
          <w:rFonts w:ascii="Calibri" w:hAnsi="Calibri" w:eastAsia="Calibri" w:cs="Calibri"/>
          <w:sz w:val="21"/>
          <w:szCs w:val="21"/>
        </w:rPr>
        <w:t>ASS-008: The industry best-practice choice for payment-link security (tiny-URL vs. QR code vs. hash) and Geidea's ability to support a QR code on the invoice are still being confirmed; this PRD documents the agreed tiny-URL requirement (REQ-PP-010) as the current build target.</w:t>
      </w:r>
    </w:p>
    <w:p w14:paraId="2132B869" w14:textId="77777777">
      <w:pPr>
        <w:pStyle w:val="ListParagraph"/>
        <w:numPr>
          <w:ilvl w:val="0"/>
          <w:numId w:val="2"/>
        </w:numPr>
        <w:spacing w:after="60"/>
      </w:pPr>
      <w:r>
        <w:rPr>
          <w:rFonts w:ascii="Calibri" w:hAnsi="Calibri" w:eastAsia="Calibri" w:cs="Calibri"/>
          <w:sz w:val="21"/>
          <w:szCs w:val="21"/>
        </w:rPr>
        <w:t>ASS-009: Ownership of the KYC and Financial verification checks within Flexcap (which internal team/role performs them) is not yet formally assigned.</w:t>
      </w:r>
    </w:p>
    <w:p xmlns:wp14="http://schemas.microsoft.com/office/word/2010/wordml" w14:paraId="53C199C6" wp14:textId="77777777">
      <w:pPr>
        <w:pStyle w:val="Heading1"/>
        <w:spacing w:before="360" w:after="160"/>
      </w:pPr>
      <w:r>
        <w:rPr>
          <w:rFonts w:ascii="Calibri" w:hAnsi="Calibri" w:eastAsia="Calibri" w:cs="Calibri"/>
          <w:b/>
          <w:bCs/>
          <w:color w:val="1F3864"/>
          <w:sz w:val="30"/>
          <w:szCs w:val="30"/>
        </w:rPr>
        <w:t xml:space="preserve">16. Dependencies</w:t>
      </w:r>
    </w:p>
    <w:p xmlns:wp14="http://schemas.microsoft.com/office/word/2010/wordml" w14:paraId="27A3B480" wp14:textId="77777777">
      <w:pPr>
        <w:pStyle w:val="ListParagraph"/>
        <w:numPr>
          <w:ilvl w:val="0"/>
          <w:numId w:val="2"/>
        </w:numPr>
        <w:spacing w:after="60"/>
        <w:rPr/>
      </w:pPr>
      <w:r>
        <w:rPr>
          <w:rFonts w:ascii="Calibri" w:hAnsi="Calibri" w:eastAsia="Calibri" w:cs="Calibri"/>
          <w:sz w:val="21"/>
          <w:szCs w:val="21"/>
          <w:lang w:val="en-US"/>
        </w:rPr>
        <w:t>DEP-001: Availability and stability of the Keycloak authentication service.</w:t>
      </w:r>
    </w:p>
    <w:p xmlns:wp14="http://schemas.microsoft.com/office/word/2010/wordml" w14:paraId="22FD584B" wp14:textId="77777777">
      <w:pPr>
        <w:pStyle w:val="ListParagraph"/>
        <w:numPr>
          <w:ilvl w:val="0"/>
          <w:numId w:val="2"/>
        </w:numPr>
        <w:spacing w:after="60"/>
        <w:rPr/>
      </w:pPr>
      <w:r>
        <w:rPr>
          <w:rFonts w:ascii="Calibri" w:hAnsi="Calibri" w:eastAsia="Calibri" w:cs="Calibri"/>
          <w:sz w:val="21"/>
          <w:szCs w:val="21"/>
          <w:lang w:val="en-US"/>
        </w:rPr>
        <w:t>DEP-002: Availability and stability of the Geidea payment gateway API, including webhook delivery and settlement report generation.</w:t>
      </w:r>
    </w:p>
    <w:p xmlns:wp14="http://schemas.microsoft.com/office/word/2010/wordml" w14:paraId="7ADD7390" wp14:textId="77777777">
      <w:pPr>
        <w:pStyle w:val="ListParagraph"/>
        <w:numPr>
          <w:ilvl w:val="0"/>
          <w:numId w:val="2"/>
        </w:numPr>
        <w:spacing w:after="60"/>
        <w:rPr/>
      </w:pPr>
      <w:r>
        <w:rPr>
          <w:rFonts w:ascii="Calibri" w:hAnsi="Calibri" w:eastAsia="Calibri" w:cs="Calibri"/>
          <w:sz w:val="21"/>
          <w:szCs w:val="21"/>
          <w:lang w:val="en-US"/>
        </w:rPr>
        <w:t>DEP-003: Availability of the DocuSign service for digital signature workflows.</w:t>
      </w:r>
    </w:p>
    <w:p xmlns:wp14="http://schemas.microsoft.com/office/word/2010/wordml" w14:paraId="7C72E66D" wp14:textId="77777777">
      <w:pPr>
        <w:pStyle w:val="ListParagraph"/>
        <w:numPr>
          <w:ilvl w:val="0"/>
          <w:numId w:val="2"/>
        </w:numPr>
        <w:spacing w:after="60"/>
      </w:pPr>
      <w:r>
        <w:rPr>
          <w:rFonts w:ascii="Calibri" w:hAnsi="Calibri" w:eastAsia="Calibri" w:cs="Calibri"/>
          <w:sz w:val="21"/>
          <w:szCs w:val="21"/>
        </w:rPr>
        <w:t xml:space="preserve">DEP-004: Reliability of the email service provider for transactional notifications.</w:t>
      </w:r>
    </w:p>
    <w:p xmlns:wp14="http://schemas.microsoft.com/office/word/2010/wordml" w14:paraId="6353F374" wp14:textId="77777777">
      <w:pPr>
        <w:pStyle w:val="ListParagraph"/>
        <w:numPr>
          <w:ilvl w:val="0"/>
          <w:numId w:val="2"/>
        </w:numPr>
        <w:spacing w:after="60"/>
        <w:rPr/>
      </w:pPr>
      <w:r>
        <w:rPr>
          <w:rFonts w:ascii="Calibri" w:hAnsi="Calibri" w:eastAsia="Calibri" w:cs="Calibri"/>
          <w:sz w:val="21"/>
          <w:szCs w:val="21"/>
          <w:lang w:val="en-US"/>
        </w:rPr>
        <w:t>DEP-005: Timely provision of a valid Frontend source package to complete and validate buyer/supplier-facing requirements.</w:t>
      </w:r>
    </w:p>
    <w:p w14:paraId="6353F374" w14:textId="77777777">
      <w:pPr>
        <w:pStyle w:val="ListParagraph"/>
        <w:numPr>
          <w:ilvl w:val="0"/>
          <w:numId w:val="2"/>
        </w:numPr>
        <w:spacing w:after="60"/>
        <w:rPr/>
      </w:pPr>
      <w:r>
        <w:rPr>
          <w:rFonts w:ascii="Calibri" w:hAnsi="Calibri" w:eastAsia="Calibri" w:cs="Calibri"/>
          <w:sz w:val="21"/>
          <w:szCs w:val="21"/>
          <w:lang w:val="en-US"/>
        </w:rPr>
        <w:t>DEP-006: Clarification from Geidea on its rejection/notification process when authorized-signatory information is incomplete.</w:t>
      </w:r>
    </w:p>
    <w:p w14:paraId="6353F374" w14:textId="77777777">
      <w:pPr>
        <w:pStyle w:val="ListParagraph"/>
        <w:numPr>
          <w:ilvl w:val="0"/>
          <w:numId w:val="2"/>
        </w:numPr>
        <w:spacing w:after="60"/>
        <w:rPr/>
      </w:pPr>
      <w:r>
        <w:rPr>
          <w:rFonts w:ascii="Calibri" w:hAnsi="Calibri" w:eastAsia="Calibri" w:cs="Calibri"/>
          <w:sz w:val="21"/>
          <w:szCs w:val="21"/>
          <w:lang w:val="en-US"/>
        </w:rPr>
        <w:t>DEP-007: Confirmation of the complete document-expiry workflow (reminders, grace period, freeze, any override) before it is built/signed off.</w:t>
      </w:r>
    </w:p>
    <w:p xmlns:wp14="http://schemas.microsoft.com/office/word/2010/wordml" w14:paraId="680F12DF" wp14:textId="77777777">
      <w:pPr>
        <w:pStyle w:val="Heading1"/>
        <w:spacing w:before="360" w:after="160"/>
      </w:pPr>
      <w:r>
        <w:rPr>
          <w:rFonts w:ascii="Calibri" w:hAnsi="Calibri" w:eastAsia="Calibri" w:cs="Calibri"/>
          <w:b/>
          <w:bCs/>
          <w:color w:val="1F3864"/>
          <w:sz w:val="30"/>
          <w:szCs w:val="30"/>
        </w:rPr>
        <w:t xml:space="preserve">17. Risks</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3400"/>
        <w:gridCol w:w="3400"/>
      </w:tblGrid>
      <w:tr xmlns:wp14="http://schemas.microsoft.com/office/word/2010/wordml" w:rsidTr="4FCC3B04" w14:paraId="2EB5EDF0" wp14:textId="77777777">
        <w:trPr>
          <w:tblHeader/>
        </w:trPr>
        <w:tc>
          <w:tcPr>
            <w:tcW w:w="2600" w:type="dxa"/>
            <w:shd w:val="clear" w:color="auto" w:fill="1F3864"/>
            <w:tcMar>
              <w:top w:w="80" w:type="dxa"/>
              <w:left w:w="100" w:type="dxa"/>
              <w:bottom w:w="80" w:type="dxa"/>
              <w:right w:w="100" w:type="dxa"/>
            </w:tcMar>
          </w:tcPr>
          <w:p w14:paraId="0B436CD8" wp14:textId="77777777">
            <w:pPr>
              <w:jc w:val="left"/>
            </w:pPr>
            <w:r>
              <w:rPr>
                <w:rFonts w:ascii="Calibri" w:hAnsi="Calibri" w:eastAsia="Calibri" w:cs="Calibri"/>
                <w:b/>
                <w:bCs/>
                <w:color w:val="FFFFFF"/>
                <w:sz w:val="19"/>
                <w:szCs w:val="19"/>
              </w:rPr>
              <w:t xml:space="preserve">Risk</w:t>
            </w:r>
          </w:p>
        </w:tc>
        <w:tc>
          <w:tcPr>
            <w:tcW w:w="3400" w:type="dxa"/>
            <w:shd w:val="clear" w:color="auto" w:fill="1F3864"/>
            <w:tcMar>
              <w:top w:w="80" w:type="dxa"/>
              <w:left w:w="100" w:type="dxa"/>
              <w:bottom w:w="80" w:type="dxa"/>
              <w:right w:w="100" w:type="dxa"/>
            </w:tcMar>
          </w:tcPr>
          <w:p w14:paraId="619B7155" wp14:textId="77777777">
            <w:pPr>
              <w:jc w:val="left"/>
            </w:pPr>
            <w:r>
              <w:rPr>
                <w:rFonts w:ascii="Calibri" w:hAnsi="Calibri" w:eastAsia="Calibri" w:cs="Calibri"/>
                <w:b/>
                <w:bCs/>
                <w:color w:val="FFFFFF"/>
                <w:sz w:val="19"/>
                <w:szCs w:val="19"/>
              </w:rPr>
              <w:t xml:space="preserve">Potential Impact</w:t>
            </w:r>
          </w:p>
        </w:tc>
        <w:tc>
          <w:tcPr>
            <w:tcW w:w="3400" w:type="dxa"/>
            <w:shd w:val="clear" w:color="auto" w:fill="1F3864"/>
            <w:tcMar>
              <w:top w:w="80" w:type="dxa"/>
              <w:left w:w="100" w:type="dxa"/>
              <w:bottom w:w="80" w:type="dxa"/>
              <w:right w:w="100" w:type="dxa"/>
            </w:tcMar>
          </w:tcPr>
          <w:p w14:paraId="62786163" wp14:textId="77777777">
            <w:pPr>
              <w:jc w:val="left"/>
            </w:pPr>
            <w:r>
              <w:rPr>
                <w:rFonts w:ascii="Calibri" w:hAnsi="Calibri" w:eastAsia="Calibri" w:cs="Calibri"/>
                <w:b/>
                <w:bCs/>
                <w:color w:val="FFFFFF"/>
                <w:sz w:val="19"/>
                <w:szCs w:val="19"/>
              </w:rPr>
              <w:t xml:space="preserve">Mitigation</w:t>
            </w:r>
          </w:p>
        </w:tc>
      </w:tr>
      <w:tr xmlns:wp14="http://schemas.microsoft.com/office/word/2010/wordml" w:rsidTr="4FCC3B04" w14:paraId="439CEA5A" wp14:textId="77777777">
        <w:tc>
          <w:tcPr>
            <w:tcW w:w="2600" w:type="dxa"/>
            <w:tcMar>
              <w:top w:w="80" w:type="dxa"/>
              <w:left w:w="100" w:type="dxa"/>
              <w:bottom w:w="80" w:type="dxa"/>
              <w:right w:w="100" w:type="dxa"/>
            </w:tcMar>
          </w:tcPr>
          <w:p w14:paraId="23F5DBDF" wp14:textId="77777777">
            <w:pPr>
              <w:jc w:val="left"/>
            </w:pPr>
            <w:r>
              <w:rPr>
                <w:rFonts w:ascii="Calibri" w:hAnsi="Calibri" w:eastAsia="Calibri" w:cs="Calibri"/>
                <w:b w:val="0"/>
                <w:bCs w:val="0"/>
                <w:color w:val="000000"/>
                <w:sz w:val="19"/>
                <w:szCs w:val="19"/>
                <w:lang w:val="en-US"/>
              </w:rPr>
              <w:t>Single PSP dependency (Geidea)</w:t>
            </w:r>
          </w:p>
        </w:tc>
        <w:tc>
          <w:tcPr>
            <w:tcW w:w="3400" w:type="dxa"/>
            <w:tcMar>
              <w:top w:w="80" w:type="dxa"/>
              <w:left w:w="100" w:type="dxa"/>
              <w:bottom w:w="80" w:type="dxa"/>
              <w:right w:w="100" w:type="dxa"/>
            </w:tcMar>
          </w:tcPr>
          <w:p w14:paraId="0F5688FE" wp14:textId="77777777">
            <w:pPr>
              <w:jc w:val="left"/>
            </w:pPr>
            <w:r>
              <w:rPr>
                <w:rFonts w:ascii="Calibri" w:hAnsi="Calibri" w:eastAsia="Calibri" w:cs="Calibri"/>
                <w:b w:val="false"/>
                <w:bCs w:val="false"/>
                <w:color w:val="000000"/>
                <w:sz w:val="19"/>
                <w:szCs w:val="19"/>
              </w:rPr>
              <w:t xml:space="preserve">Payment processing is disrupted if Geidea experiences an outage</w:t>
            </w:r>
          </w:p>
        </w:tc>
        <w:tc>
          <w:tcPr>
            <w:tcW w:w="3400" w:type="dxa"/>
            <w:tcMar>
              <w:top w:w="80" w:type="dxa"/>
              <w:left w:w="100" w:type="dxa"/>
              <w:bottom w:w="80" w:type="dxa"/>
              <w:right w:w="100" w:type="dxa"/>
            </w:tcMar>
          </w:tcPr>
          <w:p w14:paraId="7CCCD0CF" wp14:textId="77777777">
            <w:pPr>
              <w:jc w:val="left"/>
            </w:pPr>
            <w:r>
              <w:rPr>
                <w:rFonts w:ascii="Calibri" w:hAnsi="Calibri" w:eastAsia="Calibri" w:cs="Calibri"/>
                <w:b w:val="false"/>
                <w:bCs w:val="false"/>
                <w:color w:val="000000"/>
                <w:sz w:val="19"/>
                <w:szCs w:val="19"/>
              </w:rPr>
              <w:t xml:space="preserve">Evaluate secondary PSP integration as a future enhancement (see Section 20)</w:t>
            </w:r>
          </w:p>
        </w:tc>
      </w:tr>
      <w:tr xmlns:wp14="http://schemas.microsoft.com/office/word/2010/wordml" w:rsidTr="4FCC3B04" w14:paraId="156046C3" wp14:textId="77777777">
        <w:tc>
          <w:tcPr>
            <w:tcW w:w="2600" w:type="dxa"/>
            <w:shd w:val="clear" w:color="auto" w:fill="EDF1F7"/>
            <w:tcMar>
              <w:top w:w="80" w:type="dxa"/>
              <w:left w:w="100" w:type="dxa"/>
              <w:bottom w:w="80" w:type="dxa"/>
              <w:right w:w="100" w:type="dxa"/>
            </w:tcMar>
          </w:tcPr>
          <w:p w14:paraId="34837EA4" wp14:textId="77777777">
            <w:pPr>
              <w:jc w:val="left"/>
            </w:pPr>
            <w:r>
              <w:rPr>
                <w:rFonts w:ascii="Calibri" w:hAnsi="Calibri" w:eastAsia="Calibri" w:cs="Calibri"/>
                <w:b w:val="false"/>
                <w:bCs w:val="false"/>
                <w:color w:val="000000"/>
                <w:sz w:val="19"/>
                <w:szCs w:val="19"/>
              </w:rPr>
              <w:t xml:space="preserve">Incomplete Frontend review</w:t>
            </w:r>
          </w:p>
        </w:tc>
        <w:tc>
          <w:tcPr>
            <w:tcW w:w="3400" w:type="dxa"/>
            <w:shd w:val="clear" w:color="auto" w:fill="EDF1F7"/>
            <w:tcMar>
              <w:top w:w="80" w:type="dxa"/>
              <w:left w:w="100" w:type="dxa"/>
              <w:bottom w:w="80" w:type="dxa"/>
              <w:right w:w="100" w:type="dxa"/>
            </w:tcMar>
          </w:tcPr>
          <w:p w14:paraId="6E3DE002" wp14:textId="77777777">
            <w:pPr>
              <w:jc w:val="left"/>
            </w:pPr>
            <w:r>
              <w:rPr>
                <w:rFonts w:ascii="Calibri" w:hAnsi="Calibri" w:eastAsia="Calibri" w:cs="Calibri"/>
                <w:b w:val="false"/>
                <w:bCs w:val="false"/>
                <w:color w:val="000000"/>
                <w:sz w:val="19"/>
                <w:szCs w:val="19"/>
              </w:rPr>
              <w:t xml:space="preserve">Buyer/supplier-facing requirements in this PRD may not fully reflect the actual UI/UX</w:t>
            </w:r>
          </w:p>
        </w:tc>
        <w:tc>
          <w:tcPr>
            <w:tcW w:w="3400" w:type="dxa"/>
            <w:shd w:val="clear" w:color="auto" w:fill="EDF1F7"/>
            <w:tcMar>
              <w:top w:w="80" w:type="dxa"/>
              <w:left w:w="100" w:type="dxa"/>
              <w:bottom w:w="80" w:type="dxa"/>
              <w:right w:w="100" w:type="dxa"/>
            </w:tcMar>
          </w:tcPr>
          <w:p w14:paraId="07A961BC" wp14:textId="77777777">
            <w:pPr>
              <w:jc w:val="left"/>
            </w:pPr>
            <w:r>
              <w:rPr>
                <w:rFonts w:ascii="Calibri" w:hAnsi="Calibri" w:eastAsia="Calibri" w:cs="Calibri"/>
                <w:b w:val="false"/>
                <w:bCs w:val="false"/>
                <w:color w:val="000000"/>
                <w:sz w:val="19"/>
                <w:szCs w:val="19"/>
              </w:rPr>
              <w:t xml:space="preserve">Re-upload and review the Frontend package; update this PRD accordingly (Patch/Minor version)</w:t>
            </w:r>
          </w:p>
        </w:tc>
      </w:tr>
      <w:tr xmlns:wp14="http://schemas.microsoft.com/office/word/2010/wordml" w:rsidTr="4FCC3B04" w14:paraId="3CC0C698" wp14:textId="77777777">
        <w:tc>
          <w:tcPr>
            <w:tcW w:w="2600" w:type="dxa"/>
            <w:tcMar>
              <w:top w:w="80" w:type="dxa"/>
              <w:left w:w="100" w:type="dxa"/>
              <w:bottom w:w="80" w:type="dxa"/>
              <w:right w:w="100" w:type="dxa"/>
            </w:tcMar>
          </w:tcPr>
          <w:p w14:paraId="7D907293" wp14:textId="77777777">
            <w:pPr>
              <w:jc w:val="left"/>
            </w:pPr>
            <w:r>
              <w:rPr>
                <w:rFonts w:ascii="Calibri" w:hAnsi="Calibri" w:eastAsia="Calibri" w:cs="Calibri"/>
                <w:b w:val="false"/>
                <w:bCs w:val="false"/>
                <w:color w:val="000000"/>
                <w:sz w:val="19"/>
                <w:szCs w:val="19"/>
              </w:rPr>
              <w:t xml:space="preserve">File-watcher dependency for settlement ingestion</w:t>
            </w:r>
          </w:p>
        </w:tc>
        <w:tc>
          <w:tcPr>
            <w:tcW w:w="3400" w:type="dxa"/>
            <w:tcMar>
              <w:top w:w="80" w:type="dxa"/>
              <w:left w:w="100" w:type="dxa"/>
              <w:bottom w:w="80" w:type="dxa"/>
              <w:right w:w="100" w:type="dxa"/>
            </w:tcMar>
          </w:tcPr>
          <w:p w14:paraId="631A0FA4" wp14:textId="77777777">
            <w:pPr>
              <w:jc w:val="left"/>
            </w:pPr>
            <w:r>
              <w:rPr>
                <w:rFonts w:ascii="Calibri" w:hAnsi="Calibri" w:eastAsia="Calibri" w:cs="Calibri"/>
                <w:b w:val="false"/>
                <w:bCs w:val="false"/>
                <w:color w:val="000000"/>
                <w:sz w:val="19"/>
                <w:szCs w:val="19"/>
              </w:rPr>
              <w:t xml:space="preserve">Settlement/payout file processing (both Referral and BPSP flows) depends on files being correctly delivered to a monitored directory; a misconfigured or unavailable watch directory would silently stop settlement processing</w:t>
            </w:r>
          </w:p>
        </w:tc>
        <w:tc>
          <w:tcPr>
            <w:tcW w:w="3400" w:type="dxa"/>
            <w:tcMar>
              <w:top w:w="80" w:type="dxa"/>
              <w:left w:w="100" w:type="dxa"/>
              <w:bottom w:w="80" w:type="dxa"/>
              <w:right w:w="100" w:type="dxa"/>
            </w:tcMar>
          </w:tcPr>
          <w:p w14:paraId="085B3F3B" wp14:textId="77777777">
            <w:pPr>
              <w:jc w:val="left"/>
            </w:pPr>
            <w:r>
              <w:rPr>
                <w:rFonts w:ascii="Calibri" w:hAnsi="Calibri" w:eastAsia="Calibri" w:cs="Calibri"/>
                <w:b w:val="false"/>
                <w:bCs w:val="false"/>
                <w:color w:val="000000"/>
                <w:sz w:val="19"/>
                <w:szCs w:val="19"/>
              </w:rPr>
              <w:t xml:space="preserve">Monitor the file-watcher process and directory availability; alert operations if no files are received within an expected window</w:t>
            </w:r>
          </w:p>
        </w:tc>
      </w:tr>
      <w:tr xmlns:wp14="http://schemas.microsoft.com/office/word/2010/wordml" w:rsidTr="4FCC3B04" w14:paraId="20E24B62" wp14:textId="77777777">
        <w:tc>
          <w:tcPr>
            <w:tcW w:w="2600" w:type="dxa"/>
            <w:shd w:val="clear" w:color="auto" w:fill="EDF1F7"/>
            <w:tcMar>
              <w:top w:w="80" w:type="dxa"/>
              <w:left w:w="100" w:type="dxa"/>
              <w:bottom w:w="80" w:type="dxa"/>
              <w:right w:w="100" w:type="dxa"/>
            </w:tcMar>
          </w:tcPr>
          <w:p w14:paraId="73162FC6" wp14:textId="77777777">
            <w:pPr>
              <w:jc w:val="left"/>
            </w:pPr>
            <w:r>
              <w:rPr>
                <w:rFonts w:ascii="Calibri" w:hAnsi="Calibri" w:eastAsia="Calibri" w:cs="Calibri"/>
                <w:b w:val="false"/>
                <w:bCs w:val="false"/>
                <w:color w:val="000000"/>
                <w:sz w:val="19"/>
                <w:szCs w:val="19"/>
              </w:rPr>
              <w:t xml:space="preserve">BPSP payout margin validation failure</w:t>
            </w:r>
          </w:p>
        </w:tc>
        <w:tc>
          <w:tcPr>
            <w:tcW w:w="3400" w:type="dxa"/>
            <w:shd w:val="clear" w:color="auto" w:fill="EDF1F7"/>
            <w:tcMar>
              <w:top w:w="80" w:type="dxa"/>
              <w:left w:w="100" w:type="dxa"/>
              <w:bottom w:w="80" w:type="dxa"/>
              <w:right w:w="100" w:type="dxa"/>
            </w:tcMar>
          </w:tcPr>
          <w:p w14:paraId="735E72AE" wp14:textId="77777777">
            <w:pPr>
              <w:jc w:val="left"/>
            </w:pPr>
            <w:r>
              <w:rPr>
                <w:rFonts w:ascii="Calibri" w:hAnsi="Calibri" w:eastAsia="Calibri" w:cs="Calibri"/>
                <w:b w:val="false"/>
                <w:bCs w:val="false"/>
                <w:color w:val="000000"/>
                <w:sz w:val="19"/>
                <w:szCs w:val="19"/>
              </w:rPr>
              <w:t xml:space="preserve">If a settlement amount does not exceed the calculated payout amount, the payout is blocked, which could delay a supplier's funds if not reviewed promptly</w:t>
            </w:r>
          </w:p>
        </w:tc>
        <w:tc>
          <w:tcPr>
            <w:tcW w:w="3400" w:type="dxa"/>
            <w:shd w:val="clear" w:color="auto" w:fill="EDF1F7"/>
            <w:tcMar>
              <w:top w:w="80" w:type="dxa"/>
              <w:left w:w="100" w:type="dxa"/>
              <w:bottom w:w="80" w:type="dxa"/>
              <w:right w:w="100" w:type="dxa"/>
            </w:tcMar>
          </w:tcPr>
          <w:p w14:paraId="36971719" wp14:textId="77777777">
            <w:pPr>
              <w:jc w:val="left"/>
            </w:pPr>
            <w:r>
              <w:rPr>
                <w:rFonts w:ascii="Calibri" w:hAnsi="Calibri" w:eastAsia="Calibri" w:cs="Calibri"/>
                <w:b w:val="false"/>
                <w:bCs w:val="false"/>
                <w:color w:val="000000"/>
                <w:sz w:val="19"/>
                <w:szCs w:val="19"/>
              </w:rPr>
              <w:t xml:space="preserve">Ensure Finance/Operations regularly review failed payout records flagged by the validation check</w:t>
            </w:r>
          </w:p>
        </w:tc>
      </w:tr>
      <w:tr xmlns:wp14="http://schemas.microsoft.com/office/word/2010/wordml" w:rsidTr="4FCC3B04" w14:paraId="22220B3F" wp14:textId="77777777">
        <w:tc>
          <w:tcPr>
            <w:tcW w:w="2600" w:type="dxa"/>
            <w:shd w:val="clear" w:color="auto" w:fill="EDF1F7"/>
            <w:tcMar>
              <w:top w:w="80" w:type="dxa"/>
              <w:left w:w="100" w:type="dxa"/>
              <w:bottom w:w="80" w:type="dxa"/>
              <w:right w:w="100" w:type="dxa"/>
            </w:tcMar>
          </w:tcPr>
          <w:p w14:paraId="5287785D" wp14:textId="77777777">
            <w:pPr>
              <w:jc w:val="left"/>
            </w:pPr>
            <w:r>
              <w:rPr>
                <w:rFonts w:ascii="Calibri" w:hAnsi="Calibri" w:eastAsia="Calibri" w:cs="Calibri"/>
                <w:b w:val="false"/>
                <w:bCs w:val="false"/>
                <w:color w:val="000000"/>
                <w:sz w:val="19"/>
                <w:szCs w:val="19"/>
              </w:rPr>
              <w:t xml:space="preserve">BPSP commission timing change (T+30)</w:t>
            </w:r>
          </w:p>
        </w:tc>
        <w:tc>
          <w:tcPr>
            <w:tcW w:w="3400" w:type="dxa"/>
            <w:shd w:val="clear" w:color="auto" w:fill="EDF1F7"/>
            <w:tcMar>
              <w:top w:w="80" w:type="dxa"/>
              <w:left w:w="100" w:type="dxa"/>
              <w:bottom w:w="80" w:type="dxa"/>
              <w:right w:w="100" w:type="dxa"/>
            </w:tcMar>
          </w:tcPr>
          <w:p w14:paraId="59137A08" wp14:textId="77777777">
            <w:pPr>
              <w:jc w:val="left"/>
            </w:pPr>
            <w:r>
              <w:rPr>
                <w:rFonts w:ascii="Calibri" w:hAnsi="Calibri" w:eastAsia="Calibri" w:cs="Calibri"/>
                <w:b w:val="false"/>
                <w:bCs w:val="false"/>
                <w:color w:val="000000"/>
                <w:sz w:val="19"/>
                <w:szCs w:val="19"/>
              </w:rPr>
              <w:t xml:space="preserve">Flexcap's BPSP commission is no longer received in the same cycle as the Supplier payout; Finance must track a T+30 commission receivable instead of same-cycle income, and QA/client teams testing against the old same-cycle assumption may flag a false discrepancy</w:t>
            </w:r>
          </w:p>
        </w:tc>
        <w:tc>
          <w:tcPr>
            <w:tcW w:w="3400" w:type="dxa"/>
            <w:shd w:val="clear" w:color="auto" w:fill="EDF1F7"/>
            <w:tcMar>
              <w:top w:w="80" w:type="dxa"/>
              <w:left w:w="100" w:type="dxa"/>
              <w:bottom w:w="80" w:type="dxa"/>
              <w:right w:w="100" w:type="dxa"/>
            </w:tcMar>
          </w:tcPr>
          <w:p w14:paraId="3B655739" wp14:textId="77777777">
            <w:pPr>
              <w:jc w:val="left"/>
            </w:pPr>
            <w:r>
              <w:rPr>
                <w:rFonts w:ascii="Calibri" w:hAnsi="Calibri" w:eastAsia="Calibri" w:cs="Calibri"/>
                <w:b w:val="false"/>
                <w:bCs w:val="false"/>
                <w:color w:val="000000"/>
                <w:sz w:val="19"/>
                <w:szCs w:val="19"/>
              </w:rPr>
              <w:t xml:space="preserve">Communicate the T+30 commission timing to Finance, QA, and clients ahead of release; update reconciliation dashboards and test scripts to expect the Commission Settlement File on a T+30 cadence for BOTH flows</w:t>
            </w:r>
          </w:p>
        </w:tc>
      </w:tr>
      <w:tr xmlns:wp14="http://schemas.microsoft.com/office/word/2010/wordml" w:rsidTr="4FCC3B04" w14:paraId="76BF0414" wp14:textId="77777777">
        <w:tc>
          <w:tcPr>
            <w:tcW w:w="2600" w:type="dxa"/>
            <w:tcMar>
              <w:top w:w="80" w:type="dxa"/>
              <w:left w:w="100" w:type="dxa"/>
              <w:bottom w:w="80" w:type="dxa"/>
              <w:right w:w="100" w:type="dxa"/>
            </w:tcMar>
          </w:tcPr>
          <w:p w14:paraId="484130B4" wp14:textId="77777777">
            <w:pPr>
              <w:jc w:val="left"/>
            </w:pPr>
            <w:r>
              <w:rPr>
                <w:rFonts w:ascii="Calibri" w:hAnsi="Calibri" w:eastAsia="Calibri" w:cs="Calibri"/>
                <w:b w:val="false"/>
                <w:bCs w:val="false"/>
                <w:color w:val="000000"/>
                <w:sz w:val="19"/>
                <w:szCs w:val="19"/>
              </w:rPr>
              <w:t xml:space="preserve">Regulatory change (KYC/AML/data protection)</w:t>
            </w:r>
          </w:p>
        </w:tc>
        <w:tc>
          <w:tcPr>
            <w:tcW w:w="3400" w:type="dxa"/>
            <w:tcMar>
              <w:top w:w="80" w:type="dxa"/>
              <w:left w:w="100" w:type="dxa"/>
              <w:bottom w:w="80" w:type="dxa"/>
              <w:right w:w="100" w:type="dxa"/>
            </w:tcMar>
          </w:tcPr>
          <w:p w14:paraId="4FC84532" wp14:textId="77777777">
            <w:pPr>
              <w:jc w:val="left"/>
            </w:pPr>
            <w:r>
              <w:rPr>
                <w:rFonts w:ascii="Calibri" w:hAnsi="Calibri" w:eastAsia="Calibri" w:cs="Calibri"/>
                <w:b w:val="false"/>
                <w:bCs w:val="false"/>
                <w:color w:val="000000"/>
                <w:sz w:val="19"/>
                <w:szCs w:val="19"/>
              </w:rPr>
              <w:t xml:space="preserve">Onboarding or data-handling processes may require rework</w:t>
            </w:r>
          </w:p>
        </w:tc>
        <w:tc>
          <w:tcPr>
            <w:tcW w:w="3400" w:type="dxa"/>
            <w:tcMar>
              <w:top w:w="80" w:type="dxa"/>
              <w:left w:w="100" w:type="dxa"/>
              <w:bottom w:w="80" w:type="dxa"/>
              <w:right w:w="100" w:type="dxa"/>
            </w:tcMar>
          </w:tcPr>
          <w:p w14:paraId="27ECE263" wp14:textId="77777777">
            <w:pPr>
              <w:jc w:val="left"/>
            </w:pPr>
            <w:r>
              <w:rPr>
                <w:rFonts w:ascii="Calibri" w:hAnsi="Calibri" w:eastAsia="Calibri" w:cs="Calibri"/>
                <w:b w:val="false"/>
                <w:bCs w:val="false"/>
                <w:color w:val="000000"/>
                <w:sz w:val="19"/>
                <w:szCs w:val="19"/>
              </w:rPr>
              <w:t xml:space="preserve">Maintain a compliance review cadence with the Finance/Compliance teams</w:t>
            </w:r>
          </w:p>
        </w:tc>
      </w:tr>
      <w:tr w:rsidTr="4FCC3B04" w14:paraId="76BF0414" w14:textId="77777777">
        <w:tc>
          <w:tcPr>
            <w:tcW w:w="2600" w:type="dxa"/>
            <w:tcMar>
              <w:top w:w="80" w:type="dxa"/>
              <w:left w:w="100" w:type="dxa"/>
              <w:bottom w:w="80" w:type="dxa"/>
              <w:right w:w="100" w:type="dxa"/>
            </w:tcMar>
          </w:tcPr>
          <w:p w14:paraId="484130B4" w14:textId="77777777">
            <w:pPr>
              <w:jc w:val="left"/>
            </w:pPr>
            <w:r>
              <w:rPr>
                <w:rFonts w:ascii="Calibri" w:hAnsi="Calibri" w:eastAsia="Calibri" w:cs="Calibri"/>
                <w:b w:val="false"/>
                <w:bCs w:val="false"/>
                <w:color w:val="000000"/>
                <w:sz w:val="19"/>
                <w:szCs w:val="19"/>
              </w:rPr>
              <w:t>Manual account-freeze gap (until REQ-BM-011 ships)</w:t>
            </w:r>
          </w:p>
        </w:tc>
        <w:tc>
          <w:tcPr>
            <w:tcW w:w="3400" w:type="dxa"/>
            <w:tcMar>
              <w:top w:w="80" w:type="dxa"/>
              <w:left w:w="100" w:type="dxa"/>
              <w:bottom w:w="80" w:type="dxa"/>
              <w:right w:w="100" w:type="dxa"/>
            </w:tcMar>
          </w:tcPr>
          <w:p w14:paraId="4FC84532" w14:textId="77777777">
            <w:pPr>
              <w:jc w:val="left"/>
            </w:pPr>
            <w:r>
              <w:rPr>
                <w:rFonts w:ascii="Calibri" w:hAnsi="Calibri" w:eastAsia="Calibri" w:cs="Calibri"/>
                <w:b w:val="false"/>
                <w:bCs w:val="false"/>
                <w:color w:val="000000"/>
                <w:sz w:val="19"/>
                <w:szCs w:val="19"/>
              </w:rPr>
              <w:t>A non-compliant supplier could remain active if a manual freeze on document expiry is missed.</w:t>
            </w:r>
          </w:p>
        </w:tc>
        <w:tc>
          <w:tcPr>
            <w:tcW w:w="3400" w:type="dxa"/>
            <w:tcMar>
              <w:top w:w="80" w:type="dxa"/>
              <w:left w:w="100" w:type="dxa"/>
              <w:bottom w:w="80" w:type="dxa"/>
              <w:right w:w="100" w:type="dxa"/>
            </w:tcMar>
          </w:tcPr>
          <w:p w14:paraId="27ECE263" w14:textId="77777777">
            <w:pPr>
              <w:jc w:val="left"/>
            </w:pPr>
            <w:r>
              <w:rPr>
                <w:rFonts w:ascii="Calibri" w:hAnsi="Calibri" w:eastAsia="Calibri" w:cs="Calibri"/>
                <w:b w:val="false"/>
                <w:bCs w:val="false"/>
                <w:color w:val="000000"/>
                <w:sz w:val="19"/>
                <w:szCs w:val="19"/>
              </w:rPr>
              <w:t>Prioritize the automated freeze build (REQ-BM-011); use the escalation notification (REQ-BM-012) as an interim mitigation.</w:t>
            </w:r>
          </w:p>
        </w:tc>
      </w:tr>
      <w:tr w:rsidTr="4FCC3B04" w14:paraId="76BF0414" w14:textId="77777777">
        <w:tc>
          <w:tcPr>
            <w:tcW w:w="2600" w:type="dxa"/>
            <w:tcMar>
              <w:top w:w="80" w:type="dxa"/>
              <w:left w:w="100" w:type="dxa"/>
              <w:bottom w:w="80" w:type="dxa"/>
              <w:right w:w="100" w:type="dxa"/>
            </w:tcMar>
          </w:tcPr>
          <w:p w14:paraId="484130B4" w14:textId="77777777">
            <w:pPr>
              <w:jc w:val="left"/>
            </w:pPr>
            <w:r>
              <w:rPr>
                <w:rFonts w:ascii="Calibri" w:hAnsi="Calibri" w:eastAsia="Calibri" w:cs="Calibri"/>
                <w:b w:val="false"/>
                <w:bCs w:val="false"/>
                <w:color w:val="000000"/>
                <w:sz w:val="19"/>
                <w:szCs w:val="19"/>
              </w:rPr>
              <w:t>Business logo sourced externally by staff</w:t>
            </w:r>
          </w:p>
        </w:tc>
        <w:tc>
          <w:tcPr>
            <w:tcW w:w="3400" w:type="dxa"/>
            <w:tcMar>
              <w:top w:w="80" w:type="dxa"/>
              <w:left w:w="100" w:type="dxa"/>
              <w:bottom w:w="80" w:type="dxa"/>
              <w:right w:w="100" w:type="dxa"/>
            </w:tcMar>
          </w:tcPr>
          <w:p w14:paraId="4FC84532" w14:textId="77777777">
            <w:pPr>
              <w:jc w:val="left"/>
            </w:pPr>
            <w:r>
              <w:rPr>
                <w:rFonts w:ascii="Calibri" w:hAnsi="Calibri" w:eastAsia="Calibri" w:cs="Calibri"/>
                <w:b w:val="false"/>
                <w:bCs w:val="false"/>
                <w:color w:val="000000"/>
                <w:sz w:val="19"/>
                <w:szCs w:val="19"/>
              </w:rPr>
              <w:t>Copyright/malware exposure if staff source a logo on the supplier's behalf.</w:t>
            </w:r>
          </w:p>
        </w:tc>
        <w:tc>
          <w:tcPr>
            <w:tcW w:w="3400" w:type="dxa"/>
            <w:tcMar>
              <w:top w:w="80" w:type="dxa"/>
              <w:left w:w="100" w:type="dxa"/>
              <w:bottom w:w="80" w:type="dxa"/>
              <w:right w:w="100" w:type="dxa"/>
            </w:tcMar>
          </w:tcPr>
          <w:p w14:paraId="27ECE263" w14:textId="77777777">
            <w:pPr>
              <w:jc w:val="left"/>
            </w:pPr>
            <w:r>
              <w:rPr>
                <w:rFonts w:ascii="Calibri" w:hAnsi="Calibri" w:eastAsia="Calibri" w:cs="Calibri"/>
                <w:b w:val="false"/>
                <w:bCs w:val="false"/>
                <w:color w:val="000000"/>
                <w:sz w:val="19"/>
                <w:szCs w:val="19"/>
              </w:rPr>
              <w:t>Mandatory logo upload with format/size validation and virus scan (REQ-BM-014, REQ-BM-015); staff prohibited from external sourcing.</w:t>
            </w:r>
          </w:p>
        </w:tc>
      </w:tr>
      <w:tr w:rsidTr="4FCC3B04" w14:paraId="76BF0414" w14:textId="77777777">
        <w:tc>
          <w:tcPr>
            <w:tcW w:w="2600" w:type="dxa"/>
            <w:tcMar>
              <w:top w:w="80" w:type="dxa"/>
              <w:left w:w="100" w:type="dxa"/>
              <w:bottom w:w="80" w:type="dxa"/>
              <w:right w:w="100" w:type="dxa"/>
            </w:tcMar>
          </w:tcPr>
          <w:p w14:paraId="484130B4" w14:textId="77777777">
            <w:pPr>
              <w:jc w:val="left"/>
            </w:pPr>
            <w:r>
              <w:rPr>
                <w:rFonts w:ascii="Calibri" w:hAnsi="Calibri" w:eastAsia="Calibri" w:cs="Calibri"/>
                <w:b w:val="false"/>
                <w:bCs w:val="false"/>
                <w:color w:val="000000"/>
                <w:sz w:val="19"/>
                <w:szCs w:val="19"/>
              </w:rPr>
              <w:t>Payment-link tampering</w:t>
            </w:r>
          </w:p>
        </w:tc>
        <w:tc>
          <w:tcPr>
            <w:tcW w:w="3400" w:type="dxa"/>
            <w:tcMar>
              <w:top w:w="80" w:type="dxa"/>
              <w:left w:w="100" w:type="dxa"/>
              <w:bottom w:w="80" w:type="dxa"/>
              <w:right w:w="100" w:type="dxa"/>
            </w:tcMar>
          </w:tcPr>
          <w:p w14:paraId="4FC84532" w14:textId="77777777">
            <w:pPr>
              <w:jc w:val="left"/>
            </w:pPr>
            <w:r>
              <w:rPr>
                <w:rFonts w:ascii="Calibri" w:hAnsi="Calibri" w:eastAsia="Calibri" w:cs="Calibri"/>
                <w:b w:val="false"/>
                <w:bCs w:val="false"/>
                <w:color w:val="000000"/>
                <w:sz w:val="19"/>
                <w:szCs w:val="19"/>
              </w:rPr>
              <w:t>Buyers could be redirected to a fraudulent payment link.</w:t>
            </w:r>
          </w:p>
        </w:tc>
        <w:tc>
          <w:tcPr>
            <w:tcW w:w="3400" w:type="dxa"/>
            <w:tcMar>
              <w:top w:w="80" w:type="dxa"/>
              <w:left w:w="100" w:type="dxa"/>
              <w:bottom w:w="80" w:type="dxa"/>
              <w:right w:w="100" w:type="dxa"/>
            </w:tcMar>
          </w:tcPr>
          <w:p w14:paraId="27ECE263" w14:textId="77777777">
            <w:pPr>
              <w:jc w:val="left"/>
            </w:pPr>
            <w:r>
              <w:rPr>
                <w:rFonts w:ascii="Calibri" w:hAnsi="Calibri" w:eastAsia="Calibri" w:cs="Calibri"/>
                <w:b w:val="false"/>
                <w:bCs w:val="false"/>
                <w:color w:val="000000"/>
                <w:sz w:val="19"/>
                <w:szCs w:val="19"/>
              </w:rPr>
              <w:t>Tiny-URL shortening with click tracking (REQ-PP-010); confirm industry best practice (ASS-008).</w:t>
            </w:r>
          </w:p>
        </w:tc>
      </w:tr>
      <w:tr w:rsidTr="4FCC3B04" w14:paraId="76BF0414" w14:textId="77777777">
        <w:tc>
          <w:tcPr>
            <w:tcW w:w="2600" w:type="dxa"/>
            <w:tcMar>
              <w:top w:w="80" w:type="dxa"/>
              <w:left w:w="100" w:type="dxa"/>
              <w:bottom w:w="80" w:type="dxa"/>
              <w:right w:w="100" w:type="dxa"/>
            </w:tcMar>
          </w:tcPr>
          <w:p w14:paraId="484130B4" w14:textId="77777777">
            <w:pPr>
              <w:jc w:val="left"/>
            </w:pPr>
            <w:r>
              <w:rPr>
                <w:rFonts w:ascii="Calibri" w:hAnsi="Calibri" w:eastAsia="Calibri" w:cs="Calibri"/>
                <w:b w:val="false"/>
                <w:bCs w:val="false"/>
                <w:color w:val="000000"/>
                <w:sz w:val="19"/>
                <w:szCs w:val="19"/>
              </w:rPr>
              <w:t>Single-login decision pending</w:t>
            </w:r>
          </w:p>
        </w:tc>
        <w:tc>
          <w:tcPr>
            <w:tcW w:w="3400" w:type="dxa"/>
            <w:tcMar>
              <w:top w:w="80" w:type="dxa"/>
              <w:left w:w="100" w:type="dxa"/>
              <w:bottom w:w="80" w:type="dxa"/>
              <w:right w:w="100" w:type="dxa"/>
            </w:tcMar>
          </w:tcPr>
          <w:p w14:paraId="4FC84532" w14:textId="77777777">
            <w:pPr>
              <w:jc w:val="left"/>
            </w:pPr>
            <w:r>
              <w:rPr>
                <w:rFonts w:ascii="Calibri" w:hAnsi="Calibri" w:eastAsia="Calibri" w:cs="Calibri"/>
                <w:b w:val="false"/>
                <w:bCs w:val="false"/>
                <w:color w:val="000000"/>
                <w:sz w:val="19"/>
                <w:szCs w:val="19"/>
              </w:rPr>
              <w:t>Dual-role companies continue managing two logins, creating friction, until a decision is made.</w:t>
            </w:r>
          </w:p>
        </w:tc>
        <w:tc>
          <w:tcPr>
            <w:tcW w:w="3400" w:type="dxa"/>
            <w:tcMar>
              <w:top w:w="80" w:type="dxa"/>
              <w:left w:w="100" w:type="dxa"/>
              <w:bottom w:w="80" w:type="dxa"/>
              <w:right w:w="100" w:type="dxa"/>
            </w:tcMar>
          </w:tcPr>
          <w:p w14:paraId="27ECE263" w14:textId="77777777">
            <w:pPr>
              <w:jc w:val="left"/>
            </w:pPr>
            <w:r>
              <w:rPr>
                <w:rFonts w:ascii="Calibri" w:hAnsi="Calibri" w:eastAsia="Calibri" w:cs="Calibri"/>
                <w:b w:val="false"/>
                <w:bCs w:val="false"/>
                <w:color w:val="000000"/>
                <w:sz w:val="19"/>
                <w:szCs w:val="19"/>
              </w:rPr>
              <w:t>Business decision needed on unified login scope/timing (ASS-007, REQ-UM-008).</w:t>
            </w:r>
          </w:p>
        </w:tc>
      </w:tr>
    </w:tbl>
    <w:p xmlns:wp14="http://schemas.microsoft.com/office/word/2010/wordml" w14:paraId="44BBCC5B" wp14:textId="77777777">
      <w:pPr>
        <w:pStyle w:val="Heading1"/>
        <w:spacing w:before="360" w:after="160"/>
      </w:pPr>
      <w:r>
        <w:rPr>
          <w:rFonts w:ascii="Calibri" w:hAnsi="Calibri" w:eastAsia="Calibri" w:cs="Calibri"/>
          <w:b/>
          <w:bCs/>
          <w:color w:val="1F3864"/>
          <w:sz w:val="30"/>
          <w:szCs w:val="30"/>
        </w:rPr>
        <w:t xml:space="preserve">18. Success Metrics (KPIs)</w:t>
      </w:r>
    </w:p>
    <w:tbl>
      <w:tblPr>
        <w:tblW w:w="9400" w:type="dxa"/>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3800"/>
        <w:gridCol w:w="3800"/>
      </w:tblGrid>
      <w:tr xmlns:wp14="http://schemas.microsoft.com/office/word/2010/wordml" w:rsidTr="4FCC3B04" w14:paraId="41CC18C7" wp14:textId="77777777">
        <w:trPr>
          <w:tblHeader/>
        </w:trPr>
        <w:tc>
          <w:tcPr>
            <w:tcW w:w="1800" w:type="dxa"/>
            <w:shd w:val="clear" w:color="auto" w:fill="1F3864"/>
            <w:tcMar>
              <w:top w:w="80" w:type="dxa"/>
              <w:left w:w="100" w:type="dxa"/>
              <w:bottom w:w="80" w:type="dxa"/>
              <w:right w:w="100" w:type="dxa"/>
            </w:tcMar>
          </w:tcPr>
          <w:p w14:paraId="1E5A74F1" wp14:textId="77777777">
            <w:pPr>
              <w:jc w:val="left"/>
            </w:pPr>
            <w:r>
              <w:rPr>
                <w:rFonts w:ascii="Calibri" w:hAnsi="Calibri" w:eastAsia="Calibri" w:cs="Calibri"/>
                <w:b/>
                <w:bCs/>
                <w:color w:val="FFFFFF"/>
                <w:sz w:val="19"/>
                <w:szCs w:val="19"/>
              </w:rPr>
              <w:t xml:space="preserve">Category</w:t>
            </w:r>
          </w:p>
        </w:tc>
        <w:tc>
          <w:tcPr>
            <w:tcW w:w="3800" w:type="dxa"/>
            <w:shd w:val="clear" w:color="auto" w:fill="1F3864"/>
            <w:tcMar>
              <w:top w:w="80" w:type="dxa"/>
              <w:left w:w="100" w:type="dxa"/>
              <w:bottom w:w="80" w:type="dxa"/>
              <w:right w:w="100" w:type="dxa"/>
            </w:tcMar>
          </w:tcPr>
          <w:p w14:paraId="03DECD36" wp14:textId="77777777">
            <w:pPr>
              <w:jc w:val="left"/>
            </w:pPr>
            <w:r>
              <w:rPr>
                <w:rFonts w:ascii="Calibri" w:hAnsi="Calibri" w:eastAsia="Calibri" w:cs="Calibri"/>
                <w:b/>
                <w:bCs/>
                <w:color w:val="FFFFFF"/>
                <w:sz w:val="19"/>
                <w:szCs w:val="19"/>
              </w:rPr>
              <w:t xml:space="preserve">Metric</w:t>
            </w:r>
          </w:p>
        </w:tc>
        <w:tc>
          <w:tcPr>
            <w:tcW w:w="3800" w:type="dxa"/>
            <w:shd w:val="clear" w:color="auto" w:fill="1F3864"/>
            <w:tcMar>
              <w:top w:w="80" w:type="dxa"/>
              <w:left w:w="100" w:type="dxa"/>
              <w:bottom w:w="80" w:type="dxa"/>
              <w:right w:w="100" w:type="dxa"/>
            </w:tcMar>
          </w:tcPr>
          <w:p w14:paraId="759A125A" wp14:textId="77777777">
            <w:pPr>
              <w:jc w:val="left"/>
            </w:pPr>
            <w:r>
              <w:rPr>
                <w:rFonts w:ascii="Calibri" w:hAnsi="Calibri" w:eastAsia="Calibri" w:cs="Calibri"/>
                <w:b/>
                <w:bCs/>
                <w:color w:val="FFFFFF"/>
                <w:sz w:val="19"/>
                <w:szCs w:val="19"/>
              </w:rPr>
              <w:t xml:space="preserve">Target</w:t>
            </w:r>
          </w:p>
        </w:tc>
      </w:tr>
      <w:tr xmlns:wp14="http://schemas.microsoft.com/office/word/2010/wordml" w:rsidTr="4FCC3B04" w14:paraId="6E8F2717" wp14:textId="77777777">
        <w:tc>
          <w:tcPr>
            <w:tcW w:w="1800" w:type="dxa"/>
            <w:tcMar>
              <w:top w:w="80" w:type="dxa"/>
              <w:left w:w="100" w:type="dxa"/>
              <w:bottom w:w="80" w:type="dxa"/>
              <w:right w:w="100" w:type="dxa"/>
            </w:tcMar>
          </w:tcPr>
          <w:p w14:paraId="58A9E605" wp14:textId="77777777">
            <w:pPr>
              <w:jc w:val="left"/>
            </w:pPr>
            <w:r>
              <w:rPr>
                <w:rFonts w:ascii="Calibri" w:hAnsi="Calibri" w:eastAsia="Calibri" w:cs="Calibri"/>
                <w:b w:val="false"/>
                <w:bCs w:val="false"/>
                <w:color w:val="000000"/>
                <w:sz w:val="19"/>
                <w:szCs w:val="19"/>
              </w:rPr>
              <w:t xml:space="preserve">Business</w:t>
            </w:r>
          </w:p>
        </w:tc>
        <w:tc>
          <w:tcPr>
            <w:tcW w:w="3800" w:type="dxa"/>
            <w:tcMar>
              <w:top w:w="80" w:type="dxa"/>
              <w:left w:w="100" w:type="dxa"/>
              <w:bottom w:w="80" w:type="dxa"/>
              <w:right w:w="100" w:type="dxa"/>
            </w:tcMar>
          </w:tcPr>
          <w:p w14:paraId="6882DC15" wp14:textId="77777777">
            <w:pPr>
              <w:jc w:val="left"/>
            </w:pPr>
            <w:r>
              <w:rPr>
                <w:rFonts w:ascii="Calibri" w:hAnsi="Calibri" w:eastAsia="Calibri" w:cs="Calibri"/>
                <w:b w:val="false"/>
                <w:bCs w:val="false"/>
                <w:color w:val="000000"/>
                <w:sz w:val="19"/>
                <w:szCs w:val="19"/>
              </w:rPr>
              <w:t xml:space="preserve">Reduction in invoice-to-payment cycle time</w:t>
            </w:r>
          </w:p>
        </w:tc>
        <w:tc>
          <w:tcPr>
            <w:tcW w:w="3800" w:type="dxa"/>
            <w:tcMar>
              <w:top w:w="80" w:type="dxa"/>
              <w:left w:w="100" w:type="dxa"/>
              <w:bottom w:w="80" w:type="dxa"/>
              <w:right w:w="100" w:type="dxa"/>
            </w:tcMar>
          </w:tcPr>
          <w:p w14:paraId="2728485F" wp14:textId="77777777">
            <w:pPr>
              <w:jc w:val="left"/>
            </w:pPr>
            <w:r>
              <w:rPr>
                <w:rFonts w:ascii="Calibri" w:hAnsi="Calibri" w:eastAsia="Calibri" w:cs="Calibri"/>
                <w:b w:val="false"/>
                <w:bCs w:val="false"/>
                <w:color w:val="000000"/>
                <w:sz w:val="19"/>
                <w:szCs w:val="19"/>
              </w:rPr>
              <w:t xml:space="preserve">Significant improvement vs. manual/offline baseline</w:t>
            </w:r>
          </w:p>
        </w:tc>
      </w:tr>
      <w:tr xmlns:wp14="http://schemas.microsoft.com/office/word/2010/wordml" w:rsidTr="4FCC3B04" w14:paraId="04C59E3C" wp14:textId="77777777">
        <w:tc>
          <w:tcPr>
            <w:tcW w:w="1800" w:type="dxa"/>
            <w:shd w:val="clear" w:color="auto" w:fill="EDF1F7"/>
            <w:tcMar>
              <w:top w:w="80" w:type="dxa"/>
              <w:left w:w="100" w:type="dxa"/>
              <w:bottom w:w="80" w:type="dxa"/>
              <w:right w:w="100" w:type="dxa"/>
            </w:tcMar>
          </w:tcPr>
          <w:p w14:paraId="6F39C857" wp14:textId="77777777">
            <w:pPr>
              <w:jc w:val="left"/>
            </w:pPr>
            <w:r>
              <w:rPr>
                <w:rFonts w:ascii="Calibri" w:hAnsi="Calibri" w:eastAsia="Calibri" w:cs="Calibri"/>
                <w:b w:val="false"/>
                <w:bCs w:val="false"/>
                <w:color w:val="000000"/>
                <w:sz w:val="19"/>
                <w:szCs w:val="19"/>
              </w:rPr>
              <w:t xml:space="preserve">Business</w:t>
            </w:r>
          </w:p>
        </w:tc>
        <w:tc>
          <w:tcPr>
            <w:tcW w:w="3800" w:type="dxa"/>
            <w:shd w:val="clear" w:color="auto" w:fill="EDF1F7"/>
            <w:tcMar>
              <w:top w:w="80" w:type="dxa"/>
              <w:left w:w="100" w:type="dxa"/>
              <w:bottom w:w="80" w:type="dxa"/>
              <w:right w:w="100" w:type="dxa"/>
            </w:tcMar>
          </w:tcPr>
          <w:p w14:paraId="7F19BF37" wp14:textId="77777777">
            <w:pPr>
              <w:jc w:val="left"/>
            </w:pPr>
            <w:r>
              <w:rPr>
                <w:rFonts w:ascii="Calibri" w:hAnsi="Calibri" w:eastAsia="Calibri" w:cs="Calibri"/>
                <w:b w:val="false"/>
                <w:bCs w:val="false"/>
                <w:color w:val="000000"/>
                <w:sz w:val="19"/>
                <w:szCs w:val="19"/>
              </w:rPr>
              <w:t xml:space="preserve">Business onboarding completion rate</w:t>
            </w:r>
          </w:p>
        </w:tc>
        <w:tc>
          <w:tcPr>
            <w:tcW w:w="3800" w:type="dxa"/>
            <w:shd w:val="clear" w:color="auto" w:fill="EDF1F7"/>
            <w:tcMar>
              <w:top w:w="80" w:type="dxa"/>
              <w:left w:w="100" w:type="dxa"/>
              <w:bottom w:w="80" w:type="dxa"/>
              <w:right w:w="100" w:type="dxa"/>
            </w:tcMar>
          </w:tcPr>
          <w:p w14:paraId="72513463" wp14:textId="77777777">
            <w:pPr>
              <w:jc w:val="left"/>
            </w:pPr>
            <w:r>
              <w:rPr>
                <w:rFonts w:ascii="Calibri" w:hAnsi="Calibri" w:eastAsia="Calibri" w:cs="Calibri"/>
                <w:b w:val="false"/>
                <w:bCs w:val="false"/>
                <w:color w:val="000000"/>
                <w:sz w:val="19"/>
                <w:szCs w:val="19"/>
              </w:rPr>
              <w:t xml:space="preserve">High proportion of registered businesses reaching full verification</w:t>
            </w:r>
          </w:p>
        </w:tc>
      </w:tr>
      <w:tr xmlns:wp14="http://schemas.microsoft.com/office/word/2010/wordml" w:rsidTr="4FCC3B04" w14:paraId="1738703E" wp14:textId="77777777">
        <w:tc>
          <w:tcPr>
            <w:tcW w:w="1800" w:type="dxa"/>
            <w:tcMar>
              <w:top w:w="80" w:type="dxa"/>
              <w:left w:w="100" w:type="dxa"/>
              <w:bottom w:w="80" w:type="dxa"/>
              <w:right w:w="100" w:type="dxa"/>
            </w:tcMar>
          </w:tcPr>
          <w:p w14:paraId="55D6443E" wp14:textId="77777777">
            <w:pPr>
              <w:jc w:val="left"/>
            </w:pPr>
            <w:r>
              <w:rPr>
                <w:rFonts w:ascii="Calibri" w:hAnsi="Calibri" w:eastAsia="Calibri" w:cs="Calibri"/>
                <w:b w:val="false"/>
                <w:bCs w:val="false"/>
                <w:color w:val="000000"/>
                <w:sz w:val="19"/>
                <w:szCs w:val="19"/>
              </w:rPr>
              <w:t xml:space="preserve">Business</w:t>
            </w:r>
          </w:p>
        </w:tc>
        <w:tc>
          <w:tcPr>
            <w:tcW w:w="3800" w:type="dxa"/>
            <w:tcMar>
              <w:top w:w="80" w:type="dxa"/>
              <w:left w:w="100" w:type="dxa"/>
              <w:bottom w:w="80" w:type="dxa"/>
              <w:right w:w="100" w:type="dxa"/>
            </w:tcMar>
          </w:tcPr>
          <w:p w14:paraId="31796884" wp14:textId="77777777">
            <w:pPr>
              <w:jc w:val="left"/>
            </w:pPr>
            <w:r>
              <w:rPr>
                <w:rFonts w:ascii="Calibri" w:hAnsi="Calibri" w:eastAsia="Calibri" w:cs="Calibri"/>
                <w:b w:val="false"/>
                <w:bCs w:val="false"/>
                <w:color w:val="000000"/>
                <w:sz w:val="19"/>
                <w:szCs w:val="19"/>
              </w:rPr>
              <w:t xml:space="preserve">Transaction volume growth</w:t>
            </w:r>
          </w:p>
        </w:tc>
        <w:tc>
          <w:tcPr>
            <w:tcW w:w="3800" w:type="dxa"/>
            <w:tcMar>
              <w:top w:w="80" w:type="dxa"/>
              <w:left w:w="100" w:type="dxa"/>
              <w:bottom w:w="80" w:type="dxa"/>
              <w:right w:w="100" w:type="dxa"/>
            </w:tcMar>
          </w:tcPr>
          <w:p w14:paraId="016B72C1" wp14:textId="77777777">
            <w:pPr>
              <w:jc w:val="left"/>
            </w:pPr>
            <w:r>
              <w:rPr>
                <w:rFonts w:ascii="Calibri" w:hAnsi="Calibri" w:eastAsia="Calibri" w:cs="Calibri"/>
                <w:b w:val="false"/>
                <w:bCs w:val="false"/>
                <w:color w:val="000000"/>
                <w:sz w:val="19"/>
                <w:szCs w:val="19"/>
              </w:rPr>
              <w:t xml:space="preserve">Steady growth in invoices processed and value settled</w:t>
            </w:r>
          </w:p>
        </w:tc>
      </w:tr>
      <w:tr xmlns:wp14="http://schemas.microsoft.com/office/word/2010/wordml" w:rsidTr="4FCC3B04" w14:paraId="6132E6BC" wp14:textId="77777777">
        <w:tc>
          <w:tcPr>
            <w:tcW w:w="1800" w:type="dxa"/>
            <w:shd w:val="clear" w:color="auto" w:fill="EDF1F7"/>
            <w:tcMar>
              <w:top w:w="80" w:type="dxa"/>
              <w:left w:w="100" w:type="dxa"/>
              <w:bottom w:w="80" w:type="dxa"/>
              <w:right w:w="100" w:type="dxa"/>
            </w:tcMar>
          </w:tcPr>
          <w:p w14:paraId="28B60C87" wp14:textId="77777777">
            <w:pPr>
              <w:jc w:val="left"/>
            </w:pPr>
            <w:r>
              <w:rPr>
                <w:rFonts w:ascii="Calibri" w:hAnsi="Calibri" w:eastAsia="Calibri" w:cs="Calibri"/>
                <w:b w:val="false"/>
                <w:bCs w:val="false"/>
                <w:color w:val="000000"/>
                <w:sz w:val="19"/>
                <w:szCs w:val="19"/>
              </w:rPr>
              <w:t xml:space="preserve">Technical</w:t>
            </w:r>
          </w:p>
        </w:tc>
        <w:tc>
          <w:tcPr>
            <w:tcW w:w="3800" w:type="dxa"/>
            <w:shd w:val="clear" w:color="auto" w:fill="EDF1F7"/>
            <w:tcMar>
              <w:top w:w="80" w:type="dxa"/>
              <w:left w:w="100" w:type="dxa"/>
              <w:bottom w:w="80" w:type="dxa"/>
              <w:right w:w="100" w:type="dxa"/>
            </w:tcMar>
          </w:tcPr>
          <w:p w14:paraId="0DB09545" wp14:textId="77777777">
            <w:pPr>
              <w:jc w:val="left"/>
            </w:pPr>
            <w:r>
              <w:rPr>
                <w:rFonts w:ascii="Calibri" w:hAnsi="Calibri" w:eastAsia="Calibri" w:cs="Calibri"/>
                <w:b w:val="false"/>
                <w:bCs w:val="false"/>
                <w:color w:val="000000"/>
                <w:sz w:val="19"/>
                <w:szCs w:val="19"/>
              </w:rPr>
              <w:t xml:space="preserve">System availability (uptime)</w:t>
            </w:r>
          </w:p>
        </w:tc>
        <w:tc>
          <w:tcPr>
            <w:tcW w:w="3800" w:type="dxa"/>
            <w:shd w:val="clear" w:color="auto" w:fill="EDF1F7"/>
            <w:tcMar>
              <w:top w:w="80" w:type="dxa"/>
              <w:left w:w="100" w:type="dxa"/>
              <w:bottom w:w="80" w:type="dxa"/>
              <w:right w:w="100" w:type="dxa"/>
            </w:tcMar>
          </w:tcPr>
          <w:p w14:paraId="4F547998" wp14:textId="77777777">
            <w:pPr>
              <w:jc w:val="left"/>
            </w:pPr>
            <w:r>
              <w:rPr>
                <w:rFonts w:ascii="Calibri" w:hAnsi="Calibri" w:eastAsia="Calibri" w:cs="Calibri"/>
                <w:b w:val="false"/>
                <w:bCs w:val="false"/>
                <w:color w:val="000000"/>
                <w:sz w:val="19"/>
                <w:szCs w:val="19"/>
              </w:rPr>
              <w:t xml:space="preserve">99.9%</w:t>
            </w:r>
          </w:p>
        </w:tc>
      </w:tr>
      <w:tr xmlns:wp14="http://schemas.microsoft.com/office/word/2010/wordml" w:rsidTr="4FCC3B04" w14:paraId="0517E551" wp14:textId="77777777">
        <w:tc>
          <w:tcPr>
            <w:tcW w:w="1800" w:type="dxa"/>
            <w:tcMar>
              <w:top w:w="80" w:type="dxa"/>
              <w:left w:w="100" w:type="dxa"/>
              <w:bottom w:w="80" w:type="dxa"/>
              <w:right w:w="100" w:type="dxa"/>
            </w:tcMar>
          </w:tcPr>
          <w:p w14:paraId="61AFC9A7" wp14:textId="77777777">
            <w:pPr>
              <w:jc w:val="left"/>
            </w:pPr>
            <w:r>
              <w:rPr>
                <w:rFonts w:ascii="Calibri" w:hAnsi="Calibri" w:eastAsia="Calibri" w:cs="Calibri"/>
                <w:b w:val="false"/>
                <w:bCs w:val="false"/>
                <w:color w:val="000000"/>
                <w:sz w:val="19"/>
                <w:szCs w:val="19"/>
              </w:rPr>
              <w:t xml:space="preserve">Technical</w:t>
            </w:r>
          </w:p>
        </w:tc>
        <w:tc>
          <w:tcPr>
            <w:tcW w:w="3800" w:type="dxa"/>
            <w:tcMar>
              <w:top w:w="80" w:type="dxa"/>
              <w:left w:w="100" w:type="dxa"/>
              <w:bottom w:w="80" w:type="dxa"/>
              <w:right w:w="100" w:type="dxa"/>
            </w:tcMar>
          </w:tcPr>
          <w:p w14:paraId="389FEB36" wp14:textId="77777777">
            <w:pPr>
              <w:jc w:val="left"/>
            </w:pPr>
            <w:r>
              <w:rPr>
                <w:rFonts w:ascii="Calibri" w:hAnsi="Calibri" w:eastAsia="Calibri" w:cs="Calibri"/>
                <w:b w:val="false"/>
                <w:bCs w:val="false"/>
                <w:color w:val="000000"/>
                <w:sz w:val="19"/>
                <w:szCs w:val="19"/>
              </w:rPr>
              <w:t xml:space="preserve">Transaction processing time</w:t>
            </w:r>
          </w:p>
        </w:tc>
        <w:tc>
          <w:tcPr>
            <w:tcW w:w="3800" w:type="dxa"/>
            <w:tcMar>
              <w:top w:w="80" w:type="dxa"/>
              <w:left w:w="100" w:type="dxa"/>
              <w:bottom w:w="80" w:type="dxa"/>
              <w:right w:w="100" w:type="dxa"/>
            </w:tcMar>
          </w:tcPr>
          <w:p w14:paraId="0F16F884" wp14:textId="77777777">
            <w:pPr>
              <w:jc w:val="left"/>
            </w:pPr>
            <w:r>
              <w:rPr>
                <w:rFonts w:ascii="Calibri" w:hAnsi="Calibri" w:eastAsia="Calibri" w:cs="Calibri"/>
                <w:b w:val="false"/>
                <w:bCs w:val="false"/>
                <w:color w:val="000000"/>
                <w:sz w:val="19"/>
                <w:szCs w:val="19"/>
              </w:rPr>
              <w:t xml:space="preserve">95% of transactions processed within 3 seconds</w:t>
            </w:r>
          </w:p>
        </w:tc>
      </w:tr>
      <w:tr xmlns:wp14="http://schemas.microsoft.com/office/word/2010/wordml" w:rsidTr="4FCC3B04" w14:paraId="0768427F" wp14:textId="77777777">
        <w:tc>
          <w:tcPr>
            <w:tcW w:w="1800" w:type="dxa"/>
            <w:shd w:val="clear" w:color="auto" w:fill="EDF1F7"/>
            <w:tcMar>
              <w:top w:w="80" w:type="dxa"/>
              <w:left w:w="100" w:type="dxa"/>
              <w:bottom w:w="80" w:type="dxa"/>
              <w:right w:w="100" w:type="dxa"/>
            </w:tcMar>
          </w:tcPr>
          <w:p w14:paraId="7F34F33D" wp14:textId="77777777">
            <w:pPr>
              <w:jc w:val="left"/>
            </w:pPr>
            <w:r>
              <w:rPr>
                <w:rFonts w:ascii="Calibri" w:hAnsi="Calibri" w:eastAsia="Calibri" w:cs="Calibri"/>
                <w:b w:val="false"/>
                <w:bCs w:val="false"/>
                <w:color w:val="000000"/>
                <w:sz w:val="19"/>
                <w:szCs w:val="19"/>
              </w:rPr>
              <w:t xml:space="preserve">Technical</w:t>
            </w:r>
          </w:p>
        </w:tc>
        <w:tc>
          <w:tcPr>
            <w:tcW w:w="3800" w:type="dxa"/>
            <w:shd w:val="clear" w:color="auto" w:fill="EDF1F7"/>
            <w:tcMar>
              <w:top w:w="80" w:type="dxa"/>
              <w:left w:w="100" w:type="dxa"/>
              <w:bottom w:w="80" w:type="dxa"/>
              <w:right w:w="100" w:type="dxa"/>
            </w:tcMar>
          </w:tcPr>
          <w:p w14:paraId="011D34A9" wp14:textId="77777777">
            <w:pPr>
              <w:jc w:val="left"/>
            </w:pPr>
            <w:r>
              <w:rPr>
                <w:rFonts w:ascii="Calibri" w:hAnsi="Calibri" w:eastAsia="Calibri" w:cs="Calibri"/>
                <w:b w:val="false"/>
                <w:bCs w:val="false"/>
                <w:color w:val="000000"/>
                <w:sz w:val="19"/>
                <w:szCs w:val="19"/>
              </w:rPr>
              <w:t xml:space="preserve">Data accuracy</w:t>
            </w:r>
          </w:p>
        </w:tc>
        <w:tc>
          <w:tcPr>
            <w:tcW w:w="3800" w:type="dxa"/>
            <w:shd w:val="clear" w:color="auto" w:fill="EDF1F7"/>
            <w:tcMar>
              <w:top w:w="80" w:type="dxa"/>
              <w:left w:w="100" w:type="dxa"/>
              <w:bottom w:w="80" w:type="dxa"/>
              <w:right w:w="100" w:type="dxa"/>
            </w:tcMar>
          </w:tcPr>
          <w:p w14:paraId="4BB0183A" wp14:textId="77777777">
            <w:pPr>
              <w:jc w:val="left"/>
            </w:pPr>
            <w:r>
              <w:rPr>
                <w:rFonts w:ascii="Calibri" w:hAnsi="Calibri" w:eastAsia="Calibri" w:cs="Calibri"/>
                <w:b w:val="false"/>
                <w:bCs w:val="false"/>
                <w:color w:val="000000"/>
                <w:sz w:val="19"/>
                <w:szCs w:val="19"/>
              </w:rPr>
              <w:t xml:space="preserve">99.9% accuracy in financial transaction records</w:t>
            </w:r>
          </w:p>
        </w:tc>
      </w:tr>
      <w:tr xmlns:wp14="http://schemas.microsoft.com/office/word/2010/wordml" w:rsidTr="4FCC3B04" w14:paraId="6E1495B7" wp14:textId="77777777">
        <w:tc>
          <w:tcPr>
            <w:tcW w:w="1800" w:type="dxa"/>
            <w:tcMar>
              <w:top w:w="80" w:type="dxa"/>
              <w:left w:w="100" w:type="dxa"/>
              <w:bottom w:w="80" w:type="dxa"/>
              <w:right w:w="100" w:type="dxa"/>
            </w:tcMar>
          </w:tcPr>
          <w:p w14:paraId="0917D6F7" wp14:textId="77777777">
            <w:pPr>
              <w:jc w:val="left"/>
            </w:pPr>
            <w:r>
              <w:rPr>
                <w:rFonts w:ascii="Calibri" w:hAnsi="Calibri" w:eastAsia="Calibri" w:cs="Calibri"/>
                <w:b w:val="false"/>
                <w:bCs w:val="false"/>
                <w:color w:val="000000"/>
                <w:sz w:val="19"/>
                <w:szCs w:val="19"/>
              </w:rPr>
              <w:t xml:space="preserve">Operational</w:t>
            </w:r>
          </w:p>
        </w:tc>
        <w:tc>
          <w:tcPr>
            <w:tcW w:w="3800" w:type="dxa"/>
            <w:tcMar>
              <w:top w:w="80" w:type="dxa"/>
              <w:left w:w="100" w:type="dxa"/>
              <w:bottom w:w="80" w:type="dxa"/>
              <w:right w:w="100" w:type="dxa"/>
            </w:tcMar>
          </w:tcPr>
          <w:p w14:paraId="0163C21A" wp14:textId="77777777">
            <w:pPr>
              <w:jc w:val="left"/>
            </w:pPr>
            <w:r>
              <w:rPr>
                <w:rFonts w:ascii="Calibri" w:hAnsi="Calibri" w:eastAsia="Calibri" w:cs="Calibri"/>
                <w:b w:val="false"/>
                <w:bCs w:val="false"/>
                <w:color w:val="000000"/>
                <w:sz w:val="19"/>
                <w:szCs w:val="19"/>
              </w:rPr>
              <w:t xml:space="preserve">Reconciliation match rate</w:t>
            </w:r>
          </w:p>
        </w:tc>
        <w:tc>
          <w:tcPr>
            <w:tcW w:w="3800" w:type="dxa"/>
            <w:tcMar>
              <w:top w:w="80" w:type="dxa"/>
              <w:left w:w="100" w:type="dxa"/>
              <w:bottom w:w="80" w:type="dxa"/>
              <w:right w:w="100" w:type="dxa"/>
            </w:tcMar>
          </w:tcPr>
          <w:p w14:paraId="30D34AFE" wp14:textId="77777777">
            <w:pPr>
              <w:jc w:val="left"/>
            </w:pPr>
            <w:r>
              <w:rPr>
                <w:rFonts w:ascii="Calibri" w:hAnsi="Calibri" w:eastAsia="Calibri" w:cs="Calibri"/>
                <w:b w:val="0"/>
                <w:bCs w:val="0"/>
                <w:color w:val="000000"/>
                <w:sz w:val="19"/>
                <w:szCs w:val="19"/>
                <w:lang w:val="en-US"/>
              </w:rPr>
              <w:t>High percentage of settlement records auto-matched without manual intervention</w:t>
            </w:r>
          </w:p>
        </w:tc>
      </w:tr>
      <w:tr xmlns:wp14="http://schemas.microsoft.com/office/word/2010/wordml" w:rsidTr="4FCC3B04" w14:paraId="6A82BE34" wp14:textId="77777777">
        <w:tc>
          <w:tcPr>
            <w:tcW w:w="1800" w:type="dxa"/>
            <w:shd w:val="clear" w:color="auto" w:fill="EDF1F7"/>
            <w:tcMar>
              <w:top w:w="80" w:type="dxa"/>
              <w:left w:w="100" w:type="dxa"/>
              <w:bottom w:w="80" w:type="dxa"/>
              <w:right w:w="100" w:type="dxa"/>
            </w:tcMar>
          </w:tcPr>
          <w:p w14:paraId="5094B4D5" wp14:textId="77777777">
            <w:pPr>
              <w:jc w:val="left"/>
            </w:pPr>
            <w:r>
              <w:rPr>
                <w:rFonts w:ascii="Calibri" w:hAnsi="Calibri" w:eastAsia="Calibri" w:cs="Calibri"/>
                <w:b w:val="false"/>
                <w:bCs w:val="false"/>
                <w:color w:val="000000"/>
                <w:sz w:val="19"/>
                <w:szCs w:val="19"/>
              </w:rPr>
              <w:t xml:space="preserve">Operational</w:t>
            </w:r>
          </w:p>
        </w:tc>
        <w:tc>
          <w:tcPr>
            <w:tcW w:w="3800" w:type="dxa"/>
            <w:shd w:val="clear" w:color="auto" w:fill="EDF1F7"/>
            <w:tcMar>
              <w:top w:w="80" w:type="dxa"/>
              <w:left w:w="100" w:type="dxa"/>
              <w:bottom w:w="80" w:type="dxa"/>
              <w:right w:w="100" w:type="dxa"/>
            </w:tcMar>
          </w:tcPr>
          <w:p w14:paraId="20BAAF22" wp14:textId="77777777">
            <w:pPr>
              <w:jc w:val="left"/>
            </w:pPr>
            <w:r>
              <w:rPr>
                <w:rFonts w:ascii="Calibri" w:hAnsi="Calibri" w:eastAsia="Calibri" w:cs="Calibri"/>
                <w:b w:val="false"/>
                <w:bCs w:val="false"/>
                <w:color w:val="000000"/>
                <w:sz w:val="19"/>
                <w:szCs w:val="19"/>
              </w:rPr>
              <w:t xml:space="preserve">Support ticket resolution time</w:t>
            </w:r>
          </w:p>
        </w:tc>
        <w:tc>
          <w:tcPr>
            <w:tcW w:w="3800" w:type="dxa"/>
            <w:shd w:val="clear" w:color="auto" w:fill="EDF1F7"/>
            <w:tcMar>
              <w:top w:w="80" w:type="dxa"/>
              <w:left w:w="100" w:type="dxa"/>
              <w:bottom w:w="80" w:type="dxa"/>
              <w:right w:w="100" w:type="dxa"/>
            </w:tcMar>
          </w:tcPr>
          <w:p w14:paraId="31224E99" wp14:textId="77777777">
            <w:pPr>
              <w:jc w:val="left"/>
            </w:pPr>
            <w:r>
              <w:rPr>
                <w:rFonts w:ascii="Calibri" w:hAnsi="Calibri" w:eastAsia="Calibri" w:cs="Calibri"/>
                <w:b w:val="false"/>
                <w:bCs w:val="false"/>
                <w:color w:val="000000"/>
                <w:sz w:val="19"/>
                <w:szCs w:val="19"/>
              </w:rPr>
              <w:t xml:space="preserve">90% resolved within 24 hours</w:t>
            </w:r>
          </w:p>
        </w:tc>
      </w:tr>
    </w:tbl>
    <w:p xmlns:wp14="http://schemas.microsoft.com/office/word/2010/wordml" w14:paraId="5719FAC7" wp14:textId="77777777">
      <w:pPr>
        <w:pStyle w:val="Heading1"/>
        <w:spacing w:before="360" w:after="160"/>
      </w:pPr>
      <w:r>
        <w:rPr>
          <w:rFonts w:ascii="Calibri" w:hAnsi="Calibri" w:eastAsia="Calibri" w:cs="Calibri"/>
          <w:b/>
          <w:bCs/>
          <w:color w:val="1F3864"/>
          <w:sz w:val="30"/>
          <w:szCs w:val="30"/>
        </w:rPr>
        <w:t xml:space="preserve">19. Acceptance Criteria</w:t>
      </w:r>
    </w:p>
    <w:p xmlns:wp14="http://schemas.microsoft.com/office/word/2010/wordml" w14:paraId="175B3A2D" wp14:textId="77777777">
      <w:pPr>
        <w:pStyle w:val="Heading2"/>
        <w:spacing w:before="260" w:after="120"/>
      </w:pPr>
      <w:r>
        <w:rPr>
          <w:rFonts w:ascii="Calibri" w:hAnsi="Calibri" w:eastAsia="Calibri" w:cs="Calibri"/>
          <w:b/>
          <w:bCs/>
          <w:color w:val="2E5395"/>
          <w:sz w:val="25"/>
          <w:szCs w:val="25"/>
        </w:rPr>
        <w:t xml:space="preserve">19.1 Business Onboarding</w:t>
      </w:r>
    </w:p>
    <w:p xmlns:wp14="http://schemas.microsoft.com/office/word/2010/wordml" w14:paraId="5797184D" wp14:textId="77777777">
      <w:pPr>
        <w:pStyle w:val="ListParagraph"/>
        <w:numPr>
          <w:ilvl w:val="0"/>
          <w:numId w:val="2"/>
        </w:numPr>
        <w:spacing w:after="60"/>
        <w:rPr/>
      </w:pPr>
      <w:r>
        <w:rPr>
          <w:rFonts w:ascii="Calibri" w:hAnsi="Calibri" w:eastAsia="Calibri" w:cs="Calibri"/>
          <w:sz w:val="21"/>
          <w:szCs w:val="21"/>
          <w:lang w:val="en-US"/>
        </w:rPr>
        <w:t>Given a new business submits registration with complete documentation, when the KYC, Finance, and PSP stages are each approved, then the business status becomes fully operational.</w:t>
      </w:r>
    </w:p>
    <w:p xmlns:wp14="http://schemas.microsoft.com/office/word/2010/wordml" w14:paraId="737B9ACF" wp14:textId="77777777">
      <w:pPr>
        <w:pStyle w:val="ListParagraph"/>
        <w:numPr>
          <w:ilvl w:val="0"/>
          <w:numId w:val="2"/>
        </w:numPr>
        <w:spacing w:after="60"/>
        <w:rPr/>
      </w:pPr>
      <w:r>
        <w:rPr>
          <w:rFonts w:ascii="Calibri" w:hAnsi="Calibri" w:eastAsia="Calibri" w:cs="Calibri"/>
          <w:sz w:val="21"/>
          <w:szCs w:val="21"/>
          <w:lang w:val="en-US"/>
        </w:rPr>
        <w:t>Given a business is frozen, when any user attempts to create an invoice or relationship for that business, then the action is blocked with a clear message.</w:t>
      </w:r>
    </w:p>
    <w:p xmlns:wp14="http://schemas.microsoft.com/office/word/2010/wordml" w14:paraId="2534EBA6" wp14:textId="77777777">
      <w:pPr>
        <w:pStyle w:val="Heading2"/>
        <w:spacing w:before="260" w:after="120"/>
      </w:pPr>
      <w:r>
        <w:rPr>
          <w:rFonts w:ascii="Calibri" w:hAnsi="Calibri" w:eastAsia="Calibri" w:cs="Calibri"/>
          <w:b/>
          <w:bCs/>
          <w:color w:val="2E5395"/>
          <w:sz w:val="25"/>
          <w:szCs w:val="25"/>
        </w:rPr>
        <w:t xml:space="preserve">19.2 Invoice Management</w:t>
      </w:r>
    </w:p>
    <w:p xmlns:wp14="http://schemas.microsoft.com/office/word/2010/wordml" w14:paraId="126E1605" wp14:textId="77777777">
      <w:pPr>
        <w:pStyle w:val="ListParagraph"/>
        <w:numPr>
          <w:ilvl w:val="0"/>
          <w:numId w:val="2"/>
        </w:numPr>
        <w:spacing w:after="60"/>
      </w:pPr>
      <w:r>
        <w:rPr>
          <w:rFonts w:ascii="Calibri" w:hAnsi="Calibri" w:eastAsia="Calibri" w:cs="Calibri"/>
          <w:sz w:val="21"/>
          <w:szCs w:val="21"/>
        </w:rPr>
        <w:t xml:space="preserve">Given an approved buyer-supplier relationship, when a supplier creates a valid invoice, then the invoice is saved with status Pending and the buyer is notified.</w:t>
      </w:r>
    </w:p>
    <w:p xmlns:wp14="http://schemas.microsoft.com/office/word/2010/wordml" w14:paraId="2AABF9E6" wp14:textId="77777777">
      <w:pPr>
        <w:pStyle w:val="ListParagraph"/>
        <w:numPr>
          <w:ilvl w:val="0"/>
          <w:numId w:val="2"/>
        </w:numPr>
        <w:spacing w:after="60"/>
        <w:rPr/>
      </w:pPr>
      <w:r>
        <w:rPr>
          <w:rFonts w:ascii="Calibri" w:hAnsi="Calibri" w:eastAsia="Calibri" w:cs="Calibri"/>
          <w:sz w:val="21"/>
          <w:szCs w:val="21"/>
          <w:lang w:val="en-US"/>
        </w:rPr>
        <w:t>Given a bulk CSV upload containing both valid and invalid rows, when the file is processed, then valid rows are saved and invalid rows are reported individually with reasons.</w:t>
      </w:r>
    </w:p>
    <w:p xmlns:wp14="http://schemas.microsoft.com/office/word/2010/wordml" w14:paraId="1632288E" wp14:textId="77777777">
      <w:pPr>
        <w:pStyle w:val="Heading2"/>
        <w:spacing w:before="260" w:after="120"/>
      </w:pPr>
      <w:r>
        <w:rPr>
          <w:rFonts w:ascii="Calibri" w:hAnsi="Calibri" w:eastAsia="Calibri" w:cs="Calibri"/>
          <w:b/>
          <w:bCs/>
          <w:color w:val="2E5395"/>
          <w:sz w:val="25"/>
          <w:szCs w:val="25"/>
        </w:rPr>
        <w:t xml:space="preserve">19.3 Payment Processing</w:t>
      </w:r>
    </w:p>
    <w:p xmlns:wp14="http://schemas.microsoft.com/office/word/2010/wordml" w14:paraId="7F8CCEAC" wp14:textId="77777777">
      <w:pPr>
        <w:pStyle w:val="ListParagraph"/>
        <w:numPr>
          <w:ilvl w:val="0"/>
          <w:numId w:val="2"/>
        </w:numPr>
        <w:spacing w:after="60"/>
        <w:rPr/>
      </w:pPr>
      <w:r>
        <w:rPr>
          <w:rFonts w:ascii="Calibri" w:hAnsi="Calibri" w:eastAsia="Calibri" w:cs="Calibri"/>
          <w:sz w:val="21"/>
          <w:szCs w:val="21"/>
          <w:lang w:val="en-US"/>
        </w:rPr>
        <w:t>Given a buyer initiates payment via a commercial card, when the Geidea gateway confirms authorization and settlement, then the invoice status updates to Settled (or Partially Settled, if applicable).</w:t>
      </w:r>
    </w:p>
    <w:p xmlns:wp14="http://schemas.microsoft.com/office/word/2010/wordml" w14:paraId="469A7089" wp14:textId="77777777">
      <w:pPr>
        <w:pStyle w:val="ListParagraph"/>
        <w:numPr>
          <w:ilvl w:val="0"/>
          <w:numId w:val="2"/>
        </w:numPr>
        <w:spacing w:after="60"/>
      </w:pPr>
      <w:r>
        <w:rPr>
          <w:rFonts w:ascii="Calibri" w:hAnsi="Calibri" w:eastAsia="Calibri" w:cs="Calibri"/>
          <w:sz w:val="21"/>
          <w:szCs w:val="21"/>
        </w:rPr>
        <w:t xml:space="preserve">Given a payment fails, when the buyer retries payment within the allowed retry limit, then the system reattempts processing.</w:t>
      </w:r>
    </w:p>
    <w:p xmlns:wp14="http://schemas.microsoft.com/office/word/2010/wordml" w14:paraId="6BE39C96" wp14:textId="77777777">
      <w:pPr>
        <w:pStyle w:val="Heading2"/>
        <w:spacing w:before="260" w:after="120"/>
      </w:pPr>
      <w:r>
        <w:rPr>
          <w:rFonts w:ascii="Calibri" w:hAnsi="Calibri" w:eastAsia="Calibri" w:cs="Calibri"/>
          <w:b/>
          <w:bCs/>
          <w:color w:val="2E5395"/>
          <w:sz w:val="25"/>
          <w:szCs w:val="25"/>
        </w:rPr>
        <w:t xml:space="preserve">19.4 Reconciliation &amp; Settlement</w:t>
      </w:r>
    </w:p>
    <w:p xmlns:wp14="http://schemas.microsoft.com/office/word/2010/wordml" w14:paraId="2BE75B98" wp14:textId="77777777">
      <w:pPr>
        <w:pStyle w:val="ListParagraph"/>
        <w:numPr>
          <w:ilvl w:val="0"/>
          <w:numId w:val="2"/>
        </w:numPr>
        <w:spacing w:after="60"/>
        <w:rPr/>
      </w:pPr>
      <w:r>
        <w:rPr>
          <w:rFonts w:ascii="Calibri" w:hAnsi="Calibri" w:eastAsia="Calibri" w:cs="Calibri"/>
          <w:sz w:val="21"/>
          <w:szCs w:val="21"/>
          <w:lang w:val="en-US"/>
        </w:rPr>
        <w:t>Given a Geidea Settlement Report is uploaded, when the system processes the batch, then each record is classified as Matched, Mismatched, Missing in System, or Duplicate, and summary statistics are updated.</w:t>
      </w:r>
    </w:p>
    <w:p xmlns:wp14="http://schemas.microsoft.com/office/word/2010/wordml" w14:paraId="396B1894" wp14:textId="77777777">
      <w:pPr>
        <w:pStyle w:val="Heading1"/>
        <w:spacing w:before="360" w:after="160"/>
      </w:pPr>
      <w:r>
        <w:rPr>
          <w:rFonts w:ascii="Calibri" w:hAnsi="Calibri" w:eastAsia="Calibri" w:cs="Calibri"/>
          <w:b/>
          <w:bCs/>
          <w:color w:val="1F3864"/>
          <w:sz w:val="30"/>
          <w:szCs w:val="30"/>
        </w:rPr>
        <w:t xml:space="preserve">20. Future Enhancements</w:t>
      </w:r>
    </w:p>
    <w:p xmlns:wp14="http://schemas.microsoft.com/office/word/2010/wordml" w14:paraId="3667F904" wp14:textId="77777777">
      <w:pPr>
        <w:spacing w:after="160"/>
      </w:pPr>
      <w:r>
        <w:rPr>
          <w:rFonts w:ascii="Calibri" w:hAnsi="Calibri" w:eastAsia="Calibri" w:cs="Calibri"/>
          <w:sz w:val="21"/>
          <w:szCs w:val="21"/>
          <w:lang w:val="en-US"/>
        </w:rPr>
        <w:t>The following are suggested directions for future roadmap discussion. These are not committed requirements and should be validated with business stakeholders.</w:t>
      </w:r>
    </w:p>
    <w:p xmlns:wp14="http://schemas.microsoft.com/office/word/2010/wordml" w14:paraId="65F19942" wp14:textId="77777777">
      <w:pPr>
        <w:pStyle w:val="ListParagraph"/>
        <w:numPr>
          <w:ilvl w:val="0"/>
          <w:numId w:val="2"/>
        </w:numPr>
        <w:spacing w:after="60"/>
        <w:rPr/>
      </w:pPr>
      <w:r>
        <w:rPr>
          <w:rFonts w:ascii="Calibri" w:hAnsi="Calibri" w:eastAsia="Calibri" w:cs="Calibri"/>
          <w:sz w:val="21"/>
          <w:szCs w:val="21"/>
          <w:lang w:val="en-US"/>
        </w:rPr>
        <w:t>Integration with additional payment service providers beyond Geidea, to reduce single-provider dependency.</w:t>
      </w:r>
    </w:p>
    <w:p xmlns:wp14="http://schemas.microsoft.com/office/word/2010/wordml" w14:paraId="076D4F2F" wp14:textId="77777777">
      <w:pPr>
        <w:pStyle w:val="ListParagraph"/>
        <w:numPr>
          <w:ilvl w:val="0"/>
          <w:numId w:val="2"/>
        </w:numPr>
        <w:spacing w:after="60"/>
      </w:pPr>
      <w:r>
        <w:rPr>
          <w:rFonts w:ascii="Calibri" w:hAnsi="Calibri" w:eastAsia="Calibri" w:cs="Calibri"/>
          <w:sz w:val="21"/>
          <w:szCs w:val="21"/>
        </w:rPr>
        <w:t xml:space="preserve">Automated (API-based) retrieval of settlement reports rather than manual file upload.</w:t>
      </w:r>
    </w:p>
    <w:p xmlns:wp14="http://schemas.microsoft.com/office/word/2010/wordml" w14:paraId="63A87C2F" wp14:textId="77777777">
      <w:pPr>
        <w:pStyle w:val="ListParagraph"/>
        <w:numPr>
          <w:ilvl w:val="0"/>
          <w:numId w:val="2"/>
        </w:numPr>
        <w:spacing w:after="60"/>
      </w:pPr>
      <w:r>
        <w:rPr>
          <w:rFonts w:ascii="Calibri" w:hAnsi="Calibri" w:eastAsia="Calibri" w:cs="Calibri"/>
          <w:sz w:val="21"/>
          <w:szCs w:val="21"/>
        </w:rPr>
        <w:t xml:space="preserve">Mobile application support for suppliers and buyers.</w:t>
      </w:r>
    </w:p>
    <w:p xmlns:wp14="http://schemas.microsoft.com/office/word/2010/wordml" w14:paraId="2BC346EB" wp14:textId="77777777">
      <w:pPr>
        <w:pStyle w:val="ListParagraph"/>
        <w:numPr>
          <w:ilvl w:val="0"/>
          <w:numId w:val="2"/>
        </w:numPr>
        <w:spacing w:after="60"/>
      </w:pPr>
      <w:r>
        <w:rPr>
          <w:rFonts w:ascii="Calibri" w:hAnsi="Calibri" w:eastAsia="Calibri" w:cs="Calibri"/>
          <w:sz w:val="21"/>
          <w:szCs w:val="21"/>
        </w:rPr>
        <w:t xml:space="preserve">Expanded fraud detection and risk-scoring capabilities.</w:t>
      </w:r>
    </w:p>
    <w:p xmlns:wp14="http://schemas.microsoft.com/office/word/2010/wordml" w14:paraId="20C522F1" wp14:textId="77777777">
      <w:pPr>
        <w:pStyle w:val="ListParagraph"/>
        <w:numPr>
          <w:ilvl w:val="0"/>
          <w:numId w:val="2"/>
        </w:numPr>
        <w:spacing w:after="60"/>
        <w:rPr/>
      </w:pPr>
      <w:r>
        <w:rPr>
          <w:rFonts w:ascii="Calibri" w:hAnsi="Calibri" w:eastAsia="Calibri" w:cs="Calibri"/>
          <w:sz w:val="21"/>
          <w:szCs w:val="21"/>
          <w:lang w:val="en-US"/>
        </w:rPr>
        <w:t>Self-service business onboarding with automated document verification (e.g. OCR-based checks).</w:t>
      </w:r>
    </w:p>
    <w:p xmlns:wp14="http://schemas.microsoft.com/office/word/2010/wordml" w14:paraId="7F9973E0" wp14:textId="77777777">
      <w:pPr>
        <w:pStyle w:val="ListParagraph"/>
        <w:numPr>
          <w:ilvl w:val="0"/>
          <w:numId w:val="2"/>
        </w:numPr>
        <w:spacing w:after="60"/>
      </w:pPr>
      <w:r>
        <w:rPr>
          <w:rFonts w:ascii="Calibri" w:hAnsi="Calibri" w:eastAsia="Calibri" w:cs="Calibri"/>
          <w:sz w:val="21"/>
          <w:szCs w:val="21"/>
        </w:rPr>
        <w:t xml:space="preserve">Expanded analytics, including predictive cash-flow forecasting for suppliers.</w:t>
      </w:r>
    </w:p>
    <w:p w14:paraId="7F9973E0" w14:textId="77777777">
      <w:pPr>
        <w:pStyle w:val="ListParagraph"/>
        <w:numPr>
          <w:ilvl w:val="0"/>
          <w:numId w:val="2"/>
        </w:numPr>
        <w:spacing w:after="60"/>
      </w:pPr>
      <w:r>
        <w:rPr>
          <w:rFonts w:ascii="Calibri" w:hAnsi="Calibri" w:eastAsia="Calibri" w:cs="Calibri"/>
          <w:sz w:val="21"/>
          <w:szCs w:val="21"/>
        </w:rPr>
        <w:t>Unified single-login experience for companies operating as both Buyer and Supplier, pending business decision (see ASS-007, REQ-UM-008).</w:t>
      </w:r>
    </w:p>
    <w:p w14:paraId="7F9973E0" w14:textId="77777777">
      <w:pPr>
        <w:pStyle w:val="ListParagraph"/>
        <w:numPr>
          <w:ilvl w:val="0"/>
          <w:numId w:val="2"/>
        </w:numPr>
        <w:spacing w:after="60"/>
      </w:pPr>
      <w:r>
        <w:rPr>
          <w:rFonts w:ascii="Calibri" w:hAnsi="Calibri" w:eastAsia="Calibri" w:cs="Calibri"/>
          <w:sz w:val="21"/>
          <w:szCs w:val="21"/>
        </w:rPr>
        <w:t>QR-code-based payment collection as an alternative to tiny-URL links, subject to Geidea support confirmation (see ASS-008).</w:t>
      </w:r>
    </w:p>
    <w:p w14:paraId="7F9973E0" w14:textId="77777777">
      <w:pPr>
        <w:pStyle w:val="ListParagraph"/>
        <w:numPr>
          <w:ilvl w:val="0"/>
          <w:numId w:val="2"/>
        </w:numPr>
        <w:spacing w:after="60"/>
      </w:pPr>
      <w:r>
        <w:rPr>
          <w:rFonts w:ascii="Calibri" w:hAnsi="Calibri" w:eastAsia="Calibri" w:cs="Calibri"/>
          <w:sz w:val="21"/>
          <w:szCs w:val="21"/>
        </w:rPr>
        <w:t>Phase 2: allow bulk payment-file submissions after the discount deadline, subject to supplier approval (see REQ-PP-012).</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rFonts w:ascii="Calibri" w:hAnsi="Calibri" w:eastAsia="Calibri" w:cs="Calibri"/>
        <w:color w:val="595959"/>
        <w:sz w:val="16"/>
        <w:szCs w:val="16"/>
      </w:rPr>
      <w:t xml:space="preserve">Page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PAGE</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r>
      <w:rPr>
        <w:rFonts w:ascii="Calibri" w:hAnsi="Calibri" w:eastAsia="Calibri" w:cs="Calibri"/>
        <w:color w:val="595959"/>
        <w:sz w:val="16"/>
        <w:szCs w:val="16"/>
      </w:rPr>
      <w:t xml:space="preserve"> of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NUMPAGES</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B51E2B0" wp14:textId="77777777">
    <w:pPr>
      <w:jc w:val="right"/>
    </w:pPr>
    <w:r w:rsidRPr="4FCC3B04" w:rsidR="4FCC3B04">
      <w:rPr>
        <w:rFonts w:ascii="Calibri" w:hAnsi="Calibri" w:eastAsia="Calibri" w:cs="Calibri"/>
        <w:color w:val="595959"/>
        <w:sz w:val="16"/>
        <w:szCs w:val="16"/>
        <w:lang w:val="en-US"/>
      </w:rPr>
      <w:t>FlexCapPro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3fc12e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ff0ef6c"/>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78B38AA"/>
  <w15:docId w15:val="{83C44B54-127C-40BE-9CC0-02F24E8528EA}"/>
  <w:rsids>
    <w:rsidRoot w:val="2FD56823"/>
    <w:rsid w:val="2FD56823"/>
    <w:rsid w:val="30B599B7"/>
    <w:rsid w:val="4FCC3B0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9" Type="http://schemas.openxmlformats.org/officeDocument/2006/relationships/fontTable" Target="fontTab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26D039D7E0C34DB491C645AE90E80A" ma:contentTypeVersion="3" ma:contentTypeDescription="Create a new document." ma:contentTypeScope="" ma:versionID="7b9a8c61ee7595e6b5ba0d979fa44162">
  <xsd:schema xmlns:xsd="http://www.w3.org/2001/XMLSchema" xmlns:xs="http://www.w3.org/2001/XMLSchema" xmlns:p="http://schemas.microsoft.com/office/2006/metadata/properties" xmlns:ns2="0d381403-4840-4ff1-8559-19a414abe623" targetNamespace="http://schemas.microsoft.com/office/2006/metadata/properties" ma:root="true" ma:fieldsID="047e1fafde8024c61b9235c5e9c5d727" ns2:_="">
    <xsd:import namespace="0d381403-4840-4ff1-8559-19a414abe6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381403-4840-4ff1-8559-19a414abe6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B3CD34-E5D0-46F0-B988-72D7FF0525A2}"/>
</file>

<file path=customXml/itemProps2.xml><?xml version="1.0" encoding="utf-8"?>
<ds:datastoreItem xmlns:ds="http://schemas.openxmlformats.org/officeDocument/2006/customXml" ds:itemID="{C0A841C7-A96D-4597-A29D-602BD1EDBDF2}"/>
</file>

<file path=customXml/itemProps3.xml><?xml version="1.0" encoding="utf-8"?>
<ds:datastoreItem xmlns:ds="http://schemas.openxmlformats.org/officeDocument/2006/customXml" ds:itemID="{18332095-51B1-4060-9354-1778B29CD9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Kishore S G</lastModifiedBy>
  <revision>2</revision>
  <dcterms:created xsi:type="dcterms:W3CDTF">2026-07-14T11:48:45.0000000Z</dcterms:created>
  <dcterms:modified xsi:type="dcterms:W3CDTF">2026-07-16T11:51:32.5951066Z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0x0101009C26D039D7E0C34DB491C645AE90E80A</vt:lpwstr>
  </property>
</Properties>
</file>