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проверка</w:t>
      </w:r>
      <w:r>
        <w:t xml:space="preserve"> </w:t>
      </w:r>
      <w:r>
        <w:t xml:space="preserve">работы</w:t>
      </w:r>
      <w:r>
        <w:t xml:space="preserve"> </w:t>
      </w:r>
      <w:r>
        <w:t xml:space="preserve">Rocky</w:t>
      </w:r>
      <w:r>
        <w:t xml:space="preserve"> </w:t>
      </w:r>
      <w:r>
        <w:t xml:space="preserve">Linux</w:t>
      </w:r>
      <w:r>
        <w:t xml:space="preserve"> </w:t>
      </w:r>
      <w:r>
        <w:t xml:space="preserve">в</w:t>
      </w:r>
      <w:r>
        <w:t xml:space="preserve"> </w:t>
      </w:r>
      <w:r>
        <w:t xml:space="preserve">VirtualBox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установку операционной системы Rocky Linux в среде VirtualBox, а также проверить работу системы и её компонентов.</w:t>
      </w:r>
    </w:p>
    <w:bookmarkEnd w:id="20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Сначала я создал виртуальную машину с именем</w:t>
      </w:r>
      <w:r>
        <w:t xml:space="preserve"> </w:t>
      </w:r>
      <w:r>
        <w:rPr>
          <w:iCs/>
          <w:i/>
        </w:rPr>
        <w:t xml:space="preserve">mhemraev</w:t>
      </w:r>
      <w:r>
        <w:t xml:space="preserve"> </w:t>
      </w:r>
      <w:r>
        <w:t xml:space="preserve">и назначил ресурсы (рис. [fig. 1]).</w:t>
      </w:r>
    </w:p>
    <w:p>
      <w:pPr>
        <w:pStyle w:val="CaptionedFigure"/>
      </w:pPr>
      <w:bookmarkStart w:id="24" w:name="fig:001"/>
      <w:r>
        <w:drawing>
          <wp:inline>
            <wp:extent cx="5334000" cy="3999231"/>
            <wp:effectExtent b="0" l="0" r="0" t="0"/>
            <wp:docPr descr="Рис. 1: Создание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Создание виртуальной машины</w:t>
      </w:r>
    </w:p>
    <w:p>
      <w:pPr>
        <w:pStyle w:val="BodyText"/>
      </w:pPr>
      <w:r>
        <w:t xml:space="preserve">После этого выбрал ISO-образ Rocky Linux и язык установки — English (рис. [fig. 2]).</w:t>
      </w:r>
    </w:p>
    <w:p>
      <w:pPr>
        <w:pStyle w:val="CaptionedFigure"/>
      </w:pPr>
      <w:bookmarkStart w:id="28" w:name="fig:002"/>
      <w:r>
        <w:drawing>
          <wp:inline>
            <wp:extent cx="5334000" cy="3632637"/>
            <wp:effectExtent b="0" l="0" r="0" t="0"/>
            <wp:docPr descr="Рис. 2: Выбор языка установки" title="" id="26" name="Picture"/>
            <a:graphic>
              <a:graphicData uri="http://schemas.openxmlformats.org/drawingml/2006/picture">
                <pic:pic>
                  <pic:nvPicPr>
                    <pic:cNvPr descr="image/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2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Выбор языка установки</w:t>
      </w:r>
    </w:p>
    <w:p>
      <w:pPr>
        <w:pStyle w:val="BodyText"/>
      </w:pPr>
      <w:r>
        <w:t xml:space="preserve">На следующем шаге настроил параметры установки: клавиатура, источник установки, дата и время, создание пользователя и root-аккаунта (рис. [fig. 3]).</w:t>
      </w:r>
    </w:p>
    <w:p>
      <w:pPr>
        <w:pStyle w:val="CaptionedFigure"/>
      </w:pPr>
      <w:bookmarkStart w:id="32" w:name="fig:003"/>
      <w:r>
        <w:drawing>
          <wp:inline>
            <wp:extent cx="5334000" cy="3640799"/>
            <wp:effectExtent b="0" l="0" r="0" t="0"/>
            <wp:docPr descr="Рис. 3: Параметры установки" title="" id="30" name="Picture"/>
            <a:graphic>
              <a:graphicData uri="http://schemas.openxmlformats.org/drawingml/2006/picture">
                <pic:pic>
                  <pic:nvPicPr>
                    <pic:cNvPr descr="image/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Параметры установки</w:t>
      </w:r>
    </w:p>
    <w:p>
      <w:pPr>
        <w:pStyle w:val="BodyText"/>
      </w:pPr>
      <w:r>
        <w:t xml:space="preserve">Далее началась установка системы (рис. [fig. 4]).</w:t>
      </w:r>
    </w:p>
    <w:p>
      <w:pPr>
        <w:pStyle w:val="CaptionedFigure"/>
      </w:pPr>
      <w:bookmarkStart w:id="36" w:name="fig:004"/>
      <w:r>
        <w:drawing>
          <wp:inline>
            <wp:extent cx="5334000" cy="3666339"/>
            <wp:effectExtent b="0" l="0" r="0" t="0"/>
            <wp:docPr descr="Рис. 4: Процесс установки" title="" id="34" name="Picture"/>
            <a:graphic>
              <a:graphicData uri="http://schemas.openxmlformats.org/drawingml/2006/picture">
                <pic:pic>
                  <pic:nvPicPr>
                    <pic:cNvPr descr="image/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Процесс установки</w:t>
      </w:r>
    </w:p>
    <w:p>
      <w:pPr>
        <w:pStyle w:val="BodyText"/>
      </w:pPr>
      <w:r>
        <w:t xml:space="preserve">После перезагрузки появилась форма входа, где я вошёл как</w:t>
      </w:r>
      <w:r>
        <w:t xml:space="preserve"> </w:t>
      </w:r>
      <w:r>
        <w:rPr>
          <w:iCs/>
          <w:i/>
        </w:rPr>
        <w:t xml:space="preserve">Maksat Hemraev</w:t>
      </w:r>
      <w:r>
        <w:t xml:space="preserve"> </w:t>
      </w:r>
      <w:r>
        <w:t xml:space="preserve">(рис. [fig. 5]).</w:t>
      </w:r>
    </w:p>
    <w:p>
      <w:pPr>
        <w:pStyle w:val="CaptionedFigure"/>
      </w:pPr>
      <w:bookmarkStart w:id="40" w:name="fig:005"/>
      <w:r>
        <w:drawing>
          <wp:inline>
            <wp:extent cx="5334000" cy="3643647"/>
            <wp:effectExtent b="0" l="0" r="0" t="0"/>
            <wp:docPr descr="Рис. 5: Экран входа" title="" id="38" name="Picture"/>
            <a:graphic>
              <a:graphicData uri="http://schemas.openxmlformats.org/drawingml/2006/picture">
                <pic:pic>
                  <pic:nvPicPr>
                    <pic:cNvPr descr="image/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Экран входа</w:t>
      </w:r>
    </w:p>
    <w:p>
      <w:pPr>
        <w:pStyle w:val="BodyText"/>
      </w:pPr>
      <w:r>
        <w:t xml:space="preserve">Чтобы улучшить интеграцию, установил VirtualBox Guest Additions (рис. [fig. 6]).</w:t>
      </w:r>
    </w:p>
    <w:p>
      <w:pPr>
        <w:pStyle w:val="CaptionedFigure"/>
      </w:pPr>
      <w:bookmarkStart w:id="44" w:name="fig:006"/>
      <w:r>
        <w:drawing>
          <wp:inline>
            <wp:extent cx="5334000" cy="4254210"/>
            <wp:effectExtent b="0" l="0" r="0" t="0"/>
            <wp:docPr descr="Рис. 6: Установка Guest Additions" title="" id="42" name="Picture"/>
            <a:graphic>
              <a:graphicData uri="http://schemas.openxmlformats.org/drawingml/2006/picture">
                <pic:pic>
                  <pic:nvPicPr>
                    <pic:cNvPr descr="image/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Установка Guest Additions</w:t>
      </w:r>
    </w:p>
    <w:p>
      <w:pPr>
        <w:pStyle w:val="BodyText"/>
      </w:pPr>
      <w:r>
        <w:t xml:space="preserve">Проверил версию ядра и параметры процессора (рис. [fig. 7]).</w:t>
      </w:r>
    </w:p>
    <w:p>
      <w:pPr>
        <w:pStyle w:val="CaptionedFigure"/>
      </w:pPr>
      <w:bookmarkStart w:id="48" w:name="fig:007"/>
      <w:r>
        <w:drawing>
          <wp:inline>
            <wp:extent cx="5334000" cy="3744979"/>
            <wp:effectExtent b="0" l="0" r="0" t="0"/>
            <wp:docPr descr="Рис. 7: Информация о ядре и CPU" title="" id="46" name="Picture"/>
            <a:graphic>
              <a:graphicData uri="http://schemas.openxmlformats.org/drawingml/2006/picture">
                <pic:pic>
                  <pic:nvPicPr>
                    <pic:cNvPr descr="image/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Информация о ядре и CPU</w:t>
      </w:r>
    </w:p>
    <w:p>
      <w:pPr>
        <w:pStyle w:val="BodyText"/>
      </w:pPr>
      <w:r>
        <w:t xml:space="preserve">Система определила гипервизор KVM (рис. [fig. 8]).</w:t>
      </w:r>
    </w:p>
    <w:p>
      <w:pPr>
        <w:pStyle w:val="CaptionedFigure"/>
      </w:pPr>
      <w:bookmarkStart w:id="52" w:name="fig:008"/>
      <w:r>
        <w:drawing>
          <wp:inline>
            <wp:extent cx="5334000" cy="3027829"/>
            <wp:effectExtent b="0" l="0" r="0" t="0"/>
            <wp:docPr descr="Рис. 8: Определение гипервизора" title="" id="50" name="Picture"/>
            <a:graphic>
              <a:graphicData uri="http://schemas.openxmlformats.org/drawingml/2006/picture">
                <pic:pic>
                  <pic:nvPicPr>
                    <pic:cNvPr descr="image/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Определение гипервизора</w:t>
      </w:r>
    </w:p>
    <w:p>
      <w:pPr>
        <w:pStyle w:val="BodyText"/>
      </w:pPr>
      <w:r>
        <w:t xml:space="preserve">Также посмотрел список смонтированных файловых систем (рис. [fig. 9]).</w:t>
      </w:r>
    </w:p>
    <w:p>
      <w:pPr>
        <w:pStyle w:val="CaptionedFigure"/>
      </w:pPr>
      <w:bookmarkStart w:id="56" w:name="fig:009"/>
      <w:r>
        <w:drawing>
          <wp:inline>
            <wp:extent cx="5334000" cy="4214812"/>
            <wp:effectExtent b="0" l="0" r="0" t="0"/>
            <wp:docPr descr="Рис. 9: Список файловых систем" title="" id="54" name="Picture"/>
            <a:graphic>
              <a:graphicData uri="http://schemas.openxmlformats.org/drawingml/2006/picture">
                <pic:pic>
                  <pic:nvPicPr>
                    <pic:cNvPr descr="image/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4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Список файловых систем</w:t>
      </w:r>
    </w:p>
    <w:bookmarkEnd w:id="57"/>
    <w:bookmarkStart w:id="58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Основные команды Linux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,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Учётная запись пользователя</w:t>
      </w:r>
      <w:r>
        <w:t xml:space="preserve"> </w:t>
      </w:r>
      <w:r>
        <w:t xml:space="preserve">Содержит имя, UID, GID, домашнюю директорию и shell. Данные: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Типы файловых систем</w:t>
      </w:r>
      <w:r>
        <w:t xml:space="preserve"> </w:t>
      </w:r>
      <w:r>
        <w:t xml:space="preserve">Ext4 (универсальная), XFS (для больших систем), Btrfs (поддержка снапшотов), NTFS (Windows).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узнать смонтированные разделы</w:t>
      </w:r>
      <w:r>
        <w:t xml:space="preserve"> </w:t>
      </w:r>
      <w:r>
        <w:t xml:space="preserve">Команды: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завершить зависший процесс</w:t>
      </w:r>
      <w:r>
        <w:t xml:space="preserve"> </w:t>
      </w:r>
      <w:r>
        <w:t xml:space="preserve">Найти через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завершить с помощью</w:t>
      </w:r>
      <w:r>
        <w:t xml:space="preserve"> </w:t>
      </w:r>
      <w:r>
        <w:rPr>
          <w:rStyle w:val="VerbatimChar"/>
        </w:rPr>
        <w:t xml:space="preserve">kill -9 PID</w:t>
      </w:r>
      <w:r>
        <w:t xml:space="preserve">.</w:t>
      </w:r>
    </w:p>
    <w:bookmarkEnd w:id="58"/>
    <w:bookmarkStart w:id="59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Я установил и настроил Rocky Linux в VirtualBox. Созданы root и пользователь, настроена клавиатура, добавлены Guest Additions. Система успешно работает и готова к использованию.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Максат Хемраев</dc:creator>
  <dc:language>ru-RU</dc:language>
  <cp:keywords/>
  <dcterms:created xsi:type="dcterms:W3CDTF">2025-09-05T08:19:30Z</dcterms:created>
  <dcterms:modified xsi:type="dcterms:W3CDTF">2025-09-05T08:19:30Z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Установка и проверка работы Rocky Linux в VirtualBox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