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Delivery Plan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Version 2.5</w:t>
      </w:r>
    </w:p>
    <w:p>
      <w:pPr>
        <w:pStyle w:val="Heading1"/>
      </w:pPr>
      <w:r>
        <w:t>1. Delivery Principles</w:t>
      </w:r>
    </w:p>
    <w:p>
      <w:pPr>
        <w:pStyle w:val="ListBullet"/>
      </w:pPr>
      <w:r>
        <w:t>Implement incrementally with small, reviewable commits and tests alongside features.</w:t>
      </w:r>
    </w:p>
    <w:p>
      <w:pPr>
        <w:pStyle w:val="ListBullet"/>
      </w:pPr>
      <w:r>
        <w:t>Keep the agreed P0 scope stable; record material scope or architecture changes in the decision log.</w:t>
      </w:r>
    </w:p>
    <w:p>
      <w:pPr>
        <w:pStyle w:val="ListBullet"/>
      </w:pPr>
      <w:r>
        <w:t>Develop locally first; deploy after core flows and security tests are working.</w:t>
      </w:r>
    </w:p>
    <w:p>
      <w:pPr>
        <w:pStyle w:val="ListBullet"/>
      </w:pPr>
      <w:r>
        <w:t>Do not claim AWS controls, backup recovery, or health routing are operational until configured and verified.</w:t>
      </w:r>
    </w:p>
    <w:p>
      <w:pPr>
        <w:pStyle w:val="Heading1"/>
      </w:pPr>
      <w:r>
        <w:t>2. Milestones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Work items</w:t>
            </w:r>
          </w:p>
        </w:tc>
        <w:tc>
          <w:tcPr>
            <w:tcW w:type="dxa" w:w="3312"/>
          </w:tcPr>
          <w:p>
            <w:r>
              <w:t>Exit criteria</w:t>
            </w:r>
          </w:p>
        </w:tc>
      </w:tr>
      <w:tr>
        <w:tc>
          <w:tcPr>
            <w:tcW w:type="dxa" w:w="3312"/>
          </w:tcPr>
          <w:p>
            <w:r>
              <w:t>M0 — Requirements/design</w:t>
            </w:r>
          </w:p>
        </w:tc>
        <w:tc>
          <w:tcPr>
            <w:tcW w:type="dxa" w:w="3312"/>
          </w:tcPr>
          <w:p>
            <w:r>
              <w:t>PRD, HLD, LLD, architecture diagram, assumptions and decision log</w:t>
            </w:r>
          </w:p>
        </w:tc>
        <w:tc>
          <w:tcPr>
            <w:tcW w:type="dxa" w:w="3312"/>
          </w:tcPr>
          <w:p>
            <w:r>
              <w:t>Documents agree on tenant/domain access, global currency/country scope, async CSV, RLS/KMS/health/backups.</w:t>
            </w:r>
          </w:p>
        </w:tc>
      </w:tr>
      <w:tr>
        <w:tc>
          <w:tcPr>
            <w:tcW w:type="dxa" w:w="3312"/>
          </w:tcPr>
          <w:p>
            <w:r>
              <w:t>M1 — Foundation</w:t>
            </w:r>
          </w:p>
        </w:tc>
        <w:tc>
          <w:tcPr>
            <w:tcW w:type="dxa" w:w="3312"/>
          </w:tcPr>
          <w:p>
            <w:r>
              <w:t>Rails/React setup, PostgreSQL, authentication, tenant context, roles/domains, migrations</w:t>
            </w:r>
          </w:p>
        </w:tc>
        <w:tc>
          <w:tcPr>
            <w:tcW w:type="dxa" w:w="3312"/>
          </w:tcPr>
          <w:p>
            <w:r>
              <w:t>Login works; tenant/domain authorization and RLS integration tests pass.</w:t>
            </w:r>
          </w:p>
        </w:tc>
      </w:tr>
      <w:tr>
        <w:tc>
          <w:tcPr>
            <w:tcW w:type="dxa" w:w="3312"/>
          </w:tcPr>
          <w:p>
            <w:r>
              <w:t>M2 — Core records</w:t>
            </w:r>
          </w:p>
        </w:tc>
        <w:tc>
          <w:tcPr>
            <w:tcW w:type="dxa" w:w="3312"/>
          </w:tcPr>
          <w:p>
            <w:r>
              <w:t>Employee CRUD, search/filter/pagination, compensation records/history, validations</w:t>
            </w:r>
          </w:p>
        </w:tc>
        <w:tc>
          <w:tcPr>
            <w:tcW w:type="dxa" w:w="3312"/>
          </w:tcPr>
          <w:p>
            <w:r>
              <w:t>Core flows and history tests pass on deterministic data.</w:t>
            </w:r>
          </w:p>
        </w:tc>
      </w:tr>
      <w:tr>
        <w:tc>
          <w:tcPr>
            <w:tcW w:type="dxa" w:w="3312"/>
          </w:tcPr>
          <w:p>
            <w:r>
              <w:t>M3 — Bulk workflows</w:t>
            </w:r>
          </w:p>
        </w:tc>
        <w:tc>
          <w:tcPr>
            <w:tcW w:type="dxa" w:w="3312"/>
          </w:tcPr>
          <w:p>
            <w:r>
              <w:t>Private file storage, async CSV import/export, Sidekiq/Redis, job status, retries, row errors</w:t>
            </w:r>
          </w:p>
        </w:tc>
        <w:tc>
          <w:tcPr>
            <w:tcW w:type="dxa" w:w="3312"/>
          </w:tcPr>
          <w:p>
            <w:r>
              <w:t>Import/export are asynchronous, scoped, observable and idempotent.</w:t>
            </w:r>
          </w:p>
        </w:tc>
      </w:tr>
      <w:tr>
        <w:tc>
          <w:tcPr>
            <w:tcW w:type="dxa" w:w="3312"/>
          </w:tcPr>
          <w:p>
            <w:r>
              <w:t>M4 — Insights and seed</w:t>
            </w:r>
          </w:p>
        </w:tc>
        <w:tc>
          <w:tcPr>
            <w:tcW w:type="dxa" w:w="3312"/>
          </w:tcPr>
          <w:p>
            <w:r>
              <w:t>Country/domain headcount, currency-grouped compensation reports, deterministic 10k seed</w:t>
            </w:r>
          </w:p>
        </w:tc>
        <w:tc>
          <w:tcPr>
            <w:tcW w:type="dxa" w:w="3312"/>
          </w:tcPr>
          <w:p>
            <w:r>
              <w:t>Reports correctly scope data and do not mix currencies.</w:t>
            </w:r>
          </w:p>
        </w:tc>
      </w:tr>
      <w:tr>
        <w:tc>
          <w:tcPr>
            <w:tcW w:type="dxa" w:w="3312"/>
          </w:tcPr>
          <w:p>
            <w:r>
              <w:t>M5 — Quality/security</w:t>
            </w:r>
          </w:p>
        </w:tc>
        <w:tc>
          <w:tcPr>
            <w:tcW w:type="dxa" w:w="3312"/>
          </w:tcPr>
          <w:p>
            <w:r>
              <w:t>Health endpoints, ALB/ECS checks, KMS/secrets/IAM, backup settings, audit/logging, tests</w:t>
            </w:r>
          </w:p>
        </w:tc>
        <w:tc>
          <w:tcPr>
            <w:tcW w:type="dxa" w:w="3312"/>
          </w:tcPr>
          <w:p>
            <w:r>
              <w:t>Configuration reviewed; relevant integration/deployment tests and evidence captured.</w:t>
            </w:r>
          </w:p>
        </w:tc>
      </w:tr>
      <w:tr>
        <w:tc>
          <w:tcPr>
            <w:tcW w:type="dxa" w:w="3312"/>
          </w:tcPr>
          <w:p>
            <w:r>
              <w:t>M6 — Deploy and submit</w:t>
            </w:r>
          </w:p>
        </w:tc>
        <w:tc>
          <w:tcPr>
            <w:tcW w:type="dxa" w:w="3312"/>
          </w:tcPr>
          <w:p>
            <w:r>
              <w:t>Deployment, smoke tests, demo recording, README, final artifacts, Git history/repo share</w:t>
            </w:r>
          </w:p>
        </w:tc>
        <w:tc>
          <w:tcPr>
            <w:tcW w:type="dxa" w:w="3312"/>
          </w:tcPr>
          <w:p>
            <w:r>
              <w:t>Deployed app and demo work; documentation and submission checklist complete.</w:t>
            </w:r>
          </w:p>
        </w:tc>
      </w:tr>
    </w:tbl>
    <w:p>
      <w:pPr>
        <w:pStyle w:val="Heading1"/>
      </w:pPr>
      <w:r>
        <w:t>3. Suggested Commit Sequence</w:t>
      </w:r>
    </w:p>
    <w:p>
      <w:pPr>
        <w:pStyle w:val="ListNumber"/>
      </w:pPr>
      <w:r>
        <w:t>chore: bootstrap Rails API and React app</w:t>
      </w:r>
    </w:p>
    <w:p>
      <w:pPr>
        <w:pStyle w:val="ListNumber"/>
      </w:pPr>
      <w:r>
        <w:t>docs: add product requirements and architecture decisions</w:t>
      </w:r>
    </w:p>
    <w:p>
      <w:pPr>
        <w:pStyle w:val="ListNumber"/>
      </w:pPr>
      <w:r>
        <w:t>feat: add authentication and tenant context</w:t>
      </w:r>
    </w:p>
    <w:p>
      <w:pPr>
        <w:pStyle w:val="ListNumber"/>
      </w:pPr>
      <w:r>
        <w:t>feat: add domain-scoped HR authorization and RLS policies</w:t>
      </w:r>
    </w:p>
    <w:p>
      <w:pPr>
        <w:pStyle w:val="ListNumber"/>
      </w:pPr>
      <w:r>
        <w:t>feat: add employee CRUD, search, filters and pagination</w:t>
      </w:r>
    </w:p>
    <w:p>
      <w:pPr>
        <w:pStyle w:val="ListNumber"/>
      </w:pPr>
      <w:r>
        <w:t>feat: add compensation records and effective-dated history</w:t>
      </w:r>
    </w:p>
    <w:p>
      <w:pPr>
        <w:pStyle w:val="ListNumber"/>
      </w:pPr>
      <w:r>
        <w:t>feat: add asynchronous CSV import and job status</w:t>
      </w:r>
    </w:p>
    <w:p>
      <w:pPr>
        <w:pStyle w:val="ListNumber"/>
      </w:pPr>
      <w:r>
        <w:t>feat: add asynchronous CSV export and controlled downloads</w:t>
      </w:r>
    </w:p>
    <w:p>
      <w:pPr>
        <w:pStyle w:val="ListNumber"/>
      </w:pPr>
      <w:r>
        <w:t>feat: add workforce and currency-grouped compensation reports</w:t>
      </w:r>
    </w:p>
    <w:p>
      <w:pPr>
        <w:pStyle w:val="ListNumber"/>
      </w:pPr>
      <w:r>
        <w:t>test: add deterministic 10k seed and critical security tests</w:t>
      </w:r>
    </w:p>
    <w:p>
      <w:pPr>
        <w:pStyle w:val="ListNumber"/>
      </w:pPr>
      <w:r>
        <w:t>ops: add health checks, deployment configuration and recovery documentation</w:t>
      </w:r>
    </w:p>
    <w:p>
      <w:pPr>
        <w:pStyle w:val="ListNumber"/>
      </w:pPr>
      <w:r>
        <w:t>docs: add demo instructions, architecture, trade-offs and AI usage record</w:t>
      </w:r>
    </w:p>
    <w:p>
      <w:pPr>
        <w:pStyle w:val="Heading1"/>
      </w:pPr>
      <w:r>
        <w:t>4. Submission Checklist</w:t>
      </w:r>
    </w:p>
    <w:p>
      <w:pPr>
        <w:pStyle w:val="ListBullet"/>
      </w:pPr>
      <w:r>
        <w:t>One-page requirements document and design/architecture artifacts included.</w:t>
      </w:r>
    </w:p>
    <w:p>
      <w:pPr>
        <w:pStyle w:val="ListBullet"/>
      </w:pPr>
      <w:r>
        <w:t>Git repository contains incremental commits and readable setup instructions.</w:t>
      </w:r>
    </w:p>
    <w:p>
      <w:pPr>
        <w:pStyle w:val="ListBullet"/>
      </w:pPr>
      <w:r>
        <w:t>10,000 deterministic synthetic employee seed works.</w:t>
      </w:r>
    </w:p>
    <w:p>
      <w:pPr>
        <w:pStyle w:val="ListBullet"/>
      </w:pPr>
      <w:r>
        <w:t>Critical automated tests pass and commands are documented.</w:t>
      </w:r>
    </w:p>
    <w:p>
      <w:pPr>
        <w:pStyle w:val="ListBullet"/>
      </w:pPr>
      <w:r>
        <w:t>Deployed application and demo video are accessible to reviewers.</w:t>
      </w:r>
    </w:p>
    <w:p>
      <w:pPr>
        <w:pStyle w:val="ListBullet"/>
      </w:pPr>
      <w:r>
        <w:t>Architecture diagram, trade-offs, performance considerations, and AI prompts/usage notes are included.</w:t>
      </w:r>
    </w:p>
    <w:p>
      <w:pPr>
        <w:pStyle w:val="ListBullet"/>
      </w:pPr>
      <w:r>
        <w:t>Any planned-but-not-implemented AWS controls are clearly marked as such.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