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header3.xml" ContentType="application/vnd.openxmlformats-officedocument.wordprocessingml.header+xml"/>
  <Override PartName="/word/header9.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png" ContentType="image/png"/>
  <Override PartName="/word/document.xml" ContentType="application/vnd.openxmlformats-officedocument.wordprocessingml.document.main+xml"/>
  <Override PartName="/word/styles.xml" ContentType="application/vnd.openxmlformats-officedocument.wordprocessingml.styles+xml"/>
  <Override PartName="/word/footer9.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header7.xml" ContentType="application/vnd.openxmlformats-officedocument.wordprocessingml.header+xml"/>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883"/>
        <w:rPr>
          <w:rFonts w:ascii="仿宋" w:hAnsi="仿宋" w:eastAsia="仿宋" w:cs="宋体" w:hint="eastAsia"/>
          <w:b/>
          <w:sz w:val="44"/>
          <w:szCs w:val="44"/>
        </w:rPr>
      </w:pPr>
      <w:r>
        <w:rPr>
          <w:rFonts w:eastAsia="仿宋" w:cs="宋体" w:hint="eastAsia" w:ascii="仿宋" w:hAnsi="仿宋"/>
          <w:b/>
          <w:sz w:val="44"/>
          <w:szCs w:val="44"/>
        </w:rPr>
      </w:r>
    </w:p>
    <w:p>
      <w:pPr>
        <w:pStyle w:val="Normal"/>
        <w:jc w:val="center"/>
        <w:rPr>
          <w:rFonts w:ascii="宋体" w:hAnsi="宋体" w:cs="宋体" w:hint="eastAsia"/>
          <w:b/>
          <w:sz w:val="44"/>
          <w:szCs w:val="44"/>
          <w:shd w:fill="FFFFFF" w:val="clear"/>
        </w:rPr>
      </w:pPr>
      <w:r>
        <w:rPr>
          <w:rFonts w:ascii="宋体" w:hAnsi="宋体" w:cs="宋体" w:hint="eastAsia"/>
          <w:b/>
          <w:sz w:val="44"/>
          <w:szCs w:val="44"/>
          <w:shd w:fill="FFFFFF" w:val="clear"/>
        </w:rPr>
        <w:t>中国上市公司协会</w:t>
      </w:r>
      <w:r>
        <w:rPr>
          <w:rFonts w:cs="宋体" w:hint="eastAsia" w:ascii="宋体" w:hAnsi="宋体"/>
          <w:b/>
          <w:sz w:val="44"/>
          <w:szCs w:val="44"/>
          <w:shd w:fill="FFFFFF" w:val="clear"/>
        </w:rPr>
        <w:t>2026</w:t>
      </w:r>
      <w:r>
        <w:rPr>
          <w:rFonts w:ascii="宋体" w:hAnsi="宋体" w:cs="宋体" w:hint="eastAsia"/>
          <w:b/>
          <w:sz w:val="44"/>
          <w:szCs w:val="44"/>
          <w:shd w:fill="FFFFFF" w:val="clear"/>
        </w:rPr>
        <w:t>年技术服务人员外包项目</w:t>
      </w:r>
    </w:p>
    <w:p>
      <w:pPr>
        <w:pStyle w:val="Normal"/>
        <w:ind w:firstLine="883"/>
        <w:rPr>
          <w:rFonts w:ascii="宋体" w:hAnsi="宋体" w:cs="宋体" w:hint="eastAsia"/>
          <w:b/>
          <w:sz w:val="44"/>
          <w:szCs w:val="44"/>
        </w:rPr>
      </w:pPr>
      <w:r>
        <w:rPr>
          <w:rFonts w:cs="宋体" w:hint="eastAsia" w:ascii="宋体" w:hAnsi="宋体"/>
          <w:b/>
          <w:sz w:val="44"/>
          <w:szCs w:val="44"/>
        </w:rPr>
      </w:r>
    </w:p>
    <w:p>
      <w:pPr>
        <w:pStyle w:val="BodyText2"/>
        <w:ind w:firstLine="420"/>
        <w:rPr>
          <w:rFonts w:ascii="宋体" w:hAnsi="宋体" w:cs="宋体" w:hint="eastAsia"/>
        </w:rPr>
      </w:pPr>
      <w:r>
        <w:rPr>
          <w:rFonts w:cs="宋体" w:hint="eastAsia" w:ascii="宋体" w:hAnsi="宋体"/>
        </w:rPr>
      </w:r>
    </w:p>
    <w:p>
      <w:pPr>
        <w:pStyle w:val="BodyText2"/>
        <w:ind w:firstLine="420"/>
        <w:rPr>
          <w:rFonts w:ascii="宋体" w:hAnsi="宋体" w:cs="宋体" w:hint="eastAsia"/>
        </w:rPr>
      </w:pPr>
      <w:r>
        <w:rPr>
          <w:rFonts w:cs="宋体" w:hint="eastAsia" w:ascii="宋体" w:hAnsi="宋体"/>
        </w:rPr>
      </w:r>
    </w:p>
    <w:p>
      <w:pPr>
        <w:pStyle w:val="Normal"/>
        <w:jc w:val="center"/>
        <w:rPr>
          <w:rFonts w:ascii="宋体" w:hAnsi="宋体" w:cs="宋体" w:hint="eastAsia"/>
          <w:b/>
          <w:spacing w:val="360"/>
          <w:kern w:val="0"/>
          <w:sz w:val="84"/>
          <w:u w:val="single"/>
        </w:rPr>
      </w:pPr>
      <w:r>
        <w:rPr>
          <w:rFonts w:ascii="宋体" w:hAnsi="宋体" w:cs="宋体" w:hint="eastAsia"/>
          <w:b/>
          <w:spacing w:val="360"/>
          <w:kern w:val="0"/>
          <w:sz w:val="84"/>
        </w:rPr>
        <w:t xml:space="preserve"> </w:t>
      </w:r>
      <w:r>
        <w:rPr>
          <w:rFonts w:ascii="宋体" w:hAnsi="宋体" w:cs="宋体" w:hint="eastAsia"/>
          <w:b/>
          <w:spacing w:val="360"/>
          <w:kern w:val="0"/>
          <w:sz w:val="84"/>
        </w:rPr>
        <w:t>招标文件</w:t>
      </w:r>
    </w:p>
    <w:p>
      <w:pPr>
        <w:pStyle w:val="Normal"/>
        <w:snapToGrid w:val="false"/>
        <w:spacing w:lineRule="auto" w:line="360"/>
        <w:ind w:firstLine="643"/>
        <w:rPr>
          <w:rFonts w:ascii="宋体" w:hAnsi="宋体" w:cs="宋体" w:hint="eastAsia"/>
          <w:b/>
          <w:sz w:val="32"/>
        </w:rPr>
      </w:pPr>
      <w:r>
        <w:rPr>
          <w:rFonts w:cs="宋体" w:hint="eastAsia" w:ascii="宋体" w:hAnsi="宋体"/>
          <w:b/>
          <w:sz w:val="32"/>
        </w:rPr>
      </w:r>
    </w:p>
    <w:p>
      <w:pPr>
        <w:pStyle w:val="Normal"/>
        <w:ind w:firstLine="723"/>
        <w:jc w:val="center"/>
        <w:rPr>
          <w:rFonts w:ascii="宋体" w:hAnsi="宋体" w:cs="宋体" w:hint="eastAsia"/>
          <w:b/>
          <w:sz w:val="36"/>
        </w:rPr>
      </w:pPr>
      <w:r>
        <w:rPr>
          <w:rFonts w:cs="宋体" w:hint="eastAsia" w:ascii="宋体" w:hAnsi="宋体"/>
          <w:b/>
          <w:sz w:val="36"/>
        </w:rPr>
      </w:r>
    </w:p>
    <w:p>
      <w:pPr>
        <w:pStyle w:val="Normal"/>
        <w:jc w:val="center"/>
        <w:rPr>
          <w:rFonts w:ascii="宋体" w:hAnsi="宋体" w:cs="宋体" w:hint="eastAsia"/>
          <w:b/>
          <w:sz w:val="36"/>
        </w:rPr>
      </w:pPr>
      <w:r>
        <w:rPr>
          <w:rFonts w:ascii="宋体" w:hAnsi="宋体" w:cs="宋体" w:hint="eastAsia"/>
          <w:b/>
          <w:sz w:val="36"/>
        </w:rPr>
        <w:t>招标编号：</w:t>
      </w:r>
      <w:r>
        <w:rPr>
          <w:rFonts w:cs="宋体" w:hint="eastAsia" w:ascii="宋体" w:hAnsi="宋体"/>
          <w:b/>
          <w:sz w:val="36"/>
        </w:rPr>
        <w:t xml:space="preserve">TC25090KX </w:t>
      </w:r>
    </w:p>
    <w:p>
      <w:pPr>
        <w:pStyle w:val="Normal"/>
        <w:ind w:firstLine="723"/>
        <w:jc w:val="center"/>
        <w:rPr>
          <w:rFonts w:ascii="宋体" w:hAnsi="宋体" w:cs="宋体" w:hint="eastAsia"/>
          <w:b/>
          <w:sz w:val="36"/>
        </w:rPr>
      </w:pPr>
      <w:r>
        <w:rPr>
          <w:rFonts w:cs="宋体" w:hint="eastAsia" w:ascii="宋体" w:hAnsi="宋体"/>
          <w:b/>
          <w:sz w:val="36"/>
        </w:rPr>
      </w:r>
    </w:p>
    <w:p>
      <w:pPr>
        <w:pStyle w:val="Normal"/>
        <w:snapToGrid w:val="false"/>
        <w:spacing w:lineRule="auto" w:line="360"/>
        <w:ind w:firstLine="643"/>
        <w:rPr>
          <w:rFonts w:ascii="宋体" w:hAnsi="宋体" w:cs="宋体" w:hint="eastAsia"/>
          <w:b/>
          <w:sz w:val="32"/>
        </w:rPr>
      </w:pPr>
      <w:r>
        <w:rPr>
          <w:rFonts w:cs="宋体" w:hint="eastAsia" w:ascii="宋体" w:hAnsi="宋体"/>
          <w:b/>
          <w:sz w:val="32"/>
        </w:rPr>
      </w:r>
    </w:p>
    <w:p>
      <w:pPr>
        <w:pStyle w:val="Normal"/>
        <w:snapToGrid w:val="false"/>
        <w:spacing w:lineRule="auto" w:line="360"/>
        <w:ind w:firstLine="643"/>
        <w:rPr>
          <w:rFonts w:ascii="宋体" w:hAnsi="宋体" w:cs="宋体" w:hint="eastAsia"/>
          <w:b/>
          <w:sz w:val="32"/>
        </w:rPr>
      </w:pPr>
      <w:r>
        <w:rPr>
          <w:rFonts w:cs="宋体" w:hint="eastAsia" w:ascii="宋体" w:hAnsi="宋体"/>
          <w:b/>
          <w:sz w:val="32"/>
        </w:rPr>
      </w:r>
    </w:p>
    <w:p>
      <w:pPr>
        <w:pStyle w:val="Normal"/>
        <w:snapToGrid w:val="false"/>
        <w:spacing w:lineRule="auto" w:line="360"/>
        <w:ind w:firstLine="643"/>
        <w:rPr>
          <w:rFonts w:ascii="宋体" w:hAnsi="宋体" w:cs="宋体" w:hint="eastAsia"/>
          <w:b/>
          <w:sz w:val="32"/>
        </w:rPr>
      </w:pPr>
      <w:r>
        <w:rPr>
          <w:rFonts w:cs="宋体" w:hint="eastAsia" w:ascii="宋体" w:hAnsi="宋体"/>
          <w:b/>
          <w:sz w:val="32"/>
        </w:rPr>
      </w:r>
    </w:p>
    <w:p>
      <w:pPr>
        <w:pStyle w:val="Normal"/>
        <w:snapToGrid w:val="false"/>
        <w:spacing w:lineRule="auto" w:line="360"/>
        <w:ind w:firstLine="643"/>
        <w:rPr>
          <w:rFonts w:ascii="宋体" w:hAnsi="宋体" w:cs="宋体" w:hint="eastAsia"/>
          <w:b/>
          <w:sz w:val="32"/>
        </w:rPr>
      </w:pPr>
      <w:r>
        <w:rPr>
          <w:rFonts w:cs="宋体" w:hint="eastAsia" w:ascii="宋体" w:hAnsi="宋体"/>
          <w:b/>
          <w:sz w:val="32"/>
        </w:rPr>
      </w:r>
    </w:p>
    <w:p>
      <w:pPr>
        <w:pStyle w:val="BodyText2"/>
        <w:ind w:firstLine="420"/>
        <w:rPr>
          <w:rFonts w:ascii="宋体" w:hAnsi="宋体" w:cs="宋体" w:hint="eastAsia"/>
        </w:rPr>
      </w:pPr>
      <w:r>
        <w:rPr>
          <w:rFonts w:cs="宋体" w:hint="eastAsia" w:ascii="宋体" w:hAnsi="宋体"/>
        </w:rPr>
      </w:r>
    </w:p>
    <w:p>
      <w:pPr>
        <w:pStyle w:val="Normal"/>
        <w:snapToGrid w:val="false"/>
        <w:spacing w:lineRule="auto" w:line="360"/>
        <w:jc w:val="center"/>
        <w:rPr>
          <w:rFonts w:ascii="宋体" w:hAnsi="宋体" w:cs="宋体" w:hint="eastAsia"/>
          <w:b/>
          <w:sz w:val="32"/>
        </w:rPr>
      </w:pPr>
      <w:r>
        <w:rPr>
          <w:rFonts w:ascii="宋体" w:hAnsi="宋体" w:cs="宋体" w:hint="eastAsia"/>
          <w:b/>
          <w:sz w:val="32"/>
        </w:rPr>
        <w:t>招标人：中国上市公司协会</w:t>
      </w:r>
    </w:p>
    <w:p>
      <w:pPr>
        <w:pStyle w:val="Normal"/>
        <w:snapToGrid w:val="false"/>
        <w:spacing w:lineRule="auto" w:line="360"/>
        <w:jc w:val="center"/>
        <w:rPr>
          <w:rFonts w:ascii="宋体" w:hAnsi="宋体" w:cs="宋体" w:hint="eastAsia"/>
          <w:b/>
          <w:sz w:val="32"/>
        </w:rPr>
      </w:pPr>
      <w:r>
        <w:rPr>
          <w:rFonts w:ascii="宋体" w:hAnsi="宋体" w:cs="宋体" w:hint="eastAsia"/>
          <w:b/>
          <w:sz w:val="32"/>
        </w:rPr>
        <w:t>招标代理机构：中招国际招标有限公司</w:t>
      </w:r>
    </w:p>
    <w:p>
      <w:pPr>
        <w:pStyle w:val="Normal"/>
        <w:snapToGrid w:val="false"/>
        <w:spacing w:lineRule="auto" w:line="360" w:before="0" w:after="0"/>
        <w:jc w:val="center"/>
        <w:rPr>
          <w:rFonts w:ascii="宋体" w:hAnsi="宋体" w:cs="宋体" w:hint="eastAsia"/>
          <w:b/>
          <w:bCs/>
          <w:sz w:val="28"/>
          <w:szCs w:val="18"/>
          <w:shd w:fill="FFFFFF" w:val="clear"/>
        </w:rPr>
      </w:pPr>
      <w:r>
        <w:rPr>
          <w:rFonts w:cs="宋体" w:hint="eastAsia" w:ascii="宋体" w:hAnsi="宋体"/>
          <w:b/>
          <w:sz w:val="32"/>
        </w:rPr>
        <w:t>2025</w:t>
      </w:r>
      <w:r>
        <w:rPr>
          <w:rFonts w:ascii="宋体" w:hAnsi="宋体" w:cs="宋体" w:hint="eastAsia"/>
          <w:b/>
          <w:sz w:val="32"/>
        </w:rPr>
        <w:t>年</w:t>
      </w:r>
      <w:r>
        <w:rPr>
          <w:rFonts w:cs="宋体" w:hint="eastAsia" w:ascii="宋体" w:hAnsi="宋体"/>
          <w:b/>
          <w:sz w:val="32"/>
        </w:rPr>
        <w:t>11</w:t>
      </w:r>
      <w:r>
        <w:rPr>
          <w:rFonts w:ascii="宋体" w:hAnsi="宋体" w:cs="宋体" w:hint="eastAsia"/>
          <w:b/>
          <w:sz w:val="32"/>
        </w:rPr>
        <w:t>月</w:t>
      </w:r>
      <w:r>
        <w:br w:type="page"/>
      </w:r>
    </w:p>
    <w:p>
      <w:pPr>
        <w:pStyle w:val="Normal"/>
        <w:snapToGrid w:val="false"/>
        <w:spacing w:lineRule="auto" w:line="360" w:before="0" w:after="0"/>
        <w:ind w:hanging="0"/>
        <w:jc w:val="center"/>
        <w:rPr>
          <w:rFonts w:ascii="宋体" w:hAnsi="宋体" w:cs="宋体" w:hint="eastAsia"/>
          <w:b/>
          <w:bCs/>
          <w:sz w:val="28"/>
          <w:szCs w:val="18"/>
          <w:shd w:fill="FFFFFF" w:val="clear"/>
        </w:rPr>
      </w:pPr>
      <w:r>
        <w:rPr>
          <w:rFonts w:ascii="宋体" w:hAnsi="宋体" w:cs="宋体" w:hint="eastAsia"/>
          <w:b/>
          <w:bCs/>
          <w:sz w:val="44"/>
          <w:shd w:fill="FFFFFF" w:val="clear"/>
        </w:rPr>
        <w:t>第一章 招标公告</w:t>
      </w:r>
    </w:p>
    <w:p>
      <w:pPr>
        <w:pStyle w:val="NormalIndent"/>
        <w:spacing w:lineRule="exact" w:line="460"/>
        <w:ind w:firstLineChars="192"/>
        <w:rPr>
          <w:rFonts w:ascii="宋体" w:hAnsi="宋体" w:cs="宋体" w:hint="eastAsia"/>
          <w:sz w:val="24"/>
          <w:shd w:fill="FFFFFF" w:val="clear"/>
        </w:rPr>
      </w:pPr>
      <w:bookmarkStart w:id="0" w:name="_Toc524495466"/>
      <w:bookmarkStart w:id="1" w:name="_Toc524689495"/>
      <w:bookmarkStart w:id="2" w:name="_Toc525397522"/>
      <w:bookmarkStart w:id="3" w:name="_Toc524516220"/>
      <w:bookmarkStart w:id="4" w:name="_Toc524746465"/>
      <w:bookmarkStart w:id="5" w:name="_Toc525200358"/>
      <w:bookmarkStart w:id="6" w:name="_Toc524439641"/>
      <w:bookmarkStart w:id="7" w:name="_Toc524491020"/>
      <w:bookmarkStart w:id="8" w:name="_Toc524341704"/>
      <w:bookmarkStart w:id="9" w:name="_Toc524404282"/>
      <w:bookmarkStart w:id="10" w:name="_Toc524342267"/>
      <w:bookmarkStart w:id="11" w:name="_Toc524847189"/>
      <w:bookmarkStart w:id="12" w:name="_Toc524342576"/>
      <w:bookmarkStart w:id="13" w:name="_Toc524404026"/>
      <w:bookmarkStart w:id="14" w:name="_Toc524747349"/>
      <w:bookmarkStart w:id="15" w:name="_Toc524457289"/>
      <w:bookmarkStart w:id="16" w:name="_Toc525397797"/>
      <w:bookmarkStart w:id="17" w:name="_Toc524847375"/>
      <w:bookmarkStart w:id="18" w:name="_Toc524494116"/>
      <w:bookmarkStart w:id="19" w:name="_Toc524495943"/>
      <w:bookmarkStart w:id="20" w:name="_Toc524494732"/>
      <w:bookmarkStart w:id="21" w:name="_Toc524439479"/>
      <w:bookmarkStart w:id="22" w:name="_Toc524458539"/>
      <w:bookmarkStart w:id="23" w:name="_Toc524342471"/>
      <w:bookmarkStart w:id="24" w:name="_Toc524493341"/>
      <w:bookmarkStart w:id="25" w:name="_Toc525011324"/>
      <w:bookmarkStart w:id="26" w:name="_Toc524516372"/>
      <w:bookmarkStart w:id="27" w:name="_Toc525376740"/>
      <w:bookmarkStart w:id="28" w:name="_Toc524452474"/>
      <w:bookmarkStart w:id="29" w:name="_Toc524494338"/>
      <w:bookmarkStart w:id="30" w:name="_Toc524486398"/>
      <w:bookmarkStart w:id="31" w:name="_Hlk129160636"/>
      <w:r>
        <w:rPr>
          <w:rFonts w:cs="宋体" w:hint="eastAsia" w:ascii="宋体" w:hAnsi="宋体"/>
          <w:sz w:val="24"/>
          <w:shd w:fill="FFFFFF" w:val="clear"/>
        </w:rPr>
        <w:t>1</w:t>
      </w:r>
      <w:r>
        <w:rPr>
          <w:rFonts w:ascii="宋体" w:hAnsi="宋体" w:cs="宋体" w:hint="eastAsia"/>
          <w:sz w:val="24"/>
          <w:shd w:fill="FFFFFF" w:val="clear"/>
        </w:rPr>
        <w:t>、中国上市公司协会</w:t>
      </w:r>
      <w:r>
        <w:rPr>
          <w:rFonts w:cs="宋体" w:hint="eastAsia" w:ascii="宋体" w:hAnsi="宋体"/>
          <w:sz w:val="24"/>
          <w:shd w:fill="FFFFFF" w:val="clear"/>
        </w:rPr>
        <w:t>(</w:t>
      </w:r>
      <w:r>
        <w:rPr>
          <w:rFonts w:ascii="宋体" w:hAnsi="宋体" w:cs="宋体" w:hint="eastAsia"/>
          <w:sz w:val="24"/>
          <w:shd w:fill="FFFFFF" w:val="clear"/>
        </w:rPr>
        <w:t>招标人</w:t>
      </w:r>
      <w:r>
        <w:rPr>
          <w:rFonts w:cs="宋体" w:hint="eastAsia" w:ascii="宋体" w:hAnsi="宋体"/>
          <w:sz w:val="24"/>
          <w:shd w:fill="FFFFFF" w:val="clear"/>
        </w:rPr>
        <w:t>)</w:t>
      </w:r>
      <w:r>
        <w:rPr>
          <w:rFonts w:ascii="宋体" w:hAnsi="宋体" w:cs="宋体" w:hint="eastAsia"/>
          <w:sz w:val="24"/>
          <w:shd w:fill="FFFFFF" w:val="clear"/>
        </w:rPr>
        <w:t>就“中国上市公司协会</w:t>
      </w:r>
      <w:r>
        <w:rPr>
          <w:rFonts w:cs="宋体" w:hint="eastAsia" w:ascii="宋体" w:hAnsi="宋体"/>
          <w:sz w:val="24"/>
          <w:shd w:fill="FFFFFF" w:val="clear"/>
        </w:rPr>
        <w:t>2026</w:t>
      </w:r>
      <w:r>
        <w:rPr>
          <w:rFonts w:ascii="宋体" w:hAnsi="宋体" w:cs="宋体" w:hint="eastAsia"/>
          <w:sz w:val="24"/>
          <w:shd w:fill="FFFFFF" w:val="clear"/>
        </w:rPr>
        <w:t>年技术服务人员外包项目”，委托中招国际招标有限公司（招标代理机构）以国内公开招标方式进行采购，招标编号：</w:t>
      </w:r>
      <w:r>
        <w:rPr>
          <w:rFonts w:cs="宋体" w:hint="eastAsia" w:ascii="宋体" w:hAnsi="宋体"/>
          <w:sz w:val="24"/>
          <w:shd w:fill="FFFFFF" w:val="clear"/>
        </w:rPr>
        <w:t>TC25090KX</w:t>
      </w:r>
      <w:r>
        <w:rPr>
          <w:rFonts w:ascii="宋体" w:hAnsi="宋体" w:cs="宋体" w:hint="eastAsia"/>
          <w:sz w:val="24"/>
          <w:shd w:fill="FFFFFF" w:val="clear"/>
        </w:rPr>
        <w:t>，特邀请合格的投标商参加本项目投标。</w:t>
      </w:r>
    </w:p>
    <w:p>
      <w:pPr>
        <w:pStyle w:val="Normal"/>
        <w:spacing w:lineRule="exact" w:line="460" w:before="120" w:after="160"/>
        <w:ind w:firstLineChars="192"/>
        <w:jc w:val="start"/>
        <w:rPr>
          <w:rFonts w:ascii="宋体" w:hAnsi="宋体" w:cs="宋体" w:hint="eastAsia"/>
          <w:sz w:val="24"/>
          <w:shd w:fill="FFFFFF" w:val="clear"/>
        </w:rPr>
      </w:pPr>
      <w:r>
        <w:rPr>
          <w:rFonts w:cs="宋体" w:hint="eastAsia" w:ascii="宋体" w:hAnsi="宋体"/>
          <w:kern w:val="0"/>
          <w:sz w:val="24"/>
          <w:shd w:fill="FFFFFF" w:val="clear"/>
        </w:rPr>
        <w:t>2</w:t>
      </w:r>
      <w:r>
        <w:rPr>
          <w:rFonts w:ascii="宋体" w:hAnsi="宋体" w:cs="宋体" w:hint="eastAsia"/>
          <w:kern w:val="0"/>
          <w:sz w:val="24"/>
          <w:shd w:fill="FFFFFF" w:val="clear"/>
        </w:rPr>
        <w:t>、招标人：</w:t>
      </w:r>
      <w:r>
        <w:rPr>
          <w:rFonts w:ascii="宋体" w:hAnsi="宋体" w:cs="宋体" w:hint="eastAsia"/>
          <w:sz w:val="24"/>
          <w:shd w:fill="FFFFFF" w:val="clear"/>
        </w:rPr>
        <w:t>中国上市公司协会</w:t>
      </w:r>
    </w:p>
    <w:p>
      <w:pPr>
        <w:pStyle w:val="Normal"/>
        <w:spacing w:lineRule="exact" w:line="460" w:before="120" w:after="160"/>
        <w:ind w:firstLineChars="342"/>
        <w:jc w:val="start"/>
        <w:rPr>
          <w:rFonts w:ascii="宋体" w:hAnsi="宋体" w:cs="宋体" w:hint="eastAsia"/>
          <w:sz w:val="24"/>
          <w:shd w:fill="FFFFFF" w:val="clear"/>
        </w:rPr>
      </w:pPr>
      <w:r>
        <w:rPr>
          <w:rFonts w:ascii="宋体" w:hAnsi="宋体" w:cs="宋体" w:hint="eastAsia"/>
          <w:sz w:val="24"/>
          <w:shd w:fill="FFFFFF" w:val="clear"/>
        </w:rPr>
        <w:t>招标代理机构：中招国际招标有限公司</w:t>
      </w:r>
    </w:p>
    <w:p>
      <w:pPr>
        <w:pStyle w:val="NormalIndent"/>
        <w:numPr>
          <w:ilvl w:val="0"/>
          <w:numId w:val="6"/>
        </w:numPr>
        <w:spacing w:lineRule="exact" w:line="500"/>
        <w:ind w:firstLineChars="192"/>
        <w:rPr>
          <w:rFonts w:ascii="宋体" w:hAnsi="宋体" w:cs="宋体" w:hint="eastAsia"/>
          <w:kern w:val="0"/>
          <w:sz w:val="24"/>
          <w:shd w:fill="FFFFFF" w:val="clear"/>
        </w:rPr>
      </w:pPr>
      <w:r>
        <w:rPr>
          <w:rFonts w:ascii="宋体" w:hAnsi="宋体" w:cs="宋体" w:hint="eastAsia"/>
          <w:kern w:val="0"/>
          <w:sz w:val="24"/>
          <w:shd w:fill="FFFFFF" w:val="clear"/>
        </w:rPr>
        <w:t>项目概况与招标范围：</w:t>
      </w:r>
    </w:p>
    <w:tbl>
      <w:tblPr>
        <w:tblW w:w="8854"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1233"/>
        <w:gridCol w:w="1148"/>
        <w:gridCol w:w="1615"/>
        <w:gridCol w:w="4858"/>
      </w:tblGrid>
      <w:tr>
        <w:trPr>
          <w:trHeight w:val="525" w:hRule="atLeast"/>
        </w:trPr>
        <w:tc>
          <w:tcPr>
            <w:tcW w:w="12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0"/>
              <w:rPr>
                <w:rFonts w:ascii="宋体" w:hAnsi="宋体" w:cs="宋体" w:hint="eastAsia"/>
                <w:szCs w:val="21"/>
              </w:rPr>
            </w:pPr>
            <w:r>
              <w:rPr>
                <w:rFonts w:ascii="宋体" w:hAnsi="宋体" w:cs="宋体" w:hint="eastAsia"/>
                <w:szCs w:val="21"/>
              </w:rPr>
              <w:t>标的名称</w:t>
            </w:r>
          </w:p>
        </w:tc>
        <w:tc>
          <w:tcPr>
            <w:tcW w:w="11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0"/>
              <w:rPr>
                <w:rFonts w:ascii="宋体" w:hAnsi="宋体" w:cs="宋体" w:hint="eastAsia"/>
                <w:szCs w:val="21"/>
              </w:rPr>
            </w:pPr>
            <w:r>
              <w:rPr>
                <w:rFonts w:ascii="宋体" w:hAnsi="宋体" w:cs="宋体" w:hint="eastAsia"/>
                <w:szCs w:val="21"/>
              </w:rPr>
              <w:t>入围数量</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0"/>
              <w:rPr>
                <w:rFonts w:ascii="宋体" w:hAnsi="宋体" w:cs="宋体" w:hint="eastAsia"/>
                <w:szCs w:val="21"/>
              </w:rPr>
            </w:pPr>
            <w:r>
              <w:rPr>
                <w:rFonts w:ascii="宋体" w:hAnsi="宋体" w:cs="宋体" w:hint="eastAsia"/>
                <w:szCs w:val="21"/>
              </w:rPr>
              <w:t>服务期限</w:t>
            </w:r>
          </w:p>
        </w:tc>
        <w:tc>
          <w:tcPr>
            <w:tcW w:w="48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0"/>
              <w:jc w:val="center"/>
              <w:rPr>
                <w:rFonts w:ascii="宋体" w:hAnsi="宋体" w:cs="宋体" w:hint="eastAsia"/>
                <w:szCs w:val="21"/>
              </w:rPr>
            </w:pPr>
            <w:r>
              <w:rPr>
                <w:rFonts w:ascii="宋体" w:hAnsi="宋体" w:cs="宋体" w:hint="eastAsia"/>
                <w:szCs w:val="21"/>
              </w:rPr>
              <w:t>服务范围</w:t>
            </w:r>
          </w:p>
        </w:tc>
      </w:tr>
      <w:tr>
        <w:trPr>
          <w:trHeight w:val="737" w:hRule="atLeast"/>
        </w:trPr>
        <w:tc>
          <w:tcPr>
            <w:tcW w:w="123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宋体" w:hAnsi="宋体" w:cs="宋体" w:hint="eastAsia"/>
                <w:szCs w:val="21"/>
              </w:rPr>
            </w:pPr>
            <w:r>
              <w:rPr>
                <w:rFonts w:ascii="宋体" w:hAnsi="宋体" w:cs="宋体" w:hint="eastAsia"/>
                <w:szCs w:val="21"/>
              </w:rPr>
              <w:t>人力资源服务外包</w:t>
            </w:r>
          </w:p>
        </w:tc>
        <w:tc>
          <w:tcPr>
            <w:tcW w:w="114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宋体" w:hAnsi="宋体" w:cs="宋体" w:hint="eastAsia"/>
                <w:szCs w:val="21"/>
              </w:rPr>
            </w:pPr>
            <w:r>
              <w:rPr>
                <w:rFonts w:ascii="宋体" w:hAnsi="宋体" w:cs="宋体" w:hint="eastAsia"/>
                <w:szCs w:val="21"/>
              </w:rPr>
              <w:t>≤</w:t>
            </w:r>
            <w:r>
              <w:rPr>
                <w:rFonts w:cs="宋体" w:hint="eastAsia" w:ascii="宋体" w:hAnsi="宋体"/>
                <w:szCs w:val="21"/>
              </w:rPr>
              <w:t>9</w:t>
            </w:r>
            <w:r>
              <w:rPr>
                <w:rFonts w:ascii="宋体" w:hAnsi="宋体" w:cs="宋体" w:hint="eastAsia"/>
                <w:szCs w:val="21"/>
              </w:rPr>
              <w:t>家</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宋体" w:hAnsi="宋体" w:cs="宋体" w:hint="eastAsia"/>
                <w:szCs w:val="21"/>
              </w:rPr>
            </w:pPr>
            <w:r>
              <w:rPr>
                <w:rFonts w:hint="eastAsia"/>
              </w:rPr>
              <w:t>自签订合同之日起十三个月</w:t>
            </w:r>
          </w:p>
        </w:tc>
        <w:tc>
          <w:tcPr>
            <w:tcW w:w="485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start"/>
              <w:rPr>
                <w:rFonts w:ascii="宋体" w:hAnsi="宋体" w:cs="宋体" w:hint="eastAsia"/>
                <w:szCs w:val="21"/>
              </w:rPr>
            </w:pPr>
            <w:r>
              <w:rPr>
                <w:rFonts w:ascii="宋体" w:hAnsi="宋体" w:cs="宋体" w:hint="eastAsia"/>
                <w:color w:val="333333"/>
                <w:szCs w:val="21"/>
                <w:shd w:fill="FFFFFF" w:val="clear"/>
              </w:rPr>
              <w:t>招标人鉴于业务需要，向投标人采购人员外包技术服务，投标人依据招标人的技术服务需求，指派拥有对应技能、经验的技术服务人员为招标人提供对应技术服务。</w:t>
            </w:r>
          </w:p>
        </w:tc>
      </w:tr>
    </w:tbl>
    <w:p>
      <w:pPr>
        <w:pStyle w:val="Normal"/>
        <w:numPr>
          <w:ilvl w:val="0"/>
          <w:numId w:val="0"/>
        </w:numPr>
        <w:spacing w:lineRule="auto" w:line="360"/>
        <w:ind w:firstLineChars="200" w:start="0"/>
        <w:rPr>
          <w:rFonts w:ascii="宋体" w:hAnsi="宋体" w:cs="宋体" w:hint="eastAsia"/>
          <w:szCs w:val="21"/>
        </w:rPr>
      </w:pPr>
      <w:r>
        <w:rPr>
          <w:rFonts w:ascii="宋体" w:hAnsi="宋体" w:cs="宋体" w:hint="eastAsia"/>
          <w:szCs w:val="21"/>
        </w:rPr>
        <w:t>注：</w:t>
      </w:r>
      <w:r>
        <w:rPr>
          <w:rFonts w:cs="宋体" w:hint="eastAsia" w:ascii="宋体" w:hAnsi="宋体"/>
          <w:szCs w:val="21"/>
        </w:rPr>
        <w:t>1</w:t>
      </w:r>
      <w:r>
        <w:rPr>
          <w:rFonts w:ascii="宋体" w:hAnsi="宋体" w:cs="宋体" w:hint="eastAsia"/>
          <w:szCs w:val="21"/>
        </w:rPr>
        <w:t>）具体采购规模以入围后的实际采购规模为准。因服务人员数量需在服务期限内根据实际需求确定，在招标采购阶段无法明确，招标人不对入围后采购规模进行承诺，供应商应在招标采购阶段充分考虑本风险，招标人不对投标人因此产生的费用及损失进行补偿。</w:t>
      </w:r>
    </w:p>
    <w:p>
      <w:pPr>
        <w:pStyle w:val="Normal"/>
        <w:numPr>
          <w:ilvl w:val="0"/>
          <w:numId w:val="0"/>
        </w:numPr>
        <w:spacing w:lineRule="auto" w:line="360"/>
        <w:ind w:firstLineChars="200" w:start="0"/>
        <w:rPr>
          <w:rFonts w:ascii="宋体" w:hAnsi="宋体" w:cs="宋体" w:hint="eastAsia"/>
          <w:szCs w:val="21"/>
        </w:rPr>
      </w:pPr>
      <w:r>
        <w:rPr>
          <w:rFonts w:cs="宋体" w:hint="eastAsia" w:ascii="宋体" w:hAnsi="宋体"/>
          <w:szCs w:val="21"/>
        </w:rPr>
        <w:t>2</w:t>
      </w:r>
      <w:r>
        <w:rPr>
          <w:rFonts w:ascii="宋体" w:hAnsi="宋体" w:cs="宋体" w:hint="eastAsia"/>
          <w:szCs w:val="21"/>
        </w:rPr>
        <w:t>）本项目一阶段供应商入围后，第二阶段中标人由采购人依据人员面试情况等因素，从第一阶段入围投标人中直接选定。</w:t>
      </w:r>
    </w:p>
    <w:p>
      <w:pPr>
        <w:pStyle w:val="NormalIndent"/>
        <w:numPr>
          <w:ilvl w:val="0"/>
          <w:numId w:val="6"/>
        </w:numPr>
        <w:spacing w:lineRule="exact" w:line="500"/>
        <w:ind w:firstLineChars="192"/>
        <w:rPr>
          <w:rFonts w:ascii="宋体" w:hAnsi="宋体" w:cs="宋体" w:hint="eastAsia"/>
          <w:kern w:val="0"/>
          <w:sz w:val="24"/>
          <w:shd w:fill="FFFFFF" w:val="clear"/>
        </w:rPr>
      </w:pPr>
      <w:r>
        <w:rPr>
          <w:rFonts w:ascii="宋体" w:hAnsi="宋体" w:cs="宋体" w:hint="eastAsia"/>
          <w:kern w:val="0"/>
          <w:sz w:val="24"/>
          <w:shd w:fill="FFFFFF" w:val="clear"/>
        </w:rPr>
        <w:t>项目预算：</w:t>
      </w:r>
      <w:r>
        <w:rPr>
          <w:rFonts w:cs="宋体" w:hint="eastAsia" w:ascii="宋体" w:hAnsi="宋体"/>
          <w:kern w:val="0"/>
          <w:sz w:val="24"/>
          <w:shd w:fill="FFFFFF" w:val="clear"/>
        </w:rPr>
        <w:t xml:space="preserve">2026 </w:t>
      </w:r>
      <w:r>
        <w:rPr>
          <w:rFonts w:ascii="宋体" w:hAnsi="宋体" w:cs="宋体" w:hint="eastAsia"/>
          <w:kern w:val="0"/>
          <w:sz w:val="24"/>
          <w:shd w:fill="FFFFFF" w:val="clear"/>
        </w:rPr>
        <w:t xml:space="preserve">年预算 </w:t>
      </w:r>
      <w:r>
        <w:rPr>
          <w:rFonts w:cs="宋体" w:hint="eastAsia" w:ascii="宋体" w:hAnsi="宋体"/>
          <w:kern w:val="0"/>
          <w:sz w:val="24"/>
          <w:shd w:fill="FFFFFF" w:val="clear"/>
        </w:rPr>
        <w:t>170.3</w:t>
      </w:r>
      <w:r>
        <w:rPr>
          <w:rFonts w:ascii="宋体" w:hAnsi="宋体" w:cs="宋体" w:hint="eastAsia"/>
          <w:kern w:val="0"/>
          <w:sz w:val="24"/>
          <w:shd w:fill="FFFFFF" w:val="clear"/>
        </w:rPr>
        <w:t>万元，招标人不承诺上述预算必然部分或全部兑现。</w:t>
      </w:r>
    </w:p>
    <w:p>
      <w:pPr>
        <w:pStyle w:val="NormalIndent"/>
        <w:numPr>
          <w:ilvl w:val="0"/>
          <w:numId w:val="6"/>
        </w:numPr>
        <w:spacing w:lineRule="exact" w:line="500"/>
        <w:ind w:firstLineChars="192"/>
        <w:rPr>
          <w:rFonts w:ascii="宋体" w:hAnsi="宋体" w:cs="宋体" w:hint="eastAsia"/>
          <w:sz w:val="24"/>
          <w:shd w:fill="FFFFFF" w:val="clear"/>
        </w:rPr>
      </w:pPr>
      <w:r>
        <w:rPr>
          <w:rFonts w:ascii="宋体" w:hAnsi="宋体" w:cs="宋体" w:hint="eastAsia"/>
          <w:sz w:val="24"/>
          <w:shd w:fill="FFFFFF" w:val="clear"/>
        </w:rPr>
        <w:t>投标人资格要求</w:t>
      </w:r>
      <w:r>
        <w:rPr>
          <w:rFonts w:hint="eastAsia"/>
          <w:b/>
          <w:bCs/>
          <w:sz w:val="24"/>
        </w:rPr>
        <w:t>（请投标人务必准确完整的提供资格要求中的证明文件，缺一项内容即投标将被否决）</w:t>
      </w:r>
      <w:r>
        <w:rPr>
          <w:rFonts w:ascii="宋体" w:hAnsi="宋体" w:cs="宋体" w:hint="eastAsia"/>
          <w:sz w:val="24"/>
          <w:shd w:fill="FFFFFF" w:val="clear"/>
        </w:rPr>
        <w:t>：</w:t>
      </w:r>
    </w:p>
    <w:p>
      <w:pPr>
        <w:pStyle w:val="Normal"/>
        <w:numPr>
          <w:ilvl w:val="0"/>
          <w:numId w:val="7"/>
        </w:numPr>
        <w:snapToGrid w:val="false"/>
        <w:spacing w:lineRule="auto" w:line="360"/>
        <w:ind w:hanging="720" w:start="930"/>
        <w:rPr>
          <w:rFonts w:ascii="Arial" w:hAnsi="Arial" w:cs="Arial"/>
          <w:sz w:val="24"/>
        </w:rPr>
      </w:pPr>
      <w:r>
        <w:rPr>
          <w:rFonts w:ascii="Arial" w:hAnsi="Arial" w:cs="Arial" w:hint="eastAsia"/>
          <w:sz w:val="24"/>
        </w:rPr>
        <w:t>通用资格要求</w:t>
      </w:r>
      <w:r>
        <w:rPr>
          <w:rFonts w:ascii="Arial" w:hAnsi="Arial" w:cs="Arial"/>
          <w:sz w:val="24"/>
        </w:rPr>
        <w:t>：</w:t>
      </w:r>
    </w:p>
    <w:p>
      <w:pPr>
        <w:pStyle w:val="ListParagraph"/>
        <w:numPr>
          <w:ilvl w:val="0"/>
          <w:numId w:val="8"/>
        </w:numPr>
        <w:snapToGrid w:val="false"/>
        <w:spacing w:lineRule="auto" w:line="360"/>
        <w:ind w:firstLineChars="0" w:firstLine="420"/>
        <w:rPr>
          <w:rFonts w:ascii="Arial" w:hAnsi="Arial" w:cs="Arial"/>
          <w:sz w:val="24"/>
        </w:rPr>
      </w:pPr>
      <w:r>
        <w:rPr>
          <w:rFonts w:ascii="Arial" w:hAnsi="Arial" w:cs="Arial"/>
          <w:sz w:val="24"/>
        </w:rPr>
        <w:t>具有独立承担民事责任的能力；</w:t>
      </w:r>
    </w:p>
    <w:p>
      <w:pPr>
        <w:pStyle w:val="ListParagraph"/>
        <w:numPr>
          <w:ilvl w:val="0"/>
          <w:numId w:val="8"/>
        </w:numPr>
        <w:snapToGrid w:val="false"/>
        <w:spacing w:lineRule="auto" w:line="360"/>
        <w:ind w:firstLineChars="0" w:firstLine="420"/>
        <w:rPr>
          <w:rFonts w:ascii="Arial" w:hAnsi="Arial" w:cs="Arial"/>
          <w:sz w:val="24"/>
        </w:rPr>
      </w:pPr>
      <w:r>
        <w:rPr>
          <w:rFonts w:ascii="Arial" w:hAnsi="Arial" w:cs="Arial"/>
          <w:sz w:val="24"/>
        </w:rPr>
        <w:t>具有良好的商业信誉和健全的财务会计制度；</w:t>
      </w:r>
    </w:p>
    <w:p>
      <w:pPr>
        <w:pStyle w:val="ListParagraph"/>
        <w:numPr>
          <w:ilvl w:val="0"/>
          <w:numId w:val="8"/>
        </w:numPr>
        <w:snapToGrid w:val="false"/>
        <w:spacing w:lineRule="auto" w:line="360"/>
        <w:ind w:firstLineChars="0" w:firstLine="420"/>
        <w:rPr>
          <w:rFonts w:ascii="Arial" w:hAnsi="Arial" w:cs="Arial"/>
          <w:sz w:val="24"/>
        </w:rPr>
      </w:pPr>
      <w:r>
        <w:rPr>
          <w:rFonts w:ascii="Arial" w:hAnsi="Arial" w:cs="Arial"/>
          <w:sz w:val="24"/>
        </w:rPr>
        <w:t>具有履行合同所必须的服务和专业技术能力；</w:t>
      </w:r>
    </w:p>
    <w:p>
      <w:pPr>
        <w:pStyle w:val="ListParagraph"/>
        <w:numPr>
          <w:ilvl w:val="0"/>
          <w:numId w:val="8"/>
        </w:numPr>
        <w:snapToGrid w:val="false"/>
        <w:spacing w:lineRule="auto" w:line="360"/>
        <w:ind w:firstLineChars="0" w:firstLine="420"/>
        <w:rPr>
          <w:rFonts w:ascii="Arial" w:hAnsi="Arial" w:cs="Arial"/>
          <w:sz w:val="24"/>
        </w:rPr>
      </w:pPr>
      <w:r>
        <w:rPr>
          <w:rFonts w:ascii="Arial" w:hAnsi="Arial" w:cs="Arial" w:hint="eastAsia"/>
          <w:sz w:val="24"/>
        </w:rPr>
        <w:t>有依法缴纳税收和社会保障资金的良好记录；</w:t>
      </w:r>
    </w:p>
    <w:p>
      <w:pPr>
        <w:pStyle w:val="ListParagraph"/>
        <w:numPr>
          <w:ilvl w:val="0"/>
          <w:numId w:val="8"/>
        </w:numPr>
        <w:snapToGrid w:val="false"/>
        <w:spacing w:lineRule="auto" w:line="360"/>
        <w:ind w:firstLineChars="0" w:firstLine="420"/>
        <w:rPr>
          <w:rFonts w:ascii="Arial" w:hAnsi="Arial" w:cs="Arial"/>
          <w:sz w:val="24"/>
        </w:rPr>
      </w:pPr>
      <w:r>
        <w:rPr>
          <w:rFonts w:ascii="Arial" w:hAnsi="Arial" w:cs="Arial"/>
          <w:sz w:val="24"/>
        </w:rPr>
        <w:t>符合法律、法规规定的其他条件</w:t>
      </w:r>
      <w:r>
        <w:rPr>
          <w:rFonts w:ascii="Arial" w:hAnsi="Arial" w:cs="Arial" w:hint="eastAsia"/>
          <w:sz w:val="24"/>
        </w:rPr>
        <w:t>；</w:t>
      </w:r>
    </w:p>
    <w:p>
      <w:pPr>
        <w:pStyle w:val="ListParagraph"/>
        <w:numPr>
          <w:ilvl w:val="0"/>
          <w:numId w:val="8"/>
        </w:numPr>
        <w:snapToGrid w:val="false"/>
        <w:spacing w:lineRule="auto" w:line="360"/>
        <w:ind w:firstLineChars="0" w:firstLine="420"/>
        <w:rPr>
          <w:rFonts w:ascii="Arial" w:hAnsi="Arial" w:cs="Arial"/>
          <w:sz w:val="24"/>
        </w:rPr>
      </w:pPr>
      <w:r>
        <w:rPr>
          <w:rFonts w:ascii="Arial" w:hAnsi="Arial" w:cs="Arial" w:hint="eastAsia"/>
          <w:sz w:val="24"/>
        </w:rPr>
        <w:t>参加投标的单位负责人为同一人或存在控股、管理或存在其他利益关系的不同单位，不得同时参加本项目的投标。</w:t>
      </w:r>
    </w:p>
    <w:p>
      <w:pPr>
        <w:pStyle w:val="Normal"/>
        <w:numPr>
          <w:ilvl w:val="0"/>
          <w:numId w:val="7"/>
        </w:numPr>
        <w:snapToGrid w:val="false"/>
        <w:spacing w:lineRule="auto" w:line="360"/>
        <w:ind w:hanging="720" w:start="930"/>
        <w:rPr>
          <w:rFonts w:ascii="Arial" w:hAnsi="Arial" w:cs="Arial"/>
          <w:sz w:val="24"/>
        </w:rPr>
      </w:pPr>
      <w:r>
        <w:rPr>
          <w:rFonts w:ascii="Arial" w:hAnsi="Arial" w:cs="Arial" w:hint="eastAsia"/>
          <w:sz w:val="24"/>
        </w:rPr>
        <w:t>投标人须提供缴纳增值税证明，纳税所属期须为</w:t>
      </w:r>
      <w:r>
        <w:rPr>
          <w:rFonts w:cs="Arial" w:hint="eastAsia" w:ascii="Arial" w:hAnsi="Arial"/>
          <w:sz w:val="24"/>
        </w:rPr>
        <w:t>2025</w:t>
      </w:r>
      <w:r>
        <w:rPr>
          <w:rFonts w:ascii="Arial" w:hAnsi="Arial" w:cs="Arial" w:hint="eastAsia"/>
          <w:sz w:val="24"/>
        </w:rPr>
        <w:t>年</w:t>
      </w:r>
      <w:r>
        <w:rPr>
          <w:rFonts w:cs="Arial" w:hint="eastAsia" w:ascii="Arial" w:hAnsi="Arial"/>
          <w:sz w:val="24"/>
        </w:rPr>
        <w:t>1</w:t>
      </w:r>
      <w:r>
        <w:rPr>
          <w:rFonts w:ascii="Arial" w:hAnsi="Arial" w:cs="Arial" w:hint="eastAsia"/>
          <w:sz w:val="24"/>
        </w:rPr>
        <w:t>月</w:t>
      </w:r>
      <w:r>
        <w:rPr>
          <w:rFonts w:cs="Arial" w:hint="eastAsia" w:ascii="Arial" w:hAnsi="Arial"/>
          <w:sz w:val="24"/>
        </w:rPr>
        <w:t>-</w:t>
      </w:r>
      <w:r>
        <w:rPr>
          <w:rFonts w:ascii="Arial" w:hAnsi="Arial" w:cs="Arial" w:hint="eastAsia"/>
          <w:sz w:val="24"/>
        </w:rPr>
        <w:t>至今任意一个月，证明材料须为银行缴纳增值税付款凭证或税务局出具的完税证明（如投标人当期未发生应税行为，须提供增值税零申报的纳税申报表作为证明材料）。</w:t>
      </w:r>
    </w:p>
    <w:p>
      <w:pPr>
        <w:pStyle w:val="Normal"/>
        <w:numPr>
          <w:ilvl w:val="0"/>
          <w:numId w:val="7"/>
        </w:numPr>
        <w:snapToGrid w:val="false"/>
        <w:spacing w:lineRule="auto" w:line="360"/>
        <w:ind w:hanging="720" w:start="930"/>
        <w:jc w:val="start"/>
        <w:rPr>
          <w:rFonts w:ascii="Arial" w:hAnsi="Arial" w:cs="Arial"/>
          <w:sz w:val="24"/>
        </w:rPr>
      </w:pPr>
      <w:r>
        <w:rPr>
          <w:rFonts w:ascii="Arial" w:hAnsi="Arial" w:cs="Arial" w:hint="eastAsia"/>
          <w:sz w:val="24"/>
        </w:rPr>
        <w:t>参加本次招标的投标人近三年在经营活动中没有重大违法记录，投标人须提供无重大违法记录声明和“信用中国”（</w:t>
      </w:r>
      <w:r>
        <w:rPr>
          <w:rFonts w:cs="Arial" w:hint="eastAsia" w:ascii="Arial" w:hAnsi="Arial"/>
          <w:sz w:val="24"/>
        </w:rPr>
        <w:t>www.creditchina.gov.cn</w:t>
      </w:r>
      <w:r>
        <w:rPr>
          <w:rFonts w:ascii="Arial" w:hAnsi="Arial" w:cs="Arial" w:hint="eastAsia"/>
          <w:sz w:val="24"/>
        </w:rPr>
        <w:t>）严重失信主体名单查询记录截图。</w:t>
      </w:r>
    </w:p>
    <w:p>
      <w:pPr>
        <w:pStyle w:val="Normal"/>
        <w:numPr>
          <w:ilvl w:val="0"/>
          <w:numId w:val="7"/>
        </w:numPr>
        <w:snapToGrid w:val="false"/>
        <w:spacing w:lineRule="auto" w:line="360"/>
        <w:ind w:hanging="720" w:start="930"/>
        <w:rPr>
          <w:rFonts w:ascii="Arial" w:hAnsi="Arial" w:cs="Arial"/>
          <w:sz w:val="24"/>
        </w:rPr>
      </w:pPr>
      <w:r>
        <w:rPr>
          <w:rFonts w:ascii="Arial" w:hAnsi="Arial" w:cs="Arial" w:hint="eastAsia"/>
          <w:sz w:val="24"/>
        </w:rPr>
        <w:t>投标人企业社保直接缴纳人数不得低于</w:t>
      </w:r>
      <w:r>
        <w:rPr>
          <w:rFonts w:cs="Arial" w:hint="eastAsia" w:ascii="Arial" w:hAnsi="Arial"/>
          <w:sz w:val="24"/>
        </w:rPr>
        <w:t>50</w:t>
      </w:r>
      <w:r>
        <w:rPr>
          <w:rFonts w:ascii="Arial" w:hAnsi="Arial" w:cs="Arial" w:hint="eastAsia"/>
          <w:sz w:val="24"/>
        </w:rPr>
        <w:t>人（含</w:t>
      </w:r>
      <w:r>
        <w:rPr>
          <w:rFonts w:cs="Arial" w:hint="eastAsia" w:ascii="Arial" w:hAnsi="Arial"/>
          <w:sz w:val="24"/>
        </w:rPr>
        <w:t>50</w:t>
      </w:r>
      <w:r>
        <w:rPr>
          <w:rFonts w:ascii="Arial" w:hAnsi="Arial" w:cs="Arial" w:hint="eastAsia"/>
          <w:sz w:val="24"/>
        </w:rPr>
        <w:t>），需近一年在本公司直接缴纳且连续缴费月数大于等于</w:t>
      </w:r>
      <w:r>
        <w:rPr>
          <w:rFonts w:cs="Arial" w:hint="eastAsia" w:ascii="Arial" w:hAnsi="Arial"/>
          <w:sz w:val="24"/>
        </w:rPr>
        <w:t>12</w:t>
      </w:r>
      <w:r>
        <w:rPr>
          <w:rFonts w:ascii="Arial" w:hAnsi="Arial" w:cs="Arial" w:hint="eastAsia"/>
          <w:sz w:val="24"/>
        </w:rPr>
        <w:t>个月的“社会保险权益记录”（必须体现缴费单位名称、缴费个人姓名、社会保证号码、缴费起止年月，以及提供鉴定真伪的调查方式）。</w:t>
      </w:r>
    </w:p>
    <w:p>
      <w:pPr>
        <w:pStyle w:val="Normal"/>
        <w:numPr>
          <w:ilvl w:val="0"/>
          <w:numId w:val="7"/>
        </w:numPr>
        <w:snapToGrid w:val="false"/>
        <w:spacing w:lineRule="auto" w:line="360"/>
        <w:ind w:hanging="720" w:start="930"/>
        <w:rPr>
          <w:rFonts w:ascii="Arial" w:hAnsi="Arial" w:cs="Arial"/>
          <w:sz w:val="24"/>
        </w:rPr>
      </w:pPr>
      <w:r>
        <w:rPr>
          <w:rFonts w:ascii="Arial" w:hAnsi="Arial" w:cs="Arial" w:hint="eastAsia"/>
          <w:sz w:val="24"/>
        </w:rPr>
        <w:t>投标人须购买招标文件。</w:t>
      </w:r>
    </w:p>
    <w:p>
      <w:pPr>
        <w:pStyle w:val="Normal"/>
        <w:numPr>
          <w:ilvl w:val="0"/>
          <w:numId w:val="7"/>
        </w:numPr>
        <w:snapToGrid w:val="false"/>
        <w:spacing w:lineRule="auto" w:line="360"/>
        <w:ind w:hanging="720" w:start="930"/>
        <w:rPr>
          <w:rFonts w:ascii="Arial" w:hAnsi="Arial" w:cs="Arial"/>
          <w:sz w:val="24"/>
        </w:rPr>
      </w:pPr>
      <w:r>
        <w:rPr>
          <w:rFonts w:ascii="Arial" w:hAnsi="Arial" w:cs="Arial" w:hint="eastAsia"/>
          <w:sz w:val="24"/>
        </w:rPr>
        <w:t>本次招标不接受联合体投标，不允许分包和转包。</w:t>
      </w:r>
    </w:p>
    <w:p>
      <w:pPr>
        <w:pStyle w:val="NormalIndent"/>
        <w:numPr>
          <w:ilvl w:val="0"/>
          <w:numId w:val="6"/>
        </w:numPr>
        <w:spacing w:lineRule="exact" w:line="500"/>
        <w:ind w:firstLineChars="192"/>
        <w:rPr>
          <w:rFonts w:ascii="宋体" w:hAnsi="宋体" w:cs="宋体" w:hint="eastAsia"/>
          <w:sz w:val="24"/>
          <w:shd w:fill="FFFFFF" w:val="clear"/>
        </w:rPr>
      </w:pPr>
      <w:r>
        <w:rPr>
          <w:rFonts w:ascii="宋体" w:hAnsi="宋体" w:cs="宋体" w:hint="eastAsia"/>
          <w:sz w:val="24"/>
          <w:shd w:fill="FFFFFF" w:val="clear"/>
        </w:rPr>
        <w:t>购买招标文件时间、地点和方式：</w:t>
      </w:r>
    </w:p>
    <w:p>
      <w:pPr>
        <w:pStyle w:val="Normal"/>
        <w:spacing w:lineRule="exact" w:line="500"/>
        <w:ind w:firstLineChars="192"/>
        <w:rPr>
          <w:rFonts w:ascii="宋体" w:hAnsi="宋体" w:cs="宋体" w:hint="eastAsia"/>
          <w:sz w:val="24"/>
          <w:shd w:fill="FFFFFF" w:val="clear"/>
        </w:rPr>
      </w:pPr>
      <w:r>
        <w:rPr>
          <w:rFonts w:ascii="宋体" w:hAnsi="宋体" w:cs="宋体" w:hint="eastAsia"/>
          <w:sz w:val="24"/>
          <w:shd w:fill="FFFFFF" w:val="clear"/>
        </w:rPr>
        <w:t>时间：</w:t>
      </w:r>
      <w:r>
        <w:rPr>
          <w:rFonts w:cs="宋体" w:hint="eastAsia" w:ascii="宋体" w:hAnsi="宋体"/>
          <w:sz w:val="24"/>
          <w:shd w:fill="FFFFFF" w:val="clear"/>
        </w:rPr>
        <w:t>2025</w:t>
      </w:r>
      <w:r>
        <w:rPr>
          <w:rFonts w:ascii="宋体" w:hAnsi="宋体" w:cs="宋体" w:hint="eastAsia"/>
          <w:sz w:val="24"/>
          <w:shd w:fill="FFFFFF" w:val="clear"/>
        </w:rPr>
        <w:t>年</w:t>
      </w:r>
      <w:r>
        <w:rPr>
          <w:rFonts w:cs="宋体" w:hint="eastAsia" w:ascii="宋体" w:hAnsi="宋体"/>
          <w:sz w:val="24"/>
          <w:shd w:fill="FFFFFF" w:val="clear"/>
        </w:rPr>
        <w:t>11</w:t>
      </w:r>
      <w:r>
        <w:rPr>
          <w:rFonts w:ascii="宋体" w:hAnsi="宋体" w:cs="宋体" w:hint="eastAsia"/>
          <w:sz w:val="24"/>
          <w:shd w:fill="FFFFFF" w:val="clear"/>
        </w:rPr>
        <w:t>月</w:t>
      </w:r>
      <w:r>
        <w:rPr>
          <w:rFonts w:cs="宋体" w:hint="eastAsia" w:ascii="宋体" w:hAnsi="宋体"/>
          <w:sz w:val="24"/>
          <w:shd w:fill="FFFFFF" w:val="clear"/>
        </w:rPr>
        <w:t>19</w:t>
      </w:r>
      <w:r>
        <w:rPr>
          <w:rFonts w:ascii="宋体" w:hAnsi="宋体" w:cs="宋体" w:hint="eastAsia"/>
          <w:sz w:val="24"/>
          <w:shd w:fill="FFFFFF" w:val="clear"/>
        </w:rPr>
        <w:t>日至</w:t>
      </w:r>
      <w:r>
        <w:rPr>
          <w:rFonts w:cs="宋体" w:hint="eastAsia" w:ascii="宋体" w:hAnsi="宋体"/>
          <w:sz w:val="24"/>
          <w:shd w:fill="FFFFFF" w:val="clear"/>
        </w:rPr>
        <w:t>2025</w:t>
      </w:r>
      <w:r>
        <w:rPr>
          <w:rFonts w:ascii="宋体" w:hAnsi="宋体" w:cs="宋体" w:hint="eastAsia"/>
          <w:sz w:val="24"/>
          <w:shd w:fill="FFFFFF" w:val="clear"/>
        </w:rPr>
        <w:t>年</w:t>
      </w:r>
      <w:r>
        <w:rPr>
          <w:rFonts w:cs="宋体" w:hint="eastAsia" w:ascii="宋体" w:hAnsi="宋体"/>
          <w:sz w:val="24"/>
          <w:shd w:fill="FFFFFF" w:val="clear"/>
        </w:rPr>
        <w:t>12</w:t>
      </w:r>
      <w:r>
        <w:rPr>
          <w:rFonts w:ascii="宋体" w:hAnsi="宋体" w:cs="宋体" w:hint="eastAsia"/>
          <w:sz w:val="24"/>
          <w:shd w:fill="FFFFFF" w:val="clear"/>
        </w:rPr>
        <w:t>月</w:t>
      </w:r>
      <w:r>
        <w:rPr>
          <w:rFonts w:cs="宋体" w:hint="eastAsia" w:ascii="宋体" w:hAnsi="宋体"/>
          <w:sz w:val="24"/>
          <w:shd w:fill="FFFFFF" w:val="clear"/>
        </w:rPr>
        <w:t>5</w:t>
      </w:r>
      <w:r>
        <w:rPr>
          <w:rFonts w:ascii="宋体" w:hAnsi="宋体" w:cs="宋体" w:hint="eastAsia"/>
          <w:sz w:val="24"/>
          <w:shd w:fill="FFFFFF" w:val="clear"/>
        </w:rPr>
        <w:t>日</w:t>
      </w:r>
      <w:r>
        <w:rPr>
          <w:rFonts w:cs="宋体" w:hint="eastAsia" w:ascii="宋体" w:hAnsi="宋体"/>
          <w:sz w:val="24"/>
          <w:shd w:fill="FFFFFF" w:val="clear"/>
        </w:rPr>
        <w:t>(</w:t>
      </w:r>
      <w:r>
        <w:rPr>
          <w:rFonts w:ascii="宋体" w:hAnsi="宋体" w:cs="宋体" w:hint="eastAsia"/>
          <w:sz w:val="24"/>
          <w:shd w:fill="FFFFFF" w:val="clear"/>
        </w:rPr>
        <w:t>节假日除外</w:t>
      </w:r>
      <w:r>
        <w:rPr>
          <w:rFonts w:cs="宋体" w:hint="eastAsia" w:ascii="宋体" w:hAnsi="宋体"/>
          <w:sz w:val="24"/>
          <w:shd w:fill="FFFFFF" w:val="clear"/>
        </w:rPr>
        <w:t>)</w:t>
      </w:r>
      <w:r>
        <w:rPr>
          <w:rFonts w:ascii="宋体" w:hAnsi="宋体" w:cs="宋体" w:hint="eastAsia"/>
          <w:sz w:val="24"/>
          <w:shd w:fill="FFFFFF" w:val="clear"/>
        </w:rPr>
        <w:t>上午</w:t>
      </w:r>
      <w:r>
        <w:rPr>
          <w:rFonts w:cs="宋体" w:hint="eastAsia" w:ascii="宋体" w:hAnsi="宋体"/>
          <w:sz w:val="24"/>
          <w:shd w:fill="FFFFFF" w:val="clear"/>
        </w:rPr>
        <w:t>9:30——</w:t>
      </w:r>
      <w:r>
        <w:rPr>
          <w:rFonts w:ascii="宋体" w:hAnsi="宋体" w:cs="宋体" w:hint="eastAsia"/>
          <w:sz w:val="24"/>
          <w:shd w:fill="FFFFFF" w:val="clear"/>
        </w:rPr>
        <w:t>下午</w:t>
      </w:r>
      <w:r>
        <w:rPr>
          <w:rFonts w:cs="宋体" w:hint="eastAsia" w:ascii="宋体" w:hAnsi="宋体"/>
          <w:sz w:val="24"/>
          <w:shd w:fill="FFFFFF" w:val="clear"/>
        </w:rPr>
        <w:t>16:30</w:t>
      </w:r>
    </w:p>
    <w:p>
      <w:pPr>
        <w:pStyle w:val="Normal"/>
        <w:tabs>
          <w:tab w:val="clear" w:pos="420"/>
          <w:tab w:val="left" w:pos="900" w:leader="none"/>
        </w:tabs>
        <w:spacing w:lineRule="exact" w:line="500"/>
        <w:ind w:firstLineChars="200"/>
        <w:rPr>
          <w:rFonts w:ascii="宋体" w:hAnsi="宋体" w:cs="宋体" w:hint="eastAsia"/>
          <w:sz w:val="24"/>
          <w:shd w:fill="FFFFFF" w:val="clear"/>
        </w:rPr>
      </w:pPr>
      <w:r>
        <w:rPr>
          <w:rFonts w:ascii="宋体" w:hAnsi="宋体" w:cs="宋体" w:hint="eastAsia"/>
          <w:b/>
          <w:kern w:val="0"/>
          <w:sz w:val="24"/>
        </w:rPr>
        <w:t xml:space="preserve">购买方式：有意参与本项目的供应商，请前往“中招联合招标采购平台”进行供应商免费注册（网址： </w:t>
      </w:r>
      <w:r>
        <w:rPr/>
        <w:drawing>
          <wp:inline distT="0" distB="0" distL="0" distR="0">
            <wp:extent cx="142875" cy="142875"/>
            <wp:effectExtent l="0" t="0" r="0" b="0"/>
            <wp:docPr id="1" name="图片 1" descr="8LDO48C$8@[GWU0353$FOV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LDO48C$8@[GWU0353$FOVS"/>
                    <pic:cNvPicPr>
                      <a:picLocks noChangeAspect="1" noChangeArrowheads="1"/>
                    </pic:cNvPicPr>
                  </pic:nvPicPr>
                  <pic:blipFill>
                    <a:blip r:embed="rId2"/>
                    <a:stretch>
                      <a:fillRect/>
                    </a:stretch>
                  </pic:blipFill>
                  <pic:spPr bwMode="auto">
                    <a:xfrm>
                      <a:off x="0" y="0"/>
                      <a:ext cx="142875" cy="142875"/>
                    </a:xfrm>
                    <a:prstGeom prst="rect">
                      <a:avLst/>
                    </a:prstGeom>
                    <a:noFill/>
                  </pic:spPr>
                </pic:pic>
              </a:graphicData>
            </a:graphic>
          </wp:inline>
        </w:drawing>
      </w:r>
      <w:r>
        <w:rPr>
          <w:rFonts w:cs="宋体" w:hint="eastAsia" w:ascii="宋体" w:hAnsi="宋体"/>
          <w:b/>
          <w:kern w:val="0"/>
          <w:sz w:val="24"/>
        </w:rPr>
        <w:t>http://www.365trade.com.cn</w:t>
      </w:r>
      <w:r>
        <w:rPr>
          <w:rFonts w:ascii="宋体" w:hAnsi="宋体" w:cs="宋体" w:hint="eastAsia"/>
          <w:b/>
          <w:kern w:val="0"/>
          <w:sz w:val="24"/>
        </w:rPr>
        <w:t>）</w:t>
      </w:r>
      <w:r>
        <w:rPr>
          <w:rFonts w:cs="宋体" w:hint="eastAsia" w:ascii="宋体" w:hAnsi="宋体"/>
          <w:b/>
          <w:kern w:val="0"/>
          <w:sz w:val="24"/>
        </w:rPr>
        <w:t>,</w:t>
      </w:r>
      <w:r>
        <w:rPr>
          <w:rFonts w:ascii="宋体" w:hAnsi="宋体" w:cs="宋体" w:hint="eastAsia"/>
          <w:b/>
          <w:kern w:val="0"/>
          <w:sz w:val="24"/>
        </w:rPr>
        <w:t>在平台选择参与的项目，以汇款方式支付标书款（由中招国际招标有限公司出具增值税发票）及在线下载电子版招标文件的“平台服务费”</w:t>
      </w:r>
      <w:r>
        <w:rPr>
          <w:rFonts w:cs="宋体" w:hint="eastAsia" w:ascii="宋体" w:hAnsi="宋体"/>
          <w:b/>
          <w:kern w:val="0"/>
          <w:sz w:val="24"/>
        </w:rPr>
        <w:t>200</w:t>
      </w:r>
      <w:r>
        <w:rPr>
          <w:rFonts w:ascii="宋体" w:hAnsi="宋体" w:cs="宋体" w:hint="eastAsia"/>
          <w:b/>
          <w:kern w:val="0"/>
          <w:sz w:val="24"/>
        </w:rPr>
        <w:t>元</w:t>
      </w:r>
      <w:r>
        <w:rPr>
          <w:rFonts w:cs="宋体" w:hint="eastAsia" w:ascii="宋体" w:hAnsi="宋体"/>
          <w:b/>
          <w:kern w:val="0"/>
          <w:sz w:val="24"/>
        </w:rPr>
        <w:t>/</w:t>
      </w:r>
      <w:r>
        <w:rPr>
          <w:rFonts w:ascii="宋体" w:hAnsi="宋体" w:cs="宋体" w:hint="eastAsia"/>
          <w:b/>
          <w:kern w:val="0"/>
          <w:sz w:val="24"/>
        </w:rPr>
        <w:t>包（由中招联合信息股份有限公司出具增值税发票）。潜在供应商请在招标文件发售截止时间前登录中招联合招标采购平台完成注册、下单操作，否则将无法获取招标文件。招标文件款、平台交易服务费一经收到不予退还。中招联合电子招标采购平台操作过程中如需帮助，可联系平台客服热线</w:t>
      </w:r>
      <w:r>
        <w:rPr>
          <w:rFonts w:cs="宋体" w:hint="eastAsia" w:ascii="宋体" w:hAnsi="宋体"/>
          <w:b/>
          <w:kern w:val="0"/>
          <w:sz w:val="24"/>
        </w:rPr>
        <w:t>010-86397110,010-62108037</w:t>
      </w:r>
      <w:r>
        <w:rPr>
          <w:rFonts w:ascii="宋体" w:hAnsi="宋体" w:cs="宋体" w:hint="eastAsia"/>
          <w:b/>
          <w:kern w:val="0"/>
          <w:sz w:val="24"/>
        </w:rPr>
        <w:t>，</w:t>
      </w:r>
      <w:r>
        <w:rPr>
          <w:rFonts w:cs="宋体" w:hint="eastAsia" w:ascii="宋体" w:hAnsi="宋体"/>
          <w:b/>
          <w:kern w:val="0"/>
          <w:sz w:val="24"/>
        </w:rPr>
        <w:t>QQ</w:t>
      </w:r>
      <w:r>
        <w:rPr>
          <w:rFonts w:ascii="宋体" w:hAnsi="宋体" w:cs="宋体" w:hint="eastAsia"/>
          <w:b/>
          <w:kern w:val="0"/>
          <w:sz w:val="24"/>
        </w:rPr>
        <w:t>群：</w:t>
      </w:r>
      <w:r>
        <w:rPr>
          <w:rFonts w:cs="宋体" w:hint="eastAsia" w:ascii="宋体" w:hAnsi="宋体"/>
          <w:b/>
          <w:kern w:val="0"/>
          <w:sz w:val="24"/>
        </w:rPr>
        <w:t>1740813213</w:t>
      </w:r>
      <w:r>
        <w:rPr>
          <w:rFonts w:ascii="宋体" w:hAnsi="宋体" w:cs="宋体" w:hint="eastAsia"/>
          <w:b/>
          <w:kern w:val="0"/>
          <w:sz w:val="24"/>
        </w:rPr>
        <w:t>获取支持。</w:t>
      </w:r>
    </w:p>
    <w:p>
      <w:pPr>
        <w:pStyle w:val="Normal"/>
        <w:spacing w:lineRule="exact" w:line="500"/>
        <w:ind w:firstLineChars="192"/>
        <w:rPr>
          <w:rFonts w:ascii="宋体" w:hAnsi="宋体" w:cs="宋体" w:hint="eastAsia"/>
          <w:kern w:val="0"/>
          <w:sz w:val="24"/>
          <w:shd w:fill="FFFFFF" w:val="clear"/>
        </w:rPr>
      </w:pPr>
      <w:r>
        <w:rPr>
          <w:rFonts w:ascii="宋体" w:hAnsi="宋体" w:cs="宋体" w:hint="eastAsia"/>
          <w:kern w:val="0"/>
          <w:sz w:val="24"/>
          <w:shd w:fill="FFFFFF" w:val="clear"/>
        </w:rPr>
        <w:t>招标文件售价：每套</w:t>
      </w:r>
      <w:r>
        <w:rPr>
          <w:rFonts w:cs="宋体" w:hint="eastAsia" w:ascii="宋体" w:hAnsi="宋体"/>
          <w:kern w:val="0"/>
          <w:sz w:val="24"/>
          <w:shd w:fill="FFFFFF" w:val="clear"/>
        </w:rPr>
        <w:t>500</w:t>
      </w:r>
      <w:r>
        <w:rPr>
          <w:rFonts w:ascii="宋体" w:hAnsi="宋体" w:cs="宋体" w:hint="eastAsia"/>
          <w:kern w:val="0"/>
          <w:sz w:val="24"/>
          <w:shd w:fill="FFFFFF" w:val="clear"/>
        </w:rPr>
        <w:t>元，招标文件购后不得退回。</w:t>
      </w:r>
    </w:p>
    <w:p>
      <w:pPr>
        <w:pStyle w:val="Normal"/>
        <w:spacing w:lineRule="exact" w:line="500"/>
        <w:ind w:firstLineChars="192"/>
        <w:rPr>
          <w:rFonts w:ascii="宋体" w:hAnsi="宋体" w:cs="宋体" w:hint="eastAsia"/>
          <w:kern w:val="0"/>
          <w:sz w:val="24"/>
          <w:shd w:fill="FFFFFF" w:val="clear"/>
        </w:rPr>
      </w:pPr>
      <w:r>
        <w:rPr>
          <w:rFonts w:cs="宋体" w:hint="eastAsia" w:ascii="宋体" w:hAnsi="宋体"/>
          <w:kern w:val="0"/>
          <w:sz w:val="24"/>
          <w:shd w:fill="FFFFFF" w:val="clear"/>
        </w:rPr>
        <w:t>6</w:t>
      </w:r>
      <w:r>
        <w:rPr>
          <w:rFonts w:ascii="宋体" w:hAnsi="宋体" w:cs="宋体" w:hint="eastAsia"/>
          <w:kern w:val="0"/>
          <w:sz w:val="24"/>
          <w:shd w:fill="FFFFFF" w:val="clear"/>
        </w:rPr>
        <w:t>、投标时间：</w:t>
      </w:r>
      <w:r>
        <w:rPr>
          <w:rFonts w:cs="宋体" w:hint="eastAsia" w:ascii="宋体" w:hAnsi="宋体"/>
          <w:sz w:val="24"/>
          <w:shd w:fill="FFFFFF" w:val="clear"/>
        </w:rPr>
        <w:t>2025</w:t>
      </w:r>
      <w:r>
        <w:rPr>
          <w:rFonts w:ascii="宋体" w:hAnsi="宋体" w:cs="宋体" w:hint="eastAsia"/>
          <w:sz w:val="24"/>
          <w:shd w:fill="FFFFFF" w:val="clear"/>
        </w:rPr>
        <w:t>年</w:t>
      </w:r>
      <w:r>
        <w:rPr>
          <w:rFonts w:cs="宋体" w:hint="eastAsia" w:ascii="宋体" w:hAnsi="宋体"/>
          <w:sz w:val="24"/>
          <w:shd w:fill="FFFFFF" w:val="clear"/>
        </w:rPr>
        <w:t>12</w:t>
      </w:r>
      <w:r>
        <w:rPr>
          <w:rFonts w:ascii="宋体" w:hAnsi="宋体" w:cs="宋体" w:hint="eastAsia"/>
          <w:sz w:val="24"/>
          <w:shd w:fill="FFFFFF" w:val="clear"/>
        </w:rPr>
        <w:t>月</w:t>
      </w:r>
      <w:r>
        <w:rPr>
          <w:rFonts w:cs="宋体" w:hint="eastAsia" w:ascii="宋体" w:hAnsi="宋体"/>
          <w:sz w:val="24"/>
          <w:shd w:fill="FFFFFF" w:val="clear"/>
        </w:rPr>
        <w:t>10</w:t>
      </w:r>
      <w:r>
        <w:rPr>
          <w:rFonts w:ascii="宋体" w:hAnsi="宋体" w:cs="宋体" w:hint="eastAsia"/>
          <w:sz w:val="24"/>
          <w:shd w:fill="FFFFFF" w:val="clear"/>
        </w:rPr>
        <w:t>日</w:t>
      </w:r>
      <w:r>
        <w:rPr>
          <w:rFonts w:ascii="宋体" w:hAnsi="宋体" w:cs="宋体" w:hint="eastAsia"/>
          <w:kern w:val="0"/>
          <w:sz w:val="24"/>
          <w:shd w:fill="FFFFFF" w:val="clear"/>
        </w:rPr>
        <w:t>上午</w:t>
      </w:r>
      <w:r>
        <w:rPr>
          <w:rFonts w:cs="宋体" w:hint="eastAsia" w:ascii="宋体" w:hAnsi="宋体"/>
          <w:kern w:val="0"/>
          <w:sz w:val="24"/>
          <w:shd w:fill="FFFFFF" w:val="clear"/>
        </w:rPr>
        <w:t>8:30—9:30</w:t>
      </w:r>
      <w:r>
        <w:rPr>
          <w:rFonts w:ascii="宋体" w:hAnsi="宋体" w:cs="宋体" w:hint="eastAsia"/>
          <w:kern w:val="0"/>
          <w:sz w:val="24"/>
          <w:shd w:fill="FFFFFF" w:val="clear"/>
        </w:rPr>
        <w:t>（北京时间）</w:t>
      </w:r>
    </w:p>
    <w:p>
      <w:pPr>
        <w:pStyle w:val="Normal"/>
        <w:spacing w:lineRule="exact" w:line="500"/>
        <w:ind w:firstLineChars="192"/>
        <w:rPr>
          <w:rFonts w:ascii="宋体" w:hAnsi="宋体" w:cs="宋体" w:hint="eastAsia"/>
          <w:kern w:val="0"/>
          <w:sz w:val="24"/>
          <w:shd w:fill="FFFFFF" w:val="clear"/>
        </w:rPr>
      </w:pPr>
      <w:r>
        <w:rPr>
          <w:rFonts w:ascii="宋体" w:hAnsi="宋体" w:cs="宋体" w:hint="eastAsia"/>
          <w:kern w:val="0"/>
          <w:sz w:val="24"/>
          <w:shd w:fill="FFFFFF" w:val="clear"/>
        </w:rPr>
        <w:t xml:space="preserve">   </w:t>
      </w:r>
      <w:r>
        <w:rPr>
          <w:rFonts w:ascii="宋体" w:hAnsi="宋体" w:cs="宋体" w:hint="eastAsia"/>
          <w:kern w:val="0"/>
          <w:sz w:val="24"/>
          <w:shd w:fill="FFFFFF" w:val="clear"/>
        </w:rPr>
        <w:t>投标截止时间</w:t>
      </w:r>
      <w:r>
        <w:rPr>
          <w:rFonts w:cs="宋体" w:hint="eastAsia" w:ascii="宋体" w:hAnsi="宋体"/>
          <w:kern w:val="0"/>
          <w:sz w:val="24"/>
          <w:shd w:fill="FFFFFF" w:val="clear"/>
        </w:rPr>
        <w:t>:</w:t>
      </w:r>
      <w:r>
        <w:rPr>
          <w:rFonts w:cs="宋体" w:hint="eastAsia" w:ascii="宋体" w:hAnsi="宋体"/>
          <w:sz w:val="24"/>
          <w:shd w:fill="FFFFFF" w:val="clear"/>
        </w:rPr>
        <w:t xml:space="preserve"> 2025</w:t>
      </w:r>
      <w:r>
        <w:rPr>
          <w:rFonts w:ascii="宋体" w:hAnsi="宋体" w:cs="宋体" w:hint="eastAsia"/>
          <w:sz w:val="24"/>
          <w:shd w:fill="FFFFFF" w:val="clear"/>
        </w:rPr>
        <w:t>年</w:t>
      </w:r>
      <w:r>
        <w:rPr>
          <w:rFonts w:cs="宋体" w:hint="eastAsia" w:ascii="宋体" w:hAnsi="宋体"/>
          <w:sz w:val="24"/>
          <w:shd w:fill="FFFFFF" w:val="clear"/>
        </w:rPr>
        <w:t>12</w:t>
      </w:r>
      <w:r>
        <w:rPr>
          <w:rFonts w:ascii="宋体" w:hAnsi="宋体" w:cs="宋体" w:hint="eastAsia"/>
          <w:sz w:val="24"/>
          <w:shd w:fill="FFFFFF" w:val="clear"/>
        </w:rPr>
        <w:t>月</w:t>
      </w:r>
      <w:r>
        <w:rPr>
          <w:rFonts w:cs="宋体" w:hint="eastAsia" w:ascii="宋体" w:hAnsi="宋体"/>
          <w:sz w:val="24"/>
          <w:shd w:fill="FFFFFF" w:val="clear"/>
        </w:rPr>
        <w:t>10</w:t>
      </w:r>
      <w:r>
        <w:rPr>
          <w:rFonts w:ascii="宋体" w:hAnsi="宋体" w:cs="宋体" w:hint="eastAsia"/>
          <w:sz w:val="24"/>
          <w:shd w:fill="FFFFFF" w:val="clear"/>
        </w:rPr>
        <w:t>日</w:t>
      </w:r>
      <w:r>
        <w:rPr>
          <w:rFonts w:cs="宋体" w:hint="eastAsia" w:ascii="宋体" w:hAnsi="宋体"/>
          <w:kern w:val="0"/>
          <w:sz w:val="24"/>
          <w:shd w:fill="FFFFFF" w:val="clear"/>
        </w:rPr>
        <w:t>9:30</w:t>
      </w:r>
      <w:r>
        <w:rPr>
          <w:rFonts w:ascii="宋体" w:hAnsi="宋体" w:cs="宋体" w:hint="eastAsia"/>
          <w:kern w:val="0"/>
          <w:sz w:val="24"/>
          <w:shd w:fill="FFFFFF" w:val="clear"/>
        </w:rPr>
        <w:t>（北京时间）</w:t>
      </w:r>
    </w:p>
    <w:p>
      <w:pPr>
        <w:pStyle w:val="Normal"/>
        <w:spacing w:lineRule="exact" w:line="500"/>
        <w:ind w:firstLineChars="200"/>
        <w:rPr>
          <w:rFonts w:ascii="宋体" w:hAnsi="宋体" w:cs="宋体" w:hint="eastAsia"/>
          <w:kern w:val="0"/>
          <w:sz w:val="24"/>
          <w:shd w:fill="FFFFFF" w:val="clear"/>
        </w:rPr>
      </w:pPr>
      <w:r>
        <w:rPr>
          <w:rFonts w:ascii="宋体" w:hAnsi="宋体" w:cs="宋体" w:hint="eastAsia"/>
          <w:kern w:val="0"/>
          <w:sz w:val="24"/>
          <w:shd w:fill="FFFFFF" w:val="clear"/>
        </w:rPr>
        <w:t xml:space="preserve">   </w:t>
      </w:r>
      <w:r>
        <w:rPr>
          <w:rFonts w:ascii="宋体" w:hAnsi="宋体" w:cs="宋体" w:hint="eastAsia"/>
          <w:kern w:val="0"/>
          <w:sz w:val="24"/>
          <w:shd w:fill="FFFFFF" w:val="clear"/>
        </w:rPr>
        <w:t>投标地点：北京市海淀区学院南路</w:t>
      </w:r>
      <w:r>
        <w:rPr>
          <w:rFonts w:cs="宋体" w:hint="eastAsia" w:ascii="宋体" w:hAnsi="宋体"/>
          <w:kern w:val="0"/>
          <w:sz w:val="24"/>
          <w:shd w:fill="FFFFFF" w:val="clear"/>
        </w:rPr>
        <w:t>62</w:t>
      </w:r>
      <w:r>
        <w:rPr>
          <w:rFonts w:ascii="宋体" w:hAnsi="宋体" w:cs="宋体" w:hint="eastAsia"/>
          <w:kern w:val="0"/>
          <w:sz w:val="24"/>
          <w:shd w:fill="FFFFFF" w:val="clear"/>
        </w:rPr>
        <w:t>号中关村资本大厦二层</w:t>
      </w:r>
      <w:r>
        <w:rPr>
          <w:rFonts w:cs="宋体" w:hint="eastAsia" w:ascii="宋体" w:hAnsi="宋体"/>
          <w:kern w:val="0"/>
          <w:sz w:val="24"/>
          <w:shd w:fill="FFFFFF" w:val="clear"/>
        </w:rPr>
        <w:t>203</w:t>
      </w:r>
      <w:r>
        <w:rPr>
          <w:rFonts w:ascii="宋体" w:hAnsi="宋体" w:cs="宋体" w:hint="eastAsia"/>
          <w:kern w:val="0"/>
          <w:sz w:val="24"/>
          <w:shd w:fill="FFFFFF" w:val="clear"/>
        </w:rPr>
        <w:t>（北）会议室。</w:t>
      </w:r>
    </w:p>
    <w:p>
      <w:pPr>
        <w:pStyle w:val="NormalIndent"/>
        <w:spacing w:lineRule="exact" w:line="500"/>
        <w:ind w:firstLineChars="192"/>
        <w:rPr>
          <w:rFonts w:ascii="宋体" w:hAnsi="宋体" w:cs="宋体" w:hint="eastAsia"/>
          <w:sz w:val="24"/>
          <w:shd w:fill="FFFFFF" w:val="clear"/>
        </w:rPr>
      </w:pPr>
      <w:r>
        <w:rPr>
          <w:rFonts w:cs="宋体" w:hint="eastAsia" w:ascii="宋体" w:hAnsi="宋体"/>
          <w:sz w:val="24"/>
          <w:shd w:fill="FFFFFF" w:val="clear"/>
        </w:rPr>
        <w:t>7</w:t>
      </w:r>
      <w:r>
        <w:rPr>
          <w:rFonts w:ascii="宋体" w:hAnsi="宋体" w:cs="宋体" w:hint="eastAsia"/>
          <w:sz w:val="24"/>
          <w:shd w:fill="FFFFFF" w:val="clear"/>
        </w:rPr>
        <w:t>、开标时间：</w:t>
      </w:r>
      <w:r>
        <w:rPr>
          <w:rFonts w:cs="宋体" w:hint="eastAsia" w:ascii="宋体" w:hAnsi="宋体"/>
          <w:sz w:val="24"/>
          <w:shd w:fill="FFFFFF" w:val="clear"/>
        </w:rPr>
        <w:t>2025</w:t>
      </w:r>
      <w:r>
        <w:rPr>
          <w:rFonts w:ascii="宋体" w:hAnsi="宋体" w:cs="宋体" w:hint="eastAsia"/>
          <w:sz w:val="24"/>
          <w:shd w:fill="FFFFFF" w:val="clear"/>
        </w:rPr>
        <w:t>年</w:t>
      </w:r>
      <w:r>
        <w:rPr>
          <w:rFonts w:cs="宋体" w:hint="eastAsia" w:ascii="宋体" w:hAnsi="宋体"/>
          <w:sz w:val="24"/>
          <w:shd w:fill="FFFFFF" w:val="clear"/>
        </w:rPr>
        <w:t>12</w:t>
      </w:r>
      <w:r>
        <w:rPr>
          <w:rFonts w:ascii="宋体" w:hAnsi="宋体" w:cs="宋体" w:hint="eastAsia"/>
          <w:sz w:val="24"/>
          <w:shd w:fill="FFFFFF" w:val="clear"/>
        </w:rPr>
        <w:t>月</w:t>
      </w:r>
      <w:r>
        <w:rPr>
          <w:rFonts w:cs="宋体" w:hint="eastAsia" w:ascii="宋体" w:hAnsi="宋体"/>
          <w:sz w:val="24"/>
          <w:shd w:fill="FFFFFF" w:val="clear"/>
        </w:rPr>
        <w:t>10</w:t>
      </w:r>
      <w:r>
        <w:rPr>
          <w:rFonts w:ascii="宋体" w:hAnsi="宋体" w:cs="宋体" w:hint="eastAsia"/>
          <w:sz w:val="24"/>
          <w:shd w:fill="FFFFFF" w:val="clear"/>
        </w:rPr>
        <w:t>日上午</w:t>
      </w:r>
      <w:r>
        <w:rPr>
          <w:rFonts w:cs="宋体" w:hint="eastAsia" w:ascii="宋体" w:hAnsi="宋体"/>
          <w:kern w:val="0"/>
          <w:sz w:val="24"/>
          <w:shd w:fill="FFFFFF" w:val="clear"/>
        </w:rPr>
        <w:t>9:30</w:t>
      </w:r>
      <w:r>
        <w:rPr>
          <w:rFonts w:ascii="宋体" w:hAnsi="宋体" w:cs="宋体" w:hint="eastAsia"/>
          <w:sz w:val="24"/>
          <w:shd w:fill="FFFFFF" w:val="clear"/>
        </w:rPr>
        <w:t>（北京时间）</w:t>
      </w:r>
    </w:p>
    <w:p>
      <w:pPr>
        <w:pStyle w:val="NormalIndent"/>
        <w:spacing w:lineRule="exact" w:line="500"/>
        <w:ind w:firstLineChars="192"/>
        <w:rPr>
          <w:rFonts w:ascii="宋体" w:hAnsi="宋体" w:cs="宋体" w:hint="eastAsia"/>
          <w:sz w:val="24"/>
          <w:shd w:fill="FFFFFF" w:val="clear"/>
        </w:rPr>
      </w:pPr>
      <w:r>
        <w:rPr>
          <w:rFonts w:ascii="宋体" w:hAnsi="宋体" w:cs="宋体" w:hint="eastAsia"/>
          <w:kern w:val="0"/>
          <w:sz w:val="24"/>
          <w:shd w:fill="FFFFFF" w:val="clear"/>
        </w:rPr>
        <w:t xml:space="preserve">   </w:t>
      </w:r>
      <w:r>
        <w:rPr>
          <w:rFonts w:ascii="宋体" w:hAnsi="宋体" w:cs="宋体" w:hint="eastAsia"/>
          <w:sz w:val="24"/>
          <w:shd w:fill="FFFFFF" w:val="clear"/>
        </w:rPr>
        <w:t>开标地点：</w:t>
      </w:r>
      <w:r>
        <w:rPr>
          <w:rFonts w:ascii="宋体" w:hAnsi="宋体" w:cs="宋体" w:hint="eastAsia"/>
          <w:kern w:val="0"/>
          <w:sz w:val="24"/>
          <w:shd w:fill="FFFFFF" w:val="clear"/>
        </w:rPr>
        <w:t>北京市海淀区学院南路</w:t>
      </w:r>
      <w:r>
        <w:rPr>
          <w:rFonts w:cs="宋体" w:hint="eastAsia" w:ascii="宋体" w:hAnsi="宋体"/>
          <w:kern w:val="0"/>
          <w:sz w:val="24"/>
          <w:shd w:fill="FFFFFF" w:val="clear"/>
        </w:rPr>
        <w:t>62</w:t>
      </w:r>
      <w:r>
        <w:rPr>
          <w:rFonts w:ascii="宋体" w:hAnsi="宋体" w:cs="宋体" w:hint="eastAsia"/>
          <w:kern w:val="0"/>
          <w:sz w:val="24"/>
          <w:shd w:fill="FFFFFF" w:val="clear"/>
        </w:rPr>
        <w:t>号中关村资本大厦二层</w:t>
      </w:r>
      <w:r>
        <w:rPr>
          <w:rFonts w:cs="宋体" w:hint="eastAsia" w:ascii="宋体" w:hAnsi="宋体"/>
          <w:kern w:val="0"/>
          <w:sz w:val="24"/>
          <w:shd w:fill="FFFFFF" w:val="clear"/>
        </w:rPr>
        <w:t>203</w:t>
      </w:r>
      <w:r>
        <w:rPr>
          <w:rFonts w:ascii="宋体" w:hAnsi="宋体" w:cs="宋体" w:hint="eastAsia"/>
          <w:kern w:val="0"/>
          <w:sz w:val="24"/>
          <w:shd w:fill="FFFFFF" w:val="clear"/>
        </w:rPr>
        <w:t>（北）会议室。</w:t>
      </w:r>
    </w:p>
    <w:p>
      <w:pPr>
        <w:pStyle w:val="NormalIndent"/>
        <w:spacing w:lineRule="exact" w:line="500"/>
        <w:ind w:firstLineChars="192"/>
        <w:rPr>
          <w:rFonts w:ascii="宋体" w:hAnsi="宋体" w:cs="宋体" w:hint="eastAsia"/>
          <w:sz w:val="24"/>
          <w:shd w:fill="FFFFFF" w:val="clear"/>
        </w:rPr>
      </w:pPr>
      <w:r>
        <w:rPr>
          <w:rFonts w:ascii="宋体" w:hAnsi="宋体" w:cs="宋体" w:hint="eastAsia"/>
          <w:kern w:val="0"/>
          <w:sz w:val="24"/>
          <w:shd w:fill="FFFFFF" w:val="clear"/>
        </w:rPr>
        <w:t xml:space="preserve">   </w:t>
      </w:r>
      <w:r>
        <w:rPr>
          <w:rFonts w:ascii="宋体" w:hAnsi="宋体" w:cs="宋体" w:hint="eastAsia"/>
          <w:sz w:val="24"/>
          <w:shd w:fill="FFFFFF" w:val="clear"/>
        </w:rPr>
        <w:t>届时请投标的代表出席开标仪式。</w:t>
      </w:r>
    </w:p>
    <w:p>
      <w:pPr>
        <w:pStyle w:val="Normal"/>
        <w:spacing w:lineRule="exact" w:line="500" w:before="120" w:after="160"/>
        <w:ind w:firstLineChars="192"/>
        <w:jc w:val="start"/>
        <w:rPr>
          <w:rFonts w:ascii="宋体" w:hAnsi="宋体" w:cs="宋体" w:hint="eastAsia"/>
          <w:kern w:val="0"/>
          <w:sz w:val="24"/>
          <w:shd w:fill="FFFFFF" w:val="clear"/>
        </w:rPr>
      </w:pPr>
      <w:r>
        <w:rPr>
          <w:rFonts w:cs="宋体" w:hint="eastAsia" w:ascii="宋体" w:hAnsi="宋体"/>
          <w:sz w:val="24"/>
          <w:shd w:fill="FFFFFF" w:val="clear"/>
        </w:rPr>
        <w:t>8</w:t>
      </w:r>
      <w:r>
        <w:rPr>
          <w:rFonts w:ascii="宋体" w:hAnsi="宋体" w:cs="宋体" w:hint="eastAsia"/>
          <w:sz w:val="24"/>
          <w:shd w:fill="FFFFFF" w:val="clear"/>
        </w:rPr>
        <w:t>、</w:t>
      </w:r>
      <w:r>
        <w:rPr>
          <w:rFonts w:ascii="宋体" w:hAnsi="宋体" w:cs="宋体" w:hint="eastAsia"/>
          <w:kern w:val="0"/>
          <w:sz w:val="24"/>
          <w:shd w:fill="FFFFFF" w:val="clear"/>
        </w:rPr>
        <w:t>递交投标文件同时都必须附有投标保证金，金额为人民币</w:t>
      </w:r>
      <w:r>
        <w:rPr>
          <w:rFonts w:cs="宋体" w:hint="eastAsia" w:ascii="宋体" w:hAnsi="宋体"/>
          <w:kern w:val="0"/>
          <w:sz w:val="24"/>
          <w:shd w:fill="FFFFFF" w:val="clear"/>
        </w:rPr>
        <w:t>2</w:t>
      </w:r>
      <w:r>
        <w:rPr>
          <w:rFonts w:ascii="宋体" w:hAnsi="宋体" w:cs="宋体" w:hint="eastAsia"/>
          <w:kern w:val="0"/>
          <w:sz w:val="24"/>
          <w:shd w:fill="FFFFFF" w:val="clear"/>
        </w:rPr>
        <w:t>万元。</w:t>
      </w:r>
    </w:p>
    <w:p>
      <w:pPr>
        <w:pStyle w:val="Normal"/>
        <w:tabs>
          <w:tab w:val="clear" w:pos="420"/>
          <w:tab w:val="left" w:pos="900" w:leader="none"/>
        </w:tabs>
        <w:spacing w:lineRule="auto" w:line="240" w:before="0" w:after="0"/>
        <w:rPr>
          <w:rFonts w:ascii="宋体" w:hAnsi="宋体" w:cs="宋体" w:hint="eastAsia"/>
          <w:sz w:val="24"/>
          <w:shd w:fill="FFFFFF" w:val="clear"/>
        </w:rPr>
      </w:pPr>
      <w:r>
        <w:rPr>
          <w:rFonts w:cs="宋体" w:hint="eastAsia" w:ascii="宋体" w:hAnsi="宋体"/>
          <w:sz w:val="24"/>
          <w:shd w:fill="FFFFFF" w:val="clear"/>
        </w:rPr>
      </w:r>
    </w:p>
    <w:p>
      <w:pPr>
        <w:pStyle w:val="Normal"/>
        <w:spacing w:lineRule="auto" w:line="360" w:before="0" w:after="0"/>
        <w:jc w:val="start"/>
        <w:rPr>
          <w:rFonts w:ascii="宋体" w:hAnsi="宋体" w:cs="宋体" w:hint="eastAsia"/>
          <w:sz w:val="24"/>
          <w:shd w:fill="FFFFFF" w:val="clear"/>
        </w:rPr>
      </w:pPr>
      <w:r>
        <w:rPr>
          <w:rFonts w:ascii="宋体" w:hAnsi="宋体" w:cs="宋体" w:hint="eastAsia"/>
          <w:sz w:val="24"/>
          <w:shd w:fill="FFFFFF" w:val="clear"/>
        </w:rPr>
        <w:t>招标人：中国上市公司协会</w:t>
      </w:r>
    </w:p>
    <w:p>
      <w:pPr>
        <w:pStyle w:val="Normal"/>
        <w:tabs>
          <w:tab w:val="clear" w:pos="420"/>
          <w:tab w:val="left" w:pos="900" w:leader="none"/>
        </w:tabs>
        <w:spacing w:lineRule="auto" w:line="360" w:before="0" w:after="0"/>
        <w:rPr>
          <w:rFonts w:ascii="宋体" w:hAnsi="宋体" w:cs="宋体" w:hint="eastAsia"/>
          <w:kern w:val="0"/>
          <w:sz w:val="24"/>
          <w:shd w:fill="FFFFFF" w:val="clear"/>
        </w:rPr>
      </w:pPr>
      <w:r>
        <w:rPr>
          <w:rFonts w:ascii="宋体" w:hAnsi="宋体" w:cs="宋体" w:hint="eastAsia"/>
          <w:sz w:val="24"/>
          <w:shd w:fill="FFFFFF" w:val="clear"/>
        </w:rPr>
        <w:t xml:space="preserve">招标人地址： </w:t>
      </w:r>
      <w:r>
        <w:rPr>
          <w:rFonts w:ascii="宋体" w:hAnsi="宋体" w:cs="宋体" w:hint="eastAsia"/>
          <w:kern w:val="0"/>
          <w:sz w:val="24"/>
          <w:shd w:fill="FFFFFF" w:val="clear"/>
        </w:rPr>
        <w:t>北京市东城区安定门外大街</w:t>
      </w:r>
      <w:r>
        <w:rPr>
          <w:rFonts w:cs="宋体" w:hint="eastAsia" w:ascii="宋体" w:hAnsi="宋体"/>
          <w:kern w:val="0"/>
          <w:sz w:val="24"/>
          <w:shd w:fill="FFFFFF" w:val="clear"/>
        </w:rPr>
        <w:t>208</w:t>
      </w:r>
      <w:r>
        <w:rPr>
          <w:rFonts w:ascii="宋体" w:hAnsi="宋体" w:cs="宋体" w:hint="eastAsia"/>
          <w:kern w:val="0"/>
          <w:sz w:val="24"/>
          <w:shd w:fill="FFFFFF" w:val="clear"/>
        </w:rPr>
        <w:t>号玖安广场</w:t>
      </w:r>
      <w:r>
        <w:rPr>
          <w:rFonts w:cs="宋体" w:hint="eastAsia" w:ascii="宋体" w:hAnsi="宋体"/>
          <w:kern w:val="0"/>
          <w:sz w:val="24"/>
          <w:shd w:fill="FFFFFF" w:val="clear"/>
        </w:rPr>
        <w:t>A</w:t>
      </w:r>
      <w:r>
        <w:rPr>
          <w:rFonts w:ascii="宋体" w:hAnsi="宋体" w:cs="宋体" w:hint="eastAsia"/>
          <w:kern w:val="0"/>
          <w:sz w:val="24"/>
          <w:shd w:fill="FFFFFF" w:val="clear"/>
        </w:rPr>
        <w:t>座</w:t>
      </w:r>
      <w:r>
        <w:rPr>
          <w:rFonts w:cs="宋体" w:hint="eastAsia" w:ascii="宋体" w:hAnsi="宋体"/>
          <w:kern w:val="0"/>
          <w:sz w:val="24"/>
          <w:shd w:fill="FFFFFF" w:val="clear"/>
        </w:rPr>
        <w:t>6</w:t>
      </w:r>
      <w:r>
        <w:rPr>
          <w:rFonts w:ascii="宋体" w:hAnsi="宋体" w:cs="宋体" w:hint="eastAsia"/>
          <w:kern w:val="0"/>
          <w:sz w:val="24"/>
          <w:shd w:fill="FFFFFF" w:val="clear"/>
        </w:rPr>
        <w:t>层</w:t>
      </w:r>
    </w:p>
    <w:p>
      <w:pPr>
        <w:pStyle w:val="NormalIndent"/>
        <w:spacing w:lineRule="auto" w:line="360" w:before="0" w:after="0"/>
        <w:ind w:hangingChars="0" w:hanging="0"/>
        <w:rPr>
          <w:rFonts w:ascii="宋体" w:hAnsi="宋体" w:cs="宋体" w:hint="eastAsia"/>
          <w:sz w:val="24"/>
          <w:shd w:fill="FFFFFF" w:val="clear"/>
        </w:rPr>
      </w:pPr>
      <w:r>
        <w:rPr>
          <w:rFonts w:ascii="宋体" w:hAnsi="宋体" w:cs="宋体" w:hint="eastAsia"/>
          <w:sz w:val="24"/>
          <w:shd w:fill="FFFFFF" w:val="clear"/>
        </w:rPr>
        <w:t>邮编：</w:t>
      </w:r>
      <w:r>
        <w:rPr>
          <w:rFonts w:cs="宋体" w:hint="eastAsia" w:ascii="宋体" w:hAnsi="宋体"/>
          <w:sz w:val="24"/>
          <w:shd w:fill="FFFFFF" w:val="clear"/>
        </w:rPr>
        <w:t>100010</w:t>
      </w:r>
    </w:p>
    <w:p>
      <w:pPr>
        <w:pStyle w:val="Normal"/>
        <w:tabs>
          <w:tab w:val="clear" w:pos="420"/>
          <w:tab w:val="left" w:pos="900" w:leader="none"/>
        </w:tabs>
        <w:spacing w:lineRule="auto" w:line="360" w:before="0" w:after="0"/>
        <w:jc w:val="start"/>
        <w:rPr>
          <w:rFonts w:ascii="宋体" w:hAnsi="宋体" w:cs="宋体" w:hint="eastAsia"/>
          <w:sz w:val="24"/>
          <w:shd w:fill="FFFFFF" w:val="clear"/>
        </w:rPr>
      </w:pPr>
      <w:r>
        <w:rPr>
          <w:rFonts w:ascii="宋体" w:hAnsi="宋体" w:cs="宋体" w:hint="eastAsia"/>
          <w:sz w:val="24"/>
          <w:shd w:fill="FFFFFF" w:val="clear"/>
        </w:rPr>
        <w:t>联系人：鞠老师</w:t>
      </w:r>
    </w:p>
    <w:p>
      <w:pPr>
        <w:pStyle w:val="Normal"/>
        <w:tabs>
          <w:tab w:val="clear" w:pos="420"/>
          <w:tab w:val="left" w:pos="900" w:leader="none"/>
        </w:tabs>
        <w:spacing w:lineRule="auto" w:line="360" w:before="0" w:after="0"/>
        <w:rPr>
          <w:rFonts w:ascii="宋体" w:hAnsi="宋体" w:cs="宋体" w:hint="eastAsia"/>
          <w:sz w:val="24"/>
          <w:shd w:fill="FFFFFF" w:val="clear"/>
        </w:rPr>
      </w:pPr>
      <w:r>
        <w:rPr>
          <w:rFonts w:ascii="宋体" w:hAnsi="宋体" w:cs="宋体" w:hint="eastAsia"/>
          <w:sz w:val="24"/>
          <w:shd w:fill="FFFFFF" w:val="clear"/>
        </w:rPr>
        <w:t xml:space="preserve">电话： </w:t>
      </w:r>
      <w:r>
        <w:rPr>
          <w:rFonts w:cs="宋体" w:hint="eastAsia" w:ascii="宋体" w:hAnsi="宋体"/>
          <w:sz w:val="24"/>
          <w:shd w:fill="FFFFFF" w:val="clear"/>
        </w:rPr>
        <w:t>010-52101863</w:t>
      </w:r>
    </w:p>
    <w:p>
      <w:pPr>
        <w:pStyle w:val="Normal"/>
        <w:tabs>
          <w:tab w:val="clear" w:pos="420"/>
          <w:tab w:val="left" w:pos="900" w:leader="none"/>
        </w:tabs>
        <w:spacing w:lineRule="auto" w:line="240" w:before="0" w:after="0"/>
        <w:rPr>
          <w:rFonts w:ascii="宋体" w:hAnsi="宋体" w:cs="宋体"/>
          <w:sz w:val="24"/>
          <w:shd w:fill="FFFFFF" w:val="clear"/>
        </w:rPr>
      </w:pPr>
      <w:r>
        <w:rPr>
          <w:rFonts w:cs="宋体" w:ascii="宋体" w:hAnsi="宋体"/>
          <w:sz w:val="24"/>
          <w:shd w:fill="FFFFFF" w:val="clear"/>
        </w:rPr>
      </w:r>
    </w:p>
    <w:p>
      <w:pPr>
        <w:pStyle w:val="Normal"/>
        <w:tabs>
          <w:tab w:val="clear" w:pos="420"/>
          <w:tab w:val="left" w:pos="900" w:leader="none"/>
        </w:tabs>
        <w:spacing w:lineRule="auto" w:line="360" w:before="0" w:after="0"/>
        <w:rPr>
          <w:rFonts w:ascii="宋体" w:hAnsi="宋体" w:cs="宋体" w:hint="eastAsia"/>
          <w:sz w:val="24"/>
          <w:shd w:fill="FFFFFF" w:val="clear"/>
        </w:rPr>
      </w:pPr>
      <w:r>
        <w:rPr>
          <w:rFonts w:ascii="宋体" w:hAnsi="宋体" w:cs="宋体" w:hint="eastAsia"/>
          <w:sz w:val="24"/>
          <w:shd w:fill="FFFFFF" w:val="clear"/>
        </w:rPr>
        <w:t xml:space="preserve">招标代理机构：中招国际招标有限公司 </w:t>
      </w:r>
    </w:p>
    <w:p>
      <w:pPr>
        <w:pStyle w:val="Normal"/>
        <w:tabs>
          <w:tab w:val="clear" w:pos="420"/>
          <w:tab w:val="left" w:pos="900" w:leader="none"/>
        </w:tabs>
        <w:spacing w:lineRule="auto" w:line="360" w:before="0" w:after="0"/>
        <w:rPr>
          <w:rFonts w:ascii="宋体" w:hAnsi="宋体" w:cs="宋体" w:hint="eastAsia"/>
          <w:sz w:val="24"/>
          <w:shd w:fill="FFFFFF" w:val="clear"/>
        </w:rPr>
      </w:pPr>
      <w:r>
        <w:rPr>
          <w:rFonts w:ascii="宋体" w:hAnsi="宋体" w:cs="宋体" w:hint="eastAsia"/>
          <w:sz w:val="24"/>
          <w:shd w:fill="FFFFFF" w:val="clear"/>
        </w:rPr>
        <w:t>地址： 北京市海淀区学院南路</w:t>
      </w:r>
      <w:r>
        <w:rPr>
          <w:rFonts w:cs="宋体" w:hint="eastAsia" w:ascii="宋体" w:hAnsi="宋体"/>
          <w:sz w:val="24"/>
          <w:shd w:fill="FFFFFF" w:val="clear"/>
        </w:rPr>
        <w:t>62</w:t>
      </w:r>
      <w:r>
        <w:rPr>
          <w:rFonts w:ascii="宋体" w:hAnsi="宋体" w:cs="宋体" w:hint="eastAsia"/>
          <w:sz w:val="24"/>
          <w:shd w:fill="FFFFFF" w:val="clear"/>
        </w:rPr>
        <w:t>号中关村资本大厦</w:t>
      </w:r>
      <w:r>
        <w:rPr>
          <w:rFonts w:cs="宋体" w:hint="eastAsia" w:ascii="宋体" w:hAnsi="宋体"/>
          <w:sz w:val="24"/>
          <w:shd w:fill="FFFFFF" w:val="clear"/>
        </w:rPr>
        <w:t>907A</w:t>
      </w:r>
      <w:r>
        <w:rPr>
          <w:rFonts w:ascii="宋体" w:hAnsi="宋体" w:cs="宋体" w:hint="eastAsia"/>
          <w:sz w:val="24"/>
          <w:shd w:fill="FFFFFF" w:val="clear"/>
        </w:rPr>
        <w:t>室</w:t>
      </w:r>
    </w:p>
    <w:p>
      <w:pPr>
        <w:pStyle w:val="NormalIndent"/>
        <w:spacing w:lineRule="auto" w:line="360" w:before="0" w:after="0"/>
        <w:ind w:hangingChars="0" w:hanging="0"/>
        <w:rPr>
          <w:rFonts w:ascii="宋体" w:hAnsi="宋体" w:cs="宋体" w:hint="eastAsia"/>
          <w:sz w:val="24"/>
          <w:shd w:fill="FFFFFF" w:val="clear"/>
        </w:rPr>
      </w:pPr>
      <w:r>
        <w:rPr>
          <w:rFonts w:ascii="宋体" w:hAnsi="宋体" w:cs="宋体" w:hint="eastAsia"/>
          <w:sz w:val="24"/>
          <w:shd w:fill="FFFFFF" w:val="clear"/>
        </w:rPr>
        <w:t xml:space="preserve">邮编： </w:t>
      </w:r>
      <w:r>
        <w:rPr>
          <w:rFonts w:cs="宋体" w:hint="eastAsia" w:ascii="宋体" w:hAnsi="宋体"/>
          <w:sz w:val="24"/>
          <w:shd w:fill="FFFFFF" w:val="clear"/>
        </w:rPr>
        <w:t>100081</w:t>
      </w:r>
    </w:p>
    <w:p>
      <w:pPr>
        <w:pStyle w:val="Normal"/>
        <w:tabs>
          <w:tab w:val="clear" w:pos="420"/>
          <w:tab w:val="left" w:pos="900" w:leader="none"/>
        </w:tabs>
        <w:spacing w:lineRule="auto" w:line="360" w:before="0" w:after="0"/>
        <w:rPr>
          <w:rFonts w:ascii="宋体" w:hAnsi="宋体" w:cs="宋体" w:hint="eastAsia"/>
          <w:sz w:val="24"/>
          <w:shd w:fill="FFFFFF" w:val="clear"/>
        </w:rPr>
      </w:pPr>
      <w:r>
        <w:rPr>
          <w:rFonts w:ascii="宋体" w:hAnsi="宋体" w:cs="宋体" w:hint="eastAsia"/>
          <w:sz w:val="24"/>
          <w:shd w:fill="FFFFFF" w:val="clear"/>
        </w:rPr>
        <w:t>联系人：浦楠、陆欣</w:t>
      </w:r>
    </w:p>
    <w:p>
      <w:pPr>
        <w:pStyle w:val="Normal"/>
        <w:tabs>
          <w:tab w:val="clear" w:pos="420"/>
          <w:tab w:val="left" w:pos="900" w:leader="none"/>
        </w:tabs>
        <w:spacing w:lineRule="auto" w:line="360" w:before="0" w:after="0"/>
        <w:rPr>
          <w:rFonts w:ascii="宋体" w:hAnsi="宋体" w:cs="宋体" w:hint="eastAsia"/>
          <w:sz w:val="24"/>
          <w:shd w:fill="FFFFFF" w:val="clear"/>
        </w:rPr>
      </w:pPr>
      <w:r>
        <w:rPr>
          <w:rFonts w:ascii="宋体" w:hAnsi="宋体" w:cs="宋体" w:hint="eastAsia"/>
          <w:sz w:val="24"/>
          <w:shd w:fill="FFFFFF" w:val="clear"/>
        </w:rPr>
        <w:t>电话：</w:t>
      </w:r>
      <w:r>
        <w:rPr>
          <w:rFonts w:cs="宋体" w:hint="eastAsia" w:ascii="宋体" w:hAnsi="宋体"/>
          <w:sz w:val="24"/>
          <w:shd w:fill="FFFFFF" w:val="clear"/>
        </w:rPr>
        <w:t>010-62108162</w:t>
      </w:r>
      <w:r>
        <w:rPr>
          <w:rFonts w:ascii="宋体" w:hAnsi="宋体" w:cs="宋体" w:hint="eastAsia"/>
          <w:sz w:val="24"/>
          <w:shd w:fill="FFFFFF" w:val="clear"/>
        </w:rPr>
        <w:t>、</w:t>
      </w:r>
      <w:r>
        <w:rPr>
          <w:rFonts w:cs="宋体" w:hint="eastAsia" w:ascii="宋体" w:hAnsi="宋体"/>
          <w:sz w:val="24"/>
          <w:shd w:fill="FFFFFF" w:val="clear"/>
        </w:rPr>
        <w:t xml:space="preserve">62108160 </w:t>
      </w:r>
    </w:p>
    <w:p>
      <w:pPr>
        <w:pStyle w:val="Normal"/>
        <w:tabs>
          <w:tab w:val="clear" w:pos="420"/>
          <w:tab w:val="left" w:pos="900" w:leader="none"/>
        </w:tabs>
        <w:spacing w:lineRule="auto" w:line="360" w:before="0" w:after="0"/>
        <w:rPr>
          <w:rFonts w:ascii="宋体" w:hAnsi="宋体" w:cs="宋体" w:hint="eastAsia"/>
          <w:sz w:val="24"/>
          <w:shd w:fill="FFFFFF" w:val="clear"/>
        </w:rPr>
      </w:pPr>
      <w:r>
        <w:rPr>
          <w:rFonts w:ascii="宋体" w:hAnsi="宋体" w:cs="宋体" w:hint="eastAsia"/>
          <w:sz w:val="24"/>
          <w:shd w:fill="FFFFFF" w:val="clear"/>
        </w:rPr>
        <w:t>电 子 信 箱 ：</w:t>
      </w:r>
      <w:hyperlink r:id="rId3">
        <w:r>
          <w:rPr>
            <w:rStyle w:val="Style"/>
            <w:rFonts w:cs="宋体" w:hint="eastAsia" w:ascii="宋体" w:hAnsi="宋体"/>
            <w:sz w:val="24"/>
            <w:shd w:fill="FFFFFF" w:val="clear"/>
          </w:rPr>
          <w:t>luxin@cntcitc.com.cn</w:t>
        </w:r>
      </w:hyperlink>
      <w:r>
        <w:rPr>
          <w:rFonts w:cs="宋体" w:hint="eastAsia" w:ascii="宋体" w:hAnsi="宋体"/>
          <w:sz w:val="24"/>
          <w:shd w:fill="FFFFFF" w:val="clear"/>
        </w:rPr>
        <w:t xml:space="preserve"> </w:t>
      </w:r>
      <w:bookmarkEnd w:id="31"/>
      <w:r>
        <w:rPr>
          <w:rFonts w:cs="宋体" w:hint="eastAsia" w:ascii="宋体" w:hAnsi="宋体"/>
          <w:sz w:val="24"/>
          <w:shd w:fill="FFFFFF" w:val="clear"/>
        </w:rPr>
        <w:t xml:space="preserve"> </w:t>
      </w:r>
      <w:r>
        <w:br w:type="page"/>
      </w:r>
    </w:p>
    <w:p>
      <w:pPr>
        <w:pStyle w:val="Normal"/>
        <w:numPr>
          <w:ilvl w:val="0"/>
          <w:numId w:val="0"/>
        </w:numPr>
        <w:ind w:firstLine="880"/>
        <w:jc w:val="center"/>
        <w:outlineLvl w:val="1"/>
        <w:rPr>
          <w:rFonts w:ascii="宋体" w:hAnsi="宋体" w:cs="宋体" w:hint="eastAsia"/>
          <w:b/>
          <w:bCs/>
          <w:sz w:val="44"/>
          <w:shd w:fill="FFFFFF" w:val="clear"/>
        </w:rPr>
      </w:pPr>
      <w:bookmarkStart w:id="32" w:name="_Toc524495466"/>
      <w:bookmarkStart w:id="33" w:name="_Toc524689495"/>
      <w:bookmarkStart w:id="34" w:name="_Toc525397522"/>
      <w:bookmarkStart w:id="35" w:name="_Toc524516220"/>
      <w:bookmarkStart w:id="36" w:name="_Toc524746465"/>
      <w:bookmarkStart w:id="37" w:name="_Toc525200358"/>
      <w:bookmarkStart w:id="38" w:name="_Toc524439641"/>
      <w:bookmarkStart w:id="39" w:name="_Toc524491020"/>
      <w:bookmarkStart w:id="40" w:name="_Toc524341704"/>
      <w:bookmarkStart w:id="41" w:name="_Toc524404282"/>
      <w:bookmarkStart w:id="42" w:name="_Toc524342267"/>
      <w:bookmarkStart w:id="43" w:name="_Toc524847189"/>
      <w:bookmarkStart w:id="44" w:name="_Toc524342576"/>
      <w:bookmarkStart w:id="45" w:name="_Toc524404026"/>
      <w:bookmarkStart w:id="46" w:name="_Toc524747349"/>
      <w:bookmarkStart w:id="47" w:name="_Toc524457289"/>
      <w:bookmarkStart w:id="48" w:name="_Toc525397797"/>
      <w:bookmarkStart w:id="49" w:name="_Toc524847375"/>
      <w:bookmarkStart w:id="50" w:name="_Toc524494116"/>
      <w:bookmarkStart w:id="51" w:name="_Toc524495943"/>
      <w:bookmarkStart w:id="52" w:name="_Toc524494732"/>
      <w:bookmarkStart w:id="53" w:name="_Toc524439479"/>
      <w:bookmarkStart w:id="54" w:name="_Toc524458539"/>
      <w:bookmarkStart w:id="55" w:name="_Toc524342471"/>
      <w:bookmarkStart w:id="56" w:name="_Toc524493341"/>
      <w:bookmarkStart w:id="57" w:name="_Toc525011324"/>
      <w:bookmarkStart w:id="58" w:name="_Toc524516372"/>
      <w:bookmarkStart w:id="59" w:name="_Toc525376740"/>
      <w:bookmarkStart w:id="60" w:name="_Toc524452474"/>
      <w:bookmarkStart w:id="61" w:name="_Toc524494338"/>
      <w:bookmarkStart w:id="62" w:name="_Toc524486398"/>
      <w:r>
        <w:rPr>
          <w:rFonts w:ascii="宋体" w:hAnsi="宋体" w:cs="宋体" w:hint="eastAsia"/>
          <w:b/>
          <w:bCs/>
          <w:sz w:val="44"/>
          <w:shd w:fill="FFFFFF" w:val="clear"/>
        </w:rPr>
        <w:t>第二章 投标人须知</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pPr>
        <w:pStyle w:val="Heading3"/>
        <w:spacing w:lineRule="exact" w:line="500"/>
        <w:rPr>
          <w:rFonts w:ascii="宋体" w:hAnsi="宋体" w:eastAsia="宋体" w:cs="宋体" w:hint="eastAsia"/>
          <w:sz w:val="24"/>
          <w:szCs w:val="24"/>
          <w:shd w:fill="FFFFFF" w:val="clear"/>
        </w:rPr>
      </w:pPr>
      <w:bookmarkStart w:id="63" w:name="_Toc524689496"/>
      <w:bookmarkStart w:id="64" w:name="_Toc524404283"/>
      <w:bookmarkStart w:id="65" w:name="_Toc524494339"/>
      <w:bookmarkStart w:id="66" w:name="_Toc524452475"/>
      <w:bookmarkStart w:id="67" w:name="_Toc524342472"/>
      <w:bookmarkStart w:id="68" w:name="_Toc524516373"/>
      <w:bookmarkStart w:id="69" w:name="_Toc524747350"/>
      <w:bookmarkStart w:id="70" w:name="_Toc525397523"/>
      <w:bookmarkStart w:id="71" w:name="_Toc524491021"/>
      <w:bookmarkStart w:id="72" w:name="_Toc524516221"/>
      <w:bookmarkStart w:id="73" w:name="_Toc524847376"/>
      <w:bookmarkStart w:id="74" w:name="_Toc524458540"/>
      <w:bookmarkStart w:id="75" w:name="_Toc524439480"/>
      <w:bookmarkStart w:id="76" w:name="_Toc525397798"/>
      <w:bookmarkStart w:id="77" w:name="_Toc524342577"/>
      <w:bookmarkStart w:id="78" w:name="_Toc524847190"/>
      <w:bookmarkStart w:id="79" w:name="_Toc524494733"/>
      <w:bookmarkStart w:id="80" w:name="_Toc524495467"/>
      <w:bookmarkStart w:id="81" w:name="_Toc524746466"/>
      <w:bookmarkStart w:id="82" w:name="_Toc524342268"/>
      <w:bookmarkStart w:id="83" w:name="_Toc524457290"/>
      <w:bookmarkStart w:id="84" w:name="_Toc524495944"/>
      <w:bookmarkStart w:id="85" w:name="_Toc524332993"/>
      <w:bookmarkStart w:id="86" w:name="_Toc525200359"/>
      <w:bookmarkStart w:id="87" w:name="_Toc524494117"/>
      <w:bookmarkStart w:id="88" w:name="_Toc480535195"/>
      <w:bookmarkStart w:id="89" w:name="_Toc524341705"/>
      <w:bookmarkStart w:id="90" w:name="_Toc525011325"/>
      <w:bookmarkStart w:id="91" w:name="_Toc524404027"/>
      <w:bookmarkStart w:id="92" w:name="_Toc524486399"/>
      <w:bookmarkStart w:id="93" w:name="_Toc525376741"/>
      <w:bookmarkStart w:id="94" w:name="_Toc524493342"/>
      <w:bookmarkStart w:id="95" w:name="_Toc524439642"/>
      <w:bookmarkStart w:id="96" w:name="_Toc524332349"/>
      <w:r>
        <w:rPr>
          <w:rFonts w:eastAsia="宋体" w:cs="宋体" w:hint="eastAsia" w:ascii="宋体" w:hAnsi="宋体"/>
          <w:sz w:val="24"/>
          <w:szCs w:val="24"/>
          <w:shd w:fill="FFFFFF" w:val="clear"/>
        </w:rPr>
        <w:t xml:space="preserve">1 </w:t>
      </w:r>
      <w:r>
        <w:rPr>
          <w:rFonts w:ascii="宋体" w:hAnsi="宋体" w:cs="宋体" w:hint="eastAsia" w:eastAsia="宋体"/>
          <w:sz w:val="24"/>
          <w:szCs w:val="24"/>
          <w:shd w:fill="FFFFFF" w:val="clear"/>
        </w:rPr>
        <w:t>项目说明</w:t>
      </w:r>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pPr>
        <w:pStyle w:val="Normal"/>
        <w:spacing w:lineRule="exact" w:line="580"/>
        <w:ind w:firstLineChars="200"/>
        <w:rPr>
          <w:rFonts w:ascii="宋体" w:hAnsi="宋体" w:cs="宋体" w:hint="eastAsia"/>
          <w:kern w:val="0"/>
          <w:sz w:val="24"/>
          <w:shd w:fill="FFFFFF" w:val="clear"/>
        </w:rPr>
      </w:pPr>
      <w:r>
        <w:rPr>
          <w:rFonts w:ascii="宋体" w:hAnsi="宋体" w:cs="宋体" w:hint="eastAsia"/>
          <w:sz w:val="24"/>
          <w:shd w:fill="FFFFFF" w:val="clear"/>
        </w:rPr>
        <w:t>本项目用于中国上市公司协会</w:t>
      </w:r>
      <w:r>
        <w:rPr>
          <w:rFonts w:cs="宋体" w:hint="eastAsia" w:ascii="宋体" w:hAnsi="宋体"/>
          <w:sz w:val="24"/>
          <w:shd w:fill="FFFFFF" w:val="clear"/>
        </w:rPr>
        <w:t>2026</w:t>
      </w:r>
      <w:r>
        <w:rPr>
          <w:rFonts w:ascii="宋体" w:hAnsi="宋体" w:cs="宋体" w:hint="eastAsia"/>
          <w:sz w:val="24"/>
          <w:shd w:fill="FFFFFF" w:val="clear"/>
        </w:rPr>
        <w:t>年技术服务人员外包项目的采购，本招标文件各条款的解释权归中国上市公司协会。</w:t>
      </w:r>
    </w:p>
    <w:p>
      <w:pPr>
        <w:pStyle w:val="Normal"/>
        <w:spacing w:lineRule="exact" w:line="460"/>
        <w:ind w:firstLineChars="192"/>
        <w:jc w:val="start"/>
        <w:rPr>
          <w:rFonts w:ascii="宋体" w:hAnsi="宋体" w:cs="宋体" w:hint="eastAsia"/>
          <w:sz w:val="24"/>
          <w:shd w:fill="FFFFFF" w:val="clear"/>
        </w:rPr>
      </w:pPr>
      <w:r>
        <w:rPr>
          <w:rFonts w:ascii="宋体" w:hAnsi="宋体" w:cs="宋体" w:hint="eastAsia"/>
          <w:sz w:val="24"/>
          <w:shd w:fill="FFFFFF" w:val="clear"/>
        </w:rPr>
        <w:t>本次招标内容详见“第四章技术需求”。</w:t>
      </w:r>
    </w:p>
    <w:p>
      <w:pPr>
        <w:pStyle w:val="Heading3"/>
        <w:tabs>
          <w:tab w:val="clear" w:pos="420"/>
          <w:tab w:val="left" w:pos="180" w:leader="none"/>
        </w:tabs>
        <w:spacing w:lineRule="exact" w:line="500"/>
        <w:rPr>
          <w:rFonts w:ascii="宋体" w:hAnsi="宋体" w:eastAsia="宋体" w:cs="宋体" w:hint="eastAsia"/>
          <w:b w:val="false"/>
          <w:bCs/>
          <w:sz w:val="24"/>
          <w:szCs w:val="24"/>
          <w:shd w:fill="FFFFFF" w:val="clear"/>
        </w:rPr>
      </w:pPr>
      <w:r>
        <w:rPr>
          <w:rFonts w:eastAsia="宋体" w:cs="宋体" w:hint="eastAsia" w:ascii="宋体" w:hAnsi="宋体"/>
          <w:sz w:val="24"/>
          <w:szCs w:val="24"/>
          <w:shd w:fill="FFFFFF" w:val="clear"/>
        </w:rPr>
        <w:t xml:space="preserve">2 </w:t>
      </w:r>
      <w:r>
        <w:rPr>
          <w:rFonts w:ascii="宋体" w:hAnsi="宋体" w:cs="宋体" w:hint="eastAsia" w:eastAsia="宋体"/>
          <w:sz w:val="24"/>
          <w:szCs w:val="24"/>
          <w:shd w:fill="FFFFFF" w:val="clear"/>
        </w:rPr>
        <w:t>招标方式</w:t>
      </w:r>
    </w:p>
    <w:p>
      <w:pPr>
        <w:pStyle w:val="NormalIndent"/>
        <w:spacing w:lineRule="exact" w:line="500"/>
        <w:ind w:firstLineChars="200"/>
        <w:rPr>
          <w:rFonts w:ascii="宋体" w:hAnsi="宋体" w:cs="宋体" w:hint="eastAsia"/>
          <w:sz w:val="24"/>
          <w:shd w:fill="FFFFFF" w:val="clear"/>
        </w:rPr>
      </w:pPr>
      <w:r>
        <w:rPr>
          <w:rFonts w:ascii="宋体" w:hAnsi="宋体" w:cs="宋体" w:hint="eastAsia"/>
          <w:kern w:val="0"/>
          <w:sz w:val="24"/>
          <w:shd w:fill="FFFFFF" w:val="clear"/>
        </w:rPr>
        <w:t>本项目招标采用国内公开招标方式。本标书中的日期均为日历日。</w:t>
      </w:r>
    </w:p>
    <w:p>
      <w:pPr>
        <w:pStyle w:val="Heading3"/>
        <w:spacing w:lineRule="exact" w:line="500"/>
        <w:rPr>
          <w:rFonts w:ascii="宋体" w:hAnsi="宋体" w:eastAsia="宋体" w:cs="宋体" w:hint="eastAsia"/>
          <w:b w:val="false"/>
          <w:bCs/>
          <w:sz w:val="24"/>
          <w:szCs w:val="24"/>
          <w:shd w:fill="FFFFFF" w:val="clear"/>
        </w:rPr>
      </w:pPr>
      <w:r>
        <w:rPr>
          <w:rFonts w:eastAsia="宋体" w:cs="宋体" w:hint="eastAsia" w:ascii="宋体" w:hAnsi="宋体"/>
          <w:sz w:val="24"/>
          <w:szCs w:val="24"/>
          <w:shd w:fill="FFFFFF" w:val="clear"/>
        </w:rPr>
        <w:t xml:space="preserve">3 </w:t>
      </w:r>
      <w:r>
        <w:rPr>
          <w:rFonts w:ascii="宋体" w:hAnsi="宋体" w:cs="宋体" w:hint="eastAsia" w:eastAsia="宋体"/>
          <w:sz w:val="24"/>
          <w:szCs w:val="24"/>
          <w:shd w:fill="FFFFFF" w:val="clear"/>
        </w:rPr>
        <w:t>招标人</w:t>
      </w:r>
    </w:p>
    <w:p>
      <w:pPr>
        <w:pStyle w:val="Normal"/>
        <w:spacing w:lineRule="exact" w:line="460" w:before="120" w:after="160"/>
        <w:ind w:firstLineChars="200"/>
        <w:jc w:val="start"/>
        <w:rPr>
          <w:rFonts w:ascii="宋体" w:hAnsi="宋体" w:cs="宋体" w:hint="eastAsia"/>
          <w:sz w:val="24"/>
          <w:shd w:fill="FFFFFF" w:val="clear"/>
        </w:rPr>
      </w:pPr>
      <w:r>
        <w:rPr>
          <w:rFonts w:ascii="宋体" w:hAnsi="宋体" w:cs="宋体" w:hint="eastAsia"/>
          <w:sz w:val="24"/>
          <w:shd w:fill="FFFFFF" w:val="clear"/>
        </w:rPr>
        <w:t>中国上市公司协会</w:t>
      </w:r>
    </w:p>
    <w:p>
      <w:pPr>
        <w:pStyle w:val="Heading3"/>
        <w:spacing w:lineRule="exact" w:line="500"/>
        <w:rPr>
          <w:rFonts w:ascii="宋体" w:hAnsi="宋体" w:eastAsia="宋体" w:cs="宋体" w:hint="eastAsia"/>
          <w:sz w:val="24"/>
          <w:szCs w:val="24"/>
          <w:shd w:fill="FFFFFF" w:val="clear"/>
        </w:rPr>
      </w:pPr>
      <w:r>
        <w:rPr>
          <w:rFonts w:eastAsia="宋体" w:cs="宋体" w:hint="eastAsia" w:ascii="宋体" w:hAnsi="宋体"/>
          <w:sz w:val="24"/>
          <w:szCs w:val="24"/>
          <w:shd w:fill="FFFFFF" w:val="clear"/>
        </w:rPr>
        <w:t xml:space="preserve">4 </w:t>
      </w:r>
      <w:r>
        <w:rPr>
          <w:rFonts w:ascii="宋体" w:hAnsi="宋体" w:cs="宋体" w:hint="eastAsia" w:eastAsia="宋体"/>
          <w:sz w:val="24"/>
          <w:szCs w:val="24"/>
          <w:shd w:fill="FFFFFF" w:val="clear"/>
        </w:rPr>
        <w:t>合格投标人</w:t>
      </w:r>
    </w:p>
    <w:p>
      <w:pPr>
        <w:pStyle w:val="Style261"/>
        <w:spacing w:lineRule="exact" w:line="580"/>
        <w:ind w:firstLineChars="200"/>
        <w:jc w:val="start"/>
        <w:rPr>
          <w:rFonts w:ascii="宋体" w:hAnsi="宋体" w:cs="宋体" w:hint="eastAsia"/>
          <w:sz w:val="24"/>
          <w:szCs w:val="24"/>
          <w:shd w:fill="FFFFFF" w:val="clear"/>
        </w:rPr>
      </w:pPr>
      <w:bookmarkStart w:id="97" w:name="_Hlk18424865"/>
      <w:r>
        <w:rPr>
          <w:rFonts w:ascii="宋体" w:hAnsi="宋体" w:cs="宋体" w:hint="eastAsia"/>
          <w:sz w:val="24"/>
          <w:szCs w:val="24"/>
          <w:shd w:fill="FFFFFF" w:val="clear"/>
        </w:rPr>
        <w:t>详见“第一章招标公告”第</w:t>
      </w:r>
      <w:r>
        <w:rPr>
          <w:rFonts w:cs="宋体" w:hint="eastAsia" w:ascii="宋体" w:hAnsi="宋体"/>
          <w:sz w:val="24"/>
          <w:szCs w:val="24"/>
          <w:shd w:fill="FFFFFF" w:val="clear"/>
        </w:rPr>
        <w:t>5</w:t>
      </w:r>
      <w:r>
        <w:rPr>
          <w:rFonts w:ascii="宋体" w:hAnsi="宋体" w:cs="宋体" w:hint="eastAsia"/>
          <w:sz w:val="24"/>
          <w:szCs w:val="24"/>
          <w:shd w:fill="FFFFFF" w:val="clear"/>
        </w:rPr>
        <w:t>条。</w:t>
      </w:r>
      <w:bookmarkEnd w:id="97"/>
    </w:p>
    <w:p>
      <w:pPr>
        <w:pStyle w:val="Heading3"/>
        <w:spacing w:lineRule="exact" w:line="500"/>
        <w:rPr>
          <w:rFonts w:ascii="宋体" w:hAnsi="宋体" w:eastAsia="宋体" w:cs="宋体" w:hint="eastAsia"/>
          <w:sz w:val="24"/>
          <w:szCs w:val="24"/>
          <w:shd w:fill="FFFFFF" w:val="clear"/>
        </w:rPr>
      </w:pPr>
      <w:r>
        <w:rPr>
          <w:rFonts w:eastAsia="宋体" w:cs="宋体" w:hint="eastAsia" w:ascii="宋体" w:hAnsi="宋体"/>
          <w:sz w:val="24"/>
          <w:szCs w:val="24"/>
          <w:shd w:fill="FFFFFF" w:val="clear"/>
        </w:rPr>
        <w:t xml:space="preserve">5 </w:t>
      </w:r>
      <w:r>
        <w:rPr>
          <w:rFonts w:ascii="宋体" w:hAnsi="宋体" w:cs="宋体" w:hint="eastAsia" w:eastAsia="宋体"/>
          <w:sz w:val="24"/>
          <w:szCs w:val="24"/>
          <w:shd w:fill="FFFFFF" w:val="clear"/>
        </w:rPr>
        <w:t>投标费用</w:t>
      </w:r>
    </w:p>
    <w:p>
      <w:pPr>
        <w:pStyle w:val="BodyTextIndent"/>
        <w:spacing w:lineRule="exact" w:line="500"/>
        <w:ind w:firstLineChars="200" w:startChars="0" w:start="0"/>
        <w:rPr>
          <w:rFonts w:ascii="宋体" w:hAnsi="宋体" w:cs="宋体" w:hint="eastAsia"/>
          <w:shd w:fill="FFFFFF" w:val="clear"/>
        </w:rPr>
      </w:pPr>
      <w:r>
        <w:rPr>
          <w:rFonts w:cs="宋体" w:hint="eastAsia" w:ascii="宋体" w:hAnsi="宋体"/>
          <w:kern w:val="2"/>
          <w:shd w:fill="FFFFFF" w:val="clear"/>
        </w:rPr>
        <w:t>5.1</w:t>
      </w:r>
      <w:r>
        <w:rPr>
          <w:rFonts w:ascii="宋体" w:hAnsi="宋体" w:cs="宋体" w:hint="eastAsia"/>
          <w:kern w:val="2"/>
          <w:shd w:fill="FFFFFF" w:val="clear"/>
        </w:rPr>
        <w:t>投</w:t>
      </w:r>
      <w:r>
        <w:rPr>
          <w:rFonts w:ascii="宋体" w:hAnsi="宋体" w:cs="宋体" w:hint="eastAsia"/>
          <w:shd w:fill="FFFFFF" w:val="clear"/>
        </w:rPr>
        <w:t>标人应自行承担所有与编写和提交投标文件有关的费用，不论投标的结果如何，招标人在任何情况下均无义务和责任承担这些费用。</w:t>
      </w:r>
    </w:p>
    <w:p>
      <w:pPr>
        <w:pStyle w:val="Heading3"/>
        <w:spacing w:lineRule="exact" w:line="500"/>
        <w:rPr>
          <w:rFonts w:ascii="宋体" w:hAnsi="宋体" w:eastAsia="宋体" w:cs="宋体" w:hint="eastAsia"/>
          <w:sz w:val="24"/>
          <w:szCs w:val="24"/>
          <w:shd w:fill="FFFFFF" w:val="clear"/>
        </w:rPr>
      </w:pPr>
      <w:bookmarkStart w:id="98" w:name="_Toc524689497"/>
      <w:bookmarkStart w:id="99" w:name="_Toc524495468"/>
      <w:bookmarkStart w:id="100" w:name="_Toc524494340"/>
      <w:bookmarkStart w:id="101" w:name="_Toc525011326"/>
      <w:bookmarkStart w:id="102" w:name="_Toc525397799"/>
      <w:bookmarkStart w:id="103" w:name="_Toc524847377"/>
      <w:bookmarkStart w:id="104" w:name="_Toc524342578"/>
      <w:bookmarkStart w:id="105" w:name="_Toc524495945"/>
      <w:bookmarkStart w:id="106" w:name="_Toc524404284"/>
      <w:bookmarkStart w:id="107" w:name="_Toc524494734"/>
      <w:bookmarkStart w:id="108" w:name="_Toc524516374"/>
      <w:bookmarkStart w:id="109" w:name="_Toc524493343"/>
      <w:bookmarkStart w:id="110" w:name="_Toc524486400"/>
      <w:bookmarkStart w:id="111" w:name="_Toc524491022"/>
      <w:bookmarkStart w:id="112" w:name="_Toc524342473"/>
      <w:bookmarkStart w:id="113" w:name="_Toc525376742"/>
      <w:bookmarkStart w:id="114" w:name="_Toc524342269"/>
      <w:bookmarkStart w:id="115" w:name="_Toc525200360"/>
      <w:bookmarkStart w:id="116" w:name="_Toc524332994"/>
      <w:bookmarkStart w:id="117" w:name="_Toc524746467"/>
      <w:bookmarkStart w:id="118" w:name="_Toc524404028"/>
      <w:bookmarkStart w:id="119" w:name="_Toc524747351"/>
      <w:bookmarkStart w:id="120" w:name="_Toc524439481"/>
      <w:bookmarkStart w:id="121" w:name="_Toc525397524"/>
      <w:bookmarkStart w:id="122" w:name="_Toc524847191"/>
      <w:bookmarkStart w:id="123" w:name="_Toc524457291"/>
      <w:bookmarkStart w:id="124" w:name="_Toc524494118"/>
      <w:bookmarkStart w:id="125" w:name="_Toc480535196"/>
      <w:bookmarkStart w:id="126" w:name="_Toc524452476"/>
      <w:bookmarkStart w:id="127" w:name="_Toc524332350"/>
      <w:bookmarkStart w:id="128" w:name="_Toc524341706"/>
      <w:bookmarkStart w:id="129" w:name="_Toc524516222"/>
      <w:bookmarkStart w:id="130" w:name="_Toc524458541"/>
      <w:bookmarkStart w:id="131" w:name="_Toc524439643"/>
      <w:r>
        <w:rPr>
          <w:rFonts w:eastAsia="宋体" w:cs="宋体" w:hint="eastAsia" w:ascii="宋体" w:hAnsi="宋体"/>
          <w:sz w:val="24"/>
          <w:szCs w:val="24"/>
          <w:shd w:fill="FFFFFF" w:val="clear"/>
        </w:rPr>
        <w:t xml:space="preserve">6 </w:t>
      </w:r>
      <w:r>
        <w:rPr>
          <w:rFonts w:ascii="宋体" w:hAnsi="宋体" w:cs="宋体" w:hint="eastAsia" w:eastAsia="宋体"/>
          <w:sz w:val="24"/>
          <w:szCs w:val="24"/>
          <w:shd w:fill="FFFFFF" w:val="clear"/>
        </w:rPr>
        <w:t>资金来源</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
    <w:p>
      <w:pPr>
        <w:pStyle w:val="BodyTextIndent"/>
        <w:spacing w:lineRule="exact" w:line="500"/>
        <w:ind w:firstLineChars="192" w:startChars="0" w:start="0"/>
        <w:rPr>
          <w:rFonts w:ascii="宋体" w:hAnsi="宋体" w:cs="宋体" w:hint="eastAsia"/>
          <w:shd w:fill="FFFFFF" w:val="clear"/>
        </w:rPr>
      </w:pPr>
      <w:r>
        <w:rPr>
          <w:rFonts w:ascii="宋体" w:hAnsi="宋体" w:cs="宋体" w:hint="eastAsia"/>
          <w:shd w:fill="FFFFFF" w:val="clear"/>
        </w:rPr>
        <w:t>招标人自筹。</w:t>
      </w:r>
    </w:p>
    <w:p>
      <w:pPr>
        <w:pStyle w:val="Heading3"/>
        <w:spacing w:lineRule="exact" w:line="500"/>
        <w:rPr>
          <w:rFonts w:ascii="宋体" w:hAnsi="宋体" w:eastAsia="宋体" w:cs="宋体" w:hint="eastAsia"/>
          <w:sz w:val="24"/>
          <w:szCs w:val="24"/>
          <w:shd w:fill="FFFFFF" w:val="clear"/>
        </w:rPr>
      </w:pPr>
      <w:bookmarkStart w:id="132" w:name="_Toc525397805"/>
      <w:bookmarkStart w:id="133" w:name="_Toc524493349"/>
      <w:bookmarkStart w:id="134" w:name="_Toc524404034"/>
      <w:bookmarkStart w:id="135" w:name="_Toc524332356"/>
      <w:bookmarkStart w:id="136" w:name="_Toc525376748"/>
      <w:bookmarkStart w:id="137" w:name="_Toc524457297"/>
      <w:bookmarkStart w:id="138" w:name="_Toc524847197"/>
      <w:bookmarkStart w:id="139" w:name="_Toc524689503"/>
      <w:bookmarkStart w:id="140" w:name="_Toc524458547"/>
      <w:bookmarkStart w:id="141" w:name="_Toc524341712"/>
      <w:bookmarkStart w:id="142" w:name="_Toc525200366"/>
      <w:bookmarkStart w:id="143" w:name="_Toc524495474"/>
      <w:bookmarkStart w:id="144" w:name="_Toc524746473"/>
      <w:bookmarkStart w:id="145" w:name="_Toc525397530"/>
      <w:bookmarkStart w:id="146" w:name="_Toc524333000"/>
      <w:bookmarkStart w:id="147" w:name="_Toc524491028"/>
      <w:bookmarkStart w:id="148" w:name="_Toc524494124"/>
      <w:bookmarkStart w:id="149" w:name="_Toc524452482"/>
      <w:bookmarkStart w:id="150" w:name="_Toc524342275"/>
      <w:bookmarkStart w:id="151" w:name="_Toc524747357"/>
      <w:bookmarkStart w:id="152" w:name="_Toc524486406"/>
      <w:bookmarkStart w:id="153" w:name="_Toc480535202"/>
      <w:bookmarkStart w:id="154" w:name="_Toc524439649"/>
      <w:bookmarkStart w:id="155" w:name="_Toc524494346"/>
      <w:bookmarkStart w:id="156" w:name="_Toc525011332"/>
      <w:bookmarkStart w:id="157" w:name="_Toc524439487"/>
      <w:bookmarkStart w:id="158" w:name="_Toc524342584"/>
      <w:bookmarkStart w:id="159" w:name="_Toc524516228"/>
      <w:bookmarkStart w:id="160" w:name="_Toc524847383"/>
      <w:bookmarkStart w:id="161" w:name="_Toc524404290"/>
      <w:bookmarkStart w:id="162" w:name="_Toc524342479"/>
      <w:bookmarkStart w:id="163" w:name="_Toc524495951"/>
      <w:bookmarkStart w:id="164" w:name="_Toc524516380"/>
      <w:bookmarkStart w:id="165" w:name="_Toc524494740"/>
      <w:r>
        <w:rPr>
          <w:rFonts w:eastAsia="宋体" w:cs="宋体" w:hint="eastAsia" w:ascii="宋体" w:hAnsi="宋体"/>
          <w:sz w:val="24"/>
          <w:szCs w:val="24"/>
          <w:shd w:fill="FFFFFF" w:val="clear"/>
        </w:rPr>
        <w:t xml:space="preserve">7 </w:t>
      </w:r>
      <w:r>
        <w:rPr>
          <w:rFonts w:ascii="宋体" w:hAnsi="宋体" w:cs="宋体" w:hint="eastAsia" w:eastAsia="宋体"/>
          <w:sz w:val="24"/>
          <w:szCs w:val="24"/>
          <w:shd w:fill="FFFFFF" w:val="clear"/>
        </w:rPr>
        <w:t>招标文件的澄清</w:t>
      </w:r>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r>
        <w:rPr>
          <w:rFonts w:ascii="宋体" w:hAnsi="宋体" w:cs="宋体" w:hint="eastAsia" w:eastAsia="宋体"/>
          <w:sz w:val="24"/>
          <w:szCs w:val="24"/>
          <w:shd w:fill="FFFFFF" w:val="clear"/>
        </w:rPr>
        <w:t>与修改</w:t>
      </w:r>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t>7.1</w:t>
      </w:r>
      <w:r>
        <w:rPr>
          <w:rFonts w:ascii="宋体" w:hAnsi="宋体" w:cs="宋体" w:hint="eastAsia"/>
          <w:sz w:val="24"/>
          <w:shd w:fill="FFFFFF" w:val="clear"/>
        </w:rPr>
        <w:t>要求澄清招标文件的拟投标人，应以书面或传真的方式自招标文件</w:t>
      </w:r>
      <w:r>
        <w:rPr>
          <w:rFonts w:ascii="宋体" w:hAnsi="宋体" w:cs="宋体" w:hint="eastAsia"/>
          <w:kern w:val="0"/>
          <w:sz w:val="24"/>
          <w:shd w:fill="FFFFFF" w:val="clear"/>
        </w:rPr>
        <w:t>发售之日起五个日历日内送达招标人，招标人需要澄清的，将于距投标截止期十五日前以传真或电子邮件方式予以澄清或修改</w:t>
      </w:r>
      <w:r>
        <w:rPr>
          <w:rFonts w:ascii="宋体" w:hAnsi="宋体" w:cs="宋体" w:hint="eastAsia"/>
          <w:sz w:val="24"/>
          <w:shd w:fill="FFFFFF" w:val="clear"/>
        </w:rPr>
        <w:t>。书面澄清或修改（包括对询问的解释，不说明询问的来源）将以</w:t>
      </w:r>
      <w:r>
        <w:rPr>
          <w:rFonts w:ascii="宋体" w:hAnsi="宋体" w:cs="宋体" w:hint="eastAsia"/>
          <w:kern w:val="0"/>
          <w:sz w:val="24"/>
          <w:shd w:fill="FFFFFF" w:val="clear"/>
        </w:rPr>
        <w:t>传真或电子邮件方式</w:t>
      </w:r>
      <w:r>
        <w:rPr>
          <w:rFonts w:ascii="宋体" w:hAnsi="宋体" w:cs="宋体" w:hint="eastAsia"/>
          <w:sz w:val="24"/>
          <w:shd w:fill="FFFFFF" w:val="clear"/>
        </w:rPr>
        <w:t>提供给每一个招标文件的购买人。招标文件的购买人在收到澄清文件后应在</w:t>
      </w:r>
      <w:r>
        <w:rPr>
          <w:rFonts w:cs="宋体" w:hint="eastAsia" w:ascii="宋体" w:hAnsi="宋体"/>
          <w:sz w:val="24"/>
          <w:shd w:fill="FFFFFF" w:val="clear"/>
        </w:rPr>
        <w:t>24</w:t>
      </w:r>
      <w:r>
        <w:rPr>
          <w:rFonts w:ascii="宋体" w:hAnsi="宋体" w:cs="宋体" w:hint="eastAsia"/>
          <w:sz w:val="24"/>
          <w:shd w:fill="FFFFFF" w:val="clear"/>
        </w:rPr>
        <w:t>小时内以书面上形式给予确认。澄清文件与修改文件作为招标文件的组成部分对所有投标人具有同样的约束力。</w:t>
      </w:r>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t>7.2</w:t>
      </w:r>
      <w:r>
        <w:rPr>
          <w:rFonts w:ascii="宋体" w:hAnsi="宋体" w:cs="宋体" w:hint="eastAsia"/>
          <w:sz w:val="24"/>
          <w:shd w:fill="FFFFFF" w:val="clear"/>
        </w:rPr>
        <w:t>为使投标人有足够的时间按招标文件的修改要求修正投标文件，招标人可酌情推迟投标的截止日期和开标日期，并将此变更通知所有投标人。</w:t>
      </w:r>
    </w:p>
    <w:p>
      <w:pPr>
        <w:pStyle w:val="Heading3"/>
        <w:spacing w:lineRule="exact" w:line="500"/>
        <w:rPr>
          <w:rFonts w:ascii="宋体" w:hAnsi="宋体" w:eastAsia="宋体" w:cs="宋体" w:hint="eastAsia"/>
          <w:sz w:val="24"/>
          <w:szCs w:val="24"/>
          <w:shd w:fill="FFFFFF" w:val="clear"/>
        </w:rPr>
      </w:pPr>
      <w:bookmarkStart w:id="166" w:name="_Toc525011334"/>
      <w:bookmarkStart w:id="167" w:name="_Toc524747359"/>
      <w:bookmarkStart w:id="168" w:name="_Toc524404036"/>
      <w:bookmarkStart w:id="169" w:name="_Toc524341714"/>
      <w:bookmarkStart w:id="170" w:name="_Toc525376750"/>
      <w:bookmarkStart w:id="171" w:name="_Toc525200368"/>
      <w:bookmarkStart w:id="172" w:name="_Toc524404292"/>
      <w:bookmarkStart w:id="173" w:name="_Toc524495953"/>
      <w:bookmarkStart w:id="174" w:name="_Toc524494126"/>
      <w:bookmarkStart w:id="175" w:name="_Toc524516230"/>
      <w:bookmarkStart w:id="176" w:name="_Toc524342586"/>
      <w:bookmarkStart w:id="177" w:name="_Toc524847385"/>
      <w:bookmarkStart w:id="178" w:name="_Toc524689505"/>
      <w:bookmarkStart w:id="179" w:name="_Toc524494742"/>
      <w:bookmarkStart w:id="180" w:name="_Toc524458549"/>
      <w:bookmarkStart w:id="181" w:name="_Toc524491030"/>
      <w:bookmarkStart w:id="182" w:name="_Toc524746475"/>
      <w:bookmarkStart w:id="183" w:name="_Toc524486408"/>
      <w:bookmarkStart w:id="184" w:name="_Toc524333002"/>
      <w:bookmarkStart w:id="185" w:name="_Toc524494348"/>
      <w:bookmarkStart w:id="186" w:name="_Toc524342481"/>
      <w:bookmarkStart w:id="187" w:name="_Toc524332358"/>
      <w:bookmarkStart w:id="188" w:name="_Toc524847199"/>
      <w:bookmarkStart w:id="189" w:name="_Toc524516382"/>
      <w:bookmarkStart w:id="190" w:name="_Toc480535204"/>
      <w:bookmarkStart w:id="191" w:name="_Toc524342277"/>
      <w:bookmarkStart w:id="192" w:name="_Toc524439489"/>
      <w:bookmarkStart w:id="193" w:name="_Toc524495476"/>
      <w:bookmarkStart w:id="194" w:name="_Toc525397532"/>
      <w:bookmarkStart w:id="195" w:name="_Toc524493351"/>
      <w:bookmarkStart w:id="196" w:name="_Toc524439651"/>
      <w:bookmarkStart w:id="197" w:name="_Toc525397807"/>
      <w:bookmarkStart w:id="198" w:name="_Toc524457299"/>
      <w:bookmarkStart w:id="199" w:name="_Toc524452484"/>
      <w:r>
        <w:rPr>
          <w:rFonts w:eastAsia="宋体" w:cs="宋体" w:hint="eastAsia" w:ascii="宋体" w:hAnsi="宋体"/>
          <w:sz w:val="24"/>
          <w:szCs w:val="24"/>
          <w:shd w:fill="FFFFFF" w:val="clear"/>
        </w:rPr>
        <w:t xml:space="preserve">8 </w:t>
      </w:r>
      <w:r>
        <w:rPr>
          <w:rFonts w:ascii="宋体" w:hAnsi="宋体" w:cs="宋体" w:hint="eastAsia" w:eastAsia="宋体"/>
          <w:sz w:val="24"/>
          <w:szCs w:val="24"/>
          <w:shd w:fill="FFFFFF" w:val="clear"/>
        </w:rPr>
        <w:t>投标书应遵循的法规</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p>
    <w:p>
      <w:pPr>
        <w:pStyle w:val="NormalIndent"/>
        <w:spacing w:lineRule="exact" w:line="500"/>
        <w:ind w:firstLineChars="200"/>
        <w:rPr>
          <w:rFonts w:ascii="宋体" w:hAnsi="宋体" w:cs="宋体" w:hint="eastAsia"/>
          <w:sz w:val="24"/>
          <w:shd w:fill="FFFFFF" w:val="clear"/>
        </w:rPr>
      </w:pPr>
      <w:r>
        <w:rPr>
          <w:rFonts w:ascii="宋体" w:hAnsi="宋体" w:cs="宋体" w:hint="eastAsia"/>
          <w:sz w:val="24"/>
          <w:shd w:fill="FFFFFF" w:val="clear"/>
        </w:rPr>
        <w:t>投标书应遵循国家的有关法律、法规的有关规定。</w:t>
      </w:r>
    </w:p>
    <w:p>
      <w:pPr>
        <w:pStyle w:val="Heading3"/>
        <w:spacing w:lineRule="exact" w:line="500"/>
        <w:rPr>
          <w:rFonts w:ascii="宋体" w:hAnsi="宋体" w:eastAsia="宋体" w:cs="宋体" w:hint="eastAsia"/>
          <w:sz w:val="24"/>
          <w:szCs w:val="24"/>
          <w:shd w:fill="FFFFFF" w:val="clear"/>
        </w:rPr>
      </w:pPr>
      <w:bookmarkStart w:id="200" w:name="_Toc524494744"/>
      <w:bookmarkStart w:id="201" w:name="_Toc525011336"/>
      <w:bookmarkStart w:id="202" w:name="_Toc524452486"/>
      <w:bookmarkStart w:id="203" w:name="_Toc524439491"/>
      <w:bookmarkStart w:id="204" w:name="_Toc525397534"/>
      <w:bookmarkStart w:id="205" w:name="_Toc524494128"/>
      <w:bookmarkStart w:id="206" w:name="_Toc524847387"/>
      <w:bookmarkStart w:id="207" w:name="_Toc524332360"/>
      <w:bookmarkStart w:id="208" w:name="_Toc480535206"/>
      <w:bookmarkStart w:id="209" w:name="_Toc524493353"/>
      <w:bookmarkStart w:id="210" w:name="_Toc524341716"/>
      <w:bookmarkStart w:id="211" w:name="_Toc525200370"/>
      <w:bookmarkStart w:id="212" w:name="_Toc524516384"/>
      <w:bookmarkStart w:id="213" w:name="_Toc524747361"/>
      <w:bookmarkStart w:id="214" w:name="_Toc524333004"/>
      <w:bookmarkStart w:id="215" w:name="_Toc524847201"/>
      <w:bookmarkStart w:id="216" w:name="_Toc524494350"/>
      <w:bookmarkStart w:id="217" w:name="_Toc525376752"/>
      <w:bookmarkStart w:id="218" w:name="_Toc524495478"/>
      <w:bookmarkStart w:id="219" w:name="_Toc524404294"/>
      <w:bookmarkStart w:id="220" w:name="_Toc525397809"/>
      <w:bookmarkStart w:id="221" w:name="_Toc524458551"/>
      <w:bookmarkStart w:id="222" w:name="_Toc524495955"/>
      <w:bookmarkStart w:id="223" w:name="_Toc524457301"/>
      <w:bookmarkStart w:id="224" w:name="_Toc524404038"/>
      <w:bookmarkStart w:id="225" w:name="_Toc524486410"/>
      <w:bookmarkStart w:id="226" w:name="_Toc524746477"/>
      <w:bookmarkStart w:id="227" w:name="_Toc524439653"/>
      <w:bookmarkStart w:id="228" w:name="_Toc524342279"/>
      <w:bookmarkStart w:id="229" w:name="_Toc524689507"/>
      <w:bookmarkStart w:id="230" w:name="_Toc524491032"/>
      <w:bookmarkStart w:id="231" w:name="_Toc524516232"/>
      <w:bookmarkStart w:id="232" w:name="_Toc524342588"/>
      <w:bookmarkStart w:id="233" w:name="_Toc524342483"/>
      <w:r>
        <w:rPr>
          <w:rFonts w:eastAsia="宋体" w:cs="宋体" w:hint="eastAsia" w:ascii="宋体" w:hAnsi="宋体"/>
          <w:sz w:val="24"/>
          <w:szCs w:val="24"/>
          <w:shd w:fill="FFFFFF" w:val="clear"/>
        </w:rPr>
        <w:t xml:space="preserve">9 </w:t>
      </w:r>
      <w:r>
        <w:rPr>
          <w:rFonts w:ascii="宋体" w:hAnsi="宋体" w:cs="宋体" w:hint="eastAsia" w:eastAsia="宋体"/>
          <w:sz w:val="24"/>
          <w:szCs w:val="24"/>
          <w:shd w:fill="FFFFFF" w:val="clear"/>
        </w:rPr>
        <w:t>投标价格</w:t>
      </w:r>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pPr>
        <w:pStyle w:val="Normal"/>
        <w:spacing w:lineRule="exact" w:line="460" w:before="100" w:after="100"/>
        <w:ind w:firstLineChars="200"/>
        <w:rPr>
          <w:rFonts w:ascii="宋体" w:hAnsi="宋体" w:cs="宋体" w:hint="eastAsia"/>
          <w:b/>
          <w:bCs/>
          <w:sz w:val="24"/>
        </w:rPr>
      </w:pPr>
      <w:r>
        <w:rPr>
          <w:rFonts w:cs="宋体" w:hint="eastAsia" w:ascii="宋体" w:hAnsi="宋体"/>
          <w:sz w:val="24"/>
          <w:shd w:fill="FFFFFF" w:val="clear"/>
        </w:rPr>
        <w:t xml:space="preserve">9.1 </w:t>
      </w:r>
      <w:r>
        <w:rPr>
          <w:rFonts w:ascii="宋体" w:hAnsi="宋体" w:cs="宋体" w:hint="eastAsia"/>
          <w:b/>
          <w:bCs/>
          <w:sz w:val="24"/>
        </w:rPr>
        <w:t>投标人须按投标一览表的要求填报有关内容。</w:t>
      </w:r>
    </w:p>
    <w:p>
      <w:pPr>
        <w:pStyle w:val="Normal"/>
        <w:spacing w:lineRule="exact" w:line="460" w:before="100" w:after="100"/>
        <w:ind w:firstLineChars="200"/>
        <w:rPr>
          <w:rFonts w:ascii="宋体" w:hAnsi="宋体" w:cs="宋体" w:hint="eastAsia"/>
          <w:b/>
          <w:bCs/>
          <w:sz w:val="24"/>
        </w:rPr>
      </w:pPr>
      <w:r>
        <w:rPr>
          <w:rFonts w:cs="宋体" w:hint="eastAsia" w:ascii="宋体" w:hAnsi="宋体"/>
          <w:b/>
          <w:bCs/>
          <w:sz w:val="24"/>
        </w:rPr>
        <w:t>9.2</w:t>
      </w:r>
      <w:r>
        <w:rPr>
          <w:rFonts w:ascii="宋体" w:hAnsi="宋体" w:cs="宋体" w:hint="eastAsia"/>
          <w:b/>
          <w:bCs/>
          <w:sz w:val="24"/>
        </w:rPr>
        <w:t>本项目设最高投标限价，其中每月基本金额毛利率</w:t>
      </w:r>
      <w:r>
        <w:rPr>
          <w:rFonts w:cs="宋体" w:hint="eastAsia" w:ascii="宋体" w:hAnsi="宋体"/>
          <w:b/>
          <w:bCs/>
          <w:sz w:val="24"/>
        </w:rPr>
        <w:t>22%</w:t>
      </w:r>
      <w:r>
        <w:rPr>
          <w:rFonts w:ascii="宋体" w:hAnsi="宋体" w:cs="宋体" w:hint="eastAsia"/>
          <w:b/>
          <w:bCs/>
          <w:sz w:val="24"/>
        </w:rPr>
        <w:t>、每月增加金额毛利率</w:t>
      </w:r>
      <w:r>
        <w:rPr>
          <w:rFonts w:cs="宋体" w:hint="eastAsia" w:ascii="宋体" w:hAnsi="宋体"/>
          <w:b/>
          <w:bCs/>
          <w:sz w:val="24"/>
        </w:rPr>
        <w:t>22%</w:t>
      </w:r>
      <w:r>
        <w:rPr>
          <w:rFonts w:ascii="宋体" w:hAnsi="宋体" w:cs="宋体" w:hint="eastAsia"/>
          <w:b/>
          <w:bCs/>
          <w:sz w:val="24"/>
        </w:rPr>
        <w:t>，若任一项投标报价（毛利率）超过最高投标限价，其投标将被否决。</w:t>
      </w:r>
    </w:p>
    <w:p>
      <w:pPr>
        <w:pStyle w:val="Heading3"/>
        <w:spacing w:lineRule="exact" w:line="500"/>
        <w:rPr>
          <w:rFonts w:ascii="宋体" w:hAnsi="宋体" w:eastAsia="宋体" w:cs="宋体" w:hint="eastAsia"/>
          <w:sz w:val="24"/>
          <w:szCs w:val="24"/>
          <w:shd w:fill="FFFFFF" w:val="clear"/>
        </w:rPr>
      </w:pPr>
      <w:bookmarkStart w:id="234" w:name="_Toc524493354"/>
      <w:bookmarkStart w:id="235" w:name="_Toc524342484"/>
      <w:bookmarkStart w:id="236" w:name="_Toc524491033"/>
      <w:bookmarkStart w:id="237" w:name="_Toc525200371"/>
      <w:bookmarkStart w:id="238" w:name="_Toc524689508"/>
      <w:bookmarkStart w:id="239" w:name="_Toc524486411"/>
      <w:bookmarkStart w:id="240" w:name="_Toc524747362"/>
      <w:bookmarkStart w:id="241" w:name="_Toc524341717"/>
      <w:bookmarkStart w:id="242" w:name="_Toc524439492"/>
      <w:bookmarkStart w:id="243" w:name="_Toc524494351"/>
      <w:bookmarkStart w:id="244" w:name="_Toc524495479"/>
      <w:bookmarkStart w:id="245" w:name="_Toc524495956"/>
      <w:bookmarkStart w:id="246" w:name="_Toc524439654"/>
      <w:bookmarkStart w:id="247" w:name="_Toc524494745"/>
      <w:bookmarkStart w:id="248" w:name="_Toc524516385"/>
      <w:bookmarkStart w:id="249" w:name="_Toc524332361"/>
      <w:bookmarkStart w:id="250" w:name="_Toc525376753"/>
      <w:bookmarkStart w:id="251" w:name="_Toc524342589"/>
      <w:bookmarkStart w:id="252" w:name="_Toc524342280"/>
      <w:bookmarkStart w:id="253" w:name="_Toc480535207"/>
      <w:bookmarkStart w:id="254" w:name="_Toc524494129"/>
      <w:bookmarkStart w:id="255" w:name="_Toc525397810"/>
      <w:bookmarkStart w:id="256" w:name="_Toc524746478"/>
      <w:bookmarkStart w:id="257" w:name="_Toc524404295"/>
      <w:bookmarkStart w:id="258" w:name="_Toc524458552"/>
      <w:bookmarkStart w:id="259" w:name="_Toc525397535"/>
      <w:bookmarkStart w:id="260" w:name="_Toc524847202"/>
      <w:bookmarkStart w:id="261" w:name="_Toc524404039"/>
      <w:bookmarkStart w:id="262" w:name="_Toc524457302"/>
      <w:bookmarkStart w:id="263" w:name="_Toc524333005"/>
      <w:bookmarkStart w:id="264" w:name="_Toc524516233"/>
      <w:bookmarkStart w:id="265" w:name="_Toc525011337"/>
      <w:bookmarkStart w:id="266" w:name="_Toc524847388"/>
      <w:bookmarkStart w:id="267" w:name="_Toc524452487"/>
      <w:r>
        <w:rPr>
          <w:rFonts w:eastAsia="宋体" w:cs="宋体" w:hint="eastAsia" w:ascii="宋体" w:hAnsi="宋体"/>
          <w:sz w:val="24"/>
          <w:szCs w:val="24"/>
          <w:shd w:fill="FFFFFF" w:val="clear"/>
        </w:rPr>
        <w:t xml:space="preserve">10 </w:t>
      </w:r>
      <w:r>
        <w:rPr>
          <w:rFonts w:ascii="宋体" w:hAnsi="宋体" w:cs="宋体" w:hint="eastAsia" w:eastAsia="宋体"/>
          <w:sz w:val="24"/>
          <w:szCs w:val="24"/>
          <w:shd w:fill="FFFFFF" w:val="clear"/>
        </w:rPr>
        <w:t>投标货币</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p>
    <w:p>
      <w:pPr>
        <w:pStyle w:val="BodyText"/>
        <w:spacing w:lineRule="exact" w:line="500"/>
        <w:ind w:firstLine="480"/>
        <w:rPr>
          <w:rFonts w:eastAsia="宋体" w:cs="宋体" w:hint="eastAsia"/>
          <w:color w:val="auto"/>
          <w:shd w:fill="FFFFFF" w:val="clear"/>
        </w:rPr>
      </w:pPr>
      <w:r>
        <w:rPr>
          <w:rFonts w:cs="宋体" w:hint="eastAsia" w:eastAsia="宋体"/>
          <w:shd w:fill="FFFFFF" w:val="clear"/>
        </w:rPr>
        <w:t>投标文件中的单价、合计金额及投标总价、用人民币计价。</w:t>
      </w:r>
    </w:p>
    <w:p>
      <w:pPr>
        <w:pStyle w:val="Heading3"/>
        <w:spacing w:lineRule="exact" w:line="500"/>
        <w:rPr>
          <w:rFonts w:ascii="宋体" w:hAnsi="宋体" w:eastAsia="宋体" w:cs="宋体" w:hint="eastAsia"/>
          <w:sz w:val="24"/>
          <w:szCs w:val="24"/>
          <w:shd w:fill="FFFFFF" w:val="clear"/>
        </w:rPr>
      </w:pPr>
      <w:bookmarkStart w:id="268" w:name="_Toc524404296"/>
      <w:bookmarkStart w:id="269" w:name="_Toc524689509"/>
      <w:bookmarkStart w:id="270" w:name="_Toc524747363"/>
      <w:bookmarkStart w:id="271" w:name="_Toc524452488"/>
      <w:bookmarkStart w:id="272" w:name="_Toc524516234"/>
      <w:bookmarkStart w:id="273" w:name="_Toc524458553"/>
      <w:bookmarkStart w:id="274" w:name="_Toc524342281"/>
      <w:bookmarkStart w:id="275" w:name="_Toc524341718"/>
      <w:bookmarkStart w:id="276" w:name="_Toc524847203"/>
      <w:bookmarkStart w:id="277" w:name="_Toc524457303"/>
      <w:bookmarkStart w:id="278" w:name="_Toc524847389"/>
      <w:bookmarkStart w:id="279" w:name="_Toc525011338"/>
      <w:bookmarkStart w:id="280" w:name="_Toc525200372"/>
      <w:bookmarkStart w:id="281" w:name="_Toc524439655"/>
      <w:bookmarkStart w:id="282" w:name="_Toc524342485"/>
      <w:bookmarkStart w:id="283" w:name="_Toc524333006"/>
      <w:bookmarkStart w:id="284" w:name="_Toc525397811"/>
      <w:bookmarkStart w:id="285" w:name="_Toc524486412"/>
      <w:bookmarkStart w:id="286" w:name="_Toc524494746"/>
      <w:bookmarkStart w:id="287" w:name="_Toc524342590"/>
      <w:bookmarkStart w:id="288" w:name="_Toc524491034"/>
      <w:bookmarkStart w:id="289" w:name="_Toc524404040"/>
      <w:bookmarkStart w:id="290" w:name="_Toc525376754"/>
      <w:bookmarkStart w:id="291" w:name="_Toc524439493"/>
      <w:bookmarkStart w:id="292" w:name="_Toc524494352"/>
      <w:bookmarkStart w:id="293" w:name="_Toc524495957"/>
      <w:bookmarkStart w:id="294" w:name="_Toc524494130"/>
      <w:bookmarkStart w:id="295" w:name="_Toc524516386"/>
      <w:bookmarkStart w:id="296" w:name="_Toc525397536"/>
      <w:bookmarkStart w:id="297" w:name="_Toc524746479"/>
      <w:bookmarkStart w:id="298" w:name="_Toc480535208"/>
      <w:bookmarkStart w:id="299" w:name="_Toc524495480"/>
      <w:bookmarkStart w:id="300" w:name="_Toc524332362"/>
      <w:bookmarkStart w:id="301" w:name="_Toc524493355"/>
      <w:r>
        <w:rPr>
          <w:rFonts w:eastAsia="宋体" w:cs="宋体" w:hint="eastAsia" w:ascii="宋体" w:hAnsi="宋体"/>
          <w:sz w:val="24"/>
          <w:szCs w:val="24"/>
          <w:shd w:fill="FFFFFF" w:val="clear"/>
        </w:rPr>
        <w:t xml:space="preserve">11 </w:t>
      </w:r>
      <w:r>
        <w:rPr>
          <w:rFonts w:ascii="宋体" w:hAnsi="宋体" w:cs="宋体" w:hint="eastAsia" w:eastAsia="宋体"/>
          <w:sz w:val="24"/>
          <w:szCs w:val="24"/>
          <w:shd w:fill="FFFFFF" w:val="clear"/>
        </w:rPr>
        <w:t>投标文件有效期</w:t>
      </w:r>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p>
    <w:p>
      <w:pPr>
        <w:pStyle w:val="NormalIndent"/>
        <w:spacing w:lineRule="exact" w:line="500"/>
        <w:ind w:firstLineChars="192"/>
        <w:rPr>
          <w:rFonts w:ascii="宋体" w:hAnsi="宋体" w:cs="宋体" w:hint="eastAsia"/>
          <w:sz w:val="24"/>
          <w:shd w:fill="FFFFFF" w:val="clear"/>
        </w:rPr>
      </w:pPr>
      <w:r>
        <w:rPr>
          <w:rFonts w:cs="宋体" w:hint="eastAsia" w:ascii="宋体" w:hAnsi="宋体"/>
          <w:sz w:val="24"/>
          <w:shd w:fill="FFFFFF" w:val="clear"/>
        </w:rPr>
        <w:t>11.1</w:t>
      </w:r>
      <w:r>
        <w:rPr>
          <w:rFonts w:ascii="宋体" w:hAnsi="宋体" w:cs="宋体" w:hint="eastAsia"/>
          <w:sz w:val="24"/>
          <w:shd w:fill="FFFFFF" w:val="clear"/>
        </w:rPr>
        <w:t>自开标之日起，投标文件有效期为</w:t>
      </w:r>
      <w:r>
        <w:rPr>
          <w:rFonts w:cs="宋体" w:hint="eastAsia" w:ascii="宋体" w:hAnsi="宋体"/>
          <w:sz w:val="24"/>
          <w:shd w:fill="FFFFFF" w:val="clear"/>
        </w:rPr>
        <w:t>90</w:t>
      </w:r>
      <w:r>
        <w:rPr>
          <w:rFonts w:ascii="宋体" w:hAnsi="宋体" w:cs="宋体" w:hint="eastAsia"/>
          <w:sz w:val="24"/>
          <w:shd w:fill="FFFFFF" w:val="clear"/>
        </w:rPr>
        <w:t>个日历日。</w:t>
      </w:r>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t>11.2</w:t>
      </w:r>
      <w:r>
        <w:rPr>
          <w:rFonts w:ascii="宋体" w:hAnsi="宋体" w:cs="宋体" w:hint="eastAsia"/>
          <w:sz w:val="24"/>
          <w:shd w:fill="FFFFFF" w:val="clear"/>
        </w:rPr>
        <w:t>在原定投标文件有效期期满之前，如果出现特殊情况，招标人可向投标人提出延长有效期的要求，该要求应以书面、传真或电报的形式通知所有投标人。投标人可以拒绝这种要求，而不会导致其投标保证金被没收，但其投标资格将被取消。同意延期的投标人，以书面形式进行确认，同时投标保证金有效期也相应延长，不得修改其投标文件。</w:t>
      </w:r>
    </w:p>
    <w:p>
      <w:pPr>
        <w:pStyle w:val="Heading3"/>
        <w:spacing w:lineRule="exact" w:line="500"/>
        <w:rPr>
          <w:rFonts w:ascii="宋体" w:hAnsi="宋体" w:eastAsia="宋体" w:cs="宋体" w:hint="eastAsia"/>
          <w:sz w:val="24"/>
          <w:szCs w:val="24"/>
          <w:shd w:fill="FFFFFF" w:val="clear"/>
        </w:rPr>
      </w:pPr>
      <w:bookmarkStart w:id="302" w:name="_Toc524439657"/>
      <w:bookmarkStart w:id="303" w:name="_Toc524493357"/>
      <w:bookmarkStart w:id="304" w:name="_Toc525397538"/>
      <w:bookmarkStart w:id="305" w:name="_Toc480535211"/>
      <w:bookmarkStart w:id="306" w:name="_Toc524847391"/>
      <w:bookmarkStart w:id="307" w:name="_Toc524458555"/>
      <w:bookmarkStart w:id="308" w:name="_Toc524439495"/>
      <w:bookmarkStart w:id="309" w:name="_Toc524847205"/>
      <w:bookmarkStart w:id="310" w:name="_Toc524342487"/>
      <w:bookmarkStart w:id="311" w:name="_Toc524404298"/>
      <w:bookmarkStart w:id="312" w:name="_Toc524747365"/>
      <w:bookmarkStart w:id="313" w:name="_Toc524494132"/>
      <w:bookmarkStart w:id="314" w:name="_Toc524332364"/>
      <w:bookmarkStart w:id="315" w:name="_Toc525200374"/>
      <w:bookmarkStart w:id="316" w:name="_Toc524516388"/>
      <w:bookmarkStart w:id="317" w:name="_Toc524516236"/>
      <w:bookmarkStart w:id="318" w:name="_Toc524486414"/>
      <w:bookmarkStart w:id="319" w:name="_Toc525011340"/>
      <w:bookmarkStart w:id="320" w:name="_Toc524495482"/>
      <w:bookmarkStart w:id="321" w:name="_Toc524342283"/>
      <w:bookmarkStart w:id="322" w:name="_Toc524689511"/>
      <w:bookmarkStart w:id="323" w:name="_Toc524494748"/>
      <w:bookmarkStart w:id="324" w:name="_Toc524746481"/>
      <w:bookmarkStart w:id="325" w:name="_Toc524491036"/>
      <w:bookmarkStart w:id="326" w:name="_Toc524333008"/>
      <w:bookmarkStart w:id="327" w:name="_Toc524494354"/>
      <w:bookmarkStart w:id="328" w:name="_Toc524404042"/>
      <w:bookmarkStart w:id="329" w:name="_Toc525397813"/>
      <w:bookmarkStart w:id="330" w:name="_Toc524452490"/>
      <w:bookmarkStart w:id="331" w:name="_Toc524341720"/>
      <w:bookmarkStart w:id="332" w:name="_Toc524457305"/>
      <w:bookmarkStart w:id="333" w:name="_Toc524495959"/>
      <w:bookmarkStart w:id="334" w:name="_Toc524342592"/>
      <w:bookmarkStart w:id="335" w:name="_Toc525376756"/>
      <w:r>
        <w:rPr>
          <w:rFonts w:eastAsia="宋体" w:cs="宋体" w:hint="eastAsia" w:ascii="宋体" w:hAnsi="宋体"/>
          <w:sz w:val="24"/>
          <w:szCs w:val="24"/>
          <w:shd w:fill="FFFFFF" w:val="clear"/>
        </w:rPr>
        <w:t xml:space="preserve">12 </w:t>
      </w:r>
      <w:r>
        <w:rPr>
          <w:rFonts w:ascii="宋体" w:hAnsi="宋体" w:cs="宋体" w:hint="eastAsia" w:eastAsia="宋体"/>
          <w:sz w:val="24"/>
          <w:szCs w:val="24"/>
          <w:shd w:fill="FFFFFF" w:val="clear"/>
        </w:rPr>
        <w:t>投标文件的格式和签署</w:t>
      </w:r>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t>12.1</w:t>
      </w:r>
      <w:r>
        <w:rPr>
          <w:rFonts w:ascii="宋体" w:hAnsi="宋体" w:cs="宋体" w:hint="eastAsia"/>
          <w:sz w:val="24"/>
          <w:shd w:fill="FFFFFF" w:val="clear"/>
        </w:rPr>
        <w:t>投标人提供非活页装订成册的投标文件正本一份，副本四份，电子文档一份（</w:t>
      </w:r>
      <w:r>
        <w:rPr>
          <w:rFonts w:cs="宋体" w:hint="eastAsia" w:ascii="宋体" w:hAnsi="宋体"/>
          <w:sz w:val="24"/>
          <w:shd w:fill="FFFFFF" w:val="clear"/>
        </w:rPr>
        <w:t>U</w:t>
      </w:r>
      <w:r>
        <w:rPr>
          <w:rFonts w:ascii="宋体" w:hAnsi="宋体" w:cs="宋体" w:hint="eastAsia"/>
          <w:sz w:val="24"/>
          <w:shd w:fill="FFFFFF" w:val="clear"/>
        </w:rPr>
        <w:t>盘），并注明“投标文件正本”和“投标文件副本”，如投标文件正、副本有不一致之处，以投标文件正本为准。</w:t>
      </w:r>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t xml:space="preserve">12.2 </w:t>
      </w:r>
      <w:r>
        <w:rPr>
          <w:rFonts w:ascii="宋体" w:hAnsi="宋体" w:cs="宋体" w:hint="eastAsia"/>
          <w:sz w:val="24"/>
          <w:shd w:fill="FFFFFF" w:val="clear"/>
        </w:rPr>
        <w:t>投标文件正本与副本均应使用擦不掉的墨水打印或书写，并由投标人法定代表人或授权代理人签署并加盖公章。投标人应在投标文件中附法定代表人身份证明及法人代表授权委托书。由于字迹模糊或表达不清引起的后果由投标人负责。</w:t>
      </w:r>
    </w:p>
    <w:p>
      <w:pPr>
        <w:pStyle w:val="NormalIndent"/>
        <w:spacing w:lineRule="exact" w:line="500"/>
        <w:ind w:firstLineChars="200"/>
        <w:rPr>
          <w:rFonts w:ascii="宋体" w:hAnsi="宋体" w:cs="宋体" w:hint="eastAsia"/>
          <w:sz w:val="24"/>
          <w:shd w:fill="FFFFFF" w:val="clear"/>
        </w:rPr>
      </w:pPr>
      <w:r>
        <w:rPr>
          <w:rFonts w:cs="宋体" w:hint="eastAsia" w:ascii="宋体" w:hAnsi="宋体"/>
          <w:sz w:val="24"/>
          <w:shd w:fill="FFFFFF" w:val="clear"/>
        </w:rPr>
        <w:t xml:space="preserve">12.3 </w:t>
      </w:r>
      <w:r>
        <w:rPr>
          <w:rFonts w:ascii="宋体" w:hAnsi="宋体" w:cs="宋体" w:hint="eastAsia"/>
          <w:sz w:val="24"/>
          <w:shd w:fill="FFFFFF" w:val="clear"/>
        </w:rPr>
        <w:t xml:space="preserve">投标文件不得涂改和增删，如有修改错漏的部分，都必须在修改处由法定代表人或代理人签字并加盖投标人公章。 </w:t>
      </w:r>
    </w:p>
    <w:p>
      <w:pPr>
        <w:pStyle w:val="NormalIndent"/>
        <w:spacing w:lineRule="exact" w:line="500"/>
        <w:ind w:firstLineChars="200"/>
        <w:rPr>
          <w:rFonts w:ascii="宋体" w:hAnsi="宋体" w:cs="宋体" w:hint="eastAsia"/>
          <w:sz w:val="24"/>
          <w:shd w:fill="FFFFFF" w:val="clear"/>
        </w:rPr>
      </w:pPr>
      <w:r>
        <w:rPr>
          <w:rFonts w:cs="宋体" w:hint="eastAsia" w:ascii="宋体" w:hAnsi="宋体"/>
          <w:sz w:val="24"/>
          <w:shd w:fill="FFFFFF" w:val="clear"/>
        </w:rPr>
        <w:t>12.4</w:t>
      </w:r>
      <w:r>
        <w:rPr>
          <w:rFonts w:ascii="宋体" w:hAnsi="宋体" w:cs="宋体" w:hint="eastAsia"/>
          <w:sz w:val="24"/>
          <w:shd w:fill="FFFFFF" w:val="clear"/>
        </w:rPr>
        <w:t>投标文件组成</w:t>
      </w:r>
    </w:p>
    <w:p>
      <w:pPr>
        <w:pStyle w:val="Normal"/>
        <w:spacing w:lineRule="exact" w:line="460"/>
        <w:ind w:firstLineChars="192"/>
        <w:rPr>
          <w:rFonts w:ascii="宋体" w:hAnsi="宋体" w:cs="宋体" w:hint="eastAsia"/>
          <w:sz w:val="24"/>
          <w:shd w:fill="FFFFFF" w:val="clear"/>
        </w:rPr>
      </w:pPr>
      <w:r>
        <w:rPr>
          <w:rFonts w:ascii="宋体" w:hAnsi="宋体" w:cs="宋体" w:hint="eastAsia"/>
          <w:sz w:val="24"/>
          <w:shd w:fill="FFFFFF" w:val="clear"/>
        </w:rPr>
        <w:t>一、投标函</w:t>
      </w:r>
    </w:p>
    <w:p>
      <w:pPr>
        <w:pStyle w:val="Normal"/>
        <w:spacing w:lineRule="exact" w:line="460"/>
        <w:ind w:firstLineChars="192"/>
        <w:rPr>
          <w:rFonts w:ascii="宋体" w:hAnsi="宋体" w:cs="宋体" w:hint="eastAsia"/>
          <w:sz w:val="24"/>
          <w:shd w:fill="FFFFFF" w:val="clear"/>
        </w:rPr>
      </w:pPr>
      <w:r>
        <w:rPr>
          <w:rFonts w:ascii="宋体" w:hAnsi="宋体" w:cs="宋体" w:hint="eastAsia"/>
          <w:sz w:val="24"/>
          <w:shd w:fill="FFFFFF" w:val="clear"/>
        </w:rPr>
        <w:t>二、投标一览表</w:t>
      </w:r>
    </w:p>
    <w:p>
      <w:pPr>
        <w:pStyle w:val="Normal"/>
        <w:spacing w:lineRule="exact" w:line="460"/>
        <w:ind w:firstLineChars="200"/>
        <w:rPr>
          <w:rFonts w:ascii="宋体" w:hAnsi="宋体" w:cs="宋体" w:hint="eastAsia"/>
          <w:sz w:val="24"/>
          <w:shd w:fill="FFFFFF" w:val="clear"/>
        </w:rPr>
      </w:pPr>
      <w:r>
        <w:rPr>
          <w:rFonts w:ascii="宋体" w:hAnsi="宋体" w:cs="宋体" w:hint="eastAsia"/>
          <w:sz w:val="24"/>
          <w:shd w:fill="FFFFFF" w:val="clear"/>
        </w:rPr>
        <w:t>三、技术规格偏离表</w:t>
      </w:r>
    </w:p>
    <w:p>
      <w:pPr>
        <w:pStyle w:val="Normal"/>
        <w:spacing w:lineRule="exact" w:line="460"/>
        <w:ind w:firstLineChars="200"/>
        <w:rPr>
          <w:rFonts w:ascii="宋体" w:hAnsi="宋体" w:cs="宋体" w:hint="eastAsia"/>
          <w:sz w:val="24"/>
          <w:shd w:fill="FFFFFF" w:val="clear"/>
        </w:rPr>
      </w:pPr>
      <w:r>
        <w:rPr>
          <w:rFonts w:ascii="宋体" w:hAnsi="宋体" w:cs="宋体" w:hint="eastAsia"/>
          <w:sz w:val="24"/>
          <w:shd w:fill="FFFFFF" w:val="clear"/>
        </w:rPr>
        <w:t>四、商务条款偏离表</w:t>
      </w:r>
    </w:p>
    <w:p>
      <w:pPr>
        <w:pStyle w:val="Normal"/>
        <w:spacing w:lineRule="exact" w:line="460"/>
        <w:ind w:firstLineChars="200"/>
        <w:rPr>
          <w:rFonts w:ascii="宋体" w:hAnsi="宋体" w:cs="宋体" w:hint="eastAsia"/>
          <w:sz w:val="24"/>
          <w:shd w:fill="FFFFFF" w:val="clear"/>
        </w:rPr>
      </w:pPr>
      <w:r>
        <w:rPr>
          <w:rFonts w:ascii="宋体" w:hAnsi="宋体" w:cs="宋体" w:hint="eastAsia"/>
          <w:sz w:val="24"/>
          <w:shd w:fill="FFFFFF" w:val="clear"/>
        </w:rPr>
        <w:t>五、服务方案</w:t>
      </w:r>
    </w:p>
    <w:p>
      <w:pPr>
        <w:pStyle w:val="Normal"/>
        <w:spacing w:lineRule="exact" w:line="460"/>
        <w:ind w:firstLineChars="200"/>
        <w:rPr>
          <w:rFonts w:ascii="宋体" w:hAnsi="宋体" w:cs="宋体" w:hint="eastAsia"/>
          <w:sz w:val="24"/>
          <w:shd w:fill="FFFFFF" w:val="clear"/>
        </w:rPr>
      </w:pPr>
      <w:r>
        <w:rPr>
          <w:rFonts w:ascii="宋体" w:hAnsi="宋体" w:cs="宋体" w:hint="eastAsia"/>
          <w:sz w:val="24"/>
          <w:shd w:fill="FFFFFF" w:val="clear"/>
        </w:rPr>
        <w:t>六、技术和管理人员资历表</w:t>
      </w:r>
    </w:p>
    <w:p>
      <w:pPr>
        <w:pStyle w:val="Normal"/>
        <w:spacing w:lineRule="exact" w:line="460"/>
        <w:ind w:firstLineChars="200"/>
        <w:rPr>
          <w:rFonts w:ascii="宋体" w:hAnsi="宋体" w:cs="宋体" w:hint="eastAsia"/>
          <w:sz w:val="24"/>
          <w:shd w:fill="FFFFFF" w:val="clear"/>
        </w:rPr>
      </w:pPr>
      <w:r>
        <w:rPr>
          <w:rFonts w:ascii="宋体" w:hAnsi="宋体" w:cs="宋体" w:hint="eastAsia"/>
          <w:sz w:val="24"/>
          <w:shd w:fill="FFFFFF" w:val="clear"/>
        </w:rPr>
        <w:t>七、实施的相关案例介绍</w:t>
      </w:r>
    </w:p>
    <w:p>
      <w:pPr>
        <w:pStyle w:val="Normal"/>
        <w:spacing w:lineRule="exact" w:line="460"/>
        <w:ind w:firstLineChars="200"/>
        <w:rPr>
          <w:rFonts w:ascii="宋体" w:hAnsi="宋体" w:cs="宋体" w:hint="eastAsia"/>
          <w:sz w:val="24"/>
          <w:shd w:fill="FFFFFF" w:val="clear"/>
        </w:rPr>
      </w:pPr>
      <w:r>
        <w:rPr>
          <w:rFonts w:ascii="宋体" w:hAnsi="宋体" w:cs="宋体" w:hint="eastAsia"/>
          <w:sz w:val="24"/>
          <w:shd w:fill="FFFFFF" w:val="clear"/>
        </w:rPr>
        <w:t>八、投标人资格证明文件</w:t>
      </w:r>
    </w:p>
    <w:p>
      <w:pPr>
        <w:pStyle w:val="Normal"/>
        <w:spacing w:lineRule="exact" w:line="460"/>
        <w:ind w:firstLineChars="200"/>
        <w:rPr>
          <w:rFonts w:ascii="宋体" w:hAnsi="宋体" w:cs="宋体" w:hint="eastAsia"/>
          <w:sz w:val="24"/>
          <w:shd w:fill="FFFFFF" w:val="clear"/>
        </w:rPr>
      </w:pPr>
      <w:r>
        <w:rPr>
          <w:rFonts w:ascii="宋体" w:hAnsi="宋体" w:cs="宋体" w:hint="eastAsia"/>
          <w:sz w:val="24"/>
          <w:shd w:fill="FFFFFF" w:val="clear"/>
        </w:rPr>
        <w:t>九、投标保证金</w:t>
      </w:r>
    </w:p>
    <w:p>
      <w:pPr>
        <w:pStyle w:val="Normal"/>
        <w:spacing w:lineRule="exact" w:line="460"/>
        <w:ind w:firstLineChars="200"/>
        <w:rPr>
          <w:rFonts w:ascii="宋体" w:hAnsi="宋体" w:cs="宋体" w:hint="eastAsia"/>
          <w:sz w:val="24"/>
          <w:shd w:fill="FFFFFF" w:val="clear"/>
        </w:rPr>
      </w:pPr>
      <w:r>
        <w:rPr>
          <w:rFonts w:ascii="宋体" w:hAnsi="宋体" w:cs="宋体" w:hint="eastAsia"/>
          <w:sz w:val="24"/>
          <w:shd w:fill="FFFFFF" w:val="clear"/>
        </w:rPr>
        <w:t>十、其它</w:t>
      </w:r>
    </w:p>
    <w:p>
      <w:pPr>
        <w:pStyle w:val="Heading3"/>
        <w:spacing w:lineRule="exact" w:line="500"/>
        <w:rPr>
          <w:rFonts w:ascii="宋体" w:hAnsi="宋体" w:eastAsia="宋体" w:cs="宋体" w:hint="eastAsia"/>
          <w:sz w:val="24"/>
          <w:szCs w:val="24"/>
          <w:shd w:fill="FFFFFF" w:val="clear"/>
        </w:rPr>
      </w:pPr>
      <w:bookmarkStart w:id="336" w:name="_Toc525397539"/>
      <w:bookmarkStart w:id="337" w:name="_Toc524494355"/>
      <w:bookmarkStart w:id="338" w:name="_Toc524494749"/>
      <w:bookmarkStart w:id="339" w:name="_Toc524495483"/>
      <w:bookmarkStart w:id="340" w:name="_Toc524516389"/>
      <w:bookmarkStart w:id="341" w:name="_Toc524341721"/>
      <w:bookmarkStart w:id="342" w:name="_Toc524458556"/>
      <w:bookmarkStart w:id="343" w:name="_Toc525200375"/>
      <w:bookmarkStart w:id="344" w:name="_Toc525376757"/>
      <w:bookmarkStart w:id="345" w:name="_Toc524457306"/>
      <w:bookmarkStart w:id="346" w:name="_Toc524746482"/>
      <w:bookmarkStart w:id="347" w:name="_Toc524493358"/>
      <w:bookmarkStart w:id="348" w:name="_Toc524342488"/>
      <w:bookmarkStart w:id="349" w:name="_Toc524342593"/>
      <w:bookmarkStart w:id="350" w:name="_Toc524689512"/>
      <w:bookmarkStart w:id="351" w:name="_Toc524847206"/>
      <w:bookmarkStart w:id="352" w:name="_Toc524452491"/>
      <w:bookmarkStart w:id="353" w:name="_Toc525011341"/>
      <w:bookmarkStart w:id="354" w:name="_Toc524439496"/>
      <w:bookmarkStart w:id="355" w:name="_Toc524847392"/>
      <w:bookmarkStart w:id="356" w:name="_Toc524439658"/>
      <w:bookmarkStart w:id="357" w:name="_Toc524486415"/>
      <w:bookmarkStart w:id="358" w:name="_Toc525397814"/>
      <w:bookmarkStart w:id="359" w:name="_Toc524516237"/>
      <w:bookmarkStart w:id="360" w:name="_Toc524494133"/>
      <w:bookmarkStart w:id="361" w:name="_Toc524404299"/>
      <w:bookmarkStart w:id="362" w:name="_Toc524491037"/>
      <w:bookmarkStart w:id="363" w:name="_Toc524342284"/>
      <w:bookmarkStart w:id="364" w:name="_Toc524404043"/>
      <w:bookmarkStart w:id="365" w:name="_Toc524747366"/>
      <w:bookmarkStart w:id="366" w:name="_Toc524495960"/>
      <w:bookmarkStart w:id="367" w:name="_Toc524333009"/>
      <w:bookmarkStart w:id="368" w:name="_Toc524332365"/>
      <w:bookmarkStart w:id="369" w:name="_Toc480535212"/>
      <w:r>
        <w:rPr>
          <w:rFonts w:eastAsia="宋体" w:cs="宋体" w:hint="eastAsia" w:ascii="宋体" w:hAnsi="宋体"/>
          <w:sz w:val="24"/>
          <w:szCs w:val="24"/>
          <w:shd w:fill="FFFFFF" w:val="clear"/>
        </w:rPr>
        <w:t xml:space="preserve">13 </w:t>
      </w:r>
      <w:r>
        <w:rPr>
          <w:rFonts w:ascii="宋体" w:hAnsi="宋体" w:cs="宋体" w:hint="eastAsia" w:eastAsia="宋体"/>
          <w:sz w:val="24"/>
          <w:szCs w:val="24"/>
          <w:shd w:fill="FFFFFF" w:val="clear"/>
        </w:rPr>
        <w:t>投标文件的密封与标志</w:t>
      </w:r>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t>13.1</w:t>
      </w:r>
      <w:r>
        <w:rPr>
          <w:rFonts w:ascii="宋体" w:hAnsi="宋体" w:cs="宋体" w:hint="eastAsia"/>
          <w:sz w:val="24"/>
          <w:shd w:fill="FFFFFF" w:val="clear"/>
        </w:rPr>
        <w:t>投标人应将投标文件正本及副本分别封入内层信封及外层信封中，并在内外层信封上分别正确标明“正本”和“副本”。为方便开标唱标</w:t>
      </w:r>
      <w:r>
        <w:rPr>
          <w:rFonts w:cs="宋体" w:hint="eastAsia" w:ascii="宋体" w:hAnsi="宋体"/>
          <w:sz w:val="24"/>
          <w:shd w:fill="FFFFFF" w:val="clear"/>
        </w:rPr>
        <w:t>,</w:t>
      </w:r>
      <w:r>
        <w:rPr>
          <w:rFonts w:ascii="宋体" w:hAnsi="宋体" w:cs="宋体" w:hint="eastAsia"/>
          <w:sz w:val="24"/>
          <w:shd w:fill="FFFFFF" w:val="clear"/>
        </w:rPr>
        <w:t>投标人应将投标一览表和投标保证金汇款凭证复印件单独密封提交</w:t>
      </w:r>
      <w:r>
        <w:rPr>
          <w:rFonts w:cs="宋体" w:hint="eastAsia" w:ascii="宋体" w:hAnsi="宋体"/>
          <w:sz w:val="24"/>
          <w:shd w:fill="FFFFFF" w:val="clear"/>
        </w:rPr>
        <w:t>,</w:t>
      </w:r>
      <w:r>
        <w:rPr>
          <w:rFonts w:ascii="宋体" w:hAnsi="宋体" w:cs="宋体" w:hint="eastAsia"/>
          <w:sz w:val="24"/>
          <w:shd w:fill="FFFFFF" w:val="clear"/>
        </w:rPr>
        <w:t>并在信封上标明“投标一览表”字样。</w:t>
      </w:r>
    </w:p>
    <w:p>
      <w:pPr>
        <w:pStyle w:val="NormalIndent"/>
        <w:spacing w:lineRule="exact" w:line="500"/>
        <w:ind w:firstLineChars="200"/>
        <w:rPr>
          <w:rFonts w:ascii="宋体" w:hAnsi="宋体" w:cs="宋体" w:hint="eastAsia"/>
          <w:sz w:val="24"/>
          <w:shd w:fill="FFFFFF" w:val="clear"/>
        </w:rPr>
      </w:pPr>
      <w:r>
        <w:rPr>
          <w:rFonts w:cs="宋体" w:hint="eastAsia" w:ascii="宋体" w:hAnsi="宋体"/>
          <w:sz w:val="24"/>
          <w:shd w:fill="FFFFFF" w:val="clear"/>
        </w:rPr>
        <w:t xml:space="preserve">13.2 </w:t>
      </w:r>
      <w:r>
        <w:rPr>
          <w:rFonts w:ascii="宋体" w:hAnsi="宋体" w:cs="宋体" w:hint="eastAsia"/>
          <w:sz w:val="24"/>
          <w:shd w:fill="FFFFFF" w:val="clear"/>
        </w:rPr>
        <w:t>内层和外层信封上均应写明投标地址：</w:t>
      </w:r>
      <w:r>
        <w:rPr>
          <w:rFonts w:ascii="宋体" w:hAnsi="宋体" w:cs="宋体" w:hint="eastAsia"/>
          <w:sz w:val="24"/>
          <w:u w:val="single"/>
          <w:shd w:fill="FFFFFF" w:val="clear"/>
        </w:rPr>
        <w:t xml:space="preserve">      </w:t>
      </w:r>
      <w:r>
        <w:rPr>
          <w:rFonts w:ascii="宋体" w:hAnsi="宋体" w:cs="宋体" w:hint="eastAsia"/>
          <w:sz w:val="24"/>
          <w:shd w:fill="FFFFFF" w:val="clear"/>
        </w:rPr>
        <w:t>；招标代理机构：中招国际招标有限公司；招标编号：</w:t>
      </w:r>
      <w:r>
        <w:rPr>
          <w:rFonts w:ascii="宋体" w:hAnsi="宋体" w:cs="宋体" w:hint="eastAsia"/>
          <w:sz w:val="24"/>
          <w:u w:val="single"/>
          <w:shd w:fill="FFFFFF" w:val="clear"/>
        </w:rPr>
        <w:t xml:space="preserve">       </w:t>
      </w:r>
      <w:r>
        <w:rPr>
          <w:rFonts w:ascii="宋体" w:hAnsi="宋体" w:cs="宋体" w:hint="eastAsia"/>
          <w:sz w:val="24"/>
          <w:shd w:fill="FFFFFF" w:val="clear"/>
        </w:rPr>
        <w:t xml:space="preserve"> ；投标项目名称：“</w:t>
      </w:r>
      <w:r>
        <w:rPr>
          <w:rFonts w:ascii="宋体" w:hAnsi="宋体" w:cs="宋体" w:hint="eastAsia"/>
          <w:sz w:val="24"/>
          <w:u w:val="single"/>
          <w:shd w:fill="FFFFFF" w:val="clear"/>
        </w:rPr>
        <w:t xml:space="preserve">       </w:t>
      </w:r>
      <w:r>
        <w:rPr>
          <w:rFonts w:ascii="宋体" w:hAnsi="宋体" w:cs="宋体" w:hint="eastAsia"/>
          <w:sz w:val="24"/>
          <w:shd w:fill="FFFFFF" w:val="clear"/>
        </w:rPr>
        <w:t>”；注明：在</w:t>
      </w:r>
      <w:r>
        <w:rPr>
          <w:rFonts w:cs="宋体" w:hint="eastAsia" w:ascii="宋体" w:hAnsi="宋体"/>
          <w:sz w:val="24"/>
          <w:shd w:fill="FFFFFF" w:val="clear"/>
        </w:rPr>
        <w:t>2025</w:t>
      </w:r>
      <w:r>
        <w:rPr>
          <w:rFonts w:ascii="宋体" w:hAnsi="宋体" w:cs="宋体" w:hint="eastAsia"/>
          <w:sz w:val="24"/>
          <w:shd w:fill="FFFFFF" w:val="clear"/>
        </w:rPr>
        <w:t>年 月 日  ： （北京时间）前不得开封。</w:t>
      </w:r>
    </w:p>
    <w:p>
      <w:pPr>
        <w:pStyle w:val="NormalIndent"/>
        <w:spacing w:lineRule="exact" w:line="500"/>
        <w:ind w:firstLineChars="200"/>
        <w:rPr>
          <w:rFonts w:ascii="宋体" w:hAnsi="宋体" w:cs="宋体" w:hint="eastAsia"/>
          <w:sz w:val="24"/>
          <w:shd w:fill="FFFFFF" w:val="clear"/>
        </w:rPr>
      </w:pPr>
      <w:r>
        <w:rPr>
          <w:rFonts w:cs="宋体" w:hint="eastAsia" w:ascii="宋体" w:hAnsi="宋体"/>
          <w:sz w:val="24"/>
          <w:shd w:fill="FFFFFF" w:val="clear"/>
        </w:rPr>
        <w:t xml:space="preserve">13.3 </w:t>
      </w:r>
      <w:r>
        <w:rPr>
          <w:rFonts w:ascii="宋体" w:hAnsi="宋体" w:cs="宋体" w:hint="eastAsia"/>
          <w:sz w:val="24"/>
          <w:shd w:fill="FFFFFF" w:val="clear"/>
        </w:rPr>
        <w:t>内层信封应写明投标人名称和地址，以便将</w:t>
      </w:r>
      <w:r>
        <w:rPr>
          <w:rFonts w:ascii="宋体" w:hAnsi="宋体" w:cs="宋体" w:hint="eastAsia"/>
          <w:kern w:val="0"/>
          <w:sz w:val="24"/>
          <w:shd w:fill="FFFFFF" w:val="clear"/>
        </w:rPr>
        <w:t>逾期送达的</w:t>
      </w:r>
      <w:r>
        <w:rPr>
          <w:rFonts w:ascii="宋体" w:hAnsi="宋体" w:cs="宋体" w:hint="eastAsia"/>
          <w:sz w:val="24"/>
          <w:shd w:fill="FFFFFF" w:val="clear"/>
        </w:rPr>
        <w:t>投标文件原封退回。</w:t>
      </w:r>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t xml:space="preserve">13.4 </w:t>
      </w:r>
      <w:r>
        <w:rPr>
          <w:rFonts w:ascii="宋体" w:hAnsi="宋体" w:cs="宋体" w:hint="eastAsia"/>
          <w:sz w:val="24"/>
          <w:shd w:fill="FFFFFF" w:val="clear"/>
        </w:rPr>
        <w:t>如外层信封上未按上述规定标出，招标人将不承担投标文件错放或提前开封的任何责任，由此造成提前开封的投标文件，招标人将退回投标人。</w:t>
      </w:r>
    </w:p>
    <w:p>
      <w:pPr>
        <w:pStyle w:val="Heading3"/>
        <w:spacing w:lineRule="exact" w:line="500"/>
        <w:rPr>
          <w:rFonts w:ascii="宋体" w:hAnsi="宋体" w:eastAsia="宋体" w:cs="宋体" w:hint="eastAsia"/>
          <w:sz w:val="24"/>
          <w:szCs w:val="24"/>
          <w:shd w:fill="FFFFFF" w:val="clear"/>
        </w:rPr>
      </w:pPr>
      <w:bookmarkStart w:id="370" w:name="_Toc524516390"/>
      <w:bookmarkStart w:id="371" w:name="_Toc524332366"/>
      <w:bookmarkStart w:id="372" w:name="_Toc524494134"/>
      <w:bookmarkStart w:id="373" w:name="_Toc524746483"/>
      <w:bookmarkStart w:id="374" w:name="_Toc524689513"/>
      <w:bookmarkStart w:id="375" w:name="_Toc524333010"/>
      <w:bookmarkStart w:id="376" w:name="_Toc525397815"/>
      <w:bookmarkStart w:id="377" w:name="_Toc524452492"/>
      <w:bookmarkStart w:id="378" w:name="_Toc525011342"/>
      <w:bookmarkStart w:id="379" w:name="_Toc524491038"/>
      <w:bookmarkStart w:id="380" w:name="_Toc480535213"/>
      <w:bookmarkStart w:id="381" w:name="_Toc524342489"/>
      <w:bookmarkStart w:id="382" w:name="_Toc524342594"/>
      <w:bookmarkStart w:id="383" w:name="_Toc525376758"/>
      <w:bookmarkStart w:id="384" w:name="_Toc524495484"/>
      <w:bookmarkStart w:id="385" w:name="_Toc524516238"/>
      <w:bookmarkStart w:id="386" w:name="_Toc524404044"/>
      <w:bookmarkStart w:id="387" w:name="_Toc524439497"/>
      <w:bookmarkStart w:id="388" w:name="_Toc524457307"/>
      <w:bookmarkStart w:id="389" w:name="_Toc525397540"/>
      <w:bookmarkStart w:id="390" w:name="_Toc524494750"/>
      <w:bookmarkStart w:id="391" w:name="_Toc524404300"/>
      <w:bookmarkStart w:id="392" w:name="_Toc524493359"/>
      <w:bookmarkStart w:id="393" w:name="_Toc524439659"/>
      <w:bookmarkStart w:id="394" w:name="_Toc524486416"/>
      <w:bookmarkStart w:id="395" w:name="_Toc524847393"/>
      <w:bookmarkStart w:id="396" w:name="_Toc524342285"/>
      <w:bookmarkStart w:id="397" w:name="_Toc524341722"/>
      <w:bookmarkStart w:id="398" w:name="_Toc524747367"/>
      <w:bookmarkStart w:id="399" w:name="_Toc524494356"/>
      <w:bookmarkStart w:id="400" w:name="_Toc524847207"/>
      <w:bookmarkStart w:id="401" w:name="_Toc524495961"/>
      <w:bookmarkStart w:id="402" w:name="_Toc525200376"/>
      <w:bookmarkStart w:id="403" w:name="_Toc524458557"/>
      <w:r>
        <w:rPr>
          <w:rFonts w:eastAsia="宋体" w:cs="宋体" w:hint="eastAsia" w:ascii="宋体" w:hAnsi="宋体"/>
          <w:sz w:val="24"/>
          <w:szCs w:val="24"/>
          <w:shd w:fill="FFFFFF" w:val="clear"/>
        </w:rPr>
        <w:t xml:space="preserve">14 </w:t>
      </w:r>
      <w:r>
        <w:rPr>
          <w:rFonts w:ascii="宋体" w:hAnsi="宋体" w:cs="宋体" w:hint="eastAsia" w:eastAsia="宋体"/>
          <w:sz w:val="24"/>
          <w:szCs w:val="24"/>
          <w:shd w:fill="FFFFFF" w:val="clear"/>
        </w:rPr>
        <w:t>投标截止</w:t>
      </w:r>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r>
        <w:rPr>
          <w:rFonts w:ascii="宋体" w:hAnsi="宋体" w:cs="宋体" w:hint="eastAsia" w:eastAsia="宋体"/>
          <w:sz w:val="24"/>
          <w:szCs w:val="24"/>
          <w:shd w:fill="FFFFFF" w:val="clear"/>
        </w:rPr>
        <w:t>时间</w:t>
      </w:r>
    </w:p>
    <w:p>
      <w:pPr>
        <w:pStyle w:val="NormalIndent"/>
        <w:spacing w:lineRule="exact" w:line="500"/>
        <w:ind w:hangingChars="0" w:hanging="0" w:startChars="266"/>
        <w:rPr>
          <w:rFonts w:ascii="宋体" w:hAnsi="宋体" w:cs="宋体" w:hint="eastAsia"/>
          <w:kern w:val="0"/>
          <w:sz w:val="24"/>
          <w:shd w:fill="FFFFFF" w:val="clear"/>
        </w:rPr>
      </w:pPr>
      <w:r>
        <w:rPr>
          <w:rFonts w:cs="宋体" w:hint="eastAsia" w:ascii="宋体" w:hAnsi="宋体"/>
          <w:sz w:val="24"/>
          <w:shd w:fill="FFFFFF" w:val="clear"/>
        </w:rPr>
        <w:t xml:space="preserve">14.1 </w:t>
      </w:r>
      <w:r>
        <w:rPr>
          <w:rFonts w:ascii="宋体" w:hAnsi="宋体" w:cs="宋体" w:hint="eastAsia"/>
          <w:sz w:val="24"/>
          <w:shd w:fill="FFFFFF" w:val="clear"/>
        </w:rPr>
        <w:t>投标人必须按投标邀请书提供的地址于投标截止时间之前将投标文件由授权代表送达招标人指定地点。逾期送达的投标文件，招标人拒绝接受。</w:t>
      </w:r>
    </w:p>
    <w:p>
      <w:pPr>
        <w:pStyle w:val="NormalIndent"/>
        <w:spacing w:lineRule="exact" w:line="500"/>
        <w:ind w:firstLineChars="200"/>
        <w:rPr>
          <w:rFonts w:ascii="宋体" w:hAnsi="宋体" w:cs="宋体" w:hint="eastAsia"/>
          <w:sz w:val="24"/>
          <w:shd w:fill="FFFFFF" w:val="clear"/>
        </w:rPr>
      </w:pPr>
      <w:r>
        <w:rPr>
          <w:rFonts w:cs="宋体" w:hint="eastAsia" w:ascii="宋体" w:hAnsi="宋体"/>
          <w:sz w:val="24"/>
          <w:shd w:fill="FFFFFF" w:val="clear"/>
        </w:rPr>
        <w:t xml:space="preserve">14.2 </w:t>
      </w:r>
      <w:r>
        <w:rPr>
          <w:rFonts w:ascii="宋体" w:hAnsi="宋体" w:cs="宋体" w:hint="eastAsia"/>
          <w:sz w:val="24"/>
          <w:shd w:fill="FFFFFF" w:val="clear"/>
        </w:rPr>
        <w:t>招标人推迟投标时间时，应以书面形式通知所有投标人。在这种情况下，招标人和投标人的权利和义务将受到新的投标截止时间的约束。</w:t>
      </w:r>
    </w:p>
    <w:p>
      <w:pPr>
        <w:pStyle w:val="Heading3"/>
        <w:rPr>
          <w:rFonts w:ascii="宋体" w:hAnsi="宋体" w:eastAsia="宋体" w:cs="宋体" w:hint="eastAsia"/>
          <w:sz w:val="24"/>
          <w:szCs w:val="24"/>
          <w:shd w:fill="FFFFFF" w:val="clear"/>
        </w:rPr>
      </w:pPr>
      <w:bookmarkStart w:id="404" w:name="_Toc118281735"/>
      <w:bookmarkStart w:id="405" w:name="_Toc84129973"/>
      <w:r>
        <w:rPr>
          <w:rFonts w:eastAsia="宋体" w:cs="宋体" w:hint="eastAsia" w:ascii="宋体" w:hAnsi="宋体"/>
          <w:sz w:val="24"/>
          <w:szCs w:val="24"/>
          <w:shd w:fill="FFFFFF" w:val="clear"/>
        </w:rPr>
        <w:t>15</w:t>
      </w:r>
      <w:r>
        <w:rPr>
          <w:rFonts w:ascii="宋体" w:hAnsi="宋体" w:cs="宋体" w:hint="eastAsia" w:eastAsia="宋体"/>
          <w:sz w:val="24"/>
          <w:szCs w:val="24"/>
          <w:shd w:fill="FFFFFF" w:val="clear"/>
        </w:rPr>
        <w:t>投标文件的修改和撤回</w:t>
      </w:r>
      <w:bookmarkEnd w:id="404"/>
      <w:bookmarkEnd w:id="405"/>
    </w:p>
    <w:p>
      <w:pPr>
        <w:pStyle w:val="CharChar1"/>
        <w:spacing w:lineRule="exact" w:line="460" w:before="120" w:after="120"/>
        <w:rPr>
          <w:rFonts w:ascii="宋体" w:hAnsi="宋体" w:cs="宋体" w:hint="eastAsia"/>
          <w:shd w:fill="FFFFFF" w:val="clear"/>
        </w:rPr>
      </w:pPr>
      <w:r>
        <w:rPr>
          <w:rFonts w:ascii="宋体" w:hAnsi="宋体" w:cs="宋体" w:hint="eastAsia"/>
          <w:shd w:fill="FFFFFF" w:val="clear"/>
        </w:rPr>
        <w:t>在投标截止时间前，如果投标人提出书面修改和撤标要求，招标人可以接受，但须按下列要求办理：</w:t>
      </w:r>
    </w:p>
    <w:p>
      <w:pPr>
        <w:pStyle w:val="CharChar1"/>
        <w:spacing w:lineRule="exact" w:line="460" w:before="120" w:after="120"/>
        <w:rPr>
          <w:rFonts w:ascii="宋体" w:hAnsi="宋体" w:cs="宋体" w:hint="eastAsia"/>
          <w:shd w:fill="FFFFFF" w:val="clear"/>
        </w:rPr>
      </w:pPr>
      <w:r>
        <w:rPr>
          <w:rFonts w:cs="宋体" w:hint="eastAsia" w:ascii="宋体" w:hAnsi="宋体"/>
          <w:shd w:fill="FFFFFF" w:val="clear"/>
        </w:rPr>
        <w:t>15.1</w:t>
      </w:r>
      <w:r>
        <w:rPr>
          <w:rFonts w:ascii="宋体" w:hAnsi="宋体" w:cs="宋体" w:hint="eastAsia"/>
          <w:shd w:fill="FFFFFF" w:val="clear"/>
        </w:rPr>
        <w:t>投标人修改投标文件的书面材料，必须密封送达招标人，同时应在封套上表明“修改投标文件（并注明招标编号）”和“开封时启封”字样。</w:t>
      </w:r>
    </w:p>
    <w:p>
      <w:pPr>
        <w:pStyle w:val="CharChar1"/>
        <w:spacing w:lineRule="exact" w:line="460" w:before="120" w:after="120"/>
        <w:rPr>
          <w:rFonts w:ascii="宋体" w:hAnsi="宋体" w:cs="宋体" w:hint="eastAsia"/>
          <w:shd w:fill="FFFFFF" w:val="clear"/>
        </w:rPr>
      </w:pPr>
      <w:r>
        <w:rPr>
          <w:rFonts w:cs="宋体" w:hint="eastAsia" w:ascii="宋体" w:hAnsi="宋体"/>
          <w:shd w:fill="FFFFFF" w:val="clear"/>
        </w:rPr>
        <w:t>15.2</w:t>
      </w:r>
      <w:r>
        <w:rPr>
          <w:rFonts w:ascii="宋体" w:hAnsi="宋体" w:cs="宋体" w:hint="eastAsia"/>
          <w:shd w:fill="FFFFFF" w:val="clear"/>
        </w:rPr>
        <w:t>撤回投标书应该以书面（或传真、电报）形式通知招标人。如果用电报或者传真形式撤回投标，则随后必须补充法人代表或授权代表签字确认的要求撤回投标的正式文件。</w:t>
      </w:r>
    </w:p>
    <w:p>
      <w:pPr>
        <w:pStyle w:val="NormalIndent"/>
        <w:spacing w:lineRule="exact" w:line="460"/>
        <w:ind w:firstLineChars="200"/>
        <w:rPr>
          <w:rFonts w:ascii="宋体" w:hAnsi="宋体" w:cs="宋体" w:hint="eastAsia"/>
          <w:sz w:val="24"/>
          <w:shd w:fill="FFFFFF" w:val="clear"/>
        </w:rPr>
      </w:pPr>
      <w:r>
        <w:rPr>
          <w:rFonts w:ascii="宋体" w:hAnsi="宋体" w:cs="宋体" w:hint="eastAsia"/>
          <w:sz w:val="24"/>
          <w:shd w:fill="FFFFFF" w:val="clear"/>
        </w:rPr>
        <w:t>开标后投标人不得撤回投标，否则投标保证金将被没收。</w:t>
      </w:r>
    </w:p>
    <w:p>
      <w:pPr>
        <w:pStyle w:val="Heading3"/>
        <w:spacing w:lineRule="exact" w:line="500"/>
        <w:ind w:start="1"/>
        <w:rPr>
          <w:rFonts w:ascii="宋体" w:hAnsi="宋体" w:eastAsia="宋体" w:cs="宋体" w:hint="eastAsia"/>
          <w:sz w:val="24"/>
          <w:szCs w:val="24"/>
          <w:shd w:fill="FFFFFF" w:val="clear"/>
        </w:rPr>
      </w:pPr>
      <w:r>
        <w:rPr>
          <w:rFonts w:eastAsia="宋体" w:cs="宋体" w:hint="eastAsia" w:ascii="宋体" w:hAnsi="宋体"/>
          <w:sz w:val="24"/>
          <w:szCs w:val="24"/>
          <w:shd w:fill="FFFFFF" w:val="clear"/>
        </w:rPr>
        <w:t xml:space="preserve">16 </w:t>
      </w:r>
      <w:r>
        <w:rPr>
          <w:rFonts w:ascii="宋体" w:hAnsi="宋体" w:cs="宋体" w:hint="eastAsia" w:eastAsia="宋体"/>
          <w:sz w:val="24"/>
          <w:szCs w:val="24"/>
          <w:shd w:fill="FFFFFF" w:val="clear"/>
        </w:rPr>
        <w:t>投标保证金</w:t>
      </w:r>
    </w:p>
    <w:p>
      <w:pPr>
        <w:pStyle w:val="NormalIndent"/>
        <w:spacing w:lineRule="exact" w:line="500"/>
        <w:ind w:firstLineChars="192"/>
        <w:rPr>
          <w:rFonts w:ascii="宋体" w:hAnsi="宋体" w:cs="宋体" w:hint="eastAsia"/>
          <w:b/>
          <w:kern w:val="0"/>
          <w:sz w:val="24"/>
          <w:shd w:fill="FFFFFF" w:val="clear"/>
        </w:rPr>
      </w:pPr>
      <w:r>
        <w:rPr>
          <w:rFonts w:cs="宋体" w:hint="eastAsia" w:ascii="宋体" w:hAnsi="宋体"/>
          <w:kern w:val="0"/>
          <w:sz w:val="24"/>
          <w:shd w:fill="FFFFFF" w:val="clear"/>
        </w:rPr>
        <w:t>16.1</w:t>
      </w:r>
      <w:r>
        <w:rPr>
          <w:rFonts w:ascii="宋体" w:hAnsi="宋体" w:cs="宋体" w:hint="eastAsia"/>
          <w:b/>
          <w:kern w:val="0"/>
          <w:sz w:val="24"/>
          <w:shd w:fill="FFFFFF" w:val="clear"/>
        </w:rPr>
        <w:t>投标保证金金额人民币</w:t>
      </w:r>
      <w:r>
        <w:rPr>
          <w:rFonts w:cs="宋体" w:hint="eastAsia" w:ascii="宋体" w:hAnsi="宋体"/>
          <w:b/>
          <w:kern w:val="0"/>
          <w:sz w:val="24"/>
          <w:shd w:fill="FFFFFF" w:val="clear"/>
        </w:rPr>
        <w:t>2</w:t>
      </w:r>
      <w:r>
        <w:rPr>
          <w:rFonts w:ascii="宋体" w:hAnsi="宋体" w:cs="宋体" w:hint="eastAsia"/>
          <w:b/>
          <w:kern w:val="0"/>
          <w:sz w:val="24"/>
          <w:shd w:fill="FFFFFF" w:val="clear"/>
        </w:rPr>
        <w:t>万元，有效期与投标有效期一致。投标保证金缴纳方式为网上缴纳：中招联合电子招标采购平台“缴纳保证金”功能模块，填写相关信息后通过平台自动获取保证金收款账户信息。请投标人按此信息将保证金电汇或银行转账至指定账户（该账号为虚拟账号，仅针对本投标人本项目有效，对于其他投标人、其他项目或分包无效）。中招国际招标有限公司委托中招联合信息股份有限公司及平安银行股份有限公司北京分行办理投标保证金收、退、转及结账、结算等相关业务。保证金办理相关问题请咨询中招联合（</w:t>
      </w:r>
      <w:r>
        <w:rPr>
          <w:rFonts w:cs="宋体" w:hint="eastAsia" w:ascii="宋体" w:hAnsi="宋体"/>
          <w:b/>
          <w:kern w:val="0"/>
          <w:sz w:val="24"/>
          <w:shd w:fill="FFFFFF" w:val="clear"/>
        </w:rPr>
        <w:t>010-86397110</w:t>
      </w:r>
      <w:r>
        <w:rPr>
          <w:rFonts w:ascii="宋体" w:hAnsi="宋体" w:cs="宋体" w:hint="eastAsia"/>
          <w:b/>
          <w:kern w:val="0"/>
          <w:sz w:val="24"/>
          <w:shd w:fill="FFFFFF" w:val="clear"/>
        </w:rPr>
        <w:t>）。投标人必须于投标截止时间前将投标保证金缴纳成功。未按要求交纳投标保证金的投标文件将被拒绝。未按要求交纳投标保证金的投标文件将被拒绝。</w:t>
      </w:r>
    </w:p>
    <w:p>
      <w:pPr>
        <w:pStyle w:val="NormalIndent"/>
        <w:spacing w:lineRule="exact" w:line="500"/>
        <w:ind w:firstLineChars="192"/>
        <w:rPr>
          <w:rFonts w:ascii="宋体" w:hAnsi="宋体" w:cs="宋体" w:hint="eastAsia"/>
          <w:sz w:val="24"/>
          <w:shd w:fill="FFFFFF" w:val="clear"/>
        </w:rPr>
      </w:pPr>
      <w:r>
        <w:rPr>
          <w:rFonts w:cs="宋体" w:hint="eastAsia" w:ascii="宋体" w:hAnsi="宋体"/>
          <w:sz w:val="24"/>
          <w:shd w:fill="FFFFFF" w:val="clear"/>
        </w:rPr>
        <w:t xml:space="preserve">16.2 </w:t>
      </w:r>
      <w:r>
        <w:rPr>
          <w:rFonts w:ascii="宋体" w:hAnsi="宋体" w:cs="宋体" w:hint="eastAsia"/>
          <w:sz w:val="24"/>
          <w:shd w:fill="FFFFFF" w:val="clear"/>
        </w:rPr>
        <w:t>未中标的投标人交纳的投标保证金，将最迟在招标人与中标人签订书面合同后</w:t>
      </w:r>
      <w:r>
        <w:rPr>
          <w:rFonts w:cs="宋体" w:hint="eastAsia" w:ascii="宋体" w:hAnsi="宋体"/>
          <w:sz w:val="24"/>
          <w:shd w:fill="FFFFFF" w:val="clear"/>
        </w:rPr>
        <w:t>5</w:t>
      </w:r>
      <w:r>
        <w:rPr>
          <w:rFonts w:ascii="宋体" w:hAnsi="宋体" w:cs="宋体" w:hint="eastAsia"/>
          <w:sz w:val="24"/>
          <w:shd w:fill="FFFFFF" w:val="clear"/>
        </w:rPr>
        <w:t>日内原额及银行同期活期利息退还投标人。</w:t>
      </w:r>
    </w:p>
    <w:p>
      <w:pPr>
        <w:pStyle w:val="NormalIndent"/>
        <w:spacing w:lineRule="exact" w:line="500"/>
        <w:ind w:firstLineChars="192"/>
        <w:rPr>
          <w:rFonts w:ascii="宋体" w:hAnsi="宋体" w:cs="宋体" w:hint="eastAsia"/>
          <w:sz w:val="24"/>
          <w:shd w:fill="FFFFFF" w:val="clear"/>
        </w:rPr>
      </w:pPr>
      <w:r>
        <w:rPr>
          <w:rFonts w:cs="宋体" w:hint="eastAsia" w:ascii="宋体" w:hAnsi="宋体"/>
          <w:sz w:val="24"/>
          <w:shd w:fill="FFFFFF" w:val="clear"/>
        </w:rPr>
        <w:t xml:space="preserve">16.3 </w:t>
      </w:r>
      <w:r>
        <w:rPr>
          <w:rFonts w:ascii="宋体" w:hAnsi="宋体" w:cs="宋体" w:hint="eastAsia"/>
          <w:sz w:val="24"/>
          <w:shd w:fill="FFFFFF" w:val="clear"/>
        </w:rPr>
        <w:t>中标人交纳的投标保证金，在中标人按照招标人和招标代理机构的要求向招标代理机构交纳了中标服务费、并与招标人签订中标合同后</w:t>
      </w:r>
      <w:r>
        <w:rPr>
          <w:rFonts w:cs="宋体" w:hint="eastAsia" w:ascii="宋体" w:hAnsi="宋体"/>
          <w:sz w:val="24"/>
          <w:shd w:fill="FFFFFF" w:val="clear"/>
        </w:rPr>
        <w:t>5</w:t>
      </w:r>
      <w:r>
        <w:rPr>
          <w:rFonts w:ascii="宋体" w:hAnsi="宋体" w:cs="宋体" w:hint="eastAsia"/>
          <w:sz w:val="24"/>
          <w:shd w:fill="FFFFFF" w:val="clear"/>
        </w:rPr>
        <w:t>日内，原额及银行同期活期利息退还中标人。</w:t>
      </w:r>
    </w:p>
    <w:p>
      <w:pPr>
        <w:pStyle w:val="NormalIndent"/>
        <w:spacing w:lineRule="exact" w:line="500"/>
        <w:ind w:firstLineChars="192"/>
        <w:rPr>
          <w:rFonts w:ascii="宋体" w:hAnsi="宋体" w:cs="宋体" w:hint="eastAsia"/>
          <w:sz w:val="24"/>
          <w:shd w:fill="FFFFFF" w:val="clear"/>
        </w:rPr>
      </w:pPr>
      <w:r>
        <w:rPr>
          <w:rFonts w:cs="宋体" w:hint="eastAsia" w:ascii="宋体" w:hAnsi="宋体"/>
          <w:sz w:val="24"/>
          <w:shd w:fill="FFFFFF" w:val="clear"/>
        </w:rPr>
        <w:t xml:space="preserve">16.4 </w:t>
      </w:r>
      <w:r>
        <w:rPr>
          <w:rFonts w:ascii="宋体" w:hAnsi="宋体" w:cs="宋体" w:hint="eastAsia"/>
          <w:sz w:val="24"/>
          <w:shd w:fill="FFFFFF" w:val="clear"/>
        </w:rPr>
        <w:t>发生下列情况之一，保证金将被没收：</w:t>
      </w:r>
    </w:p>
    <w:p>
      <w:pPr>
        <w:pStyle w:val="NormalIndent"/>
        <w:spacing w:lineRule="exact" w:line="500"/>
        <w:ind w:firstLineChars="192"/>
        <w:rPr>
          <w:rFonts w:ascii="宋体" w:hAnsi="宋体" w:cs="宋体" w:hint="eastAsia"/>
          <w:sz w:val="24"/>
          <w:shd w:fill="FFFFFF" w:val="clear"/>
        </w:rPr>
      </w:pPr>
      <w:r>
        <w:rPr>
          <w:rFonts w:ascii="宋体" w:hAnsi="宋体" w:cs="宋体" w:hint="eastAsia"/>
          <w:sz w:val="24"/>
          <w:shd w:fill="FFFFFF" w:val="clear"/>
        </w:rPr>
        <w:t>（</w:t>
      </w:r>
      <w:r>
        <w:rPr>
          <w:rFonts w:cs="宋体" w:hint="eastAsia" w:ascii="宋体" w:hAnsi="宋体"/>
          <w:sz w:val="24"/>
          <w:shd w:fill="FFFFFF" w:val="clear"/>
        </w:rPr>
        <w:t>1</w:t>
      </w:r>
      <w:r>
        <w:rPr>
          <w:rFonts w:ascii="宋体" w:hAnsi="宋体" w:cs="宋体" w:hint="eastAsia"/>
          <w:sz w:val="24"/>
          <w:shd w:fill="FFFFFF" w:val="clear"/>
        </w:rPr>
        <w:t>）开标后在投标有效期内，投标人撤回其投标；</w:t>
      </w:r>
    </w:p>
    <w:p>
      <w:pPr>
        <w:pStyle w:val="NormalIndent"/>
        <w:spacing w:lineRule="exact" w:line="500"/>
        <w:ind w:firstLineChars="192"/>
        <w:rPr>
          <w:rFonts w:ascii="宋体" w:hAnsi="宋体" w:cs="宋体" w:hint="eastAsia"/>
          <w:sz w:val="24"/>
          <w:shd w:fill="FFFFFF" w:val="clear"/>
        </w:rPr>
      </w:pPr>
      <w:r>
        <w:rPr>
          <w:rFonts w:ascii="宋体" w:hAnsi="宋体" w:cs="宋体" w:hint="eastAsia"/>
          <w:sz w:val="24"/>
          <w:shd w:fill="FFFFFF" w:val="clear"/>
        </w:rPr>
        <w:t>（</w:t>
      </w:r>
      <w:r>
        <w:rPr>
          <w:rFonts w:cs="宋体" w:hint="eastAsia" w:ascii="宋体" w:hAnsi="宋体"/>
          <w:sz w:val="24"/>
          <w:shd w:fill="FFFFFF" w:val="clear"/>
        </w:rPr>
        <w:t>2</w:t>
      </w:r>
      <w:r>
        <w:rPr>
          <w:rFonts w:ascii="宋体" w:hAnsi="宋体" w:cs="宋体" w:hint="eastAsia"/>
          <w:sz w:val="24"/>
          <w:shd w:fill="FFFFFF" w:val="clear"/>
        </w:rPr>
        <w:t>）投标人其它未按招标文件规定履行义务的行为；</w:t>
      </w:r>
    </w:p>
    <w:p>
      <w:pPr>
        <w:pStyle w:val="NormalIndent"/>
        <w:spacing w:lineRule="exact" w:line="500"/>
        <w:ind w:firstLineChars="192"/>
        <w:rPr>
          <w:rFonts w:ascii="宋体" w:hAnsi="宋体" w:cs="宋体" w:hint="eastAsia"/>
          <w:sz w:val="24"/>
          <w:shd w:fill="FFFFFF" w:val="clear"/>
        </w:rPr>
      </w:pPr>
      <w:r>
        <w:rPr>
          <w:rFonts w:ascii="宋体" w:hAnsi="宋体" w:cs="宋体" w:hint="eastAsia"/>
          <w:sz w:val="24"/>
          <w:shd w:fill="FFFFFF" w:val="clear"/>
        </w:rPr>
        <w:t>（</w:t>
      </w:r>
      <w:r>
        <w:rPr>
          <w:rFonts w:cs="宋体" w:hint="eastAsia" w:ascii="宋体" w:hAnsi="宋体"/>
          <w:sz w:val="24"/>
          <w:shd w:fill="FFFFFF" w:val="clear"/>
        </w:rPr>
        <w:t>3</w:t>
      </w:r>
      <w:r>
        <w:rPr>
          <w:rFonts w:ascii="宋体" w:hAnsi="宋体" w:cs="宋体" w:hint="eastAsia"/>
          <w:sz w:val="24"/>
          <w:shd w:fill="FFFFFF" w:val="clear"/>
        </w:rPr>
        <w:t>）中标人未按本招标文件规定签订合同；</w:t>
      </w:r>
    </w:p>
    <w:p>
      <w:pPr>
        <w:pStyle w:val="NormalIndent"/>
        <w:spacing w:lineRule="exact" w:line="500"/>
        <w:ind w:firstLineChars="192"/>
        <w:rPr>
          <w:rFonts w:ascii="宋体" w:hAnsi="宋体" w:cs="宋体" w:hint="eastAsia"/>
          <w:sz w:val="24"/>
          <w:shd w:fill="FFFFFF" w:val="clear"/>
        </w:rPr>
      </w:pPr>
      <w:r>
        <w:rPr>
          <w:rFonts w:ascii="宋体" w:hAnsi="宋体" w:cs="宋体" w:hint="eastAsia"/>
          <w:sz w:val="24"/>
          <w:shd w:fill="FFFFFF" w:val="clear"/>
        </w:rPr>
        <w:t>（</w:t>
      </w:r>
      <w:r>
        <w:rPr>
          <w:rFonts w:cs="宋体" w:hint="eastAsia" w:ascii="宋体" w:hAnsi="宋体"/>
          <w:sz w:val="24"/>
          <w:shd w:fill="FFFFFF" w:val="clear"/>
        </w:rPr>
        <w:t>4</w:t>
      </w:r>
      <w:r>
        <w:rPr>
          <w:rFonts w:ascii="宋体" w:hAnsi="宋体" w:cs="宋体" w:hint="eastAsia"/>
          <w:sz w:val="24"/>
          <w:shd w:fill="FFFFFF" w:val="clear"/>
        </w:rPr>
        <w:t>）中标人未按本招标文件规定付清中标服务费。</w:t>
      </w:r>
    </w:p>
    <w:p>
      <w:pPr>
        <w:pStyle w:val="Heading3"/>
        <w:spacing w:lineRule="exact" w:line="500"/>
        <w:ind w:start="1"/>
        <w:rPr>
          <w:rFonts w:ascii="宋体" w:hAnsi="宋体" w:eastAsia="宋体" w:cs="宋体" w:hint="eastAsia"/>
          <w:sz w:val="24"/>
          <w:szCs w:val="24"/>
          <w:shd w:fill="FFFFFF" w:val="clear"/>
        </w:rPr>
      </w:pPr>
      <w:r>
        <w:rPr>
          <w:rFonts w:eastAsia="宋体" w:cs="宋体" w:hint="eastAsia" w:ascii="宋体" w:hAnsi="宋体"/>
          <w:sz w:val="24"/>
          <w:szCs w:val="24"/>
          <w:shd w:fill="FFFFFF" w:val="clear"/>
        </w:rPr>
        <w:t xml:space="preserve">17 </w:t>
      </w:r>
      <w:r>
        <w:rPr>
          <w:rFonts w:ascii="宋体" w:hAnsi="宋体" w:cs="宋体" w:hint="eastAsia" w:eastAsia="宋体"/>
          <w:sz w:val="24"/>
          <w:szCs w:val="24"/>
          <w:shd w:fill="FFFFFF" w:val="clear"/>
        </w:rPr>
        <w:t>开标</w:t>
      </w:r>
    </w:p>
    <w:p>
      <w:pPr>
        <w:pStyle w:val="NormalIndent"/>
        <w:spacing w:lineRule="exact" w:line="500"/>
        <w:ind w:firstLineChars="200"/>
        <w:rPr>
          <w:rFonts w:ascii="宋体" w:hAnsi="宋体" w:cs="宋体" w:hint="eastAsia"/>
          <w:sz w:val="24"/>
          <w:shd w:fill="FFFFFF" w:val="clear"/>
        </w:rPr>
      </w:pPr>
      <w:bookmarkStart w:id="406" w:name="_Toc84129975"/>
      <w:bookmarkStart w:id="407" w:name="_Toc118281737"/>
      <w:r>
        <w:rPr>
          <w:rFonts w:ascii="宋体" w:hAnsi="宋体" w:cs="宋体" w:hint="eastAsia"/>
          <w:sz w:val="24"/>
          <w:shd w:fill="FFFFFF" w:val="clear"/>
        </w:rPr>
        <w:t>招标代理机构在“投标邀请书”规定的时间投标截止时间开标。开标由招标代理机构主持，邀请所有投标人参加，开标时，投标人或其推选的代表检查投标文件的密封情况，经确认无误后，由工作人员当众拆封，宣读投标人名称、投标价格和投标文件的其他主要内容，开标过程应当记录，并存档备查。</w:t>
      </w:r>
    </w:p>
    <w:p>
      <w:pPr>
        <w:pStyle w:val="Heading3"/>
        <w:rPr>
          <w:rFonts w:ascii="宋体" w:hAnsi="宋体" w:eastAsia="宋体" w:cs="宋体" w:hint="eastAsia"/>
          <w:sz w:val="24"/>
          <w:szCs w:val="24"/>
          <w:shd w:fill="FFFFFF" w:val="clear"/>
        </w:rPr>
      </w:pPr>
      <w:r>
        <w:rPr>
          <w:rFonts w:eastAsia="宋体" w:cs="宋体" w:hint="eastAsia" w:ascii="宋体" w:hAnsi="宋体"/>
          <w:sz w:val="24"/>
          <w:szCs w:val="24"/>
          <w:shd w:fill="FFFFFF" w:val="clear"/>
        </w:rPr>
        <w:t>18</w:t>
      </w:r>
      <w:r>
        <w:rPr>
          <w:rFonts w:ascii="宋体" w:hAnsi="宋体" w:cs="宋体" w:hint="eastAsia" w:eastAsia="宋体"/>
          <w:sz w:val="24"/>
          <w:szCs w:val="24"/>
          <w:shd w:fill="FFFFFF" w:val="clear"/>
        </w:rPr>
        <w:t>投标的澄清</w:t>
      </w:r>
      <w:bookmarkEnd w:id="406"/>
      <w:bookmarkEnd w:id="407"/>
    </w:p>
    <w:p>
      <w:pPr>
        <w:pStyle w:val="NormalIndent"/>
        <w:spacing w:lineRule="exact" w:line="500"/>
        <w:ind w:firstLineChars="200"/>
        <w:rPr>
          <w:rFonts w:ascii="宋体" w:hAnsi="宋体" w:cs="宋体" w:hint="eastAsia"/>
          <w:sz w:val="24"/>
          <w:shd w:fill="FFFFFF" w:val="clear"/>
        </w:rPr>
      </w:pPr>
      <w:r>
        <w:rPr>
          <w:rFonts w:ascii="宋体" w:hAnsi="宋体" w:cs="宋体" w:hint="eastAsia"/>
          <w:sz w:val="24"/>
          <w:shd w:fill="FFFFFF" w:val="clear"/>
        </w:rPr>
        <w:t>招标人有权就投标文件中模糊不清之处向投标人提出询问或者澄清要求。投标人必须按照招标人通知的时间、地点派技术和商务人员进行答疑和澄清。</w:t>
      </w:r>
    </w:p>
    <w:p>
      <w:pPr>
        <w:pStyle w:val="NormalIndent"/>
        <w:spacing w:lineRule="exact" w:line="500"/>
        <w:ind w:firstLineChars="200"/>
        <w:rPr>
          <w:rFonts w:ascii="宋体" w:hAnsi="宋体" w:cs="宋体" w:hint="eastAsia"/>
          <w:sz w:val="24"/>
          <w:shd w:fill="FFFFFF" w:val="clear"/>
        </w:rPr>
      </w:pPr>
      <w:r>
        <w:rPr>
          <w:rFonts w:ascii="宋体" w:hAnsi="宋体" w:cs="宋体" w:hint="eastAsia"/>
          <w:sz w:val="24"/>
          <w:shd w:fill="FFFFFF" w:val="clear"/>
        </w:rPr>
        <w:t>必要时招标人可要求投标人就澄清的问题做书面回答，该书面回答应该有投标全权代表的签章，并将作为投标文件的一部分。</w:t>
      </w:r>
    </w:p>
    <w:p>
      <w:pPr>
        <w:pStyle w:val="NormalIndent"/>
        <w:spacing w:lineRule="exact" w:line="500"/>
        <w:ind w:firstLineChars="200"/>
        <w:rPr>
          <w:rFonts w:ascii="宋体" w:hAnsi="宋体" w:cs="宋体" w:hint="eastAsia"/>
          <w:sz w:val="24"/>
          <w:shd w:fill="FFFFFF" w:val="clear"/>
        </w:rPr>
      </w:pPr>
      <w:r>
        <w:rPr>
          <w:rFonts w:ascii="宋体" w:hAnsi="宋体" w:cs="宋体" w:hint="eastAsia"/>
          <w:sz w:val="24"/>
          <w:shd w:fill="FFFFFF" w:val="clear"/>
        </w:rPr>
        <w:t>投标人对投标文件的澄清不得改变投标价格及实质内容。</w:t>
      </w:r>
    </w:p>
    <w:p>
      <w:pPr>
        <w:pStyle w:val="Heading3"/>
        <w:rPr>
          <w:rFonts w:ascii="宋体" w:hAnsi="宋体" w:eastAsia="宋体" w:cs="宋体" w:hint="eastAsia"/>
          <w:sz w:val="24"/>
          <w:szCs w:val="24"/>
          <w:shd w:fill="FFFFFF" w:val="clear"/>
        </w:rPr>
      </w:pPr>
      <w:r>
        <w:rPr>
          <w:rFonts w:eastAsia="宋体" w:cs="宋体" w:hint="eastAsia" w:ascii="宋体" w:hAnsi="宋体"/>
          <w:sz w:val="24"/>
          <w:szCs w:val="24"/>
          <w:shd w:fill="FFFFFF" w:val="clear"/>
        </w:rPr>
        <w:t>19</w:t>
      </w:r>
      <w:r>
        <w:rPr>
          <w:rFonts w:ascii="宋体" w:hAnsi="宋体" w:cs="宋体" w:hint="eastAsia" w:eastAsia="宋体"/>
          <w:sz w:val="24"/>
          <w:szCs w:val="24"/>
          <w:shd w:fill="FFFFFF" w:val="clear"/>
        </w:rPr>
        <w:t>讲标</w:t>
      </w:r>
    </w:p>
    <w:p>
      <w:pPr>
        <w:pStyle w:val="NormalIndent"/>
        <w:spacing w:lineRule="exact" w:line="500"/>
        <w:ind w:firstLineChars="200"/>
        <w:rPr>
          <w:rFonts w:ascii="宋体" w:hAnsi="宋体" w:cs="宋体" w:hint="eastAsia"/>
          <w:sz w:val="24"/>
          <w:shd w:fill="FFFFFF" w:val="clear"/>
        </w:rPr>
      </w:pPr>
      <w:r>
        <w:rPr>
          <w:rFonts w:ascii="宋体" w:hAnsi="宋体" w:cs="宋体" w:hint="eastAsia"/>
          <w:sz w:val="24"/>
          <w:shd w:fill="FFFFFF" w:val="clear"/>
        </w:rPr>
        <w:t>本次招标无讲标环节。</w:t>
      </w:r>
    </w:p>
    <w:p>
      <w:pPr>
        <w:pStyle w:val="Heading3"/>
        <w:rPr>
          <w:rFonts w:ascii="宋体" w:hAnsi="宋体" w:eastAsia="宋体" w:cs="宋体" w:hint="eastAsia"/>
          <w:sz w:val="24"/>
          <w:szCs w:val="24"/>
          <w:shd w:fill="FFFFFF" w:val="clear"/>
        </w:rPr>
      </w:pPr>
      <w:bookmarkStart w:id="408" w:name="_Toc84129976"/>
      <w:bookmarkStart w:id="409" w:name="_Toc118281738"/>
      <w:r>
        <w:rPr>
          <w:rFonts w:eastAsia="宋体" w:cs="宋体" w:hint="eastAsia" w:ascii="宋体" w:hAnsi="宋体"/>
          <w:sz w:val="24"/>
          <w:szCs w:val="24"/>
          <w:shd w:fill="FFFFFF" w:val="clear"/>
        </w:rPr>
        <w:t>20</w:t>
      </w:r>
      <w:r>
        <w:rPr>
          <w:rFonts w:ascii="宋体" w:hAnsi="宋体" w:cs="宋体" w:hint="eastAsia" w:eastAsia="宋体"/>
          <w:sz w:val="24"/>
          <w:szCs w:val="24"/>
          <w:shd w:fill="FFFFFF" w:val="clear"/>
        </w:rPr>
        <w:t>评标</w:t>
      </w:r>
      <w:bookmarkEnd w:id="408"/>
      <w:bookmarkEnd w:id="409"/>
      <w:r>
        <w:rPr>
          <w:rFonts w:ascii="宋体" w:hAnsi="宋体" w:cs="宋体" w:hint="eastAsia" w:eastAsia="宋体"/>
          <w:sz w:val="24"/>
          <w:szCs w:val="24"/>
          <w:shd w:fill="FFFFFF" w:val="clear"/>
        </w:rPr>
        <w:t>原则和办法</w:t>
      </w:r>
    </w:p>
    <w:p>
      <w:pPr>
        <w:pStyle w:val="NormalIndent"/>
        <w:spacing w:lineRule="exact" w:line="500"/>
        <w:ind w:firstLineChars="0" w:firstLine="540"/>
        <w:rPr>
          <w:rFonts w:ascii="宋体" w:hAnsi="宋体" w:cs="宋体" w:hint="eastAsia"/>
          <w:sz w:val="24"/>
          <w:shd w:fill="FFFFFF" w:val="clear"/>
        </w:rPr>
      </w:pPr>
      <w:r>
        <w:rPr>
          <w:rFonts w:ascii="宋体" w:hAnsi="宋体" w:cs="宋体" w:hint="eastAsia"/>
          <w:sz w:val="24"/>
          <w:shd w:fill="FFFFFF" w:val="clear"/>
        </w:rPr>
        <w:t>评标由招标代理机构依法组建的评标委员会负责。评标委员会可以要求投标人对投标文件中含义不明确的内容以书面形式作必要的澄清或者说明，但是澄清或者说明作为投标文件的一部分，不得超出投标文件的范围或者改变投标文件的实质性内容。投标人必须按照评标委员会通知的时间、地点，派技术和商务人员参加答疑与澄清。评标委员会应当按照本招标文件确定的评标标准和方法，对投标文件进行客观、公正地评审和比较，对投标人的各方面进行综合评分。中标人的投标应当能够最大限度地满足本招标文件中规定的各项综合评价标准，能够满足招标文件的实质性要求。招标人授权评标委员会根据综合评分的结果以及有效投标人数量</w:t>
      </w:r>
      <w:r>
        <w:rPr>
          <w:rFonts w:cs="宋体" w:hint="eastAsia" w:ascii="宋体" w:hAnsi="宋体"/>
          <w:sz w:val="24"/>
          <w:shd w:fill="FFFFFF" w:val="clear"/>
        </w:rPr>
        <w:t>n</w:t>
      </w:r>
      <w:r>
        <w:rPr>
          <w:rFonts w:ascii="宋体" w:hAnsi="宋体" w:cs="宋体" w:hint="eastAsia"/>
          <w:sz w:val="24"/>
          <w:shd w:fill="FFFFFF" w:val="clear"/>
        </w:rPr>
        <w:t>确认入围中标人，评标总得分从高到低排列，得分高的优先中标。</w:t>
      </w:r>
    </w:p>
    <w:p>
      <w:pPr>
        <w:pStyle w:val="NormalIndent"/>
        <w:spacing w:lineRule="exact" w:line="500"/>
        <w:ind w:firstLineChars="0" w:firstLine="540"/>
        <w:rPr>
          <w:rFonts w:ascii="宋体" w:hAnsi="宋体" w:cs="宋体" w:hint="eastAsia"/>
          <w:sz w:val="24"/>
          <w:shd w:fill="FFFFFF" w:val="clear"/>
        </w:rPr>
      </w:pPr>
      <w:r>
        <w:rPr>
          <w:rFonts w:ascii="宋体" w:hAnsi="宋体" w:cs="宋体" w:hint="eastAsia"/>
          <w:sz w:val="24"/>
          <w:shd w:fill="FFFFFF" w:val="clear"/>
        </w:rPr>
        <w:t>假定合格投标人总数为</w:t>
      </w:r>
      <w:r>
        <w:rPr>
          <w:rFonts w:cs="宋体" w:hint="eastAsia" w:ascii="宋体" w:hAnsi="宋体"/>
          <w:sz w:val="24"/>
          <w:shd w:fill="FFFFFF" w:val="clear"/>
        </w:rPr>
        <w:t>n</w:t>
      </w:r>
      <w:r>
        <w:rPr>
          <w:rFonts w:ascii="宋体" w:hAnsi="宋体" w:cs="宋体" w:hint="eastAsia"/>
          <w:sz w:val="24"/>
          <w:shd w:fill="FFFFFF" w:val="clear"/>
        </w:rPr>
        <w:t>，则总中标人数量按如下规则确定：</w:t>
      </w:r>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t>n &lt; 3</w:t>
      </w:r>
      <w:r>
        <w:rPr>
          <w:rFonts w:ascii="宋体" w:hAnsi="宋体" w:cs="宋体" w:hint="eastAsia"/>
          <w:sz w:val="24"/>
          <w:shd w:fill="FFFFFF" w:val="clear"/>
        </w:rPr>
        <w:t>，则本次招标无效。</w:t>
      </w:r>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t>3 &lt;= n &lt;= 10</w:t>
      </w:r>
      <w:r>
        <w:rPr>
          <w:rFonts w:ascii="宋体" w:hAnsi="宋体" w:cs="宋体" w:hint="eastAsia"/>
          <w:sz w:val="24"/>
          <w:shd w:fill="FFFFFF" w:val="clear"/>
        </w:rPr>
        <w:t>，则总中标人数为</w:t>
      </w:r>
      <w:r>
        <w:rPr>
          <w:rFonts w:cs="宋体" w:hint="eastAsia" w:ascii="宋体" w:hAnsi="宋体"/>
          <w:sz w:val="24"/>
          <w:shd w:fill="FFFFFF" w:val="clear"/>
        </w:rPr>
        <w:t>n - 1</w:t>
      </w:r>
      <w:r>
        <w:rPr>
          <w:rFonts w:ascii="宋体" w:hAnsi="宋体" w:cs="宋体" w:hint="eastAsia"/>
          <w:sz w:val="24"/>
          <w:shd w:fill="FFFFFF" w:val="clear"/>
        </w:rPr>
        <w:t>。</w:t>
      </w:r>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t>n &gt; 10</w:t>
      </w:r>
      <w:r>
        <w:rPr>
          <w:rFonts w:ascii="宋体" w:hAnsi="宋体" w:cs="宋体" w:hint="eastAsia"/>
          <w:sz w:val="24"/>
          <w:shd w:fill="FFFFFF" w:val="clear"/>
        </w:rPr>
        <w:t>，则总中标人数为</w:t>
      </w:r>
      <w:r>
        <w:rPr>
          <w:rFonts w:cs="宋体" w:hint="eastAsia" w:ascii="宋体" w:hAnsi="宋体"/>
          <w:sz w:val="24"/>
          <w:shd w:fill="FFFFFF" w:val="clear"/>
        </w:rPr>
        <w:t>9</w:t>
      </w:r>
      <w:r>
        <w:rPr>
          <w:rFonts w:ascii="宋体" w:hAnsi="宋体" w:cs="宋体" w:hint="eastAsia"/>
          <w:sz w:val="24"/>
          <w:shd w:fill="FFFFFF" w:val="clear"/>
        </w:rPr>
        <w:t>。</w:t>
      </w:r>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r>
    </w:p>
    <w:p>
      <w:pPr>
        <w:pStyle w:val="NormalIndent"/>
        <w:spacing w:lineRule="exact" w:line="500"/>
        <w:ind w:firstLineChars="0" w:firstLine="540"/>
        <w:rPr>
          <w:rFonts w:ascii="宋体" w:hAnsi="宋体" w:cs="宋体" w:hint="eastAsia"/>
          <w:sz w:val="24"/>
          <w:shd w:fill="FFFFFF" w:val="clear"/>
        </w:rPr>
      </w:pPr>
      <w:r>
        <w:rPr>
          <w:rFonts w:ascii="宋体" w:hAnsi="宋体" w:cs="宋体" w:hint="eastAsia"/>
          <w:sz w:val="24"/>
          <w:shd w:fill="FFFFFF" w:val="clear"/>
        </w:rPr>
        <w:t>招标人与入围中标人签订人员外包技术服务框架协议。若中标人放弃中标或因不可抗力提出不能履行合同，则按照得分排序，由顺位投标人作为中标人入围。</w:t>
      </w:r>
    </w:p>
    <w:p>
      <w:pPr>
        <w:pStyle w:val="NormalIndent"/>
        <w:spacing w:lineRule="auto" w:line="360"/>
        <w:ind w:firstLineChars="0" w:firstLine="540"/>
        <w:rPr>
          <w:rFonts w:ascii="宋体" w:hAnsi="宋体" w:cs="宋体" w:hint="eastAsia"/>
          <w:sz w:val="24"/>
          <w:shd w:fill="FFFFFF" w:val="clear"/>
        </w:rPr>
      </w:pPr>
      <w:r>
        <w:rPr>
          <w:rFonts w:ascii="宋体" w:hAnsi="宋体" w:cs="宋体" w:hint="eastAsia"/>
          <w:b/>
          <w:bCs/>
          <w:sz w:val="24"/>
          <w:shd w:fill="FFFFFF" w:val="clear"/>
        </w:rPr>
        <w:t>招标人和投标人签订框架协议，不代表招标人必然向投标人进行实质性采购，若在协议有效期内，无论何种原因，投标人未能向招标人提供技术服务，则招标人始终无需向投标人支付任何费用</w:t>
      </w:r>
      <w:r>
        <w:rPr>
          <w:rFonts w:ascii="宋体" w:hAnsi="宋体" w:cs="宋体" w:hint="eastAsia"/>
          <w:b/>
          <w:bCs/>
          <w:sz w:val="24"/>
        </w:rPr>
        <w:t>。</w:t>
      </w:r>
    </w:p>
    <w:p>
      <w:pPr>
        <w:pStyle w:val="Normal"/>
        <w:spacing w:lineRule="auto" w:line="360"/>
        <w:ind w:startChars="200"/>
        <w:rPr>
          <w:rFonts w:ascii="等线" w:hAnsi="等线" w:hint="eastAsia"/>
          <w:sz w:val="24"/>
        </w:rPr>
      </w:pPr>
      <w:r>
        <w:rPr>
          <w:rFonts w:ascii="等线" w:hAnsi="等线" w:hint="eastAsia"/>
          <w:sz w:val="24"/>
        </w:rPr>
        <w:t>评标得分相同时，排名高低按以下规则依次确定：</w:t>
      </w:r>
    </w:p>
    <w:p>
      <w:pPr>
        <w:pStyle w:val="Normal"/>
        <w:numPr>
          <w:ilvl w:val="0"/>
          <w:numId w:val="9"/>
        </w:numPr>
        <w:spacing w:lineRule="auto" w:line="360"/>
        <w:ind w:startChars="200"/>
        <w:rPr>
          <w:rFonts w:ascii="等线" w:hAnsi="等线" w:hint="eastAsia"/>
          <w:sz w:val="24"/>
        </w:rPr>
      </w:pPr>
      <w:r>
        <w:rPr>
          <w:rFonts w:ascii="等线" w:hAnsi="等线" w:hint="eastAsia"/>
          <w:sz w:val="24"/>
        </w:rPr>
        <w:t>每月基本金额毛利率比例低的排名高</w:t>
      </w:r>
    </w:p>
    <w:p>
      <w:pPr>
        <w:pStyle w:val="Normal"/>
        <w:numPr>
          <w:ilvl w:val="0"/>
          <w:numId w:val="9"/>
        </w:numPr>
        <w:spacing w:lineRule="auto" w:line="360"/>
        <w:ind w:startChars="200"/>
        <w:rPr>
          <w:rFonts w:ascii="等线" w:hAnsi="等线" w:hint="eastAsia"/>
          <w:sz w:val="24"/>
        </w:rPr>
      </w:pPr>
      <w:r>
        <w:rPr>
          <w:rFonts w:ascii="等线" w:hAnsi="等线" w:hint="eastAsia"/>
          <w:sz w:val="24"/>
        </w:rPr>
        <w:t>每月增加金额毛利率比例低的排名高</w:t>
      </w:r>
    </w:p>
    <w:p>
      <w:pPr>
        <w:pStyle w:val="Normal"/>
        <w:numPr>
          <w:ilvl w:val="0"/>
          <w:numId w:val="9"/>
        </w:numPr>
        <w:spacing w:lineRule="auto" w:line="360"/>
        <w:ind w:startChars="200"/>
        <w:rPr>
          <w:rFonts w:ascii="等线" w:hAnsi="等线" w:hint="eastAsia"/>
          <w:sz w:val="24"/>
        </w:rPr>
      </w:pPr>
      <w:r>
        <w:rPr>
          <w:rFonts w:ascii="等线" w:hAnsi="等线" w:hint="eastAsia"/>
          <w:sz w:val="24"/>
        </w:rPr>
        <w:t>若此时排名依然无法区分，则相同排名的同时中标，此时若出现总中标人数量超过前述中标人数量约定规则的情形，视为符合最高中标人数量的约定。</w:t>
      </w:r>
    </w:p>
    <w:p>
      <w:pPr>
        <w:pStyle w:val="NormalIndent"/>
        <w:spacing w:lineRule="auto" w:line="360"/>
        <w:ind w:firstLineChars="0" w:firstLine="540"/>
        <w:rPr>
          <w:rFonts w:ascii="宋体" w:hAnsi="宋体" w:cs="宋体" w:hint="eastAsia"/>
          <w:sz w:val="24"/>
          <w:shd w:fill="FFFFFF" w:val="clear"/>
        </w:rPr>
      </w:pPr>
      <w:r>
        <w:rPr>
          <w:rFonts w:ascii="宋体" w:hAnsi="宋体" w:cs="宋体" w:hint="eastAsia"/>
          <w:sz w:val="24"/>
          <w:shd w:fill="FFFFFF" w:val="clear"/>
        </w:rPr>
        <w:t>评标委员会经评审，认为所有投标都不符合招标文件要求的，可以否决所有投标。</w:t>
      </w:r>
    </w:p>
    <w:p>
      <w:pPr>
        <w:pStyle w:val="NormalIndent"/>
        <w:spacing w:lineRule="exact" w:line="500"/>
        <w:ind w:firstLineChars="200"/>
        <w:rPr>
          <w:rFonts w:ascii="宋体" w:hAnsi="宋体" w:cs="宋体" w:hint="eastAsia"/>
          <w:sz w:val="24"/>
          <w:shd w:fill="FFFFFF" w:val="clear"/>
        </w:rPr>
      </w:pPr>
      <w:r>
        <w:rPr>
          <w:rFonts w:ascii="宋体" w:hAnsi="宋体" w:cs="宋体" w:hint="eastAsia"/>
          <w:sz w:val="24"/>
          <w:shd w:fill="FFFFFF" w:val="clear"/>
        </w:rPr>
        <w:t>评标办法：</w:t>
      </w:r>
    </w:p>
    <w:p>
      <w:pPr>
        <w:pStyle w:val="Normal"/>
        <w:spacing w:lineRule="exact" w:line="500"/>
        <w:ind w:firstLineChars="192"/>
        <w:rPr>
          <w:rFonts w:ascii="宋体" w:hAnsi="宋体" w:cs="宋体" w:hint="eastAsia"/>
          <w:sz w:val="24"/>
          <w:shd w:fill="FFFFFF" w:val="clear"/>
        </w:rPr>
      </w:pPr>
      <w:r>
        <w:rPr>
          <w:rFonts w:cs="宋体" w:hint="eastAsia" w:ascii="宋体" w:hAnsi="宋体"/>
          <w:bCs/>
          <w:sz w:val="24"/>
          <w:shd w:fill="FFFFFF" w:val="clear"/>
        </w:rPr>
        <w:t xml:space="preserve">20.1 </w:t>
      </w:r>
      <w:r>
        <w:rPr>
          <w:rFonts w:ascii="宋体" w:hAnsi="宋体" w:cs="宋体" w:hint="eastAsia"/>
          <w:sz w:val="24"/>
          <w:shd w:fill="FFFFFF" w:val="clear"/>
        </w:rPr>
        <w:t xml:space="preserve">初步评审： </w:t>
      </w:r>
    </w:p>
    <w:p>
      <w:pPr>
        <w:pStyle w:val="Normal"/>
        <w:spacing w:lineRule="exact" w:line="500"/>
        <w:ind w:firstLineChars="200"/>
        <w:jc w:val="start"/>
        <w:rPr>
          <w:rFonts w:ascii="宋体" w:hAnsi="宋体" w:cs="宋体" w:hint="eastAsia"/>
          <w:bCs/>
          <w:sz w:val="24"/>
          <w:shd w:fill="FFFFFF" w:val="clear"/>
        </w:rPr>
      </w:pPr>
      <w:r>
        <w:rPr>
          <w:rFonts w:cs="宋体" w:hint="eastAsia" w:ascii="宋体" w:hAnsi="宋体"/>
          <w:bCs/>
          <w:sz w:val="24"/>
          <w:shd w:fill="FFFFFF" w:val="clear"/>
        </w:rPr>
        <w:t xml:space="preserve">20.1.l </w:t>
      </w:r>
      <w:r>
        <w:rPr>
          <w:rFonts w:ascii="宋体" w:hAnsi="宋体" w:cs="宋体" w:hint="eastAsia"/>
          <w:bCs/>
          <w:sz w:val="24"/>
          <w:shd w:fill="FFFFFF" w:val="clear"/>
        </w:rPr>
        <w:t>符合性检查</w:t>
      </w:r>
    </w:p>
    <w:p>
      <w:pPr>
        <w:pStyle w:val="Normal"/>
        <w:spacing w:lineRule="exact" w:line="500"/>
        <w:ind w:firstLineChars="200"/>
        <w:jc w:val="start"/>
        <w:rPr>
          <w:rFonts w:ascii="宋体" w:hAnsi="宋体" w:cs="宋体" w:hint="eastAsia"/>
          <w:sz w:val="24"/>
          <w:shd w:fill="FFFFFF" w:val="clear"/>
        </w:rPr>
      </w:pPr>
      <w:r>
        <w:rPr>
          <w:rFonts w:ascii="宋体" w:hAnsi="宋体" w:cs="宋体" w:hint="eastAsia"/>
          <w:sz w:val="24"/>
          <w:shd w:fill="FFFFFF" w:val="clear"/>
        </w:rPr>
        <w:t>评标委员会将按照招标文件要求对所有投标文件进行投标资格符合性检查，投标文件未通过投标资格符合性检查的，作为否决投标处理，不再进入以后的评标程序。</w:t>
      </w:r>
    </w:p>
    <w:p>
      <w:pPr>
        <w:pStyle w:val="Normal"/>
        <w:spacing w:lineRule="exact" w:line="500"/>
        <w:ind w:firstLineChars="200"/>
        <w:jc w:val="start"/>
        <w:rPr>
          <w:rFonts w:ascii="宋体" w:hAnsi="宋体" w:cs="宋体" w:hint="eastAsia"/>
          <w:bCs/>
          <w:sz w:val="24"/>
          <w:shd w:fill="FFFFFF" w:val="clear"/>
        </w:rPr>
      </w:pPr>
      <w:r>
        <w:rPr>
          <w:rFonts w:cs="宋体" w:hint="eastAsia" w:ascii="宋体" w:hAnsi="宋体"/>
          <w:bCs/>
          <w:sz w:val="24"/>
          <w:shd w:fill="FFFFFF" w:val="clear"/>
        </w:rPr>
        <w:t xml:space="preserve">20.1.2 </w:t>
      </w:r>
      <w:r>
        <w:rPr>
          <w:rFonts w:ascii="宋体" w:hAnsi="宋体" w:cs="宋体" w:hint="eastAsia"/>
          <w:bCs/>
          <w:sz w:val="24"/>
          <w:shd w:fill="FFFFFF" w:val="clear"/>
        </w:rPr>
        <w:t>对</w:t>
      </w:r>
      <w:r>
        <w:rPr>
          <w:rFonts w:ascii="宋体" w:hAnsi="宋体" w:cs="宋体" w:hint="eastAsia"/>
          <w:sz w:val="24"/>
          <w:shd w:fill="FFFFFF" w:val="clear"/>
        </w:rPr>
        <w:t>通过符合性检查</w:t>
      </w:r>
      <w:r>
        <w:rPr>
          <w:rFonts w:ascii="宋体" w:hAnsi="宋体" w:cs="宋体" w:hint="eastAsia"/>
          <w:bCs/>
          <w:sz w:val="24"/>
          <w:shd w:fill="FFFFFF" w:val="clear"/>
        </w:rPr>
        <w:t>的投标文件，根据招标文件的规定，审查投标文件是否按照招标文件要求编制和签署，所提交的文件是否完整、真实，是否有计算错误。投标文件未按照招标文件要求进行编制和签署的，或所提交投标文件不完整、真实的，将作为否决投标处理。如果分项报价与数量的乘积和总价金额有出入，以分项报价金额为准；若数字大写表示的金额与数字小写表示的金额不一致，则以数字大写表示的金额为准。若投标人拒绝接受上述修正，其投标作否决投标处理。</w:t>
      </w:r>
    </w:p>
    <w:p>
      <w:pPr>
        <w:pStyle w:val="Normal"/>
        <w:spacing w:lineRule="exact" w:line="500"/>
        <w:ind w:firstLineChars="200"/>
        <w:jc w:val="start"/>
        <w:rPr>
          <w:rFonts w:ascii="宋体" w:hAnsi="宋体" w:cs="宋体" w:hint="eastAsia"/>
          <w:bCs/>
          <w:sz w:val="24"/>
          <w:shd w:fill="FFFFFF" w:val="clear"/>
        </w:rPr>
      </w:pPr>
      <w:r>
        <w:rPr>
          <w:rFonts w:cs="宋体" w:hint="eastAsia" w:ascii="宋体" w:hAnsi="宋体"/>
          <w:bCs/>
          <w:sz w:val="24"/>
          <w:shd w:fill="FFFFFF" w:val="clear"/>
        </w:rPr>
        <w:t xml:space="preserve">20.1.3 </w:t>
      </w:r>
      <w:r>
        <w:rPr>
          <w:rFonts w:ascii="宋体" w:hAnsi="宋体" w:cs="宋体" w:hint="eastAsia"/>
          <w:bCs/>
          <w:sz w:val="24"/>
          <w:shd w:fill="FFFFFF" w:val="clear"/>
        </w:rPr>
        <w:t>评标委员会可以书面方式要求投标人对投标文件中含义不明确、对同类问题表述不一致或者有明显文字和计算错误的内容作必要的澄清、说明。澄清、说明应以书面方式进行并不得超出投标文件的范围或者改变投标的实质性内容。对不按照要求对投标文件进行澄清、说明的，评标委员会可以否决其投标，作否决投标处理。</w:t>
      </w:r>
    </w:p>
    <w:p>
      <w:pPr>
        <w:pStyle w:val="Normal"/>
        <w:spacing w:lineRule="exact" w:line="500"/>
        <w:ind w:firstLineChars="200"/>
        <w:jc w:val="start"/>
        <w:rPr>
          <w:rFonts w:ascii="宋体" w:hAnsi="宋体" w:cs="宋体" w:hint="eastAsia"/>
          <w:bCs/>
          <w:sz w:val="24"/>
          <w:shd w:fill="FFFFFF" w:val="clear"/>
        </w:rPr>
      </w:pPr>
      <w:r>
        <w:rPr>
          <w:rFonts w:cs="宋体" w:hint="eastAsia" w:ascii="宋体" w:hAnsi="宋体"/>
          <w:bCs/>
          <w:sz w:val="24"/>
          <w:shd w:fill="FFFFFF" w:val="clear"/>
        </w:rPr>
        <w:t xml:space="preserve">20.1.4 </w:t>
      </w:r>
      <w:r>
        <w:rPr>
          <w:rFonts w:ascii="宋体" w:hAnsi="宋体" w:cs="宋体" w:hint="eastAsia"/>
          <w:bCs/>
          <w:sz w:val="24"/>
          <w:shd w:fill="FFFFFF" w:val="clear"/>
        </w:rPr>
        <w:t>评标委员会判断投标文件的响应性仅基于投标文件本身，而不靠外部证据。</w:t>
      </w:r>
    </w:p>
    <w:p>
      <w:pPr>
        <w:pStyle w:val="Normal"/>
        <w:spacing w:lineRule="exact" w:line="500"/>
        <w:ind w:firstLineChars="200"/>
        <w:jc w:val="start"/>
        <w:rPr>
          <w:rFonts w:ascii="宋体" w:hAnsi="宋体" w:cs="宋体" w:hint="eastAsia"/>
          <w:bCs/>
          <w:sz w:val="24"/>
          <w:shd w:fill="FFFFFF" w:val="clear"/>
        </w:rPr>
      </w:pPr>
      <w:r>
        <w:rPr>
          <w:rFonts w:cs="宋体" w:hint="eastAsia" w:ascii="宋体" w:hAnsi="宋体"/>
          <w:bCs/>
          <w:sz w:val="24"/>
          <w:shd w:fill="FFFFFF" w:val="clear"/>
        </w:rPr>
        <w:t>20.1.5</w:t>
      </w:r>
      <w:r>
        <w:rPr>
          <w:rFonts w:ascii="宋体" w:hAnsi="宋体" w:cs="宋体" w:hint="eastAsia"/>
          <w:bCs/>
          <w:sz w:val="24"/>
          <w:shd w:fill="FFFFFF" w:val="clear"/>
        </w:rPr>
        <w:t>投标文件与招标文件“第四章 技术需求”的要求发生负偏离，作否决投标处理。</w:t>
      </w:r>
    </w:p>
    <w:p>
      <w:pPr>
        <w:pStyle w:val="Normal"/>
        <w:spacing w:lineRule="exact" w:line="500"/>
        <w:ind w:firstLineChars="200"/>
        <w:jc w:val="start"/>
        <w:rPr>
          <w:rFonts w:ascii="宋体" w:hAnsi="宋体" w:cs="宋体" w:hint="eastAsia"/>
          <w:bCs/>
          <w:sz w:val="24"/>
          <w:shd w:fill="FFFFFF" w:val="clear"/>
        </w:rPr>
      </w:pPr>
      <w:r>
        <w:rPr>
          <w:rFonts w:cs="宋体" w:hint="eastAsia" w:ascii="宋体" w:hAnsi="宋体"/>
          <w:bCs/>
          <w:sz w:val="24"/>
          <w:shd w:fill="FFFFFF" w:val="clear"/>
        </w:rPr>
        <w:t xml:space="preserve">20.1.6 </w:t>
      </w:r>
      <w:r>
        <w:rPr>
          <w:rFonts w:ascii="宋体" w:hAnsi="宋体" w:cs="宋体" w:hint="eastAsia"/>
          <w:bCs/>
          <w:sz w:val="24"/>
          <w:shd w:fill="FFFFFF" w:val="clear"/>
        </w:rPr>
        <w:t>在评标过程中，评标委员会发现投标人以他人的名义投标、串通投标、以行贿手段谋取中标或者以其它弄虚作假方式投标的</w:t>
      </w:r>
      <w:r>
        <w:rPr>
          <w:rFonts w:cs="宋体" w:hint="eastAsia" w:ascii="宋体" w:hAnsi="宋体"/>
          <w:bCs/>
          <w:sz w:val="24"/>
          <w:shd w:fill="FFFFFF" w:val="clear"/>
        </w:rPr>
        <w:t>,</w:t>
      </w:r>
      <w:r>
        <w:rPr>
          <w:rFonts w:ascii="宋体" w:hAnsi="宋体" w:cs="宋体" w:hint="eastAsia"/>
          <w:bCs/>
          <w:sz w:val="24"/>
          <w:shd w:fill="FFFFFF" w:val="clear"/>
        </w:rPr>
        <w:t>该投标人的投标将作否决投标处理。</w:t>
      </w:r>
    </w:p>
    <w:p>
      <w:pPr>
        <w:pStyle w:val="Normal"/>
        <w:numPr>
          <w:ilvl w:val="0"/>
          <w:numId w:val="0"/>
        </w:numPr>
        <w:tabs>
          <w:tab w:val="clear" w:pos="420"/>
          <w:tab w:val="left" w:pos="588" w:leader="none"/>
        </w:tabs>
        <w:snapToGrid w:val="false"/>
        <w:spacing w:lineRule="auto" w:line="360"/>
        <w:ind w:firstLineChars="200" w:start="0"/>
        <w:rPr>
          <w:rFonts w:ascii="宋体" w:hAnsi="宋体"/>
          <w:kern w:val="2"/>
        </w:rPr>
      </w:pPr>
      <w:r>
        <w:rPr>
          <w:rFonts w:cs="宋体" w:hint="eastAsia" w:ascii="宋体" w:hAnsi="宋体"/>
          <w:bCs/>
          <w:sz w:val="24"/>
          <w:shd w:fill="FFFFFF" w:val="clear"/>
        </w:rPr>
        <w:t xml:space="preserve">20.1.7 </w:t>
      </w:r>
      <w:r>
        <w:rPr>
          <w:rFonts w:ascii="宋体" w:hAnsi="宋体" w:cs="宋体" w:hint="eastAsia"/>
          <w:bCs/>
          <w:sz w:val="24"/>
          <w:shd w:fill="FFFFFF" w:val="clear"/>
        </w:rPr>
        <w:t>如果投标文件实质上没有响应招标文件的要求，而导致其投标将被否决，则是投标人的风险。投</w:t>
      </w:r>
      <w:r>
        <w:rPr>
          <w:rFonts w:ascii="宋体" w:hAnsi="宋体" w:hint="eastAsia"/>
          <w:kern w:val="2"/>
          <w:sz w:val="24"/>
        </w:rPr>
        <w:t>标人不得通过修正或撤回不合要求的偏差或保留从而使其投标成为实质上响应的投标。如发现下列情况之一的，其投标将被否决 ：</w:t>
      </w:r>
    </w:p>
    <w:p>
      <w:pPr>
        <w:pStyle w:val="Normal"/>
        <w:numPr>
          <w:ilvl w:val="0"/>
          <w:numId w:val="10"/>
        </w:numPr>
        <w:snapToGrid w:val="false"/>
        <w:spacing w:lineRule="auto" w:line="360"/>
        <w:jc w:val="start"/>
        <w:rPr>
          <w:rFonts w:ascii="宋体" w:hAnsi="宋体" w:cs="宋体" w:hint="eastAsia"/>
          <w:b/>
          <w:sz w:val="24"/>
        </w:rPr>
      </w:pPr>
      <w:r>
        <w:rPr>
          <w:rFonts w:ascii="宋体" w:hAnsi="宋体" w:cs="宋体" w:hint="eastAsia"/>
          <w:b/>
          <w:sz w:val="24"/>
        </w:rPr>
        <w:t>投标人不符合投标人资格要求的；</w:t>
      </w:r>
    </w:p>
    <w:p>
      <w:pPr>
        <w:pStyle w:val="Normal"/>
        <w:numPr>
          <w:ilvl w:val="0"/>
          <w:numId w:val="10"/>
        </w:numPr>
        <w:snapToGrid w:val="false"/>
        <w:spacing w:lineRule="auto" w:line="360"/>
        <w:jc w:val="start"/>
        <w:rPr>
          <w:rFonts w:ascii="宋体" w:hAnsi="宋体" w:cs="宋体" w:hint="eastAsia"/>
          <w:b/>
          <w:sz w:val="24"/>
        </w:rPr>
      </w:pPr>
      <w:r>
        <w:rPr>
          <w:rFonts w:ascii="宋体" w:hAnsi="宋体" w:cs="宋体" w:hint="eastAsia"/>
          <w:b/>
          <w:sz w:val="24"/>
        </w:rPr>
        <w:t>投标文件有关内容未按规定加盖投标人印章或未经法定代表人或其委托代理人签字</w:t>
      </w:r>
      <w:r>
        <w:rPr>
          <w:rFonts w:cs="宋体" w:hint="eastAsia" w:ascii="宋体" w:hAnsi="宋体"/>
          <w:b/>
          <w:sz w:val="24"/>
        </w:rPr>
        <w:t>/</w:t>
      </w:r>
      <w:r>
        <w:rPr>
          <w:rFonts w:ascii="宋体" w:hAnsi="宋体" w:cs="宋体" w:hint="eastAsia"/>
          <w:b/>
          <w:sz w:val="24"/>
        </w:rPr>
        <w:t>盖章的，有委托代理人签字，但未随投标文件一起提交有效的“法定代表人授权委托书”原件的；</w:t>
      </w:r>
    </w:p>
    <w:p>
      <w:pPr>
        <w:pStyle w:val="Normal"/>
        <w:numPr>
          <w:ilvl w:val="0"/>
          <w:numId w:val="10"/>
        </w:numPr>
        <w:snapToGrid w:val="false"/>
        <w:spacing w:lineRule="auto" w:line="360"/>
        <w:jc w:val="start"/>
        <w:rPr>
          <w:rFonts w:ascii="宋体" w:hAnsi="宋体" w:cs="宋体" w:hint="eastAsia"/>
          <w:b/>
          <w:sz w:val="24"/>
        </w:rPr>
      </w:pPr>
      <w:r>
        <w:rPr>
          <w:rFonts w:ascii="宋体" w:hAnsi="宋体" w:cs="宋体" w:hint="eastAsia"/>
          <w:b/>
          <w:sz w:val="24"/>
        </w:rPr>
        <w:t>未按招标文件要求提交投标保证金的；</w:t>
      </w:r>
    </w:p>
    <w:p>
      <w:pPr>
        <w:pStyle w:val="Normal"/>
        <w:numPr>
          <w:ilvl w:val="0"/>
          <w:numId w:val="10"/>
        </w:numPr>
        <w:snapToGrid w:val="false"/>
        <w:spacing w:lineRule="auto" w:line="360"/>
        <w:jc w:val="start"/>
        <w:rPr>
          <w:rFonts w:ascii="宋体" w:hAnsi="宋体" w:cs="宋体" w:hint="eastAsia"/>
          <w:b/>
          <w:sz w:val="24"/>
        </w:rPr>
      </w:pPr>
      <w:r>
        <w:rPr>
          <w:rFonts w:ascii="宋体" w:hAnsi="宋体" w:cs="宋体" w:hint="eastAsia"/>
          <w:b/>
          <w:sz w:val="24"/>
        </w:rPr>
        <w:t>投标有效期不足的；</w:t>
      </w:r>
    </w:p>
    <w:p>
      <w:pPr>
        <w:pStyle w:val="Normal"/>
        <w:numPr>
          <w:ilvl w:val="0"/>
          <w:numId w:val="10"/>
        </w:numPr>
        <w:snapToGrid w:val="false"/>
        <w:spacing w:lineRule="auto" w:line="360"/>
        <w:jc w:val="start"/>
        <w:rPr>
          <w:rFonts w:ascii="宋体" w:hAnsi="宋体" w:cs="宋体" w:hint="eastAsia"/>
          <w:b/>
          <w:sz w:val="24"/>
        </w:rPr>
      </w:pPr>
      <w:r>
        <w:rPr>
          <w:rFonts w:ascii="宋体" w:hAnsi="宋体" w:cs="宋体" w:hint="eastAsia"/>
          <w:b/>
          <w:sz w:val="24"/>
        </w:rPr>
        <w:t>对招标文件有实质性偏离的；</w:t>
      </w:r>
    </w:p>
    <w:p>
      <w:pPr>
        <w:pStyle w:val="Normal"/>
        <w:numPr>
          <w:ilvl w:val="0"/>
          <w:numId w:val="10"/>
        </w:numPr>
        <w:snapToGrid w:val="false"/>
        <w:spacing w:lineRule="auto" w:line="360"/>
        <w:jc w:val="start"/>
        <w:rPr>
          <w:rFonts w:ascii="宋体" w:hAnsi="宋体" w:cs="宋体" w:hint="eastAsia"/>
          <w:b/>
          <w:sz w:val="24"/>
        </w:rPr>
      </w:pPr>
      <w:r>
        <w:rPr>
          <w:rFonts w:ascii="宋体" w:hAnsi="宋体" w:cs="宋体" w:hint="eastAsia"/>
          <w:b/>
          <w:sz w:val="24"/>
        </w:rPr>
        <w:t>投标报价超出最高投标限价的；</w:t>
      </w:r>
    </w:p>
    <w:p>
      <w:pPr>
        <w:pStyle w:val="Normal"/>
        <w:tabs>
          <w:tab w:val="clear" w:pos="420"/>
          <w:tab w:val="left" w:pos="1020" w:leader="none"/>
        </w:tabs>
        <w:snapToGrid w:val="false"/>
        <w:spacing w:lineRule="auto" w:line="360"/>
        <w:ind w:firstLineChars="200"/>
        <w:jc w:val="start"/>
        <w:rPr>
          <w:rFonts w:ascii="宋体" w:hAnsi="宋体" w:cs="宋体" w:hint="eastAsia"/>
          <w:b/>
          <w:sz w:val="24"/>
        </w:rPr>
      </w:pPr>
      <w:bookmarkStart w:id="410" w:name="_Toc6895"/>
      <w:r>
        <w:rPr>
          <w:rFonts w:ascii="宋体" w:hAnsi="宋体" w:cs="宋体" w:hint="eastAsia"/>
          <w:b/>
          <w:sz w:val="24"/>
        </w:rPr>
        <w:t>（</w:t>
      </w:r>
      <w:r>
        <w:rPr>
          <w:rFonts w:cs="宋体" w:hint="eastAsia" w:ascii="宋体" w:hAnsi="宋体"/>
          <w:b/>
          <w:sz w:val="24"/>
        </w:rPr>
        <w:t>7</w:t>
      </w:r>
      <w:r>
        <w:rPr>
          <w:rFonts w:ascii="宋体" w:hAnsi="宋体" w:cs="宋体" w:hint="eastAsia"/>
          <w:b/>
          <w:sz w:val="24"/>
        </w:rPr>
        <w:t>）</w:t>
      </w:r>
      <w:bookmarkEnd w:id="410"/>
      <w:r>
        <w:rPr>
          <w:rFonts w:ascii="宋体" w:hAnsi="宋体" w:cs="宋体" w:hint="eastAsia"/>
          <w:b/>
          <w:sz w:val="24"/>
        </w:rPr>
        <w:t>投标人递交两份或多份内容不同的投标文件，或在一份投标文件中对同一招标项目报有两个或多个报价，且未声明哪一个有效的；</w:t>
      </w:r>
    </w:p>
    <w:p>
      <w:pPr>
        <w:pStyle w:val="Normal"/>
        <w:tabs>
          <w:tab w:val="clear" w:pos="420"/>
          <w:tab w:val="left" w:pos="1020" w:leader="none"/>
          <w:tab w:val="left" w:pos="1200" w:leader="none"/>
        </w:tabs>
        <w:snapToGrid w:val="false"/>
        <w:spacing w:lineRule="auto" w:line="360"/>
        <w:ind w:firstLineChars="200"/>
        <w:jc w:val="start"/>
        <w:rPr>
          <w:rFonts w:ascii="宋体" w:hAnsi="宋体" w:cs="宋体" w:hint="eastAsia"/>
          <w:b/>
          <w:sz w:val="24"/>
        </w:rPr>
      </w:pPr>
      <w:r>
        <w:rPr>
          <w:rFonts w:ascii="宋体" w:hAnsi="宋体" w:cs="宋体" w:hint="eastAsia"/>
          <w:b/>
          <w:sz w:val="24"/>
        </w:rPr>
        <w:t>（</w:t>
      </w:r>
      <w:r>
        <w:rPr>
          <w:rFonts w:cs="宋体" w:hint="eastAsia" w:ascii="宋体" w:hAnsi="宋体"/>
          <w:b/>
          <w:sz w:val="24"/>
        </w:rPr>
        <w:t>8</w:t>
      </w:r>
      <w:r>
        <w:rPr>
          <w:rFonts w:ascii="宋体" w:hAnsi="宋体" w:cs="宋体" w:hint="eastAsia"/>
          <w:b/>
          <w:sz w:val="24"/>
        </w:rPr>
        <w:t>）投标文件附有招标人不能接受的条件或限制了招标人的权利；</w:t>
      </w:r>
    </w:p>
    <w:p>
      <w:pPr>
        <w:pStyle w:val="Normal"/>
        <w:tabs>
          <w:tab w:val="clear" w:pos="420"/>
          <w:tab w:val="left" w:pos="1020" w:leader="none"/>
        </w:tabs>
        <w:snapToGrid w:val="false"/>
        <w:spacing w:lineRule="auto" w:line="360"/>
        <w:ind w:firstLineChars="200"/>
        <w:jc w:val="start"/>
        <w:rPr>
          <w:rFonts w:ascii="宋体" w:hAnsi="宋体" w:cs="宋体" w:hint="eastAsia"/>
          <w:b/>
          <w:sz w:val="24"/>
        </w:rPr>
      </w:pPr>
      <w:r>
        <w:rPr>
          <w:rFonts w:ascii="宋体" w:hAnsi="宋体" w:cs="宋体" w:hint="eastAsia"/>
          <w:b/>
          <w:sz w:val="24"/>
        </w:rPr>
        <w:t>（</w:t>
      </w:r>
      <w:r>
        <w:rPr>
          <w:rFonts w:cs="宋体" w:hint="eastAsia" w:ascii="宋体" w:hAnsi="宋体"/>
          <w:b/>
          <w:sz w:val="24"/>
        </w:rPr>
        <w:t>9</w:t>
      </w:r>
      <w:r>
        <w:rPr>
          <w:rFonts w:ascii="宋体" w:hAnsi="宋体" w:cs="宋体" w:hint="eastAsia"/>
          <w:b/>
          <w:sz w:val="24"/>
        </w:rPr>
        <w:t>）投标人有串通投标、弄虚作假、行贿等违法行为的；</w:t>
      </w:r>
    </w:p>
    <w:p>
      <w:pPr>
        <w:pStyle w:val="Normal"/>
        <w:tabs>
          <w:tab w:val="clear" w:pos="420"/>
          <w:tab w:val="left" w:pos="1020" w:leader="none"/>
        </w:tabs>
        <w:snapToGrid w:val="false"/>
        <w:spacing w:lineRule="auto" w:line="360"/>
        <w:ind w:firstLineChars="200"/>
        <w:jc w:val="start"/>
        <w:rPr>
          <w:rFonts w:ascii="黑体" w:hAnsi="黑体" w:eastAsia="黑体" w:hint="eastAsia"/>
          <w:b/>
          <w:sz w:val="24"/>
        </w:rPr>
      </w:pPr>
      <w:r>
        <w:rPr>
          <w:rFonts w:ascii="宋体" w:hAnsi="宋体" w:cs="宋体" w:hint="eastAsia"/>
          <w:b/>
          <w:sz w:val="24"/>
        </w:rPr>
        <w:t>（</w:t>
      </w:r>
      <w:r>
        <w:rPr>
          <w:rFonts w:cs="宋体" w:hint="eastAsia" w:ascii="宋体" w:hAnsi="宋体"/>
          <w:b/>
          <w:sz w:val="24"/>
        </w:rPr>
        <w:t>10</w:t>
      </w:r>
      <w:r>
        <w:rPr>
          <w:rFonts w:ascii="宋体" w:hAnsi="宋体" w:cs="宋体" w:hint="eastAsia"/>
          <w:b/>
          <w:sz w:val="24"/>
        </w:rPr>
        <w:t>）有其他法律法规或招标文件中规定的无效投标情形的。</w:t>
      </w:r>
    </w:p>
    <w:p>
      <w:pPr>
        <w:pStyle w:val="Normal"/>
        <w:spacing w:lineRule="exact" w:line="500"/>
        <w:ind w:firstLineChars="200"/>
        <w:jc w:val="start"/>
        <w:rPr>
          <w:rFonts w:ascii="宋体" w:hAnsi="宋体" w:cs="宋体" w:hint="eastAsia"/>
          <w:bCs/>
          <w:sz w:val="24"/>
          <w:shd w:fill="FFFFFF" w:val="clear"/>
        </w:rPr>
      </w:pPr>
      <w:r>
        <w:rPr>
          <w:rFonts w:cs="宋体" w:hint="eastAsia" w:ascii="宋体" w:hAnsi="宋体"/>
          <w:bCs/>
          <w:sz w:val="24"/>
          <w:shd w:fill="FFFFFF" w:val="clear"/>
        </w:rPr>
        <w:t xml:space="preserve">20.1.8 </w:t>
      </w:r>
      <w:r>
        <w:rPr>
          <w:rFonts w:ascii="宋体" w:hAnsi="宋体" w:cs="宋体" w:hint="eastAsia"/>
          <w:bCs/>
          <w:sz w:val="24"/>
          <w:shd w:fill="FFFFFF" w:val="clear"/>
        </w:rPr>
        <w:t>评标委员会经评审，认为所有投标都不符合招标文件要求的时，可以否决所有投标。评标委员会经评审，认定投标人以低于其成本报价投标的，其投标将作否决投标处理。</w:t>
      </w:r>
    </w:p>
    <w:p>
      <w:pPr>
        <w:pStyle w:val="Normal"/>
        <w:spacing w:lineRule="exact" w:line="500"/>
        <w:ind w:firstLineChars="200"/>
        <w:jc w:val="start"/>
        <w:rPr>
          <w:rFonts w:ascii="宋体" w:hAnsi="宋体" w:cs="宋体" w:hint="eastAsia"/>
          <w:b/>
          <w:sz w:val="24"/>
          <w:shd w:fill="FFFFFF" w:val="clear"/>
        </w:rPr>
      </w:pPr>
      <w:r>
        <w:rPr>
          <w:rFonts w:cs="宋体" w:hint="eastAsia" w:ascii="宋体" w:hAnsi="宋体"/>
          <w:bCs/>
          <w:sz w:val="24"/>
          <w:shd w:fill="FFFFFF" w:val="clear"/>
        </w:rPr>
        <w:t xml:space="preserve">20.2 </w:t>
      </w:r>
      <w:r>
        <w:rPr>
          <w:rFonts w:ascii="宋体" w:hAnsi="宋体" w:cs="宋体" w:hint="eastAsia"/>
          <w:bCs/>
          <w:sz w:val="24"/>
          <w:shd w:fill="FFFFFF" w:val="clear"/>
        </w:rPr>
        <w:t>详细评审</w:t>
      </w:r>
    </w:p>
    <w:p>
      <w:pPr>
        <w:pStyle w:val="BodyText"/>
        <w:snapToGrid w:val="false"/>
        <w:spacing w:lineRule="auto" w:line="360"/>
        <w:ind w:firstLineChars="200"/>
        <w:rPr>
          <w:rFonts w:eastAsia="宋体" w:cs="宋体" w:hint="eastAsia"/>
          <w:shd w:fill="FFFFFF" w:val="clear"/>
        </w:rPr>
      </w:pPr>
      <w:r>
        <w:rPr>
          <w:rFonts w:cs="宋体" w:hint="eastAsia" w:eastAsia="宋体"/>
          <w:shd w:fill="FFFFFF" w:val="clear"/>
        </w:rPr>
        <w:t>经初步评审合格的投标文件，评标委员会应对其商务、技术和价格部分作进一步评审、比较，并逐项评分。评审办法具体如下所示。</w:t>
      </w:r>
    </w:p>
    <w:p>
      <w:pPr>
        <w:pStyle w:val="Normal"/>
        <w:snapToGrid w:val="false"/>
        <w:spacing w:lineRule="auto" w:line="360"/>
        <w:rPr>
          <w:rFonts w:ascii="宋体" w:hAnsi="宋体" w:cs="宋体" w:hint="eastAsia"/>
          <w:bCs/>
          <w:sz w:val="24"/>
          <w:shd w:fill="FFFFFF" w:val="clear"/>
        </w:rPr>
      </w:pPr>
      <w:r>
        <w:rPr>
          <w:rFonts w:cs="宋体" w:hint="eastAsia" w:ascii="宋体" w:hAnsi="宋体"/>
          <w:bCs/>
          <w:sz w:val="24"/>
          <w:shd w:fill="FFFFFF" w:val="clear"/>
        </w:rPr>
        <w:t>20.2.1</w:t>
      </w:r>
      <w:r>
        <w:rPr>
          <w:rFonts w:ascii="宋体" w:hAnsi="宋体" w:cs="宋体" w:hint="eastAsia"/>
          <w:bCs/>
          <w:sz w:val="24"/>
          <w:shd w:fill="FFFFFF" w:val="clear"/>
        </w:rPr>
        <w:t>评分办法（</w:t>
      </w:r>
      <w:r>
        <w:rPr>
          <w:rFonts w:cs="宋体" w:hint="eastAsia" w:ascii="宋体" w:hAnsi="宋体"/>
          <w:bCs/>
          <w:sz w:val="24"/>
          <w:shd w:fill="FFFFFF" w:val="clear"/>
        </w:rPr>
        <w:t>100</w:t>
      </w:r>
      <w:r>
        <w:rPr>
          <w:rFonts w:ascii="宋体" w:hAnsi="宋体" w:cs="宋体" w:hint="eastAsia"/>
          <w:bCs/>
          <w:sz w:val="24"/>
          <w:shd w:fill="FFFFFF" w:val="clear"/>
        </w:rPr>
        <w:t>分）</w:t>
      </w:r>
    </w:p>
    <w:p>
      <w:pPr>
        <w:pStyle w:val="Normal"/>
        <w:snapToGrid w:val="false"/>
        <w:spacing w:lineRule="auto" w:line="360"/>
        <w:rPr>
          <w:rFonts w:ascii="Arial" w:hAnsi="Arial" w:cs="Arial"/>
          <w:kern w:val="0"/>
          <w:sz w:val="24"/>
        </w:rPr>
      </w:pPr>
      <w:r>
        <w:rPr>
          <w:rFonts w:cs="Arial" w:hint="eastAsia" w:ascii="Arial" w:hAnsi="Arial"/>
          <w:kern w:val="0"/>
          <w:sz w:val="24"/>
        </w:rPr>
        <w:t>1.</w:t>
      </w:r>
      <w:r>
        <w:rPr>
          <w:rFonts w:ascii="Arial" w:hAnsi="Arial" w:cs="Arial"/>
          <w:kern w:val="0"/>
          <w:sz w:val="24"/>
        </w:rPr>
        <w:t xml:space="preserve">投标人综合评价得分值 </w:t>
      </w:r>
      <w:r>
        <w:rPr>
          <w:rFonts w:cs="Arial" w:ascii="Arial" w:hAnsi="Arial"/>
          <w:kern w:val="0"/>
          <w:sz w:val="24"/>
        </w:rPr>
        <w:t>S=A+B+C</w:t>
      </w:r>
      <w:r>
        <w:rPr>
          <w:rFonts w:ascii="Arial" w:hAnsi="Arial" w:cs="Arial"/>
          <w:kern w:val="0"/>
          <w:sz w:val="24"/>
        </w:rPr>
        <w:t>，得分取值至小数点后第</w:t>
      </w:r>
      <w:r>
        <w:rPr>
          <w:rFonts w:cs="Arial" w:ascii="Arial" w:hAnsi="Arial"/>
          <w:kern w:val="0"/>
          <w:sz w:val="24"/>
        </w:rPr>
        <w:t>2</w:t>
      </w:r>
      <w:r>
        <w:rPr>
          <w:rFonts w:ascii="Arial" w:hAnsi="Arial" w:cs="Arial"/>
          <w:kern w:val="0"/>
          <w:sz w:val="24"/>
        </w:rPr>
        <w:t>位，第</w:t>
      </w:r>
      <w:r>
        <w:rPr>
          <w:rFonts w:cs="Arial" w:ascii="Arial" w:hAnsi="Arial"/>
          <w:kern w:val="0"/>
          <w:sz w:val="24"/>
        </w:rPr>
        <w:t>2</w:t>
      </w:r>
      <w:r>
        <w:rPr>
          <w:rFonts w:ascii="Arial" w:hAnsi="Arial" w:cs="Arial"/>
          <w:kern w:val="0"/>
          <w:sz w:val="24"/>
        </w:rPr>
        <w:t>位以后四舍五入。</w:t>
      </w:r>
    </w:p>
    <w:p>
      <w:pPr>
        <w:pStyle w:val="Normal"/>
        <w:numPr>
          <w:ilvl w:val="1"/>
          <w:numId w:val="11"/>
        </w:numPr>
        <w:snapToGrid w:val="false"/>
        <w:spacing w:lineRule="auto" w:line="360"/>
        <w:ind w:firstLine="480"/>
        <w:rPr>
          <w:rFonts w:ascii="Arial" w:hAnsi="Arial" w:cs="Arial"/>
          <w:kern w:val="0"/>
          <w:sz w:val="24"/>
        </w:rPr>
      </w:pPr>
      <w:r>
        <w:rPr>
          <w:rFonts w:ascii="Arial" w:hAnsi="Arial" w:cs="Arial"/>
          <w:kern w:val="0"/>
          <w:sz w:val="24"/>
        </w:rPr>
        <w:t>其中，</w:t>
      </w:r>
      <w:r>
        <w:rPr>
          <w:rFonts w:cs="Arial" w:ascii="Arial" w:hAnsi="Arial"/>
          <w:kern w:val="0"/>
          <w:sz w:val="24"/>
        </w:rPr>
        <w:t>A</w:t>
      </w:r>
      <w:r>
        <w:rPr>
          <w:rFonts w:ascii="Arial" w:hAnsi="Arial" w:cs="Arial"/>
          <w:kern w:val="0"/>
          <w:sz w:val="24"/>
        </w:rPr>
        <w:t>：投标报价得分，满分</w:t>
      </w:r>
      <w:r>
        <w:rPr>
          <w:rFonts w:cs="Arial" w:hint="eastAsia" w:ascii="Arial" w:hAnsi="Arial"/>
          <w:kern w:val="0"/>
          <w:sz w:val="24"/>
        </w:rPr>
        <w:t>3</w:t>
      </w:r>
      <w:r>
        <w:rPr>
          <w:rFonts w:cs="Arial" w:ascii="Arial" w:hAnsi="Arial"/>
          <w:kern w:val="0"/>
          <w:sz w:val="24"/>
        </w:rPr>
        <w:t>0</w:t>
      </w:r>
      <w:r>
        <w:rPr>
          <w:rFonts w:ascii="Arial" w:hAnsi="Arial" w:cs="Arial"/>
          <w:kern w:val="0"/>
          <w:sz w:val="24"/>
        </w:rPr>
        <w:t xml:space="preserve">分； </w:t>
      </w:r>
    </w:p>
    <w:p>
      <w:pPr>
        <w:pStyle w:val="Normal"/>
        <w:numPr>
          <w:ilvl w:val="1"/>
          <w:numId w:val="11"/>
        </w:numPr>
        <w:snapToGrid w:val="false"/>
        <w:spacing w:lineRule="auto" w:line="360"/>
        <w:ind w:firstLine="480"/>
        <w:rPr>
          <w:rFonts w:ascii="Arial" w:hAnsi="Arial" w:cs="Arial"/>
          <w:kern w:val="0"/>
          <w:sz w:val="24"/>
        </w:rPr>
      </w:pPr>
      <w:r>
        <w:rPr>
          <w:rFonts w:ascii="Arial" w:hAnsi="Arial" w:cs="Arial"/>
          <w:kern w:val="0"/>
          <w:sz w:val="24"/>
        </w:rPr>
        <w:t xml:space="preserve">      </w:t>
      </w:r>
      <w:r>
        <w:rPr>
          <w:rFonts w:cs="Arial" w:ascii="Arial" w:hAnsi="Arial"/>
          <w:kern w:val="0"/>
          <w:sz w:val="24"/>
        </w:rPr>
        <w:t>B</w:t>
      </w:r>
      <w:r>
        <w:rPr>
          <w:rFonts w:ascii="Arial" w:hAnsi="Arial" w:cs="Arial"/>
          <w:kern w:val="0"/>
          <w:sz w:val="24"/>
        </w:rPr>
        <w:t>：商务评审得分，满分</w:t>
      </w:r>
      <w:r>
        <w:rPr>
          <w:rFonts w:cs="Arial" w:hint="eastAsia" w:ascii="Arial" w:hAnsi="Arial"/>
          <w:kern w:val="0"/>
          <w:sz w:val="24"/>
        </w:rPr>
        <w:t>2</w:t>
      </w:r>
      <w:r>
        <w:rPr>
          <w:rFonts w:cs="Arial" w:ascii="Arial" w:hAnsi="Arial"/>
          <w:kern w:val="0"/>
          <w:sz w:val="24"/>
        </w:rPr>
        <w:t>0</w:t>
      </w:r>
      <w:r>
        <w:rPr>
          <w:rFonts w:ascii="Arial" w:hAnsi="Arial" w:cs="Arial"/>
          <w:kern w:val="0"/>
          <w:sz w:val="24"/>
        </w:rPr>
        <w:t>分；</w:t>
      </w:r>
    </w:p>
    <w:p>
      <w:pPr>
        <w:pStyle w:val="Normal"/>
        <w:numPr>
          <w:ilvl w:val="1"/>
          <w:numId w:val="11"/>
        </w:numPr>
        <w:snapToGrid w:val="false"/>
        <w:spacing w:lineRule="auto" w:line="360"/>
        <w:ind w:firstLine="480"/>
        <w:rPr>
          <w:rFonts w:ascii="Arial" w:hAnsi="Arial" w:eastAsia="黑体" w:cs="Arial"/>
          <w:kern w:val="0"/>
          <w:sz w:val="24"/>
        </w:rPr>
      </w:pPr>
      <w:r>
        <w:rPr>
          <w:rFonts w:ascii="Arial" w:hAnsi="Arial" w:cs="Arial"/>
          <w:kern w:val="0"/>
          <w:sz w:val="24"/>
        </w:rPr>
        <w:t xml:space="preserve">      </w:t>
      </w:r>
      <w:r>
        <w:rPr>
          <w:rFonts w:cs="Arial" w:ascii="Arial" w:hAnsi="Arial"/>
          <w:kern w:val="0"/>
          <w:sz w:val="24"/>
        </w:rPr>
        <w:t>C</w:t>
      </w:r>
      <w:r>
        <w:rPr>
          <w:rFonts w:ascii="Arial" w:hAnsi="Arial" w:cs="Arial"/>
          <w:kern w:val="0"/>
          <w:sz w:val="24"/>
        </w:rPr>
        <w:t>：技术评审得分，满分</w:t>
      </w:r>
      <w:r>
        <w:rPr>
          <w:rFonts w:cs="Arial" w:hint="eastAsia" w:ascii="Arial" w:hAnsi="Arial"/>
          <w:kern w:val="0"/>
          <w:sz w:val="24"/>
        </w:rPr>
        <w:t>5</w:t>
      </w:r>
      <w:r>
        <w:rPr>
          <w:rFonts w:cs="Arial" w:ascii="Arial" w:hAnsi="Arial"/>
          <w:kern w:val="0"/>
          <w:sz w:val="24"/>
        </w:rPr>
        <w:t>0</w:t>
      </w:r>
      <w:r>
        <w:rPr>
          <w:rFonts w:ascii="Arial" w:hAnsi="Arial" w:cs="Arial"/>
          <w:kern w:val="0"/>
          <w:sz w:val="24"/>
        </w:rPr>
        <w:t>分；</w:t>
      </w:r>
      <w:r>
        <w:rPr>
          <w:rFonts w:ascii="Arial" w:hAnsi="Arial" w:cs="Arial" w:eastAsia="黑体"/>
          <w:kern w:val="0"/>
          <w:sz w:val="24"/>
        </w:rPr>
        <w:t xml:space="preserve"> </w:t>
      </w:r>
    </w:p>
    <w:p>
      <w:pPr>
        <w:pStyle w:val="Normal"/>
        <w:numPr>
          <w:ilvl w:val="0"/>
          <w:numId w:val="12"/>
        </w:numPr>
        <w:snapToGrid w:val="false"/>
        <w:spacing w:lineRule="auto" w:line="360"/>
        <w:ind w:firstLine="480"/>
        <w:rPr>
          <w:rFonts w:ascii="Arial" w:hAnsi="Arial" w:cs="Arial"/>
          <w:kern w:val="0"/>
          <w:sz w:val="24"/>
        </w:rPr>
      </w:pPr>
      <w:r>
        <w:rPr>
          <w:rFonts w:ascii="Arial" w:hAnsi="Arial" w:cs="Arial" w:hint="eastAsia"/>
          <w:kern w:val="0"/>
          <w:sz w:val="24"/>
        </w:rPr>
        <w:t>投标报价（</w:t>
      </w:r>
      <w:r>
        <w:rPr>
          <w:rFonts w:cs="Arial" w:hint="eastAsia" w:ascii="Arial" w:hAnsi="Arial"/>
          <w:kern w:val="0"/>
          <w:sz w:val="24"/>
        </w:rPr>
        <w:t>0~30</w:t>
      </w:r>
      <w:r>
        <w:rPr>
          <w:rFonts w:ascii="Arial" w:hAnsi="Arial" w:cs="Arial" w:hint="eastAsia"/>
          <w:kern w:val="0"/>
          <w:sz w:val="24"/>
        </w:rPr>
        <w:t>分）：</w:t>
      </w:r>
    </w:p>
    <w:p>
      <w:pPr>
        <w:pStyle w:val="Normal"/>
        <w:snapToGrid w:val="false"/>
        <w:spacing w:lineRule="auto" w:line="360"/>
        <w:ind w:start="482"/>
        <w:rPr>
          <w:rFonts w:ascii="Arial" w:hAnsi="Arial" w:cs="Arial"/>
          <w:kern w:val="0"/>
          <w:sz w:val="24"/>
        </w:rPr>
      </w:pPr>
      <w:r>
        <w:rPr>
          <w:rFonts w:ascii="Arial" w:hAnsi="Arial" w:cs="Arial" w:hint="eastAsia"/>
          <w:kern w:val="0"/>
          <w:sz w:val="24"/>
        </w:rPr>
        <w:t>得分办法如下：</w:t>
      </w:r>
    </w:p>
    <w:p>
      <w:pPr>
        <w:pStyle w:val="Normal"/>
        <w:widowControl/>
        <w:snapToGrid w:val="false"/>
        <w:spacing w:lineRule="auto" w:line="360"/>
        <w:rPr>
          <w:rFonts w:ascii="宋体" w:hAnsi="宋体" w:cs="宋体" w:hint="eastAsia"/>
          <w:bCs/>
          <w:sz w:val="24"/>
        </w:rPr>
      </w:pPr>
      <w:r>
        <w:rPr>
          <w:rFonts w:ascii="宋体" w:hAnsi="宋体" w:cs="宋体" w:hint="eastAsia"/>
          <w:bCs/>
          <w:sz w:val="24"/>
        </w:rPr>
        <w:t>价格分部分采用</w:t>
      </w:r>
      <w:r>
        <w:rPr>
          <w:rFonts w:ascii="宋体" w:hAnsi="宋体" w:cs="宋体" w:hint="eastAsia"/>
          <w:b/>
          <w:bCs/>
          <w:sz w:val="24"/>
        </w:rPr>
        <w:t>基准价最优法</w:t>
      </w:r>
      <w:r>
        <w:rPr>
          <w:rFonts w:ascii="宋体" w:hAnsi="宋体" w:cs="宋体" w:hint="eastAsia"/>
          <w:bCs/>
          <w:sz w:val="24"/>
        </w:rPr>
        <w:t>计算，以各投标人所报的</w:t>
      </w:r>
      <w:r>
        <w:rPr>
          <w:rFonts w:ascii="宋体" w:hAnsi="宋体" w:cs="宋体" w:hint="eastAsia"/>
          <w:b/>
          <w:bCs/>
          <w:sz w:val="24"/>
          <w:u w:val="single"/>
        </w:rPr>
        <w:t>每月基本金额毛利率和每月增加金额毛利率</w:t>
      </w:r>
      <w:r>
        <w:rPr>
          <w:rFonts w:ascii="宋体" w:hAnsi="宋体" w:cs="宋体" w:hint="eastAsia"/>
          <w:bCs/>
          <w:sz w:val="24"/>
        </w:rPr>
        <w:t>为价格分评分依据，分别计算。</w:t>
      </w:r>
    </w:p>
    <w:p>
      <w:pPr>
        <w:pStyle w:val="Normal"/>
        <w:widowControl/>
        <w:snapToGrid w:val="false"/>
        <w:spacing w:lineRule="auto" w:line="360"/>
        <w:rPr>
          <w:rFonts w:ascii="宋体" w:hAnsi="宋体" w:cs="宋体" w:hint="eastAsia"/>
          <w:bCs/>
          <w:sz w:val="24"/>
        </w:rPr>
      </w:pPr>
      <w:r>
        <w:rPr>
          <w:rFonts w:cs="宋体" w:hint="eastAsia" w:ascii="宋体" w:hAnsi="宋体"/>
          <w:bCs/>
          <w:sz w:val="24"/>
        </w:rPr>
        <w:t>1</w:t>
      </w:r>
      <w:r>
        <w:rPr>
          <w:rFonts w:ascii="宋体" w:hAnsi="宋体" w:cs="宋体" w:hint="eastAsia"/>
          <w:bCs/>
          <w:sz w:val="24"/>
        </w:rPr>
        <w:t>、将各有效投标人（如有修正，以修正后为准）的</w:t>
      </w:r>
      <w:r>
        <w:rPr>
          <w:rFonts w:ascii="宋体" w:hAnsi="宋体" w:cs="宋体" w:hint="eastAsia"/>
          <w:b/>
          <w:sz w:val="24"/>
        </w:rPr>
        <w:t>毛利率</w:t>
      </w:r>
      <w:r>
        <w:rPr>
          <w:rFonts w:ascii="宋体" w:hAnsi="宋体" w:cs="宋体" w:hint="eastAsia"/>
          <w:bCs/>
          <w:sz w:val="24"/>
        </w:rPr>
        <w:t>为价格部分评标价；</w:t>
      </w:r>
    </w:p>
    <w:p>
      <w:pPr>
        <w:pStyle w:val="Normal"/>
        <w:widowControl/>
        <w:snapToGrid w:val="false"/>
        <w:spacing w:lineRule="auto" w:line="360"/>
        <w:rPr>
          <w:rFonts w:ascii="宋体" w:hAnsi="宋体" w:cs="宋体" w:hint="eastAsia"/>
          <w:bCs/>
          <w:sz w:val="24"/>
        </w:rPr>
      </w:pPr>
      <w:r>
        <w:rPr>
          <w:rFonts w:ascii="宋体" w:hAnsi="宋体" w:cs="宋体" w:hint="eastAsia"/>
          <w:bCs/>
          <w:sz w:val="24"/>
        </w:rPr>
        <w:t>（</w:t>
      </w:r>
      <w:r>
        <w:rPr>
          <w:rFonts w:cs="宋体" w:hint="eastAsia" w:ascii="宋体" w:hAnsi="宋体"/>
          <w:bCs/>
          <w:sz w:val="24"/>
        </w:rPr>
        <w:t>1</w:t>
      </w:r>
      <w:r>
        <w:rPr>
          <w:rFonts w:ascii="宋体" w:hAnsi="宋体" w:cs="宋体" w:hint="eastAsia"/>
          <w:bCs/>
          <w:sz w:val="24"/>
        </w:rPr>
        <w:t>）若有效投标人小于</w:t>
      </w:r>
      <w:r>
        <w:rPr>
          <w:rFonts w:cs="宋体" w:hint="eastAsia" w:ascii="宋体" w:hAnsi="宋体"/>
          <w:bCs/>
          <w:sz w:val="24"/>
        </w:rPr>
        <w:t>5</w:t>
      </w:r>
      <w:r>
        <w:rPr>
          <w:rFonts w:ascii="宋体" w:hAnsi="宋体" w:cs="宋体" w:hint="eastAsia"/>
          <w:bCs/>
          <w:sz w:val="24"/>
        </w:rPr>
        <w:t>家时，取所有的有效投标人评标价的算数平均值作为基准价</w:t>
      </w:r>
      <w:r>
        <w:rPr>
          <w:rFonts w:cs="宋体" w:hint="eastAsia" w:ascii="宋体" w:hAnsi="宋体"/>
          <w:bCs/>
          <w:sz w:val="24"/>
        </w:rPr>
        <w:t>A</w:t>
      </w:r>
      <w:r>
        <w:rPr>
          <w:rFonts w:ascii="宋体" w:hAnsi="宋体" w:cs="宋体" w:hint="eastAsia"/>
          <w:bCs/>
          <w:sz w:val="24"/>
        </w:rPr>
        <w:t>；</w:t>
      </w:r>
    </w:p>
    <w:p>
      <w:pPr>
        <w:pStyle w:val="Normal"/>
        <w:widowControl/>
        <w:snapToGrid w:val="false"/>
        <w:spacing w:lineRule="auto" w:line="360"/>
        <w:rPr>
          <w:rFonts w:ascii="宋体" w:hAnsi="宋体" w:cs="宋体" w:hint="eastAsia"/>
          <w:bCs/>
          <w:sz w:val="24"/>
        </w:rPr>
      </w:pPr>
      <w:r>
        <w:rPr>
          <w:rFonts w:ascii="宋体" w:hAnsi="宋体" w:cs="宋体" w:hint="eastAsia"/>
          <w:bCs/>
          <w:sz w:val="24"/>
        </w:rPr>
        <w:t>（</w:t>
      </w:r>
      <w:r>
        <w:rPr>
          <w:rFonts w:cs="宋体" w:hint="eastAsia" w:ascii="宋体" w:hAnsi="宋体"/>
          <w:bCs/>
          <w:sz w:val="24"/>
        </w:rPr>
        <w:t>2</w:t>
      </w:r>
      <w:r>
        <w:rPr>
          <w:rFonts w:ascii="宋体" w:hAnsi="宋体" w:cs="宋体" w:hint="eastAsia"/>
          <w:bCs/>
          <w:sz w:val="24"/>
        </w:rPr>
        <w:t>）若有效投标人大于</w:t>
      </w:r>
      <w:r>
        <w:rPr>
          <w:rFonts w:cs="宋体" w:hint="eastAsia" w:ascii="宋体" w:hAnsi="宋体"/>
          <w:bCs/>
          <w:sz w:val="24"/>
        </w:rPr>
        <w:t>5</w:t>
      </w:r>
      <w:r>
        <w:rPr>
          <w:rFonts w:ascii="宋体" w:hAnsi="宋体" w:cs="宋体" w:hint="eastAsia"/>
          <w:bCs/>
          <w:sz w:val="24"/>
        </w:rPr>
        <w:t>家（含）时，则在所有的有效投标人评标价中去掉一个最高值和一个最低值后，取其余评标价的算数平均值作为基准价</w:t>
      </w:r>
      <w:r>
        <w:rPr>
          <w:rFonts w:cs="宋体" w:hint="eastAsia" w:ascii="宋体" w:hAnsi="宋体"/>
          <w:bCs/>
          <w:sz w:val="24"/>
        </w:rPr>
        <w:t>A</w:t>
      </w:r>
      <w:r>
        <w:rPr>
          <w:rFonts w:ascii="宋体" w:hAnsi="宋体" w:cs="宋体" w:hint="eastAsia"/>
          <w:bCs/>
          <w:sz w:val="24"/>
        </w:rPr>
        <w:t>。</w:t>
      </w:r>
    </w:p>
    <w:p>
      <w:pPr>
        <w:pStyle w:val="Normal"/>
        <w:widowControl/>
        <w:snapToGrid w:val="false"/>
        <w:spacing w:lineRule="auto" w:line="360"/>
        <w:rPr>
          <w:rFonts w:ascii="宋体" w:hAnsi="宋体" w:cs="宋体" w:hint="eastAsia"/>
          <w:bCs/>
          <w:sz w:val="24"/>
        </w:rPr>
      </w:pPr>
      <w:r>
        <w:rPr>
          <w:rFonts w:cs="宋体" w:hint="eastAsia" w:ascii="宋体" w:hAnsi="宋体"/>
          <w:bCs/>
          <w:sz w:val="24"/>
        </w:rPr>
        <w:t>2</w:t>
      </w:r>
      <w:r>
        <w:rPr>
          <w:rFonts w:ascii="宋体" w:hAnsi="宋体" w:cs="宋体" w:hint="eastAsia"/>
          <w:bCs/>
          <w:sz w:val="24"/>
        </w:rPr>
        <w:t>、将各投标人评标价与基准价</w:t>
      </w:r>
      <w:r>
        <w:rPr>
          <w:rFonts w:cs="宋体" w:hint="eastAsia" w:ascii="宋体" w:hAnsi="宋体"/>
          <w:bCs/>
          <w:sz w:val="24"/>
        </w:rPr>
        <w:t>A</w:t>
      </w:r>
      <w:r>
        <w:rPr>
          <w:rFonts w:ascii="宋体" w:hAnsi="宋体" w:cs="宋体" w:hint="eastAsia"/>
          <w:bCs/>
          <w:sz w:val="24"/>
        </w:rPr>
        <w:t>进行比较。</w:t>
      </w:r>
    </w:p>
    <w:p>
      <w:pPr>
        <w:pStyle w:val="Normal"/>
        <w:widowControl/>
        <w:snapToGrid w:val="false"/>
        <w:spacing w:lineRule="auto" w:line="360"/>
        <w:rPr>
          <w:rFonts w:ascii="宋体" w:hAnsi="宋体" w:cs="宋体" w:hint="eastAsia"/>
          <w:bCs/>
          <w:sz w:val="24"/>
        </w:rPr>
      </w:pPr>
      <w:r>
        <w:rPr>
          <w:rFonts w:ascii="宋体" w:hAnsi="宋体" w:cs="宋体" w:hint="eastAsia"/>
          <w:b/>
          <w:sz w:val="24"/>
        </w:rPr>
        <w:t>（一）如投标人的评标价等于基准价时，计为满分（即每月基本金额毛利率价格满分为</w:t>
      </w:r>
      <w:r>
        <w:rPr>
          <w:rFonts w:cs="宋体" w:hint="eastAsia" w:ascii="宋体" w:hAnsi="宋体"/>
          <w:b/>
          <w:sz w:val="24"/>
        </w:rPr>
        <w:t>25</w:t>
      </w:r>
      <w:r>
        <w:rPr>
          <w:rFonts w:ascii="宋体" w:hAnsi="宋体" w:cs="宋体" w:hint="eastAsia"/>
          <w:b/>
          <w:sz w:val="24"/>
        </w:rPr>
        <w:t>分）；</w:t>
      </w:r>
    </w:p>
    <w:p>
      <w:pPr>
        <w:pStyle w:val="Normal"/>
        <w:widowControl/>
        <w:snapToGrid w:val="false"/>
        <w:spacing w:lineRule="auto" w:line="360"/>
        <w:rPr>
          <w:rFonts w:ascii="宋体" w:hAnsi="宋体" w:cs="宋体" w:hint="eastAsia"/>
          <w:bCs/>
          <w:sz w:val="24"/>
        </w:rPr>
      </w:pPr>
      <w:r>
        <w:rPr>
          <w:rFonts w:ascii="宋体" w:hAnsi="宋体" w:cs="宋体" w:hint="eastAsia"/>
          <w:bCs/>
          <w:sz w:val="24"/>
        </w:rPr>
        <w:t>如投标人的评标价不等于基准价，其价格计算公式如下：</w:t>
      </w:r>
    </w:p>
    <w:p>
      <w:pPr>
        <w:pStyle w:val="Normal"/>
        <w:widowControl/>
        <w:snapToGrid w:val="false"/>
        <w:spacing w:lineRule="auto" w:line="360"/>
        <w:rPr>
          <w:rFonts w:ascii="宋体" w:hAnsi="宋体" w:cs="宋体" w:hint="eastAsia"/>
          <w:bCs/>
          <w:sz w:val="24"/>
        </w:rPr>
      </w:pPr>
      <w:r>
        <w:rPr>
          <w:rFonts w:ascii="宋体" w:hAnsi="宋体" w:cs="宋体" w:hint="eastAsia"/>
          <w:bCs/>
          <w:sz w:val="24"/>
        </w:rPr>
        <w:t>（</w:t>
      </w:r>
      <w:r>
        <w:rPr>
          <w:rFonts w:cs="宋体" w:hint="eastAsia" w:ascii="宋体" w:hAnsi="宋体"/>
          <w:bCs/>
          <w:sz w:val="24"/>
        </w:rPr>
        <w:t>1</w:t>
      </w:r>
      <w:r>
        <w:rPr>
          <w:rFonts w:ascii="宋体" w:hAnsi="宋体" w:cs="宋体" w:hint="eastAsia"/>
          <w:bCs/>
          <w:sz w:val="24"/>
        </w:rPr>
        <w:t>）当评标价高于基准价时，每高于基准价</w:t>
      </w:r>
      <w:r>
        <w:rPr>
          <w:rFonts w:cs="宋体" w:hint="eastAsia" w:ascii="宋体" w:hAnsi="宋体"/>
          <w:bCs/>
          <w:sz w:val="24"/>
        </w:rPr>
        <w:t>1%</w:t>
      </w:r>
      <w:r>
        <w:rPr>
          <w:rFonts w:ascii="宋体" w:hAnsi="宋体" w:cs="宋体" w:hint="eastAsia"/>
          <w:bCs/>
          <w:sz w:val="24"/>
        </w:rPr>
        <w:t>扣</w:t>
      </w:r>
      <w:r>
        <w:rPr>
          <w:rFonts w:cs="宋体" w:hint="eastAsia" w:ascii="宋体" w:hAnsi="宋体"/>
          <w:bCs/>
          <w:sz w:val="24"/>
        </w:rPr>
        <w:t>0.5</w:t>
      </w:r>
      <w:r>
        <w:rPr>
          <w:rFonts w:ascii="宋体" w:hAnsi="宋体" w:cs="宋体" w:hint="eastAsia"/>
          <w:bCs/>
          <w:sz w:val="24"/>
        </w:rPr>
        <w:t>分，即：</w:t>
      </w:r>
    </w:p>
    <w:p>
      <w:pPr>
        <w:pStyle w:val="Normal"/>
        <w:widowControl/>
        <w:snapToGrid w:val="false"/>
        <w:spacing w:lineRule="auto" w:line="360"/>
        <w:rPr>
          <w:rFonts w:ascii="宋体" w:hAnsi="宋体" w:cs="宋体" w:hint="eastAsia"/>
          <w:bCs/>
          <w:sz w:val="24"/>
        </w:rPr>
      </w:pPr>
      <w:r>
        <w:rPr>
          <w:rFonts w:ascii="宋体" w:hAnsi="宋体" w:cs="宋体" w:hint="eastAsia"/>
          <w:bCs/>
          <w:sz w:val="24"/>
        </w:rPr>
        <w:t>投标人价格得分＝</w:t>
      </w:r>
      <w:r>
        <w:rPr>
          <w:rFonts w:cs="宋体" w:hint="eastAsia" w:ascii="宋体" w:hAnsi="宋体"/>
          <w:bCs/>
          <w:sz w:val="24"/>
        </w:rPr>
        <w:t>25-|</w:t>
      </w:r>
      <w:r>
        <w:rPr>
          <w:rFonts w:ascii="宋体" w:hAnsi="宋体" w:cs="宋体" w:hint="eastAsia"/>
          <w:bCs/>
          <w:sz w:val="24"/>
        </w:rPr>
        <w:t>基准价–评标价</w:t>
      </w:r>
      <w:r>
        <w:rPr>
          <w:rFonts w:cs="宋体" w:hint="eastAsia" w:ascii="宋体" w:hAnsi="宋体"/>
          <w:bCs/>
          <w:sz w:val="24"/>
        </w:rPr>
        <w:t>|÷</w:t>
      </w:r>
      <w:r>
        <w:rPr>
          <w:rFonts w:ascii="宋体" w:hAnsi="宋体" w:cs="宋体" w:hint="eastAsia"/>
          <w:bCs/>
          <w:sz w:val="24"/>
        </w:rPr>
        <w:t>基准价</w:t>
      </w:r>
      <w:r>
        <w:rPr>
          <w:rFonts w:cs="宋体" w:hint="eastAsia" w:ascii="宋体" w:hAnsi="宋体"/>
          <w:bCs/>
          <w:sz w:val="24"/>
        </w:rPr>
        <w:t>×0.5×100</w:t>
      </w:r>
      <w:r>
        <w:rPr>
          <w:rFonts w:ascii="宋体" w:hAnsi="宋体" w:cs="宋体" w:hint="eastAsia"/>
          <w:bCs/>
          <w:sz w:val="24"/>
        </w:rPr>
        <w:t>；</w:t>
      </w:r>
    </w:p>
    <w:p>
      <w:pPr>
        <w:pStyle w:val="Normal"/>
        <w:widowControl/>
        <w:numPr>
          <w:ilvl w:val="0"/>
          <w:numId w:val="13"/>
        </w:numPr>
        <w:snapToGrid w:val="false"/>
        <w:spacing w:lineRule="auto" w:line="360"/>
        <w:rPr>
          <w:rFonts w:ascii="宋体" w:hAnsi="宋体" w:cs="宋体" w:hint="eastAsia"/>
          <w:bCs/>
          <w:sz w:val="24"/>
        </w:rPr>
      </w:pPr>
      <w:r>
        <w:rPr>
          <w:rFonts w:ascii="宋体" w:hAnsi="宋体" w:cs="宋体" w:hint="eastAsia"/>
          <w:bCs/>
          <w:sz w:val="24"/>
        </w:rPr>
        <w:t>当评标价低于基准价时，每低于基准价</w:t>
      </w:r>
      <w:r>
        <w:rPr>
          <w:rFonts w:cs="宋体" w:hint="eastAsia" w:ascii="宋体" w:hAnsi="宋体"/>
          <w:bCs/>
          <w:sz w:val="24"/>
        </w:rPr>
        <w:t>1%</w:t>
      </w:r>
      <w:r>
        <w:rPr>
          <w:rFonts w:ascii="宋体" w:hAnsi="宋体" w:cs="宋体" w:hint="eastAsia"/>
          <w:bCs/>
          <w:sz w:val="24"/>
        </w:rPr>
        <w:t>扣</w:t>
      </w:r>
      <w:r>
        <w:rPr>
          <w:rFonts w:cs="宋体" w:hint="eastAsia" w:ascii="宋体" w:hAnsi="宋体"/>
          <w:bCs/>
          <w:sz w:val="24"/>
        </w:rPr>
        <w:t>0.25</w:t>
      </w:r>
      <w:r>
        <w:rPr>
          <w:rFonts w:ascii="宋体" w:hAnsi="宋体" w:cs="宋体" w:hint="eastAsia"/>
          <w:bCs/>
          <w:sz w:val="24"/>
        </w:rPr>
        <w:t>分，即：投标人价格得分＝</w:t>
      </w:r>
      <w:r>
        <w:rPr>
          <w:rFonts w:cs="宋体" w:hint="eastAsia" w:ascii="宋体" w:hAnsi="宋体"/>
          <w:bCs/>
          <w:sz w:val="24"/>
        </w:rPr>
        <w:t>25-|</w:t>
      </w:r>
      <w:r>
        <w:rPr>
          <w:rFonts w:ascii="宋体" w:hAnsi="宋体" w:cs="宋体" w:hint="eastAsia"/>
          <w:bCs/>
          <w:sz w:val="24"/>
        </w:rPr>
        <w:t>基准价–评标价</w:t>
      </w:r>
      <w:r>
        <w:rPr>
          <w:rFonts w:cs="宋体" w:hint="eastAsia" w:ascii="宋体" w:hAnsi="宋体"/>
          <w:bCs/>
          <w:sz w:val="24"/>
        </w:rPr>
        <w:t>|÷</w:t>
      </w:r>
      <w:r>
        <w:rPr>
          <w:rFonts w:ascii="宋体" w:hAnsi="宋体" w:cs="宋体" w:hint="eastAsia"/>
          <w:bCs/>
          <w:sz w:val="24"/>
        </w:rPr>
        <w:t>基准价</w:t>
      </w:r>
      <w:r>
        <w:rPr>
          <w:rFonts w:cs="宋体" w:hint="eastAsia" w:ascii="宋体" w:hAnsi="宋体"/>
          <w:bCs/>
          <w:sz w:val="24"/>
        </w:rPr>
        <w:t>×0.25×100</w:t>
      </w:r>
      <w:r>
        <w:rPr>
          <w:rFonts w:ascii="宋体" w:hAnsi="宋体" w:cs="宋体" w:hint="eastAsia"/>
          <w:bCs/>
          <w:sz w:val="24"/>
        </w:rPr>
        <w:t>。</w:t>
      </w:r>
    </w:p>
    <w:p>
      <w:pPr>
        <w:pStyle w:val="Normal"/>
        <w:widowControl/>
        <w:snapToGrid w:val="false"/>
        <w:spacing w:lineRule="auto" w:line="360"/>
        <w:rPr>
          <w:rFonts w:ascii="宋体" w:hAnsi="宋体" w:cs="宋体" w:hint="eastAsia"/>
          <w:bCs/>
          <w:sz w:val="24"/>
        </w:rPr>
      </w:pPr>
      <w:r>
        <w:rPr>
          <w:rFonts w:ascii="宋体" w:hAnsi="宋体" w:cs="宋体" w:hint="eastAsia"/>
          <w:b/>
          <w:sz w:val="24"/>
        </w:rPr>
        <w:t>（二）如投标人的评标价等于基准价时，计为满分（即每月增加金额毛利率价格满分为</w:t>
      </w:r>
      <w:r>
        <w:rPr>
          <w:rFonts w:cs="宋体" w:hint="eastAsia" w:ascii="宋体" w:hAnsi="宋体"/>
          <w:b/>
          <w:sz w:val="24"/>
        </w:rPr>
        <w:t>5</w:t>
      </w:r>
      <w:r>
        <w:rPr>
          <w:rFonts w:ascii="宋体" w:hAnsi="宋体" w:cs="宋体" w:hint="eastAsia"/>
          <w:b/>
          <w:sz w:val="24"/>
        </w:rPr>
        <w:t>分）；</w:t>
      </w:r>
    </w:p>
    <w:p>
      <w:pPr>
        <w:pStyle w:val="Normal"/>
        <w:widowControl/>
        <w:snapToGrid w:val="false"/>
        <w:spacing w:lineRule="auto" w:line="360"/>
        <w:rPr>
          <w:rFonts w:ascii="宋体" w:hAnsi="宋体" w:cs="宋体" w:hint="eastAsia"/>
          <w:bCs/>
          <w:sz w:val="24"/>
        </w:rPr>
      </w:pPr>
      <w:r>
        <w:rPr>
          <w:rFonts w:ascii="宋体" w:hAnsi="宋体" w:cs="宋体" w:hint="eastAsia"/>
          <w:bCs/>
          <w:sz w:val="24"/>
        </w:rPr>
        <w:t>如投标人的评标价不等于基准价，其价格计算公式如下：</w:t>
      </w:r>
    </w:p>
    <w:p>
      <w:pPr>
        <w:pStyle w:val="Normal"/>
        <w:widowControl/>
        <w:snapToGrid w:val="false"/>
        <w:spacing w:lineRule="auto" w:line="360"/>
        <w:rPr>
          <w:rFonts w:ascii="宋体" w:hAnsi="宋体" w:cs="宋体" w:hint="eastAsia"/>
          <w:bCs/>
          <w:sz w:val="24"/>
        </w:rPr>
      </w:pPr>
      <w:r>
        <w:rPr>
          <w:rFonts w:ascii="宋体" w:hAnsi="宋体" w:cs="宋体" w:hint="eastAsia"/>
          <w:bCs/>
          <w:sz w:val="24"/>
        </w:rPr>
        <w:t>（</w:t>
      </w:r>
      <w:r>
        <w:rPr>
          <w:rFonts w:cs="宋体" w:hint="eastAsia" w:ascii="宋体" w:hAnsi="宋体"/>
          <w:bCs/>
          <w:sz w:val="24"/>
        </w:rPr>
        <w:t>1</w:t>
      </w:r>
      <w:r>
        <w:rPr>
          <w:rFonts w:ascii="宋体" w:hAnsi="宋体" w:cs="宋体" w:hint="eastAsia"/>
          <w:bCs/>
          <w:sz w:val="24"/>
        </w:rPr>
        <w:t>）当评标价高于基准价时，每高于基准价</w:t>
      </w:r>
      <w:r>
        <w:rPr>
          <w:rFonts w:cs="宋体" w:hint="eastAsia" w:ascii="宋体" w:hAnsi="宋体"/>
          <w:bCs/>
          <w:sz w:val="24"/>
        </w:rPr>
        <w:t>1%</w:t>
      </w:r>
      <w:r>
        <w:rPr>
          <w:rFonts w:ascii="宋体" w:hAnsi="宋体" w:cs="宋体" w:hint="eastAsia"/>
          <w:bCs/>
          <w:sz w:val="24"/>
        </w:rPr>
        <w:t>扣</w:t>
      </w:r>
      <w:r>
        <w:rPr>
          <w:rFonts w:cs="宋体" w:hint="eastAsia" w:ascii="宋体" w:hAnsi="宋体"/>
          <w:bCs/>
          <w:sz w:val="24"/>
        </w:rPr>
        <w:t>0.5</w:t>
      </w:r>
      <w:r>
        <w:rPr>
          <w:rFonts w:ascii="宋体" w:hAnsi="宋体" w:cs="宋体" w:hint="eastAsia"/>
          <w:bCs/>
          <w:sz w:val="24"/>
        </w:rPr>
        <w:t>分，即：</w:t>
      </w:r>
    </w:p>
    <w:p>
      <w:pPr>
        <w:pStyle w:val="Normal"/>
        <w:widowControl/>
        <w:snapToGrid w:val="false"/>
        <w:spacing w:lineRule="auto" w:line="360"/>
        <w:rPr>
          <w:rFonts w:ascii="宋体" w:hAnsi="宋体" w:cs="宋体" w:hint="eastAsia"/>
          <w:bCs/>
          <w:sz w:val="24"/>
        </w:rPr>
      </w:pPr>
      <w:r>
        <w:rPr>
          <w:rFonts w:ascii="宋体" w:hAnsi="宋体" w:cs="宋体" w:hint="eastAsia"/>
          <w:bCs/>
          <w:sz w:val="24"/>
        </w:rPr>
        <w:t>投标人价格得分＝</w:t>
      </w:r>
      <w:r>
        <w:rPr>
          <w:rFonts w:cs="宋体" w:hint="eastAsia" w:ascii="宋体" w:hAnsi="宋体"/>
          <w:bCs/>
          <w:sz w:val="24"/>
        </w:rPr>
        <w:t>5-|</w:t>
      </w:r>
      <w:r>
        <w:rPr>
          <w:rFonts w:ascii="宋体" w:hAnsi="宋体" w:cs="宋体" w:hint="eastAsia"/>
          <w:bCs/>
          <w:sz w:val="24"/>
        </w:rPr>
        <w:t>基准价–评标价</w:t>
      </w:r>
      <w:r>
        <w:rPr>
          <w:rFonts w:cs="宋体" w:hint="eastAsia" w:ascii="宋体" w:hAnsi="宋体"/>
          <w:bCs/>
          <w:sz w:val="24"/>
        </w:rPr>
        <w:t>|÷</w:t>
      </w:r>
      <w:r>
        <w:rPr>
          <w:rFonts w:ascii="宋体" w:hAnsi="宋体" w:cs="宋体" w:hint="eastAsia"/>
          <w:bCs/>
          <w:sz w:val="24"/>
        </w:rPr>
        <w:t>基准价</w:t>
      </w:r>
      <w:r>
        <w:rPr>
          <w:rFonts w:cs="宋体" w:hint="eastAsia" w:ascii="宋体" w:hAnsi="宋体"/>
          <w:bCs/>
          <w:sz w:val="24"/>
        </w:rPr>
        <w:t>×0.5×100</w:t>
      </w:r>
      <w:r>
        <w:rPr>
          <w:rFonts w:ascii="宋体" w:hAnsi="宋体" w:cs="宋体" w:hint="eastAsia"/>
          <w:bCs/>
          <w:sz w:val="24"/>
        </w:rPr>
        <w:t>；</w:t>
      </w:r>
    </w:p>
    <w:p>
      <w:pPr>
        <w:pStyle w:val="Normal"/>
        <w:widowControl/>
        <w:snapToGrid w:val="false"/>
        <w:spacing w:lineRule="auto" w:line="360"/>
        <w:ind w:firstLineChars="200"/>
        <w:rPr>
          <w:rFonts w:ascii="宋体" w:hAnsi="宋体" w:cs="宋体" w:hint="eastAsia"/>
          <w:bCs/>
          <w:sz w:val="24"/>
        </w:rPr>
      </w:pPr>
      <w:r>
        <w:rPr>
          <w:rFonts w:ascii="宋体" w:hAnsi="宋体" w:cs="宋体" w:hint="eastAsia"/>
          <w:bCs/>
          <w:sz w:val="24"/>
        </w:rPr>
        <w:t>（</w:t>
      </w:r>
      <w:r>
        <w:rPr>
          <w:rFonts w:cs="宋体" w:hint="eastAsia" w:ascii="宋体" w:hAnsi="宋体"/>
          <w:bCs/>
          <w:sz w:val="24"/>
        </w:rPr>
        <w:t>2</w:t>
      </w:r>
      <w:r>
        <w:rPr>
          <w:rFonts w:ascii="宋体" w:hAnsi="宋体" w:cs="宋体" w:hint="eastAsia"/>
          <w:bCs/>
          <w:sz w:val="24"/>
        </w:rPr>
        <w:t>）当评标价低于基准价时，每低于基准价</w:t>
      </w:r>
      <w:r>
        <w:rPr>
          <w:rFonts w:cs="宋体" w:hint="eastAsia" w:ascii="宋体" w:hAnsi="宋体"/>
          <w:bCs/>
          <w:sz w:val="24"/>
        </w:rPr>
        <w:t>1%</w:t>
      </w:r>
      <w:r>
        <w:rPr>
          <w:rFonts w:ascii="宋体" w:hAnsi="宋体" w:cs="宋体" w:hint="eastAsia"/>
          <w:bCs/>
          <w:sz w:val="24"/>
        </w:rPr>
        <w:t>扣</w:t>
      </w:r>
      <w:r>
        <w:rPr>
          <w:rFonts w:cs="宋体" w:hint="eastAsia" w:ascii="宋体" w:hAnsi="宋体"/>
          <w:bCs/>
          <w:sz w:val="24"/>
        </w:rPr>
        <w:t>0.25</w:t>
      </w:r>
      <w:r>
        <w:rPr>
          <w:rFonts w:ascii="宋体" w:hAnsi="宋体" w:cs="宋体" w:hint="eastAsia"/>
          <w:bCs/>
          <w:sz w:val="24"/>
        </w:rPr>
        <w:t>分，即：投标人价格得分＝</w:t>
      </w:r>
      <w:r>
        <w:rPr>
          <w:rFonts w:cs="宋体" w:hint="eastAsia" w:ascii="宋体" w:hAnsi="宋体"/>
          <w:bCs/>
          <w:sz w:val="24"/>
        </w:rPr>
        <w:t>5-|</w:t>
      </w:r>
      <w:r>
        <w:rPr>
          <w:rFonts w:ascii="宋体" w:hAnsi="宋体" w:cs="宋体" w:hint="eastAsia"/>
          <w:bCs/>
          <w:sz w:val="24"/>
        </w:rPr>
        <w:t>基准价–评标价</w:t>
      </w:r>
      <w:r>
        <w:rPr>
          <w:rFonts w:cs="宋体" w:hint="eastAsia" w:ascii="宋体" w:hAnsi="宋体"/>
          <w:bCs/>
          <w:sz w:val="24"/>
        </w:rPr>
        <w:t>|÷</w:t>
      </w:r>
      <w:r>
        <w:rPr>
          <w:rFonts w:ascii="宋体" w:hAnsi="宋体" w:cs="宋体" w:hint="eastAsia"/>
          <w:bCs/>
          <w:sz w:val="24"/>
        </w:rPr>
        <w:t>基准价</w:t>
      </w:r>
      <w:r>
        <w:rPr>
          <w:rFonts w:cs="宋体" w:hint="eastAsia" w:ascii="宋体" w:hAnsi="宋体"/>
          <w:bCs/>
          <w:sz w:val="24"/>
        </w:rPr>
        <w:t>×0.25×100</w:t>
      </w:r>
      <w:r>
        <w:rPr>
          <w:rFonts w:ascii="宋体" w:hAnsi="宋体" w:cs="宋体" w:hint="eastAsia"/>
          <w:bCs/>
          <w:sz w:val="24"/>
        </w:rPr>
        <w:t>。</w:t>
      </w:r>
    </w:p>
    <w:p>
      <w:pPr>
        <w:pStyle w:val="Normal"/>
        <w:snapToGrid w:val="false"/>
        <w:spacing w:lineRule="auto" w:line="360"/>
        <w:jc w:val="start"/>
        <w:rPr>
          <w:rFonts w:ascii="宋体" w:hAnsi="宋体" w:cs="宋体" w:hint="eastAsia"/>
          <w:kern w:val="0"/>
          <w:sz w:val="24"/>
          <w:highlight w:val="yellow"/>
        </w:rPr>
      </w:pPr>
      <w:r>
        <w:rPr>
          <w:rFonts w:ascii="宋体" w:hAnsi="宋体" w:cs="宋体" w:hint="eastAsia"/>
          <w:bCs/>
          <w:sz w:val="24"/>
        </w:rPr>
        <w:t>备注：价格得分四舍五入，小数点后保留两位有效数。价格得分不执行负分，最低为</w:t>
      </w:r>
      <w:r>
        <w:rPr>
          <w:rFonts w:cs="宋体" w:hint="eastAsia" w:ascii="宋体" w:hAnsi="宋体"/>
          <w:bCs/>
          <w:sz w:val="24"/>
        </w:rPr>
        <w:t>0</w:t>
      </w:r>
      <w:r>
        <w:rPr>
          <w:rFonts w:ascii="宋体" w:hAnsi="宋体" w:cs="宋体" w:hint="eastAsia"/>
          <w:bCs/>
          <w:sz w:val="24"/>
        </w:rPr>
        <w:t>分。</w:t>
      </w:r>
    </w:p>
    <w:p>
      <w:pPr>
        <w:pStyle w:val="BlockText"/>
        <w:tabs>
          <w:tab w:val="clear" w:pos="420"/>
          <w:tab w:val="center" w:pos="284" w:leader="none"/>
        </w:tabs>
        <w:snapToGrid w:val="false"/>
        <w:spacing w:lineRule="auto" w:line="360"/>
        <w:rPr>
          <w:rFonts w:ascii="宋体" w:hAnsi="宋体" w:cs="宋体" w:hint="eastAsia"/>
          <w:szCs w:val="24"/>
        </w:rPr>
      </w:pPr>
      <w:r>
        <w:rPr>
          <w:rFonts w:cs="宋体" w:hint="eastAsia" w:ascii="宋体" w:hAnsi="宋体"/>
          <w:szCs w:val="24"/>
        </w:rPr>
      </w:r>
    </w:p>
    <w:p>
      <w:pPr>
        <w:pStyle w:val="Normal"/>
        <w:numPr>
          <w:ilvl w:val="0"/>
          <w:numId w:val="12"/>
        </w:numPr>
        <w:snapToGrid w:val="false"/>
        <w:ind w:firstLine="480" w:start="482"/>
        <w:rPr>
          <w:rFonts w:ascii="Arial" w:hAnsi="Arial" w:cs="Arial"/>
          <w:kern w:val="0"/>
          <w:sz w:val="24"/>
        </w:rPr>
      </w:pPr>
      <w:r>
        <w:rPr>
          <w:rFonts w:ascii="Arial" w:hAnsi="Arial" w:cs="Arial"/>
          <w:kern w:val="0"/>
          <w:sz w:val="24"/>
        </w:rPr>
        <w:t>商务评审（</w:t>
      </w:r>
      <w:r>
        <w:rPr>
          <w:rFonts w:cs="Arial" w:ascii="Arial" w:hAnsi="Arial"/>
          <w:kern w:val="0"/>
          <w:sz w:val="24"/>
        </w:rPr>
        <w:t>0~</w:t>
      </w:r>
      <w:r>
        <w:rPr>
          <w:rFonts w:cs="Arial" w:hint="eastAsia" w:ascii="Arial" w:hAnsi="Arial"/>
          <w:kern w:val="0"/>
          <w:sz w:val="24"/>
        </w:rPr>
        <w:t>2</w:t>
      </w:r>
      <w:r>
        <w:rPr>
          <w:rFonts w:cs="Arial" w:ascii="Arial" w:hAnsi="Arial"/>
          <w:kern w:val="0"/>
          <w:sz w:val="24"/>
        </w:rPr>
        <w:t>0</w:t>
      </w:r>
      <w:r>
        <w:rPr>
          <w:rFonts w:ascii="Arial" w:hAnsi="Arial" w:cs="Arial"/>
          <w:kern w:val="0"/>
          <w:sz w:val="24"/>
        </w:rPr>
        <w:t>分）：</w:t>
      </w:r>
    </w:p>
    <w:p>
      <w:pPr>
        <w:pStyle w:val="BlockText"/>
        <w:tabs>
          <w:tab w:val="clear" w:pos="420"/>
          <w:tab w:val="center" w:pos="284" w:leader="none"/>
        </w:tabs>
        <w:ind w:firstLine="560" w:start="420" w:end="33"/>
        <w:rPr/>
      </w:pPr>
      <w:r>
        <w:rPr/>
      </w:r>
    </w:p>
    <w:tbl>
      <w:tblPr>
        <w:tblW w:w="836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637"/>
        <w:gridCol w:w="1181"/>
        <w:gridCol w:w="5784"/>
        <w:gridCol w:w="758"/>
      </w:tblGrid>
      <w:tr>
        <w:trPr>
          <w:trHeight w:val="578" w:hRule="atLeast"/>
        </w:trPr>
        <w:tc>
          <w:tcPr>
            <w:tcW w:w="637" w:type="dxa"/>
            <w:tcBorders>
              <w:top w:val="single" w:sz="12" w:space="0" w:color="000000"/>
              <w:start w:val="single" w:sz="12" w:space="0" w:color="000000"/>
              <w:bottom w:val="single" w:sz="6" w:space="0" w:color="000000"/>
              <w:end w:val="single" w:sz="6" w:space="0" w:color="000000"/>
            </w:tcBorders>
            <w:vAlign w:val="center"/>
          </w:tcPr>
          <w:p>
            <w:pPr>
              <w:pStyle w:val="Normal"/>
              <w:snapToGrid w:val="false"/>
              <w:spacing w:before="0" w:after="160"/>
              <w:rPr>
                <w:rFonts w:ascii="Arial" w:hAnsi="Arial" w:eastAsia="黑体" w:cs="Arial"/>
                <w:kern w:val="0"/>
              </w:rPr>
            </w:pPr>
            <w:r>
              <w:rPr>
                <w:rFonts w:ascii="Arial" w:hAnsi="Arial" w:cs="Arial" w:eastAsia="黑体"/>
                <w:kern w:val="0"/>
              </w:rPr>
              <w:t>序号</w:t>
            </w:r>
          </w:p>
        </w:tc>
        <w:tc>
          <w:tcPr>
            <w:tcW w:w="1181" w:type="dxa"/>
            <w:tcBorders>
              <w:top w:val="single" w:sz="12" w:space="0" w:color="000000"/>
              <w:start w:val="single" w:sz="6" w:space="0" w:color="000000"/>
              <w:bottom w:val="single" w:sz="6" w:space="0" w:color="000000"/>
              <w:end w:val="single" w:sz="6" w:space="0" w:color="000000"/>
            </w:tcBorders>
            <w:vAlign w:val="center"/>
          </w:tcPr>
          <w:p>
            <w:pPr>
              <w:pStyle w:val="Normal"/>
              <w:snapToGrid w:val="false"/>
              <w:spacing w:before="0" w:after="160"/>
              <w:rPr>
                <w:rFonts w:ascii="Arial" w:hAnsi="Arial" w:eastAsia="黑体" w:cs="Arial"/>
                <w:kern w:val="0"/>
              </w:rPr>
            </w:pPr>
            <w:r>
              <w:rPr>
                <w:rFonts w:ascii="Arial" w:hAnsi="Arial" w:cs="Arial" w:eastAsia="黑体"/>
                <w:kern w:val="0"/>
              </w:rPr>
              <w:t>评审内容</w:t>
            </w:r>
          </w:p>
        </w:tc>
        <w:tc>
          <w:tcPr>
            <w:tcW w:w="5784" w:type="dxa"/>
            <w:tcBorders>
              <w:top w:val="single" w:sz="12" w:space="0" w:color="000000"/>
              <w:start w:val="single" w:sz="6" w:space="0" w:color="000000"/>
              <w:bottom w:val="single" w:sz="6" w:space="0" w:color="000000"/>
              <w:end w:val="single" w:sz="6" w:space="0" w:color="000000"/>
            </w:tcBorders>
            <w:vAlign w:val="center"/>
          </w:tcPr>
          <w:p>
            <w:pPr>
              <w:pStyle w:val="Normal"/>
              <w:snapToGrid w:val="false"/>
              <w:spacing w:before="0" w:after="160"/>
              <w:ind w:firstLineChars="131"/>
              <w:jc w:val="center"/>
              <w:rPr>
                <w:rFonts w:ascii="Arial" w:hAnsi="Arial" w:eastAsia="黑体" w:cs="Arial"/>
                <w:kern w:val="0"/>
              </w:rPr>
            </w:pPr>
            <w:r>
              <w:rPr>
                <w:rFonts w:ascii="Arial" w:hAnsi="Arial" w:cs="Arial" w:eastAsia="黑体"/>
                <w:kern w:val="0"/>
              </w:rPr>
              <w:t>评审标准</w:t>
            </w:r>
          </w:p>
        </w:tc>
        <w:tc>
          <w:tcPr>
            <w:tcW w:w="758" w:type="dxa"/>
            <w:tcBorders>
              <w:top w:val="single" w:sz="12" w:space="0" w:color="000000"/>
              <w:start w:val="single" w:sz="6" w:space="0" w:color="000000"/>
              <w:bottom w:val="single" w:sz="6" w:space="0" w:color="000000"/>
              <w:end w:val="single" w:sz="12" w:space="0" w:color="000000"/>
            </w:tcBorders>
            <w:vAlign w:val="center"/>
          </w:tcPr>
          <w:p>
            <w:pPr>
              <w:pStyle w:val="Normal"/>
              <w:snapToGrid w:val="false"/>
              <w:spacing w:before="0" w:after="160"/>
              <w:rPr>
                <w:rFonts w:ascii="Arial" w:hAnsi="Arial" w:eastAsia="黑体" w:cs="Arial"/>
                <w:kern w:val="0"/>
              </w:rPr>
            </w:pPr>
            <w:r>
              <w:rPr>
                <w:rFonts w:ascii="Arial" w:hAnsi="Arial" w:cs="Arial" w:eastAsia="黑体"/>
                <w:kern w:val="0"/>
              </w:rPr>
              <w:t>评分分值</w:t>
            </w:r>
          </w:p>
        </w:tc>
      </w:tr>
      <w:tr>
        <w:trPr>
          <w:trHeight w:val="391" w:hRule="atLeast"/>
          <w:cantSplit w:val="true"/>
        </w:trPr>
        <w:tc>
          <w:tcPr>
            <w:tcW w:w="637"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before="0" w:after="160"/>
              <w:rPr>
                <w:rFonts w:ascii="Arial" w:hAnsi="Arial" w:cs="Arial"/>
                <w:kern w:val="0"/>
              </w:rPr>
            </w:pPr>
            <w:r>
              <w:rPr>
                <w:rFonts w:cs="Arial" w:ascii="Arial" w:hAnsi="Arial"/>
                <w:kern w:val="0"/>
              </w:rPr>
              <w:t>1</w:t>
            </w:r>
          </w:p>
        </w:tc>
        <w:tc>
          <w:tcPr>
            <w:tcW w:w="118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0" w:after="160"/>
              <w:rPr>
                <w:rFonts w:ascii="Arial" w:hAnsi="Arial" w:cs="Arial"/>
                <w:kern w:val="0"/>
              </w:rPr>
            </w:pPr>
            <w:r>
              <w:rPr>
                <w:rFonts w:ascii="宋体" w:hAnsi="宋体" w:hint="eastAsia"/>
                <w:kern w:val="0"/>
                <w:sz w:val="24"/>
              </w:rPr>
              <w:t>公司实力</w:t>
            </w:r>
          </w:p>
        </w:tc>
        <w:tc>
          <w:tcPr>
            <w:tcW w:w="5784" w:type="dxa"/>
            <w:tcBorders>
              <w:top w:val="single" w:sz="6" w:space="0" w:color="000000"/>
              <w:start w:val="single" w:sz="6" w:space="0" w:color="000000"/>
              <w:bottom w:val="single" w:sz="6" w:space="0" w:color="000000"/>
              <w:end w:val="single" w:sz="6" w:space="0" w:color="000000"/>
            </w:tcBorders>
            <w:vAlign w:val="center"/>
          </w:tcPr>
          <w:p>
            <w:pPr>
              <w:pStyle w:val="Normal"/>
              <w:rPr>
                <w:rFonts w:ascii="宋体" w:hAnsi="宋体" w:cs="宋体" w:hint="eastAsia"/>
                <w:kern w:val="0"/>
                <w:sz w:val="24"/>
              </w:rPr>
            </w:pPr>
            <w:r>
              <w:rPr>
                <w:rFonts w:ascii="宋体" w:hAnsi="宋体" w:cs="宋体" w:hint="eastAsia"/>
                <w:kern w:val="0"/>
                <w:sz w:val="24"/>
              </w:rPr>
              <w:t>提供有效的</w:t>
            </w:r>
            <w:r>
              <w:rPr>
                <w:rFonts w:cs="宋体" w:hint="eastAsia" w:ascii="宋体" w:hAnsi="宋体"/>
                <w:kern w:val="0"/>
                <w:sz w:val="24"/>
              </w:rPr>
              <w:t>ISO9001</w:t>
            </w:r>
            <w:r>
              <w:rPr>
                <w:rFonts w:ascii="宋体" w:hAnsi="宋体" w:cs="宋体" w:hint="eastAsia"/>
                <w:kern w:val="0"/>
                <w:sz w:val="24"/>
              </w:rPr>
              <w:t>质量管理体系认证证书；</w:t>
            </w:r>
          </w:p>
          <w:p>
            <w:pPr>
              <w:pStyle w:val="Normal"/>
              <w:rPr>
                <w:rFonts w:ascii="宋体" w:hAnsi="宋体" w:cs="宋体" w:hint="eastAsia"/>
                <w:kern w:val="0"/>
                <w:sz w:val="24"/>
              </w:rPr>
            </w:pPr>
            <w:r>
              <w:rPr>
                <w:rFonts w:ascii="宋体" w:hAnsi="宋体" w:cs="宋体" w:hint="eastAsia"/>
                <w:kern w:val="0"/>
                <w:sz w:val="24"/>
              </w:rPr>
              <w:t>提供有效的</w:t>
            </w:r>
            <w:r>
              <w:rPr>
                <w:rFonts w:cs="宋体" w:hint="eastAsia" w:ascii="宋体" w:hAnsi="宋体"/>
                <w:kern w:val="0"/>
                <w:sz w:val="24"/>
              </w:rPr>
              <w:t xml:space="preserve">ISO22301 </w:t>
            </w:r>
            <w:r>
              <w:rPr>
                <w:rFonts w:ascii="宋体" w:hAnsi="宋体" w:cs="宋体" w:hint="eastAsia"/>
                <w:kern w:val="0"/>
                <w:sz w:val="24"/>
              </w:rPr>
              <w:t>认证业务连续性管理体系认证证书；</w:t>
            </w:r>
          </w:p>
          <w:p>
            <w:pPr>
              <w:pStyle w:val="Normal"/>
              <w:rPr>
                <w:rFonts w:ascii="宋体" w:hAnsi="宋体" w:cs="宋体" w:hint="eastAsia"/>
                <w:kern w:val="0"/>
                <w:sz w:val="24"/>
              </w:rPr>
            </w:pPr>
            <w:r>
              <w:rPr>
                <w:rFonts w:ascii="宋体" w:hAnsi="宋体" w:cs="宋体" w:hint="eastAsia"/>
                <w:kern w:val="0"/>
                <w:sz w:val="24"/>
              </w:rPr>
              <w:t>提供有效的</w:t>
            </w:r>
            <w:r>
              <w:rPr>
                <w:rFonts w:cs="宋体" w:hint="eastAsia" w:ascii="宋体" w:hAnsi="宋体"/>
                <w:kern w:val="0"/>
                <w:sz w:val="24"/>
              </w:rPr>
              <w:t xml:space="preserve">CMMI5 </w:t>
            </w:r>
            <w:r>
              <w:rPr>
                <w:rFonts w:ascii="宋体" w:hAnsi="宋体" w:cs="宋体" w:hint="eastAsia"/>
                <w:kern w:val="0"/>
                <w:sz w:val="24"/>
              </w:rPr>
              <w:t>软件研发能力成熟度评估</w:t>
            </w:r>
            <w:r>
              <w:rPr>
                <w:rFonts w:cs="宋体" w:hint="eastAsia" w:ascii="宋体" w:hAnsi="宋体"/>
                <w:kern w:val="0"/>
                <w:sz w:val="24"/>
              </w:rPr>
              <w:t>5</w:t>
            </w:r>
            <w:r>
              <w:rPr>
                <w:rFonts w:ascii="宋体" w:hAnsi="宋体" w:cs="宋体" w:hint="eastAsia"/>
                <w:kern w:val="0"/>
                <w:sz w:val="24"/>
              </w:rPr>
              <w:t>级证书；</w:t>
            </w:r>
          </w:p>
          <w:p>
            <w:pPr>
              <w:pStyle w:val="Normal"/>
              <w:rPr>
                <w:rFonts w:ascii="宋体" w:hAnsi="宋体" w:cs="宋体" w:hint="eastAsia"/>
                <w:kern w:val="0"/>
                <w:sz w:val="24"/>
              </w:rPr>
            </w:pPr>
            <w:r>
              <w:rPr>
                <w:rFonts w:ascii="宋体" w:hAnsi="宋体" w:cs="宋体" w:hint="eastAsia"/>
                <w:kern w:val="0"/>
                <w:sz w:val="24"/>
              </w:rPr>
              <w:t>每提供一项得</w:t>
            </w:r>
            <w:r>
              <w:rPr>
                <w:rFonts w:cs="宋体" w:hint="eastAsia" w:ascii="宋体" w:hAnsi="宋体"/>
                <w:kern w:val="0"/>
                <w:sz w:val="24"/>
              </w:rPr>
              <w:t>2</w:t>
            </w:r>
            <w:r>
              <w:rPr>
                <w:rFonts w:ascii="宋体" w:hAnsi="宋体" w:cs="宋体" w:hint="eastAsia"/>
                <w:kern w:val="0"/>
                <w:sz w:val="24"/>
              </w:rPr>
              <w:t>分，最高得</w:t>
            </w:r>
            <w:r>
              <w:rPr>
                <w:rFonts w:cs="宋体" w:hint="eastAsia" w:ascii="宋体" w:hAnsi="宋体"/>
                <w:kern w:val="0"/>
                <w:sz w:val="24"/>
              </w:rPr>
              <w:t>6</w:t>
            </w:r>
            <w:r>
              <w:rPr>
                <w:rFonts w:ascii="宋体" w:hAnsi="宋体" w:cs="宋体" w:hint="eastAsia"/>
                <w:kern w:val="0"/>
                <w:sz w:val="24"/>
              </w:rPr>
              <w:t>分，没有不得分。</w:t>
            </w:r>
          </w:p>
          <w:p>
            <w:pPr>
              <w:pStyle w:val="Normal"/>
              <w:spacing w:before="0" w:after="160"/>
              <w:rPr>
                <w:rFonts w:ascii="Arial" w:hAnsi="Arial" w:cs="Arial"/>
                <w:kern w:val="0"/>
              </w:rPr>
            </w:pPr>
            <w:r>
              <w:rPr>
                <w:rFonts w:ascii="宋体" w:hAnsi="宋体" w:cs="宋体" w:hint="eastAsia"/>
                <w:kern w:val="0"/>
                <w:sz w:val="24"/>
              </w:rPr>
              <w:t>（以上证书提供复印件，加盖供应商公章，否则不得分。）</w:t>
            </w:r>
          </w:p>
        </w:tc>
        <w:tc>
          <w:tcPr>
            <w:tcW w:w="758"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spacing w:before="0" w:after="160"/>
              <w:rPr>
                <w:rFonts w:ascii="Arial" w:hAnsi="Arial" w:cs="Arial"/>
                <w:kern w:val="0"/>
              </w:rPr>
            </w:pPr>
            <w:r>
              <w:rPr>
                <w:rFonts w:cs="Arial" w:hint="eastAsia" w:ascii="Arial" w:hAnsi="Arial"/>
                <w:kern w:val="0"/>
              </w:rPr>
              <w:t>6</w:t>
            </w:r>
            <w:r>
              <w:rPr>
                <w:rFonts w:ascii="Arial" w:hAnsi="Arial" w:cs="Arial"/>
                <w:kern w:val="0"/>
              </w:rPr>
              <w:t>分</w:t>
            </w:r>
          </w:p>
        </w:tc>
      </w:tr>
      <w:tr>
        <w:trPr>
          <w:trHeight w:val="391" w:hRule="atLeast"/>
          <w:cantSplit w:val="true"/>
        </w:trPr>
        <w:tc>
          <w:tcPr>
            <w:tcW w:w="637"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before="0" w:after="160"/>
              <w:rPr>
                <w:rFonts w:ascii="Arial" w:hAnsi="Arial" w:cs="Arial"/>
                <w:kern w:val="0"/>
              </w:rPr>
            </w:pPr>
            <w:r>
              <w:rPr>
                <w:rFonts w:cs="Arial" w:hint="eastAsia" w:ascii="Arial" w:hAnsi="Arial"/>
                <w:kern w:val="0"/>
              </w:rPr>
              <w:t>2</w:t>
            </w:r>
          </w:p>
        </w:tc>
        <w:tc>
          <w:tcPr>
            <w:tcW w:w="118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0" w:after="160"/>
              <w:rPr>
                <w:rFonts w:ascii="Arial" w:hAnsi="Arial" w:cs="Arial"/>
                <w:kern w:val="0"/>
              </w:rPr>
            </w:pPr>
            <w:r>
              <w:rPr>
                <w:rFonts w:ascii="宋体" w:hAnsi="宋体" w:hint="eastAsia"/>
                <w:kern w:val="0"/>
                <w:sz w:val="24"/>
              </w:rPr>
              <w:t>财务能力</w:t>
            </w:r>
          </w:p>
        </w:tc>
        <w:tc>
          <w:tcPr>
            <w:tcW w:w="5784" w:type="dxa"/>
            <w:tcBorders>
              <w:top w:val="single" w:sz="6" w:space="0" w:color="000000"/>
              <w:start w:val="single" w:sz="6" w:space="0" w:color="000000"/>
              <w:bottom w:val="single" w:sz="6" w:space="0" w:color="000000"/>
              <w:end w:val="single" w:sz="6" w:space="0" w:color="000000"/>
            </w:tcBorders>
            <w:vAlign w:val="center"/>
          </w:tcPr>
          <w:p>
            <w:pPr>
              <w:pStyle w:val="Normal"/>
              <w:numPr>
                <w:ilvl w:val="0"/>
                <w:numId w:val="0"/>
              </w:numPr>
              <w:ind w:hanging="0" w:start="0"/>
              <w:rPr>
                <w:rFonts w:ascii="宋体" w:hAnsi="宋体" w:cs="宋体" w:hint="eastAsia"/>
                <w:color w:val="000000"/>
                <w:sz w:val="24"/>
                <w:lang w:bidi="ar-SA"/>
              </w:rPr>
            </w:pPr>
            <w:r>
              <w:rPr>
                <w:rFonts w:cs="宋体" w:hint="eastAsia" w:ascii="宋体" w:hAnsi="宋体"/>
                <w:color w:val="000000"/>
                <w:sz w:val="24"/>
                <w:lang w:bidi="ar-SA"/>
              </w:rPr>
              <w:t>1</w:t>
            </w:r>
            <w:r>
              <w:rPr>
                <w:rFonts w:ascii="宋体" w:hAnsi="宋体" w:cs="宋体" w:hint="eastAsia"/>
                <w:color w:val="000000"/>
                <w:sz w:val="24"/>
                <w:lang w:bidi="ar-SA"/>
              </w:rPr>
              <w:t>、近三年（</w:t>
            </w:r>
            <w:r>
              <w:rPr>
                <w:rFonts w:cs="宋体" w:hint="eastAsia" w:ascii="宋体" w:hAnsi="宋体"/>
                <w:color w:val="000000"/>
                <w:sz w:val="24"/>
                <w:lang w:bidi="ar-SA"/>
              </w:rPr>
              <w:t>2022</w:t>
            </w:r>
            <w:r>
              <w:rPr>
                <w:rFonts w:ascii="宋体" w:hAnsi="宋体" w:cs="宋体" w:hint="eastAsia"/>
                <w:color w:val="000000"/>
                <w:sz w:val="24"/>
                <w:lang w:bidi="ar-SA"/>
              </w:rPr>
              <w:t>年</w:t>
            </w:r>
            <w:r>
              <w:rPr>
                <w:rFonts w:cs="宋体" w:hint="eastAsia" w:ascii="宋体" w:hAnsi="宋体"/>
                <w:color w:val="000000"/>
                <w:sz w:val="24"/>
                <w:lang w:bidi="ar-SA"/>
              </w:rPr>
              <w:t>-2024</w:t>
            </w:r>
            <w:r>
              <w:rPr>
                <w:rFonts w:ascii="宋体" w:hAnsi="宋体" w:cs="宋体" w:hint="eastAsia"/>
                <w:color w:val="000000"/>
                <w:sz w:val="24"/>
                <w:lang w:bidi="ar-SA"/>
              </w:rPr>
              <w:t>年）财务审计报告显示连续三年盈利的，得</w:t>
            </w:r>
            <w:r>
              <w:rPr>
                <w:rFonts w:cs="宋体" w:hint="eastAsia" w:ascii="宋体" w:hAnsi="宋体"/>
                <w:color w:val="000000"/>
                <w:sz w:val="24"/>
                <w:lang w:bidi="ar-SA"/>
              </w:rPr>
              <w:t>4</w:t>
            </w:r>
            <w:r>
              <w:rPr>
                <w:rFonts w:ascii="宋体" w:hAnsi="宋体" w:cs="宋体" w:hint="eastAsia"/>
                <w:color w:val="000000"/>
                <w:sz w:val="24"/>
                <w:lang w:bidi="ar-SA"/>
              </w:rPr>
              <w:t>分；</w:t>
            </w:r>
          </w:p>
          <w:p>
            <w:pPr>
              <w:pStyle w:val="Normal"/>
              <w:numPr>
                <w:ilvl w:val="0"/>
                <w:numId w:val="0"/>
              </w:numPr>
              <w:ind w:hanging="0" w:start="0"/>
              <w:rPr>
                <w:rFonts w:ascii="宋体" w:hAnsi="宋体" w:cs="宋体" w:hint="eastAsia"/>
                <w:color w:val="000000"/>
                <w:sz w:val="24"/>
                <w:lang w:bidi="ar-SA"/>
              </w:rPr>
            </w:pPr>
            <w:r>
              <w:rPr>
                <w:rFonts w:cs="宋体" w:hint="eastAsia" w:ascii="宋体" w:hAnsi="宋体"/>
                <w:color w:val="000000"/>
                <w:sz w:val="24"/>
                <w:lang w:bidi="ar-SA"/>
              </w:rPr>
              <w:t>2</w:t>
            </w:r>
            <w:r>
              <w:rPr>
                <w:rFonts w:ascii="宋体" w:hAnsi="宋体" w:cs="宋体" w:hint="eastAsia"/>
                <w:color w:val="000000"/>
                <w:sz w:val="24"/>
                <w:lang w:bidi="ar-SA"/>
              </w:rPr>
              <w:t>、近三年（</w:t>
            </w:r>
            <w:r>
              <w:rPr>
                <w:rFonts w:cs="宋体" w:hint="eastAsia" w:ascii="宋体" w:hAnsi="宋体"/>
                <w:color w:val="000000"/>
                <w:sz w:val="24"/>
                <w:lang w:bidi="ar-SA"/>
              </w:rPr>
              <w:t>2022</w:t>
            </w:r>
            <w:r>
              <w:rPr>
                <w:rFonts w:ascii="宋体" w:hAnsi="宋体" w:cs="宋体" w:hint="eastAsia"/>
                <w:color w:val="000000"/>
                <w:sz w:val="24"/>
                <w:lang w:bidi="ar-SA"/>
              </w:rPr>
              <w:t>年</w:t>
            </w:r>
            <w:r>
              <w:rPr>
                <w:rFonts w:cs="宋体" w:hint="eastAsia" w:ascii="宋体" w:hAnsi="宋体"/>
                <w:color w:val="000000"/>
                <w:sz w:val="24"/>
                <w:lang w:bidi="ar-SA"/>
              </w:rPr>
              <w:t>-2024</w:t>
            </w:r>
            <w:r>
              <w:rPr>
                <w:rFonts w:ascii="宋体" w:hAnsi="宋体" w:cs="宋体" w:hint="eastAsia"/>
                <w:color w:val="000000"/>
                <w:sz w:val="24"/>
                <w:lang w:bidi="ar-SA"/>
              </w:rPr>
              <w:t>年）财务审计报告显示连续两年盈利的，得</w:t>
            </w:r>
            <w:r>
              <w:rPr>
                <w:rFonts w:cs="宋体" w:hint="eastAsia" w:ascii="宋体" w:hAnsi="宋体"/>
                <w:color w:val="000000"/>
                <w:sz w:val="24"/>
                <w:lang w:bidi="ar-SA"/>
              </w:rPr>
              <w:t>2</w:t>
            </w:r>
            <w:r>
              <w:rPr>
                <w:rFonts w:ascii="宋体" w:hAnsi="宋体" w:cs="宋体" w:hint="eastAsia"/>
                <w:color w:val="000000"/>
                <w:sz w:val="24"/>
                <w:lang w:bidi="ar-SA"/>
              </w:rPr>
              <w:t>分；</w:t>
            </w:r>
          </w:p>
          <w:p>
            <w:pPr>
              <w:pStyle w:val="Normal"/>
              <w:numPr>
                <w:ilvl w:val="0"/>
                <w:numId w:val="0"/>
              </w:numPr>
              <w:ind w:hanging="0" w:start="0"/>
              <w:rPr>
                <w:rFonts w:ascii="宋体" w:hAnsi="宋体" w:cs="宋体" w:hint="eastAsia"/>
                <w:color w:val="000000"/>
                <w:sz w:val="24"/>
                <w:lang w:bidi="ar-SA"/>
              </w:rPr>
            </w:pPr>
            <w:r>
              <w:rPr>
                <w:rFonts w:cs="宋体" w:hint="eastAsia" w:ascii="宋体" w:hAnsi="宋体"/>
                <w:color w:val="000000"/>
                <w:sz w:val="24"/>
                <w:lang w:bidi="ar-SA"/>
              </w:rPr>
              <w:t>3</w:t>
            </w:r>
            <w:r>
              <w:rPr>
                <w:rFonts w:ascii="宋体" w:hAnsi="宋体" w:cs="宋体" w:hint="eastAsia"/>
                <w:color w:val="000000"/>
                <w:sz w:val="24"/>
                <w:lang w:bidi="ar-SA"/>
              </w:rPr>
              <w:t>、近三年（</w:t>
            </w:r>
            <w:r>
              <w:rPr>
                <w:rFonts w:cs="宋体" w:hint="eastAsia" w:ascii="宋体" w:hAnsi="宋体"/>
                <w:color w:val="000000"/>
                <w:sz w:val="24"/>
                <w:lang w:bidi="ar-SA"/>
              </w:rPr>
              <w:t>2022</w:t>
            </w:r>
            <w:r>
              <w:rPr>
                <w:rFonts w:ascii="宋体" w:hAnsi="宋体" w:cs="宋体" w:hint="eastAsia"/>
                <w:color w:val="000000"/>
                <w:sz w:val="24"/>
                <w:lang w:bidi="ar-SA"/>
              </w:rPr>
              <w:t>年</w:t>
            </w:r>
            <w:r>
              <w:rPr>
                <w:rFonts w:cs="宋体" w:hint="eastAsia" w:ascii="宋体" w:hAnsi="宋体"/>
                <w:color w:val="000000"/>
                <w:sz w:val="24"/>
                <w:lang w:bidi="ar-SA"/>
              </w:rPr>
              <w:t>-2024</w:t>
            </w:r>
            <w:r>
              <w:rPr>
                <w:rFonts w:ascii="宋体" w:hAnsi="宋体" w:cs="宋体" w:hint="eastAsia"/>
                <w:color w:val="000000"/>
                <w:sz w:val="24"/>
                <w:lang w:bidi="ar-SA"/>
              </w:rPr>
              <w:t>年）财务审计报告显示其中一年盈利的，得</w:t>
            </w:r>
            <w:r>
              <w:rPr>
                <w:rFonts w:cs="宋体" w:hint="eastAsia" w:ascii="宋体" w:hAnsi="宋体"/>
                <w:color w:val="000000"/>
                <w:sz w:val="24"/>
                <w:lang w:bidi="ar-SA"/>
              </w:rPr>
              <w:t>1</w:t>
            </w:r>
            <w:r>
              <w:rPr>
                <w:rFonts w:ascii="宋体" w:hAnsi="宋体" w:cs="宋体" w:hint="eastAsia"/>
                <w:color w:val="000000"/>
                <w:sz w:val="24"/>
                <w:lang w:bidi="ar-SA"/>
              </w:rPr>
              <w:t>分；</w:t>
            </w:r>
          </w:p>
          <w:p>
            <w:pPr>
              <w:pStyle w:val="Normal"/>
              <w:numPr>
                <w:ilvl w:val="0"/>
                <w:numId w:val="0"/>
              </w:numPr>
              <w:spacing w:before="0" w:after="160"/>
              <w:ind w:hanging="0" w:start="0"/>
              <w:rPr>
                <w:rFonts w:ascii="Arial" w:hAnsi="Arial" w:cs="Arial"/>
                <w:kern w:val="0"/>
              </w:rPr>
            </w:pPr>
            <w:r>
              <w:rPr>
                <w:rFonts w:cs="宋体" w:hint="eastAsia" w:ascii="宋体" w:hAnsi="宋体"/>
                <w:color w:val="000000"/>
                <w:sz w:val="24"/>
                <w:lang w:bidi="ar-SA"/>
              </w:rPr>
              <w:t>4</w:t>
            </w:r>
            <w:r>
              <w:rPr>
                <w:rFonts w:ascii="宋体" w:hAnsi="宋体" w:cs="宋体" w:hint="eastAsia"/>
                <w:color w:val="000000"/>
                <w:sz w:val="24"/>
                <w:lang w:bidi="ar-SA"/>
              </w:rPr>
              <w:t>、近三年（</w:t>
            </w:r>
            <w:r>
              <w:rPr>
                <w:rFonts w:cs="宋体" w:hint="eastAsia" w:ascii="宋体" w:hAnsi="宋体"/>
                <w:color w:val="000000"/>
                <w:sz w:val="24"/>
                <w:lang w:bidi="ar-SA"/>
              </w:rPr>
              <w:t>2022</w:t>
            </w:r>
            <w:r>
              <w:rPr>
                <w:rFonts w:ascii="宋体" w:hAnsi="宋体" w:cs="宋体" w:hint="eastAsia"/>
                <w:color w:val="000000"/>
                <w:sz w:val="24"/>
                <w:lang w:bidi="ar-SA"/>
              </w:rPr>
              <w:t>年</w:t>
            </w:r>
            <w:r>
              <w:rPr>
                <w:rFonts w:cs="宋体" w:hint="eastAsia" w:ascii="宋体" w:hAnsi="宋体"/>
                <w:color w:val="000000"/>
                <w:sz w:val="24"/>
                <w:lang w:bidi="ar-SA"/>
              </w:rPr>
              <w:t>-2024</w:t>
            </w:r>
            <w:r>
              <w:rPr>
                <w:rFonts w:ascii="宋体" w:hAnsi="宋体" w:cs="宋体" w:hint="eastAsia"/>
                <w:color w:val="000000"/>
                <w:sz w:val="24"/>
                <w:lang w:bidi="ar-SA"/>
              </w:rPr>
              <w:t>年）财务审计报告显示均为亏损的或未提供财务审计报告的，得</w:t>
            </w:r>
            <w:r>
              <w:rPr>
                <w:rFonts w:cs="宋体" w:hint="eastAsia" w:ascii="宋体" w:hAnsi="宋体"/>
                <w:color w:val="000000"/>
                <w:sz w:val="24"/>
                <w:lang w:bidi="ar-SA"/>
              </w:rPr>
              <w:t>0</w:t>
            </w:r>
            <w:r>
              <w:rPr>
                <w:rFonts w:ascii="宋体" w:hAnsi="宋体" w:cs="宋体" w:hint="eastAsia"/>
                <w:color w:val="000000"/>
                <w:sz w:val="24"/>
                <w:lang w:bidi="ar-SA"/>
              </w:rPr>
              <w:t>分；</w:t>
            </w:r>
          </w:p>
        </w:tc>
        <w:tc>
          <w:tcPr>
            <w:tcW w:w="758"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spacing w:before="0" w:after="160"/>
              <w:rPr>
                <w:rFonts w:ascii="Arial" w:hAnsi="Arial" w:cs="Arial"/>
                <w:kern w:val="0"/>
              </w:rPr>
            </w:pPr>
            <w:r>
              <w:rPr>
                <w:rFonts w:cs="Arial" w:hint="eastAsia" w:ascii="Arial" w:hAnsi="Arial"/>
                <w:kern w:val="0"/>
              </w:rPr>
              <w:t>4</w:t>
            </w:r>
            <w:r>
              <w:rPr>
                <w:rFonts w:ascii="Arial" w:hAnsi="Arial" w:cs="Arial" w:hint="eastAsia"/>
                <w:kern w:val="0"/>
              </w:rPr>
              <w:t>分</w:t>
            </w:r>
          </w:p>
        </w:tc>
      </w:tr>
      <w:tr>
        <w:trPr>
          <w:trHeight w:val="55" w:hRule="atLeast"/>
          <w:cantSplit w:val="true"/>
        </w:trPr>
        <w:tc>
          <w:tcPr>
            <w:tcW w:w="637" w:type="dxa"/>
            <w:tcBorders>
              <w:top w:val="single" w:sz="6" w:space="0" w:color="000000"/>
              <w:start w:val="single" w:sz="12" w:space="0" w:color="000000"/>
              <w:bottom w:val="single" w:sz="12" w:space="0" w:color="000000"/>
              <w:end w:val="single" w:sz="6" w:space="0" w:color="000000"/>
            </w:tcBorders>
            <w:vAlign w:val="center"/>
          </w:tcPr>
          <w:p>
            <w:pPr>
              <w:pStyle w:val="Normal"/>
              <w:snapToGrid w:val="false"/>
              <w:spacing w:before="0" w:after="160"/>
              <w:rPr>
                <w:rFonts w:ascii="Arial" w:hAnsi="Arial" w:cs="Arial"/>
                <w:kern w:val="0"/>
              </w:rPr>
            </w:pPr>
            <w:r>
              <w:rPr>
                <w:rFonts w:cs="Arial" w:hint="eastAsia" w:ascii="Arial" w:hAnsi="Arial"/>
                <w:kern w:val="0"/>
              </w:rPr>
              <w:t>3</w:t>
            </w:r>
          </w:p>
        </w:tc>
        <w:tc>
          <w:tcPr>
            <w:tcW w:w="1181" w:type="dxa"/>
            <w:tcBorders>
              <w:top w:val="single" w:sz="6" w:space="0" w:color="000000"/>
              <w:start w:val="single" w:sz="6" w:space="0" w:color="000000"/>
              <w:bottom w:val="single" w:sz="12" w:space="0" w:color="000000"/>
              <w:end w:val="single" w:sz="6" w:space="0" w:color="000000"/>
            </w:tcBorders>
            <w:vAlign w:val="center"/>
          </w:tcPr>
          <w:p>
            <w:pPr>
              <w:pStyle w:val="Normal"/>
              <w:widowControl/>
              <w:spacing w:before="0" w:after="160"/>
              <w:rPr>
                <w:rFonts w:ascii="Arial" w:hAnsi="Arial" w:cs="Arial"/>
                <w:kern w:val="0"/>
              </w:rPr>
            </w:pPr>
            <w:r>
              <w:rPr>
                <w:rFonts w:ascii="宋体" w:hAnsi="宋体" w:hint="eastAsia"/>
                <w:kern w:val="0"/>
                <w:sz w:val="24"/>
              </w:rPr>
              <w:t>既往案例</w:t>
            </w:r>
          </w:p>
        </w:tc>
        <w:tc>
          <w:tcPr>
            <w:tcW w:w="5784" w:type="dxa"/>
            <w:tcBorders>
              <w:top w:val="single" w:sz="6" w:space="0" w:color="000000"/>
              <w:start w:val="single" w:sz="6" w:space="0" w:color="000000"/>
              <w:bottom w:val="single" w:sz="12" w:space="0" w:color="000000"/>
              <w:end w:val="single" w:sz="6" w:space="0" w:color="000000"/>
            </w:tcBorders>
            <w:vAlign w:val="center"/>
          </w:tcPr>
          <w:p>
            <w:pPr>
              <w:pStyle w:val="Normal"/>
              <w:widowControl/>
              <w:jc w:val="start"/>
              <w:rPr>
                <w:rFonts w:ascii="宋体" w:hAnsi="宋体" w:cs="宋体" w:hint="eastAsia"/>
                <w:color w:val="000000"/>
                <w:kern w:val="0"/>
                <w:sz w:val="24"/>
                <w:lang w:bidi="ar-SA"/>
              </w:rPr>
            </w:pPr>
            <w:r>
              <w:rPr>
                <w:rFonts w:ascii="宋体" w:hAnsi="宋体" w:cs="宋体" w:hint="eastAsia"/>
                <w:color w:val="000000"/>
                <w:kern w:val="0"/>
                <w:sz w:val="24"/>
                <w:lang w:bidi="ar-SA"/>
              </w:rPr>
              <w:t>自</w:t>
            </w:r>
            <w:r>
              <w:rPr>
                <w:rFonts w:cs="宋体" w:hint="eastAsia" w:ascii="宋体" w:hAnsi="宋体"/>
                <w:color w:val="000000"/>
                <w:kern w:val="0"/>
                <w:sz w:val="24"/>
                <w:lang w:bidi="ar-SA"/>
              </w:rPr>
              <w:t>2023</w:t>
            </w:r>
            <w:r>
              <w:rPr>
                <w:rFonts w:ascii="宋体" w:hAnsi="宋体" w:cs="宋体" w:hint="eastAsia"/>
                <w:color w:val="000000"/>
                <w:kern w:val="0"/>
                <w:sz w:val="24"/>
                <w:lang w:bidi="ar-SA"/>
              </w:rPr>
              <w:t>年</w:t>
            </w:r>
            <w:r>
              <w:rPr>
                <w:rFonts w:cs="宋体" w:hint="eastAsia" w:ascii="宋体" w:hAnsi="宋体"/>
                <w:color w:val="000000"/>
                <w:kern w:val="0"/>
                <w:sz w:val="24"/>
                <w:lang w:bidi="ar-SA"/>
              </w:rPr>
              <w:t>1</w:t>
            </w:r>
            <w:r>
              <w:rPr>
                <w:rFonts w:ascii="宋体" w:hAnsi="宋体" w:cs="宋体" w:hint="eastAsia"/>
                <w:color w:val="000000"/>
                <w:kern w:val="0"/>
                <w:sz w:val="24"/>
                <w:lang w:bidi="ar-SA"/>
              </w:rPr>
              <w:t>月</w:t>
            </w:r>
            <w:r>
              <w:rPr>
                <w:rFonts w:cs="宋体" w:hint="eastAsia" w:ascii="宋体" w:hAnsi="宋体"/>
                <w:color w:val="000000"/>
                <w:kern w:val="0"/>
                <w:sz w:val="24"/>
                <w:lang w:bidi="ar-SA"/>
              </w:rPr>
              <w:t>1</w:t>
            </w:r>
            <w:r>
              <w:rPr>
                <w:rFonts w:ascii="宋体" w:hAnsi="宋体" w:cs="宋体" w:hint="eastAsia"/>
                <w:color w:val="000000"/>
                <w:kern w:val="0"/>
                <w:sz w:val="24"/>
                <w:lang w:bidi="ar-SA"/>
              </w:rPr>
              <w:t>日</w:t>
            </w:r>
            <w:r>
              <w:rPr>
                <w:rFonts w:hint="eastAsia"/>
              </w:rPr>
              <w:t>（合同签订时间）</w:t>
            </w:r>
            <w:r>
              <w:rPr>
                <w:rFonts w:ascii="宋体" w:hAnsi="宋体" w:cs="宋体" w:hint="eastAsia"/>
                <w:color w:val="000000"/>
                <w:kern w:val="0"/>
                <w:sz w:val="24"/>
                <w:lang w:bidi="ar-SA"/>
              </w:rPr>
              <w:t>至今具有与本项目类似的人员外包项目业绩（合同金额需大于等于</w:t>
            </w:r>
            <w:r>
              <w:rPr>
                <w:rFonts w:cs="宋体" w:hint="eastAsia" w:ascii="宋体" w:hAnsi="宋体"/>
                <w:color w:val="000000"/>
                <w:kern w:val="0"/>
                <w:sz w:val="24"/>
                <w:lang w:bidi="ar-SA"/>
              </w:rPr>
              <w:t>200</w:t>
            </w:r>
            <w:r>
              <w:rPr>
                <w:rFonts w:ascii="宋体" w:hAnsi="宋体" w:cs="宋体" w:hint="eastAsia"/>
                <w:color w:val="000000"/>
                <w:kern w:val="0"/>
                <w:sz w:val="24"/>
                <w:lang w:bidi="ar-SA"/>
              </w:rPr>
              <w:t>万元人民币），每提供一份有效的证明文件得</w:t>
            </w:r>
            <w:r>
              <w:rPr>
                <w:rFonts w:cs="宋体" w:hint="eastAsia" w:ascii="宋体" w:hAnsi="宋体"/>
                <w:color w:val="000000"/>
                <w:kern w:val="0"/>
                <w:sz w:val="24"/>
                <w:lang w:bidi="ar-SA"/>
              </w:rPr>
              <w:t>1</w:t>
            </w:r>
            <w:r>
              <w:rPr>
                <w:rFonts w:ascii="宋体" w:hAnsi="宋体" w:cs="宋体" w:hint="eastAsia"/>
                <w:color w:val="000000"/>
                <w:kern w:val="0"/>
                <w:sz w:val="24"/>
                <w:lang w:bidi="ar-SA"/>
              </w:rPr>
              <w:t>分，最高得</w:t>
            </w:r>
            <w:r>
              <w:rPr>
                <w:rFonts w:cs="宋体" w:hint="eastAsia" w:ascii="宋体" w:hAnsi="宋体"/>
                <w:color w:val="000000"/>
                <w:kern w:val="0"/>
                <w:sz w:val="24"/>
                <w:lang w:bidi="ar-SA"/>
              </w:rPr>
              <w:t>10</w:t>
            </w:r>
            <w:r>
              <w:rPr>
                <w:rFonts w:ascii="宋体" w:hAnsi="宋体" w:cs="宋体" w:hint="eastAsia"/>
                <w:color w:val="000000"/>
                <w:kern w:val="0"/>
                <w:sz w:val="24"/>
                <w:lang w:bidi="ar-SA"/>
              </w:rPr>
              <w:t>分。</w:t>
            </w:r>
          </w:p>
          <w:p>
            <w:pPr>
              <w:pStyle w:val="Normal"/>
              <w:widowControl/>
              <w:spacing w:before="0" w:after="160"/>
              <w:jc w:val="start"/>
              <w:rPr>
                <w:rFonts w:ascii="Arial" w:hAnsi="Arial" w:cs="Arial"/>
                <w:kern w:val="0"/>
              </w:rPr>
            </w:pPr>
            <w:r>
              <w:rPr>
                <w:rFonts w:ascii="宋体" w:hAnsi="宋体" w:cs="宋体" w:hint="eastAsia"/>
                <w:color w:val="000000"/>
                <w:kern w:val="0"/>
                <w:sz w:val="24"/>
                <w:lang w:bidi="ar-SA"/>
              </w:rPr>
              <w:t>需提供合同（至少包含首页、签字盖章页、合同金额页</w:t>
            </w:r>
            <w:r>
              <w:rPr>
                <w:rFonts w:hint="eastAsia"/>
              </w:rPr>
              <w:t>（入围标预算金额）</w:t>
            </w:r>
            <w:r>
              <w:rPr>
                <w:rFonts w:ascii="宋体" w:hAnsi="宋体" w:cs="宋体" w:hint="eastAsia"/>
                <w:color w:val="000000"/>
                <w:kern w:val="0"/>
                <w:sz w:val="24"/>
                <w:lang w:bidi="ar-SA"/>
              </w:rPr>
              <w:t>）或中标通知书扫描件并加盖公章。</w:t>
            </w:r>
          </w:p>
        </w:tc>
        <w:tc>
          <w:tcPr>
            <w:tcW w:w="758" w:type="dxa"/>
            <w:tcBorders>
              <w:top w:val="single" w:sz="6" w:space="0" w:color="000000"/>
              <w:start w:val="single" w:sz="6" w:space="0" w:color="000000"/>
              <w:bottom w:val="single" w:sz="12" w:space="0" w:color="000000"/>
              <w:end w:val="single" w:sz="12" w:space="0" w:color="000000"/>
            </w:tcBorders>
            <w:vAlign w:val="center"/>
          </w:tcPr>
          <w:p>
            <w:pPr>
              <w:pStyle w:val="Normal"/>
              <w:snapToGrid w:val="false"/>
              <w:spacing w:before="0" w:after="160"/>
              <w:rPr>
                <w:rFonts w:ascii="Arial" w:hAnsi="Arial" w:cs="Arial"/>
                <w:kern w:val="0"/>
              </w:rPr>
            </w:pPr>
            <w:r>
              <w:rPr>
                <w:rFonts w:cs="Arial" w:hint="eastAsia" w:ascii="Arial" w:hAnsi="Arial"/>
                <w:kern w:val="0"/>
              </w:rPr>
              <w:t>10</w:t>
            </w:r>
            <w:r>
              <w:rPr>
                <w:rFonts w:ascii="Arial" w:hAnsi="Arial" w:cs="Arial"/>
                <w:kern w:val="0"/>
              </w:rPr>
              <w:t>分</w:t>
            </w:r>
          </w:p>
        </w:tc>
      </w:tr>
    </w:tbl>
    <w:p>
      <w:pPr>
        <w:pStyle w:val="Normal"/>
        <w:snapToGrid w:val="false"/>
        <w:ind w:firstLine="482" w:start="964"/>
        <w:rPr>
          <w:rFonts w:ascii="Arial" w:hAnsi="Arial" w:cs="Arial"/>
          <w:kern w:val="0"/>
        </w:rPr>
      </w:pPr>
      <w:r>
        <w:rPr>
          <w:rFonts w:cs="Arial" w:hint="eastAsia" w:ascii="Arial" w:hAnsi="Arial"/>
          <w:kern w:val="0"/>
        </w:rPr>
        <w:t>C</w:t>
      </w:r>
      <w:r>
        <w:rPr>
          <w:rFonts w:ascii="Arial" w:hAnsi="Arial" w:cs="Arial"/>
          <w:kern w:val="0"/>
        </w:rPr>
        <w:t>技术评审（</w:t>
      </w:r>
      <w:r>
        <w:rPr>
          <w:rFonts w:cs="Arial" w:ascii="Arial" w:hAnsi="Arial"/>
          <w:kern w:val="0"/>
        </w:rPr>
        <w:t>0-50</w:t>
      </w:r>
      <w:r>
        <w:rPr>
          <w:rFonts w:ascii="Arial" w:hAnsi="Arial" w:cs="Arial"/>
          <w:kern w:val="0"/>
        </w:rPr>
        <w:t xml:space="preserve">分）： </w:t>
      </w:r>
    </w:p>
    <w:tbl>
      <w:tblPr>
        <w:tblW w:w="836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806"/>
        <w:gridCol w:w="1112"/>
        <w:gridCol w:w="5604"/>
        <w:gridCol w:w="838"/>
      </w:tblGrid>
      <w:tr>
        <w:trPr>
          <w:tblHeader w:val="true"/>
          <w:trHeight w:val="832" w:hRule="atLeast"/>
        </w:trPr>
        <w:tc>
          <w:tcPr>
            <w:tcW w:w="806" w:type="dxa"/>
            <w:tcBorders>
              <w:top w:val="single" w:sz="12" w:space="0" w:color="000000"/>
              <w:start w:val="single" w:sz="12" w:space="0" w:color="000000"/>
              <w:bottom w:val="single" w:sz="6" w:space="0" w:color="000000"/>
              <w:end w:val="single" w:sz="6" w:space="0" w:color="000000"/>
            </w:tcBorders>
            <w:vAlign w:val="center"/>
          </w:tcPr>
          <w:p>
            <w:pPr>
              <w:pStyle w:val="Normal"/>
              <w:snapToGrid w:val="false"/>
              <w:spacing w:before="0" w:after="160"/>
              <w:rPr>
                <w:rFonts w:ascii="Arial" w:hAnsi="Arial" w:eastAsia="黑体" w:cs="Arial"/>
                <w:kern w:val="0"/>
              </w:rPr>
            </w:pPr>
            <w:r>
              <w:rPr>
                <w:rFonts w:ascii="Arial" w:hAnsi="Arial" w:cs="Arial" w:eastAsia="黑体"/>
                <w:kern w:val="0"/>
              </w:rPr>
              <w:t>序号</w:t>
            </w:r>
          </w:p>
        </w:tc>
        <w:tc>
          <w:tcPr>
            <w:tcW w:w="1112" w:type="dxa"/>
            <w:tcBorders>
              <w:top w:val="single" w:sz="12" w:space="0" w:color="000000"/>
              <w:start w:val="single" w:sz="6" w:space="0" w:color="000000"/>
              <w:bottom w:val="single" w:sz="6" w:space="0" w:color="000000"/>
              <w:end w:val="single" w:sz="6" w:space="0" w:color="000000"/>
            </w:tcBorders>
            <w:vAlign w:val="center"/>
          </w:tcPr>
          <w:p>
            <w:pPr>
              <w:pStyle w:val="Normal"/>
              <w:snapToGrid w:val="false"/>
              <w:spacing w:before="0" w:after="160"/>
              <w:rPr>
                <w:rFonts w:ascii="Arial" w:hAnsi="Arial" w:eastAsia="黑体" w:cs="Arial"/>
                <w:kern w:val="0"/>
              </w:rPr>
            </w:pPr>
            <w:r>
              <w:rPr>
                <w:rFonts w:ascii="Arial" w:hAnsi="Arial" w:cs="Arial" w:eastAsia="黑体"/>
                <w:kern w:val="0"/>
              </w:rPr>
              <w:t>评审内容</w:t>
            </w:r>
          </w:p>
        </w:tc>
        <w:tc>
          <w:tcPr>
            <w:tcW w:w="5604" w:type="dxa"/>
            <w:tcBorders>
              <w:top w:val="single" w:sz="12" w:space="0" w:color="000000"/>
              <w:start w:val="single" w:sz="6" w:space="0" w:color="000000"/>
              <w:bottom w:val="single" w:sz="6" w:space="0" w:color="000000"/>
              <w:end w:val="single" w:sz="6" w:space="0" w:color="000000"/>
            </w:tcBorders>
            <w:vAlign w:val="center"/>
          </w:tcPr>
          <w:p>
            <w:pPr>
              <w:pStyle w:val="Normal"/>
              <w:snapToGrid w:val="false"/>
              <w:spacing w:before="0" w:after="160"/>
              <w:jc w:val="center"/>
              <w:rPr>
                <w:rFonts w:ascii="Arial" w:hAnsi="Arial" w:eastAsia="黑体" w:cs="Arial"/>
                <w:kern w:val="0"/>
              </w:rPr>
            </w:pPr>
            <w:r>
              <w:rPr>
                <w:rFonts w:ascii="Arial" w:hAnsi="Arial" w:cs="Arial" w:eastAsia="黑体"/>
                <w:kern w:val="0"/>
              </w:rPr>
              <w:t>评审标准</w:t>
            </w:r>
          </w:p>
        </w:tc>
        <w:tc>
          <w:tcPr>
            <w:tcW w:w="838" w:type="dxa"/>
            <w:tcBorders>
              <w:top w:val="single" w:sz="12" w:space="0" w:color="000000"/>
              <w:start w:val="single" w:sz="6" w:space="0" w:color="000000"/>
              <w:bottom w:val="single" w:sz="6" w:space="0" w:color="000000"/>
              <w:end w:val="single" w:sz="12" w:space="0" w:color="000000"/>
            </w:tcBorders>
            <w:vAlign w:val="center"/>
          </w:tcPr>
          <w:p>
            <w:pPr>
              <w:pStyle w:val="Normal"/>
              <w:spacing w:before="0" w:after="160"/>
              <w:rPr>
                <w:rFonts w:ascii="Arial" w:hAnsi="Arial" w:eastAsia="黑体" w:cs="Arial"/>
                <w:kern w:val="0"/>
              </w:rPr>
            </w:pPr>
            <w:r>
              <w:rPr>
                <w:rFonts w:ascii="Arial" w:hAnsi="Arial" w:cs="Arial" w:eastAsia="黑体"/>
                <w:kern w:val="0"/>
              </w:rPr>
              <w:t>分值</w:t>
            </w:r>
          </w:p>
        </w:tc>
      </w:tr>
      <w:tr>
        <w:trPr>
          <w:trHeight w:val="20" w:hRule="atLeast"/>
        </w:trPr>
        <w:tc>
          <w:tcPr>
            <w:tcW w:w="806" w:type="dxa"/>
            <w:vMerge w:val="restart"/>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before="0" w:after="160"/>
              <w:rPr>
                <w:rFonts w:ascii="Arial" w:hAnsi="Arial" w:cs="Arial"/>
                <w:kern w:val="0"/>
              </w:rPr>
            </w:pPr>
            <w:r>
              <w:rPr>
                <w:rFonts w:cs="Arial" w:hint="eastAsia" w:ascii="Arial" w:hAnsi="Arial"/>
                <w:kern w:val="0"/>
              </w:rPr>
              <w:t>1</w:t>
            </w:r>
          </w:p>
        </w:tc>
        <w:tc>
          <w:tcPr>
            <w:tcW w:w="1112"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160"/>
              <w:rPr>
                <w:rFonts w:ascii="Arial" w:hAnsi="Arial" w:cs="Arial"/>
                <w:kern w:val="0"/>
                <w:sz w:val="24"/>
              </w:rPr>
            </w:pPr>
            <w:r>
              <w:rPr>
                <w:rFonts w:ascii="宋体" w:hAnsi="宋体" w:cs="宋体" w:hint="eastAsia"/>
              </w:rPr>
              <w:t>整体服务方案</w:t>
            </w:r>
          </w:p>
        </w:tc>
        <w:tc>
          <w:tcPr>
            <w:tcW w:w="5604" w:type="dxa"/>
            <w:tcBorders>
              <w:top w:val="single" w:sz="6" w:space="0" w:color="000000"/>
              <w:start w:val="single" w:sz="6" w:space="0" w:color="000000"/>
              <w:bottom w:val="single" w:sz="6" w:space="0" w:color="000000"/>
              <w:end w:val="single" w:sz="6" w:space="0" w:color="000000"/>
            </w:tcBorders>
            <w:vAlign w:val="center"/>
          </w:tcPr>
          <w:p>
            <w:pPr>
              <w:pStyle w:val="Normal"/>
              <w:widowControl/>
              <w:jc w:val="start"/>
              <w:rPr/>
            </w:pPr>
            <w:r>
              <w:rPr>
                <w:rFonts w:ascii="宋体" w:hAnsi="宋体" w:cs="宋体" w:hint="eastAsia"/>
                <w:color w:val="000000"/>
                <w:kern w:val="0"/>
                <w:sz w:val="24"/>
                <w:lang w:bidi="ar-SA"/>
              </w:rPr>
              <w:t>针对投标人对本项目整体服务的展开、规范性及标准化程度，科学合理性，能高质量满足项目需求、内容周到细致，提供的资料详尽充分，服务展开方案针对性、实施重点把握得当、实施方案明确具体的情况，进行评价：</w:t>
            </w:r>
          </w:p>
          <w:p>
            <w:pPr>
              <w:pStyle w:val="Normal"/>
              <w:widowControl/>
              <w:numPr>
                <w:ilvl w:val="0"/>
                <w:numId w:val="0"/>
              </w:numPr>
              <w:ind w:hanging="0" w:start="0"/>
              <w:jc w:val="start"/>
              <w:rPr>
                <w:rFonts w:ascii="宋体" w:hAnsi="宋体" w:cs="宋体" w:hint="eastAsia"/>
                <w:color w:val="000000"/>
                <w:kern w:val="0"/>
                <w:sz w:val="24"/>
                <w:lang w:bidi="ar-SA"/>
              </w:rPr>
            </w:pPr>
            <w:r>
              <w:rPr>
                <w:rFonts w:cs="宋体" w:hint="eastAsia" w:ascii="宋体" w:hAnsi="宋体"/>
                <w:color w:val="000000"/>
                <w:kern w:val="0"/>
                <w:sz w:val="24"/>
                <w:lang w:bidi="ar-SA"/>
              </w:rPr>
              <w:t>1</w:t>
            </w:r>
            <w:r>
              <w:rPr>
                <w:rFonts w:ascii="宋体" w:hAnsi="宋体" w:cs="宋体" w:hint="eastAsia"/>
                <w:color w:val="000000"/>
                <w:kern w:val="0"/>
                <w:sz w:val="24"/>
                <w:lang w:bidi="ar-SA"/>
              </w:rPr>
              <w:t>、完全达到或优于项目要求的，得</w:t>
            </w:r>
            <w:r>
              <w:rPr>
                <w:rFonts w:cs="宋体" w:hint="eastAsia" w:ascii="宋体" w:hAnsi="宋体"/>
                <w:color w:val="000000"/>
                <w:kern w:val="0"/>
                <w:sz w:val="24"/>
                <w:lang w:bidi="ar-SA"/>
              </w:rPr>
              <w:t>10-8</w:t>
            </w:r>
            <w:r>
              <w:rPr>
                <w:rFonts w:ascii="宋体" w:hAnsi="宋体" w:cs="宋体" w:hint="eastAsia"/>
                <w:color w:val="000000"/>
                <w:kern w:val="0"/>
                <w:sz w:val="24"/>
                <w:lang w:bidi="ar-SA"/>
              </w:rPr>
              <w:t>分；</w:t>
            </w:r>
          </w:p>
          <w:p>
            <w:pPr>
              <w:pStyle w:val="Normal"/>
              <w:widowControl/>
              <w:numPr>
                <w:ilvl w:val="0"/>
                <w:numId w:val="0"/>
              </w:numPr>
              <w:ind w:hanging="0" w:start="0"/>
              <w:jc w:val="start"/>
              <w:rPr/>
            </w:pPr>
            <w:r>
              <w:rPr>
                <w:rFonts w:cs="宋体" w:hint="eastAsia" w:ascii="宋体" w:hAnsi="宋体"/>
                <w:color w:val="000000"/>
                <w:kern w:val="0"/>
                <w:sz w:val="24"/>
                <w:lang w:bidi="ar-SA"/>
              </w:rPr>
              <w:t>2</w:t>
            </w:r>
            <w:r>
              <w:rPr>
                <w:rFonts w:ascii="宋体" w:hAnsi="宋体" w:cs="宋体" w:hint="eastAsia"/>
                <w:color w:val="000000"/>
                <w:kern w:val="0"/>
                <w:sz w:val="24"/>
                <w:lang w:bidi="ar-SA"/>
              </w:rPr>
              <w:t>、较好达到项目要求的，得</w:t>
            </w:r>
            <w:r>
              <w:rPr>
                <w:rFonts w:cs="宋体" w:hint="eastAsia" w:ascii="宋体" w:hAnsi="宋体"/>
                <w:color w:val="000000"/>
                <w:kern w:val="0"/>
                <w:sz w:val="24"/>
                <w:lang w:bidi="ar-SA"/>
              </w:rPr>
              <w:t>7-4</w:t>
            </w:r>
            <w:r>
              <w:rPr>
                <w:rFonts w:ascii="宋体" w:hAnsi="宋体" w:cs="宋体" w:hint="eastAsia"/>
                <w:color w:val="000000"/>
                <w:kern w:val="0"/>
                <w:sz w:val="24"/>
                <w:lang w:bidi="ar-SA"/>
              </w:rPr>
              <w:t>分；</w:t>
            </w:r>
          </w:p>
          <w:p>
            <w:pPr>
              <w:pStyle w:val="Normal"/>
              <w:widowControl/>
              <w:numPr>
                <w:ilvl w:val="0"/>
                <w:numId w:val="0"/>
              </w:numPr>
              <w:ind w:hanging="0" w:start="0"/>
              <w:jc w:val="start"/>
              <w:rPr/>
            </w:pPr>
            <w:r>
              <w:rPr>
                <w:rFonts w:cs="宋体" w:hint="eastAsia" w:ascii="宋体" w:hAnsi="宋体"/>
                <w:color w:val="000000"/>
                <w:kern w:val="0"/>
                <w:sz w:val="24"/>
                <w:lang w:bidi="ar-SA"/>
              </w:rPr>
              <w:t>3</w:t>
            </w:r>
            <w:r>
              <w:rPr>
                <w:rFonts w:ascii="宋体" w:hAnsi="宋体" w:cs="宋体" w:hint="eastAsia"/>
                <w:color w:val="000000"/>
                <w:kern w:val="0"/>
                <w:sz w:val="24"/>
                <w:lang w:bidi="ar-SA"/>
              </w:rPr>
              <w:t>、基本达到项目要求的，得</w:t>
            </w:r>
            <w:r>
              <w:rPr>
                <w:rFonts w:cs="宋体" w:hint="eastAsia" w:ascii="宋体" w:hAnsi="宋体"/>
                <w:color w:val="000000"/>
                <w:kern w:val="0"/>
                <w:sz w:val="24"/>
                <w:lang w:bidi="ar-SA"/>
              </w:rPr>
              <w:t>3-1</w:t>
            </w:r>
            <w:r>
              <w:rPr>
                <w:rFonts w:ascii="宋体" w:hAnsi="宋体" w:cs="宋体" w:hint="eastAsia"/>
                <w:color w:val="000000"/>
                <w:kern w:val="0"/>
                <w:sz w:val="24"/>
                <w:lang w:bidi="ar-SA"/>
              </w:rPr>
              <w:t>分；</w:t>
            </w:r>
          </w:p>
          <w:p>
            <w:pPr>
              <w:pStyle w:val="Normal"/>
              <w:widowControl/>
              <w:spacing w:before="0" w:after="160"/>
              <w:jc w:val="start"/>
              <w:rPr>
                <w:rFonts w:ascii="Arial" w:hAnsi="Arial" w:cs="Arial"/>
                <w:kern w:val="0"/>
                <w:sz w:val="24"/>
              </w:rPr>
            </w:pPr>
            <w:r>
              <w:rPr>
                <w:rFonts w:cs="宋体" w:hint="eastAsia" w:ascii="宋体" w:hAnsi="宋体"/>
                <w:color w:val="000000"/>
                <w:kern w:val="0"/>
                <w:sz w:val="24"/>
                <w:lang w:bidi="ar-SA"/>
              </w:rPr>
              <w:t>4</w:t>
            </w:r>
            <w:r>
              <w:rPr>
                <w:rFonts w:ascii="宋体" w:hAnsi="宋体" w:cs="宋体" w:hint="eastAsia"/>
                <w:color w:val="000000"/>
                <w:kern w:val="0"/>
                <w:sz w:val="24"/>
                <w:lang w:bidi="ar-SA"/>
              </w:rPr>
              <w:t>、未提供的不得分。</w:t>
            </w:r>
          </w:p>
        </w:tc>
        <w:tc>
          <w:tcPr>
            <w:tcW w:w="838" w:type="dxa"/>
            <w:tcBorders>
              <w:top w:val="single" w:sz="6" w:space="0" w:color="000000"/>
              <w:start w:val="single" w:sz="6" w:space="0" w:color="000000"/>
              <w:bottom w:val="single" w:sz="6" w:space="0" w:color="000000"/>
              <w:end w:val="single" w:sz="12" w:space="0" w:color="000000"/>
            </w:tcBorders>
            <w:vAlign w:val="center"/>
          </w:tcPr>
          <w:p>
            <w:pPr>
              <w:pStyle w:val="Normal"/>
              <w:spacing w:before="0" w:after="160"/>
              <w:rPr>
                <w:rFonts w:ascii="Arial" w:hAnsi="Arial" w:cs="Arial"/>
                <w:kern w:val="0"/>
                <w:sz w:val="24"/>
              </w:rPr>
            </w:pPr>
            <w:r>
              <w:rPr>
                <w:rFonts w:cs="Arial" w:hint="eastAsia" w:ascii="Arial" w:hAnsi="Arial"/>
                <w:kern w:val="0"/>
              </w:rPr>
              <w:t>10</w:t>
            </w:r>
            <w:r>
              <w:rPr>
                <w:rFonts w:ascii="Arial" w:hAnsi="Arial" w:cs="Arial"/>
                <w:kern w:val="0"/>
              </w:rPr>
              <w:t>分</w:t>
            </w:r>
          </w:p>
        </w:tc>
      </w:tr>
      <w:tr>
        <w:trPr>
          <w:trHeight w:val="20" w:hRule="atLeast"/>
        </w:trPr>
        <w:tc>
          <w:tcPr>
            <w:tcW w:w="806" w:type="dxa"/>
            <w:vMerge w:val="continue"/>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before="0" w:after="160"/>
              <w:rPr>
                <w:rFonts w:ascii="Arial" w:hAnsi="Arial" w:cs="Arial"/>
                <w:kern w:val="0"/>
              </w:rPr>
            </w:pPr>
            <w:r>
              <w:rPr>
                <w:rFonts w:cs="Arial" w:ascii="Arial" w:hAnsi="Arial"/>
                <w:kern w:val="0"/>
              </w:rPr>
            </w:r>
          </w:p>
        </w:tc>
        <w:tc>
          <w:tcPr>
            <w:tcW w:w="1112"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pacing w:before="0" w:after="160"/>
              <w:rPr>
                <w:rFonts w:ascii="宋体" w:hAnsi="宋体" w:cs="宋体" w:hint="eastAsia"/>
              </w:rPr>
            </w:pPr>
            <w:r>
              <w:rPr>
                <w:rFonts w:cs="宋体" w:hint="eastAsia" w:ascii="宋体" w:hAnsi="宋体"/>
              </w:rPr>
            </w:r>
          </w:p>
        </w:tc>
        <w:tc>
          <w:tcPr>
            <w:tcW w:w="5604" w:type="dxa"/>
            <w:tcBorders>
              <w:top w:val="single" w:sz="6" w:space="0" w:color="000000"/>
              <w:start w:val="single" w:sz="6" w:space="0" w:color="000000"/>
              <w:bottom w:val="single" w:sz="6" w:space="0" w:color="000000"/>
              <w:end w:val="single" w:sz="6" w:space="0" w:color="000000"/>
            </w:tcBorders>
            <w:vAlign w:val="center"/>
          </w:tcPr>
          <w:p>
            <w:pPr>
              <w:pStyle w:val="Normal"/>
              <w:widowControl/>
              <w:jc w:val="start"/>
              <w:rPr>
                <w:sz w:val="24"/>
              </w:rPr>
            </w:pPr>
            <w:r>
              <w:rPr>
                <w:rFonts w:ascii="宋体" w:hAnsi="宋体" w:hint="eastAsia"/>
                <w:kern w:val="0"/>
                <w:sz w:val="24"/>
              </w:rPr>
              <w:t>响应时间承诺，</w:t>
            </w:r>
            <w:r>
              <w:rPr>
                <w:rFonts w:hint="eastAsia"/>
                <w:sz w:val="24"/>
              </w:rPr>
              <w:t>及时响应招标人提出的岗位需求</w:t>
            </w:r>
            <w:r>
              <w:rPr>
                <w:rFonts w:ascii="宋体" w:hAnsi="宋体" w:cs="宋体" w:hint="eastAsia"/>
                <w:color w:val="000000"/>
                <w:kern w:val="0"/>
                <w:sz w:val="24"/>
                <w:lang w:bidi="ar-SA"/>
              </w:rPr>
              <w:t>，</w:t>
            </w:r>
            <w:r>
              <w:rPr>
                <w:rFonts w:hint="eastAsia"/>
                <w:sz w:val="24"/>
              </w:rPr>
              <w:t>投标人接到招标人的需求后，在承诺的天数内，向招标人推荐符合招标人要求的候选人，且不少于</w:t>
            </w:r>
            <w:r>
              <w:rPr>
                <w:rFonts w:hint="eastAsia"/>
                <w:sz w:val="24"/>
              </w:rPr>
              <w:t>3</w:t>
            </w:r>
            <w:r>
              <w:rPr>
                <w:rFonts w:hint="eastAsia"/>
                <w:sz w:val="24"/>
              </w:rPr>
              <w:t>人。</w:t>
            </w:r>
          </w:p>
          <w:p>
            <w:pPr>
              <w:pStyle w:val="Normal"/>
              <w:widowControl/>
              <w:numPr>
                <w:ilvl w:val="0"/>
                <w:numId w:val="0"/>
              </w:numPr>
              <w:ind w:hanging="0" w:start="0"/>
              <w:jc w:val="start"/>
              <w:rPr>
                <w:sz w:val="24"/>
              </w:rPr>
            </w:pPr>
            <w:r>
              <w:rPr>
                <w:rFonts w:hint="eastAsia"/>
                <w:sz w:val="24"/>
              </w:rPr>
              <w:t>承诺响应时间小于等于</w:t>
            </w:r>
            <w:r>
              <w:rPr>
                <w:rFonts w:hint="eastAsia"/>
                <w:sz w:val="24"/>
              </w:rPr>
              <w:t>2</w:t>
            </w:r>
            <w:r>
              <w:rPr>
                <w:rFonts w:hint="eastAsia"/>
                <w:sz w:val="24"/>
              </w:rPr>
              <w:t>个工作日的，得</w:t>
            </w:r>
            <w:r>
              <w:rPr>
                <w:rFonts w:hint="eastAsia"/>
                <w:sz w:val="24"/>
              </w:rPr>
              <w:t>5</w:t>
            </w:r>
            <w:r>
              <w:rPr>
                <w:rFonts w:hint="eastAsia"/>
                <w:sz w:val="24"/>
              </w:rPr>
              <w:t>分；</w:t>
            </w:r>
          </w:p>
          <w:p>
            <w:pPr>
              <w:pStyle w:val="Normal"/>
              <w:widowControl/>
              <w:numPr>
                <w:ilvl w:val="0"/>
                <w:numId w:val="0"/>
              </w:numPr>
              <w:ind w:hanging="0" w:start="0"/>
              <w:jc w:val="start"/>
              <w:rPr>
                <w:sz w:val="24"/>
              </w:rPr>
            </w:pPr>
            <w:r>
              <w:rPr>
                <w:rFonts w:hint="eastAsia"/>
                <w:sz w:val="24"/>
              </w:rPr>
              <w:t>承诺响应时间小于等于</w:t>
            </w:r>
            <w:r>
              <w:rPr>
                <w:rFonts w:hint="eastAsia"/>
                <w:sz w:val="24"/>
              </w:rPr>
              <w:t>5</w:t>
            </w:r>
            <w:r>
              <w:rPr>
                <w:rFonts w:hint="eastAsia"/>
                <w:sz w:val="24"/>
              </w:rPr>
              <w:t>个工作日的，得</w:t>
            </w:r>
            <w:r>
              <w:rPr>
                <w:rFonts w:hint="eastAsia"/>
                <w:sz w:val="24"/>
              </w:rPr>
              <w:t>3</w:t>
            </w:r>
            <w:r>
              <w:rPr>
                <w:rFonts w:hint="eastAsia"/>
                <w:sz w:val="24"/>
              </w:rPr>
              <w:t>分；</w:t>
            </w:r>
          </w:p>
          <w:p>
            <w:pPr>
              <w:pStyle w:val="Normal"/>
              <w:widowControl/>
              <w:numPr>
                <w:ilvl w:val="0"/>
                <w:numId w:val="0"/>
              </w:numPr>
              <w:ind w:hanging="0" w:start="0"/>
              <w:jc w:val="start"/>
              <w:rPr>
                <w:sz w:val="24"/>
              </w:rPr>
            </w:pPr>
            <w:r>
              <w:rPr>
                <w:rFonts w:hint="eastAsia"/>
                <w:sz w:val="24"/>
              </w:rPr>
              <w:t>承诺响应时间小于等于</w:t>
            </w:r>
            <w:r>
              <w:rPr>
                <w:rFonts w:hint="eastAsia"/>
                <w:sz w:val="24"/>
              </w:rPr>
              <w:t>10</w:t>
            </w:r>
            <w:r>
              <w:rPr>
                <w:rFonts w:hint="eastAsia"/>
                <w:sz w:val="24"/>
              </w:rPr>
              <w:t>个工作日的，得</w:t>
            </w:r>
            <w:r>
              <w:rPr>
                <w:rFonts w:hint="eastAsia"/>
                <w:sz w:val="24"/>
              </w:rPr>
              <w:t>1</w:t>
            </w:r>
            <w:r>
              <w:rPr>
                <w:rFonts w:hint="eastAsia"/>
                <w:sz w:val="24"/>
              </w:rPr>
              <w:t>分；</w:t>
            </w:r>
          </w:p>
          <w:p>
            <w:pPr>
              <w:pStyle w:val="Normal"/>
              <w:widowControl/>
              <w:jc w:val="start"/>
              <w:rPr>
                <w:sz w:val="24"/>
              </w:rPr>
            </w:pPr>
            <w:r>
              <w:rPr>
                <w:rFonts w:hint="eastAsia"/>
                <w:sz w:val="24"/>
              </w:rPr>
              <w:t>未提供承诺的，不得分。</w:t>
            </w:r>
          </w:p>
          <w:p>
            <w:pPr>
              <w:pStyle w:val="Normal"/>
              <w:widowControl/>
              <w:spacing w:before="0" w:after="160"/>
              <w:jc w:val="start"/>
              <w:rPr>
                <w:rFonts w:ascii="宋体" w:hAnsi="宋体" w:cs="宋体" w:hint="eastAsia"/>
                <w:sz w:val="24"/>
              </w:rPr>
            </w:pPr>
            <w:r>
              <w:rPr>
                <w:rFonts w:hint="eastAsia"/>
                <w:sz w:val="24"/>
              </w:rPr>
              <w:t>注：投标人应提供有效响应承诺，承诺书格式自拟。</w:t>
            </w:r>
          </w:p>
        </w:tc>
        <w:tc>
          <w:tcPr>
            <w:tcW w:w="838" w:type="dxa"/>
            <w:tcBorders>
              <w:top w:val="single" w:sz="6" w:space="0" w:color="000000"/>
              <w:start w:val="single" w:sz="6" w:space="0" w:color="000000"/>
              <w:bottom w:val="single" w:sz="6" w:space="0" w:color="000000"/>
              <w:end w:val="single" w:sz="12" w:space="0" w:color="000000"/>
            </w:tcBorders>
            <w:vAlign w:val="center"/>
          </w:tcPr>
          <w:p>
            <w:pPr>
              <w:pStyle w:val="Normal"/>
              <w:spacing w:before="0" w:after="160"/>
              <w:rPr>
                <w:rFonts w:ascii="Arial" w:hAnsi="Arial" w:cs="Arial"/>
                <w:kern w:val="0"/>
              </w:rPr>
            </w:pPr>
            <w:r>
              <w:rPr>
                <w:rFonts w:cs="Arial" w:hint="eastAsia" w:ascii="Arial" w:hAnsi="Arial"/>
                <w:kern w:val="0"/>
              </w:rPr>
              <w:t>5</w:t>
            </w:r>
            <w:r>
              <w:rPr>
                <w:rFonts w:ascii="Arial" w:hAnsi="Arial" w:cs="Arial" w:hint="eastAsia"/>
                <w:kern w:val="0"/>
              </w:rPr>
              <w:t>分</w:t>
            </w:r>
          </w:p>
        </w:tc>
      </w:tr>
      <w:tr>
        <w:trPr>
          <w:trHeight w:val="20" w:hRule="atLeast"/>
        </w:trPr>
        <w:tc>
          <w:tcPr>
            <w:tcW w:w="806"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before="0" w:after="160"/>
              <w:rPr>
                <w:rFonts w:ascii="Arial" w:hAnsi="Arial" w:cs="Arial"/>
                <w:kern w:val="0"/>
              </w:rPr>
            </w:pPr>
            <w:r>
              <w:rPr>
                <w:rFonts w:cs="Arial" w:hint="eastAsia" w:ascii="Arial" w:hAnsi="Arial"/>
                <w:kern w:val="0"/>
              </w:rPr>
              <w:t>2</w:t>
            </w:r>
          </w:p>
        </w:tc>
        <w:tc>
          <w:tcPr>
            <w:tcW w:w="11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0" w:after="160"/>
              <w:rPr>
                <w:rFonts w:ascii="Arial" w:hAnsi="Arial" w:cs="Arial"/>
                <w:kern w:val="0"/>
              </w:rPr>
            </w:pPr>
            <w:r>
              <w:rPr>
                <w:rFonts w:ascii="宋体" w:hAnsi="宋体" w:cs="宋体" w:hint="eastAsia"/>
                <w:color w:val="000000"/>
                <w:kern w:val="0"/>
                <w:sz w:val="24"/>
                <w:lang w:bidi="ar-SA"/>
              </w:rPr>
              <w:t>服务团队</w:t>
            </w:r>
          </w:p>
        </w:tc>
        <w:tc>
          <w:tcPr>
            <w:tcW w:w="5604" w:type="dxa"/>
            <w:tcBorders>
              <w:top w:val="single" w:sz="6" w:space="0" w:color="000000"/>
              <w:start w:val="single" w:sz="6" w:space="0" w:color="000000"/>
              <w:bottom w:val="single" w:sz="6" w:space="0" w:color="000000"/>
              <w:end w:val="single" w:sz="6" w:space="0" w:color="000000"/>
            </w:tcBorders>
            <w:vAlign w:val="center"/>
          </w:tcPr>
          <w:p>
            <w:pPr>
              <w:pStyle w:val="Normal"/>
              <w:widowControl/>
              <w:jc w:val="start"/>
              <w:rPr/>
            </w:pPr>
            <w:r>
              <w:rPr>
                <w:rFonts w:ascii="宋体" w:hAnsi="宋体" w:cs="宋体" w:hint="eastAsia"/>
                <w:color w:val="000000"/>
                <w:kern w:val="0"/>
                <w:sz w:val="24"/>
                <w:lang w:bidi="ar-SA"/>
              </w:rPr>
              <w:t>针对投标人拟投入本项目管理团队人员，架构合理、配备人员数量充足，团队人员经验丰富、岗位明确、分工合理明确，职责清楚、专业技术水平的情况，进行评价：</w:t>
            </w:r>
          </w:p>
          <w:p>
            <w:pPr>
              <w:pStyle w:val="Normal"/>
              <w:widowControl/>
              <w:numPr>
                <w:ilvl w:val="0"/>
                <w:numId w:val="0"/>
              </w:numPr>
              <w:ind w:hanging="0" w:start="0"/>
              <w:jc w:val="start"/>
              <w:rPr>
                <w:rFonts w:ascii="宋体" w:hAnsi="宋体" w:cs="宋体" w:hint="eastAsia"/>
                <w:color w:val="000000"/>
                <w:kern w:val="0"/>
                <w:sz w:val="24"/>
                <w:lang w:bidi="ar-SA"/>
              </w:rPr>
            </w:pPr>
            <w:r>
              <w:rPr>
                <w:rFonts w:cs="宋体" w:hint="eastAsia" w:ascii="宋体" w:hAnsi="宋体"/>
                <w:color w:val="000000"/>
                <w:kern w:val="0"/>
                <w:sz w:val="24"/>
                <w:lang w:bidi="ar-SA"/>
              </w:rPr>
              <w:t>1</w:t>
            </w:r>
            <w:r>
              <w:rPr>
                <w:rFonts w:ascii="宋体" w:hAnsi="宋体" w:cs="宋体" w:hint="eastAsia"/>
                <w:color w:val="000000"/>
                <w:kern w:val="0"/>
                <w:sz w:val="24"/>
                <w:lang w:bidi="ar-SA"/>
              </w:rPr>
              <w:t>、完全达到或优于项目要求的，得</w:t>
            </w:r>
            <w:r>
              <w:rPr>
                <w:rFonts w:cs="宋体" w:hint="eastAsia" w:ascii="宋体" w:hAnsi="宋体"/>
                <w:color w:val="000000"/>
                <w:kern w:val="0"/>
                <w:sz w:val="24"/>
                <w:lang w:bidi="ar-SA"/>
              </w:rPr>
              <w:t>15-11</w:t>
            </w:r>
            <w:r>
              <w:rPr>
                <w:rFonts w:ascii="宋体" w:hAnsi="宋体" w:cs="宋体" w:hint="eastAsia"/>
                <w:color w:val="000000"/>
                <w:kern w:val="0"/>
                <w:sz w:val="24"/>
                <w:lang w:bidi="ar-SA"/>
              </w:rPr>
              <w:t>分；</w:t>
            </w:r>
          </w:p>
          <w:p>
            <w:pPr>
              <w:pStyle w:val="Normal"/>
              <w:widowControl/>
              <w:numPr>
                <w:ilvl w:val="0"/>
                <w:numId w:val="0"/>
              </w:numPr>
              <w:ind w:hanging="0" w:start="0"/>
              <w:jc w:val="start"/>
              <w:rPr/>
            </w:pPr>
            <w:r>
              <w:rPr>
                <w:rFonts w:cs="宋体" w:hint="eastAsia" w:ascii="宋体" w:hAnsi="宋体"/>
                <w:color w:val="000000"/>
                <w:kern w:val="0"/>
                <w:sz w:val="24"/>
                <w:lang w:bidi="ar-SA"/>
              </w:rPr>
              <w:t>2</w:t>
            </w:r>
            <w:r>
              <w:rPr>
                <w:rFonts w:ascii="宋体" w:hAnsi="宋体" w:cs="宋体" w:hint="eastAsia"/>
                <w:color w:val="000000"/>
                <w:kern w:val="0"/>
                <w:sz w:val="24"/>
                <w:lang w:bidi="ar-SA"/>
              </w:rPr>
              <w:t>、较好达到项目要求的，得</w:t>
            </w:r>
            <w:r>
              <w:rPr>
                <w:rFonts w:cs="宋体" w:hint="eastAsia" w:ascii="宋体" w:hAnsi="宋体"/>
                <w:color w:val="000000"/>
                <w:kern w:val="0"/>
                <w:sz w:val="24"/>
                <w:lang w:bidi="ar-SA"/>
              </w:rPr>
              <w:t>10-6</w:t>
            </w:r>
            <w:r>
              <w:rPr>
                <w:rFonts w:ascii="宋体" w:hAnsi="宋体" w:cs="宋体" w:hint="eastAsia"/>
                <w:color w:val="000000"/>
                <w:kern w:val="0"/>
                <w:sz w:val="24"/>
                <w:lang w:bidi="ar-SA"/>
              </w:rPr>
              <w:t>分；</w:t>
            </w:r>
          </w:p>
          <w:p>
            <w:pPr>
              <w:pStyle w:val="Normal"/>
              <w:widowControl/>
              <w:numPr>
                <w:ilvl w:val="0"/>
                <w:numId w:val="0"/>
              </w:numPr>
              <w:ind w:hanging="0" w:start="0"/>
              <w:jc w:val="start"/>
              <w:rPr/>
            </w:pPr>
            <w:r>
              <w:rPr>
                <w:rFonts w:cs="宋体" w:hint="eastAsia" w:ascii="宋体" w:hAnsi="宋体"/>
                <w:color w:val="000000"/>
                <w:kern w:val="0"/>
                <w:sz w:val="24"/>
                <w:lang w:bidi="ar-SA"/>
              </w:rPr>
              <w:t>3</w:t>
            </w:r>
            <w:r>
              <w:rPr>
                <w:rFonts w:ascii="宋体" w:hAnsi="宋体" w:cs="宋体" w:hint="eastAsia"/>
                <w:color w:val="000000"/>
                <w:kern w:val="0"/>
                <w:sz w:val="24"/>
                <w:lang w:bidi="ar-SA"/>
              </w:rPr>
              <w:t>、基本达到项目要求的，得</w:t>
            </w:r>
            <w:r>
              <w:rPr>
                <w:rFonts w:cs="宋体" w:hint="eastAsia" w:ascii="宋体" w:hAnsi="宋体"/>
                <w:color w:val="000000"/>
                <w:kern w:val="0"/>
                <w:sz w:val="24"/>
                <w:lang w:bidi="ar-SA"/>
              </w:rPr>
              <w:t>5-1</w:t>
            </w:r>
            <w:r>
              <w:rPr>
                <w:rFonts w:ascii="宋体" w:hAnsi="宋体" w:cs="宋体" w:hint="eastAsia"/>
                <w:color w:val="000000"/>
                <w:kern w:val="0"/>
                <w:sz w:val="24"/>
                <w:lang w:bidi="ar-SA"/>
              </w:rPr>
              <w:t>分；</w:t>
            </w:r>
          </w:p>
          <w:p>
            <w:pPr>
              <w:pStyle w:val="Normal"/>
              <w:widowControl/>
              <w:jc w:val="start"/>
              <w:rPr>
                <w:rFonts w:ascii="宋体" w:hAnsi="宋体" w:cs="宋体" w:hint="eastAsia"/>
                <w:color w:val="000000"/>
                <w:kern w:val="0"/>
                <w:sz w:val="24"/>
                <w:lang w:bidi="ar-SA"/>
              </w:rPr>
            </w:pPr>
            <w:r>
              <w:rPr>
                <w:rFonts w:cs="宋体" w:hint="eastAsia" w:ascii="宋体" w:hAnsi="宋体"/>
                <w:color w:val="000000"/>
                <w:kern w:val="0"/>
                <w:sz w:val="24"/>
                <w:lang w:bidi="ar-SA"/>
              </w:rPr>
              <w:t>4</w:t>
            </w:r>
            <w:r>
              <w:rPr>
                <w:rFonts w:ascii="宋体" w:hAnsi="宋体" w:cs="宋体" w:hint="eastAsia"/>
                <w:color w:val="000000"/>
                <w:kern w:val="0"/>
                <w:sz w:val="24"/>
                <w:lang w:bidi="ar-SA"/>
              </w:rPr>
              <w:t>、未提供的不得分。</w:t>
            </w:r>
          </w:p>
          <w:p>
            <w:pPr>
              <w:pStyle w:val="Normal"/>
              <w:widowControl/>
              <w:spacing w:before="0" w:after="160"/>
              <w:jc w:val="start"/>
              <w:rPr>
                <w:rFonts w:ascii="Arial" w:hAnsi="Arial" w:cs="Arial"/>
                <w:kern w:val="0"/>
              </w:rPr>
            </w:pPr>
            <w:r>
              <w:rPr>
                <w:rFonts w:ascii="宋体" w:hAnsi="宋体" w:cs="宋体" w:hint="eastAsia"/>
                <w:color w:val="000000"/>
                <w:kern w:val="0"/>
                <w:sz w:val="24"/>
                <w:lang w:bidi="ar-SA"/>
              </w:rPr>
              <w:t>注：需提供拟投入项目管理团队成员个人履历，包括但不限于人员的专业资质认证、管理人员近三年的工作案例等，同时提供团队人员近半年（</w:t>
            </w:r>
            <w:r>
              <w:rPr>
                <w:rFonts w:cs="宋体" w:hint="eastAsia" w:ascii="宋体" w:hAnsi="宋体"/>
                <w:color w:val="000000"/>
                <w:kern w:val="0"/>
                <w:sz w:val="24"/>
                <w:lang w:bidi="ar-SA"/>
              </w:rPr>
              <w:t>2025</w:t>
            </w:r>
            <w:r>
              <w:rPr>
                <w:rFonts w:ascii="宋体" w:hAnsi="宋体" w:cs="宋体" w:hint="eastAsia"/>
                <w:color w:val="000000"/>
                <w:kern w:val="0"/>
                <w:sz w:val="24"/>
                <w:lang w:bidi="ar-SA"/>
              </w:rPr>
              <w:t>年</w:t>
            </w:r>
            <w:r>
              <w:rPr>
                <w:rFonts w:cs="宋体" w:hint="eastAsia" w:ascii="宋体" w:hAnsi="宋体"/>
                <w:color w:val="000000"/>
                <w:kern w:val="0"/>
                <w:sz w:val="24"/>
                <w:lang w:bidi="ar-SA"/>
              </w:rPr>
              <w:t>5</w:t>
            </w:r>
            <w:r>
              <w:rPr>
                <w:rFonts w:ascii="宋体" w:hAnsi="宋体" w:cs="宋体" w:hint="eastAsia"/>
                <w:color w:val="000000"/>
                <w:kern w:val="0"/>
                <w:sz w:val="24"/>
                <w:lang w:bidi="ar-SA"/>
              </w:rPr>
              <w:t>月</w:t>
            </w:r>
            <w:r>
              <w:rPr>
                <w:rFonts w:cs="宋体" w:hint="eastAsia" w:ascii="宋体" w:hAnsi="宋体"/>
                <w:color w:val="000000"/>
                <w:kern w:val="0"/>
                <w:sz w:val="24"/>
                <w:lang w:bidi="ar-SA"/>
              </w:rPr>
              <w:t>-2025</w:t>
            </w:r>
            <w:r>
              <w:rPr>
                <w:rFonts w:ascii="宋体" w:hAnsi="宋体" w:cs="宋体" w:hint="eastAsia"/>
                <w:color w:val="000000"/>
                <w:kern w:val="0"/>
                <w:sz w:val="24"/>
                <w:lang w:bidi="ar-SA"/>
              </w:rPr>
              <w:t>年</w:t>
            </w:r>
            <w:r>
              <w:rPr>
                <w:rFonts w:cs="宋体" w:hint="eastAsia" w:ascii="宋体" w:hAnsi="宋体"/>
                <w:color w:val="000000"/>
                <w:kern w:val="0"/>
                <w:sz w:val="24"/>
                <w:lang w:bidi="ar-SA"/>
              </w:rPr>
              <w:t>10</w:t>
            </w:r>
            <w:r>
              <w:rPr>
                <w:rFonts w:ascii="宋体" w:hAnsi="宋体" w:cs="宋体" w:hint="eastAsia"/>
                <w:color w:val="000000"/>
                <w:kern w:val="0"/>
                <w:sz w:val="24"/>
                <w:lang w:bidi="ar-SA"/>
              </w:rPr>
              <w:t>月）来连续三个月的社保证明并加盖公章。</w:t>
            </w:r>
          </w:p>
        </w:tc>
        <w:tc>
          <w:tcPr>
            <w:tcW w:w="838" w:type="dxa"/>
            <w:tcBorders>
              <w:top w:val="single" w:sz="6" w:space="0" w:color="000000"/>
              <w:start w:val="single" w:sz="6" w:space="0" w:color="000000"/>
              <w:bottom w:val="single" w:sz="6" w:space="0" w:color="000000"/>
              <w:end w:val="single" w:sz="12" w:space="0" w:color="000000"/>
            </w:tcBorders>
            <w:vAlign w:val="center"/>
          </w:tcPr>
          <w:p>
            <w:pPr>
              <w:pStyle w:val="Normal"/>
              <w:spacing w:before="0" w:after="160"/>
              <w:rPr>
                <w:rFonts w:ascii="Arial" w:hAnsi="Arial" w:cs="Arial"/>
                <w:kern w:val="0"/>
              </w:rPr>
            </w:pPr>
            <w:r>
              <w:rPr>
                <w:rFonts w:cs="Arial" w:ascii="Arial" w:hAnsi="Arial"/>
                <w:kern w:val="0"/>
              </w:rPr>
              <w:t>0-</w:t>
            </w:r>
            <w:r>
              <w:rPr>
                <w:rFonts w:cs="Arial" w:hint="eastAsia" w:ascii="Arial" w:hAnsi="Arial"/>
                <w:kern w:val="0"/>
              </w:rPr>
              <w:t>15</w:t>
            </w:r>
            <w:r>
              <w:rPr>
                <w:rFonts w:ascii="Arial" w:hAnsi="Arial" w:cs="Arial"/>
                <w:kern w:val="0"/>
              </w:rPr>
              <w:t>分</w:t>
            </w:r>
          </w:p>
        </w:tc>
      </w:tr>
      <w:tr>
        <w:trPr>
          <w:trHeight w:val="20" w:hRule="atLeast"/>
        </w:trPr>
        <w:tc>
          <w:tcPr>
            <w:tcW w:w="806"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before="0" w:after="160"/>
              <w:rPr>
                <w:rFonts w:ascii="Arial" w:hAnsi="Arial" w:cs="Arial"/>
                <w:kern w:val="0"/>
              </w:rPr>
            </w:pPr>
            <w:r>
              <w:rPr>
                <w:rFonts w:cs="Arial" w:hint="eastAsia" w:ascii="Arial" w:hAnsi="Arial"/>
                <w:kern w:val="0"/>
              </w:rPr>
              <w:t>3</w:t>
            </w:r>
          </w:p>
        </w:tc>
        <w:tc>
          <w:tcPr>
            <w:tcW w:w="11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0" w:after="160"/>
              <w:rPr>
                <w:rFonts w:ascii="Arial" w:hAnsi="Arial" w:cs="Arial"/>
                <w:kern w:val="0"/>
              </w:rPr>
            </w:pPr>
            <w:r>
              <w:rPr>
                <w:rFonts w:ascii="宋体" w:hAnsi="宋体" w:hint="eastAsia"/>
                <w:kern w:val="0"/>
                <w:sz w:val="24"/>
              </w:rPr>
              <w:t>服务团队管理能力</w:t>
            </w:r>
          </w:p>
        </w:tc>
        <w:tc>
          <w:tcPr>
            <w:tcW w:w="5604" w:type="dxa"/>
            <w:tcBorders>
              <w:top w:val="single" w:sz="6" w:space="0" w:color="000000"/>
              <w:start w:val="single" w:sz="6" w:space="0" w:color="000000"/>
              <w:bottom w:val="single" w:sz="6" w:space="0" w:color="000000"/>
              <w:end w:val="single" w:sz="6" w:space="0" w:color="000000"/>
            </w:tcBorders>
            <w:vAlign w:val="center"/>
          </w:tcPr>
          <w:p>
            <w:pPr>
              <w:pStyle w:val="Normal"/>
              <w:widowControl/>
              <w:jc w:val="start"/>
              <w:rPr>
                <w:rFonts w:ascii="宋体" w:hAnsi="宋体" w:cs="宋体" w:hint="eastAsia"/>
                <w:color w:val="000000"/>
                <w:kern w:val="0"/>
                <w:sz w:val="24"/>
                <w:lang w:bidi="ar-SA"/>
              </w:rPr>
            </w:pPr>
            <w:r>
              <w:rPr>
                <w:rFonts w:ascii="宋体" w:hAnsi="宋体" w:cs="宋体" w:hint="eastAsia"/>
                <w:color w:val="000000"/>
                <w:kern w:val="0"/>
                <w:sz w:val="24"/>
                <w:lang w:bidi="ar-SA"/>
              </w:rPr>
              <w:t>针对投标人人力外包人员管理制度（包括但不限于：管理理念、管理目标、机构设置、职能分工、考核制度、培训制度、档案管理制度等）进行评价：</w:t>
            </w:r>
          </w:p>
          <w:p>
            <w:pPr>
              <w:pStyle w:val="Normal"/>
              <w:widowControl/>
              <w:jc w:val="start"/>
              <w:rPr>
                <w:rFonts w:ascii="宋体" w:hAnsi="宋体" w:cs="宋体" w:hint="eastAsia"/>
                <w:color w:val="000000"/>
                <w:kern w:val="0"/>
                <w:sz w:val="24"/>
                <w:lang w:bidi="ar-SA"/>
              </w:rPr>
            </w:pPr>
            <w:r>
              <w:rPr>
                <w:rFonts w:ascii="宋体" w:hAnsi="宋体" w:cs="宋体" w:hint="eastAsia"/>
                <w:color w:val="000000"/>
                <w:kern w:val="0"/>
                <w:sz w:val="24"/>
                <w:lang w:bidi="ar-SA"/>
              </w:rPr>
              <w:t>投标人应承诺对人力外包人员每年进行不少于两次的考核，不少于一次的培训，否则该项不得分。</w:t>
            </w:r>
          </w:p>
          <w:p>
            <w:pPr>
              <w:pStyle w:val="Normal"/>
              <w:widowControl/>
              <w:numPr>
                <w:ilvl w:val="0"/>
                <w:numId w:val="0"/>
              </w:numPr>
              <w:ind w:hanging="0" w:start="0"/>
              <w:jc w:val="start"/>
              <w:rPr>
                <w:rFonts w:ascii="宋体" w:hAnsi="宋体" w:cs="宋体" w:hint="eastAsia"/>
                <w:color w:val="000000"/>
                <w:kern w:val="0"/>
                <w:sz w:val="24"/>
                <w:lang w:bidi="ar-SA"/>
              </w:rPr>
            </w:pPr>
            <w:r>
              <w:rPr>
                <w:rFonts w:cs="宋体" w:hint="eastAsia" w:ascii="宋体" w:hAnsi="宋体"/>
                <w:color w:val="000000"/>
                <w:kern w:val="0"/>
                <w:sz w:val="24"/>
                <w:lang w:bidi="ar-SA"/>
              </w:rPr>
              <w:t>1</w:t>
            </w:r>
            <w:r>
              <w:rPr>
                <w:rFonts w:ascii="宋体" w:hAnsi="宋体" w:cs="宋体" w:hint="eastAsia"/>
                <w:color w:val="000000"/>
                <w:kern w:val="0"/>
                <w:sz w:val="24"/>
                <w:lang w:bidi="ar-SA"/>
              </w:rPr>
              <w:t>、完全达到或优于项目要求的，得</w:t>
            </w:r>
            <w:r>
              <w:rPr>
                <w:rFonts w:cs="宋体" w:hint="eastAsia" w:ascii="宋体" w:hAnsi="宋体"/>
                <w:color w:val="000000"/>
                <w:kern w:val="0"/>
                <w:sz w:val="24"/>
                <w:lang w:bidi="ar-SA"/>
              </w:rPr>
              <w:t>10-8</w:t>
            </w:r>
            <w:r>
              <w:rPr>
                <w:rFonts w:ascii="宋体" w:hAnsi="宋体" w:cs="宋体" w:hint="eastAsia"/>
                <w:color w:val="000000"/>
                <w:kern w:val="0"/>
                <w:sz w:val="24"/>
                <w:lang w:bidi="ar-SA"/>
              </w:rPr>
              <w:t>分；</w:t>
            </w:r>
          </w:p>
          <w:p>
            <w:pPr>
              <w:pStyle w:val="Normal"/>
              <w:widowControl/>
              <w:numPr>
                <w:ilvl w:val="0"/>
                <w:numId w:val="0"/>
              </w:numPr>
              <w:ind w:hanging="0" w:start="0"/>
              <w:jc w:val="start"/>
              <w:rPr/>
            </w:pPr>
            <w:r>
              <w:rPr>
                <w:rFonts w:cs="宋体" w:hint="eastAsia" w:ascii="宋体" w:hAnsi="宋体"/>
                <w:color w:val="000000"/>
                <w:kern w:val="0"/>
                <w:sz w:val="24"/>
                <w:lang w:bidi="ar-SA"/>
              </w:rPr>
              <w:t>2</w:t>
            </w:r>
            <w:r>
              <w:rPr>
                <w:rFonts w:ascii="宋体" w:hAnsi="宋体" w:cs="宋体" w:hint="eastAsia"/>
                <w:color w:val="000000"/>
                <w:kern w:val="0"/>
                <w:sz w:val="24"/>
                <w:lang w:bidi="ar-SA"/>
              </w:rPr>
              <w:t>、较好达到项目要求的，得</w:t>
            </w:r>
            <w:r>
              <w:rPr>
                <w:rFonts w:cs="宋体" w:hint="eastAsia" w:ascii="宋体" w:hAnsi="宋体"/>
                <w:color w:val="000000"/>
                <w:kern w:val="0"/>
                <w:sz w:val="24"/>
                <w:lang w:bidi="ar-SA"/>
              </w:rPr>
              <w:t>7-4</w:t>
            </w:r>
            <w:r>
              <w:rPr>
                <w:rFonts w:ascii="宋体" w:hAnsi="宋体" w:cs="宋体" w:hint="eastAsia"/>
                <w:color w:val="000000"/>
                <w:kern w:val="0"/>
                <w:sz w:val="24"/>
                <w:lang w:bidi="ar-SA"/>
              </w:rPr>
              <w:t>分；</w:t>
            </w:r>
          </w:p>
          <w:p>
            <w:pPr>
              <w:pStyle w:val="Normal"/>
              <w:widowControl/>
              <w:numPr>
                <w:ilvl w:val="0"/>
                <w:numId w:val="0"/>
              </w:numPr>
              <w:ind w:hanging="0" w:start="0"/>
              <w:jc w:val="start"/>
              <w:rPr/>
            </w:pPr>
            <w:r>
              <w:rPr>
                <w:rFonts w:cs="宋体" w:hint="eastAsia" w:ascii="宋体" w:hAnsi="宋体"/>
                <w:color w:val="000000"/>
                <w:kern w:val="0"/>
                <w:sz w:val="24"/>
                <w:lang w:bidi="ar-SA"/>
              </w:rPr>
              <w:t>3</w:t>
            </w:r>
            <w:r>
              <w:rPr>
                <w:rFonts w:ascii="宋体" w:hAnsi="宋体" w:cs="宋体" w:hint="eastAsia"/>
                <w:color w:val="000000"/>
                <w:kern w:val="0"/>
                <w:sz w:val="24"/>
                <w:lang w:bidi="ar-SA"/>
              </w:rPr>
              <w:t>、基本达到项目要求的，得</w:t>
            </w:r>
            <w:r>
              <w:rPr>
                <w:rFonts w:cs="宋体" w:hint="eastAsia" w:ascii="宋体" w:hAnsi="宋体"/>
                <w:color w:val="000000"/>
                <w:kern w:val="0"/>
                <w:sz w:val="24"/>
                <w:lang w:bidi="ar-SA"/>
              </w:rPr>
              <w:t>3-1</w:t>
            </w:r>
            <w:r>
              <w:rPr>
                <w:rFonts w:ascii="宋体" w:hAnsi="宋体" w:cs="宋体" w:hint="eastAsia"/>
                <w:color w:val="000000"/>
                <w:kern w:val="0"/>
                <w:sz w:val="24"/>
                <w:lang w:bidi="ar-SA"/>
              </w:rPr>
              <w:t>分；</w:t>
            </w:r>
          </w:p>
          <w:p>
            <w:pPr>
              <w:pStyle w:val="Normal"/>
              <w:widowControl/>
              <w:spacing w:before="0" w:after="160"/>
              <w:jc w:val="start"/>
              <w:rPr>
                <w:rFonts w:ascii="宋体" w:hAnsi="宋体" w:cs="宋体" w:hint="eastAsia"/>
                <w:kern w:val="0"/>
              </w:rPr>
            </w:pPr>
            <w:r>
              <w:rPr>
                <w:rFonts w:cs="宋体" w:hint="eastAsia" w:ascii="宋体" w:hAnsi="宋体"/>
                <w:color w:val="000000"/>
                <w:kern w:val="0"/>
                <w:sz w:val="24"/>
                <w:lang w:bidi="ar-SA"/>
              </w:rPr>
              <w:t>4</w:t>
            </w:r>
            <w:r>
              <w:rPr>
                <w:rFonts w:ascii="宋体" w:hAnsi="宋体" w:cs="宋体" w:hint="eastAsia"/>
                <w:color w:val="000000"/>
                <w:kern w:val="0"/>
                <w:sz w:val="24"/>
                <w:lang w:bidi="ar-SA"/>
              </w:rPr>
              <w:t>、未提供的不得分。</w:t>
            </w:r>
          </w:p>
        </w:tc>
        <w:tc>
          <w:tcPr>
            <w:tcW w:w="838" w:type="dxa"/>
            <w:tcBorders>
              <w:top w:val="single" w:sz="6" w:space="0" w:color="000000"/>
              <w:start w:val="single" w:sz="6" w:space="0" w:color="000000"/>
              <w:bottom w:val="single" w:sz="6" w:space="0" w:color="000000"/>
              <w:end w:val="single" w:sz="12" w:space="0" w:color="000000"/>
            </w:tcBorders>
            <w:vAlign w:val="center"/>
          </w:tcPr>
          <w:p>
            <w:pPr>
              <w:pStyle w:val="Normal"/>
              <w:spacing w:before="0" w:after="160"/>
              <w:rPr>
                <w:rFonts w:ascii="Arial" w:hAnsi="Arial" w:cs="Arial"/>
                <w:kern w:val="0"/>
              </w:rPr>
            </w:pPr>
            <w:r>
              <w:rPr>
                <w:rFonts w:cs="Arial" w:hint="eastAsia" w:ascii="Arial" w:hAnsi="Arial"/>
                <w:kern w:val="0"/>
              </w:rPr>
              <w:t>10</w:t>
            </w:r>
            <w:r>
              <w:rPr>
                <w:rFonts w:ascii="Arial" w:hAnsi="Arial" w:cs="Arial"/>
                <w:kern w:val="0"/>
              </w:rPr>
              <w:t>分</w:t>
            </w:r>
          </w:p>
        </w:tc>
      </w:tr>
      <w:tr>
        <w:trPr>
          <w:trHeight w:val="20" w:hRule="atLeast"/>
        </w:trPr>
        <w:tc>
          <w:tcPr>
            <w:tcW w:w="806" w:type="dxa"/>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before="0" w:after="160"/>
              <w:rPr>
                <w:rFonts w:ascii="Arial" w:hAnsi="Arial" w:cs="Arial"/>
                <w:kern w:val="0"/>
              </w:rPr>
            </w:pPr>
            <w:r>
              <w:rPr>
                <w:rFonts w:cs="Arial" w:hint="eastAsia" w:ascii="Arial" w:hAnsi="Arial"/>
                <w:kern w:val="0"/>
              </w:rPr>
              <w:t>4</w:t>
            </w:r>
          </w:p>
        </w:tc>
        <w:tc>
          <w:tcPr>
            <w:tcW w:w="11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0" w:after="160"/>
              <w:rPr>
                <w:rFonts w:ascii="Arial" w:hAnsi="Arial" w:cs="Arial"/>
                <w:kern w:val="0"/>
              </w:rPr>
            </w:pPr>
            <w:r>
              <w:rPr>
                <w:rFonts w:ascii="宋体" w:hAnsi="宋体" w:hint="eastAsia"/>
                <w:kern w:val="0"/>
                <w:sz w:val="24"/>
              </w:rPr>
              <w:t>保障措施</w:t>
            </w:r>
          </w:p>
        </w:tc>
        <w:tc>
          <w:tcPr>
            <w:tcW w:w="5604" w:type="dxa"/>
            <w:tcBorders>
              <w:top w:val="single" w:sz="6" w:space="0" w:color="000000"/>
              <w:start w:val="single" w:sz="6" w:space="0" w:color="000000"/>
              <w:bottom w:val="single" w:sz="6" w:space="0" w:color="000000"/>
              <w:end w:val="single" w:sz="6" w:space="0" w:color="000000"/>
            </w:tcBorders>
            <w:vAlign w:val="center"/>
          </w:tcPr>
          <w:p>
            <w:pPr>
              <w:pStyle w:val="Normal"/>
              <w:widowControl/>
              <w:jc w:val="start"/>
              <w:rPr/>
            </w:pPr>
            <w:r>
              <w:rPr>
                <w:rFonts w:ascii="宋体" w:hAnsi="宋体" w:cs="宋体" w:hint="eastAsia"/>
                <w:color w:val="000000"/>
                <w:kern w:val="0"/>
                <w:sz w:val="24"/>
                <w:lang w:bidi="ar-SA"/>
              </w:rPr>
              <w:t>针对投标人的保障措施进行评价，保障措施包括但不限于风险防范，应急处置措施，例如：增派服务人员，临时增聘人员和服务人员在岗遇身体损伤或其他紧急情况。</w:t>
            </w:r>
          </w:p>
          <w:p>
            <w:pPr>
              <w:pStyle w:val="Normal"/>
              <w:widowControl/>
              <w:numPr>
                <w:ilvl w:val="0"/>
                <w:numId w:val="0"/>
              </w:numPr>
              <w:ind w:hanging="0" w:start="0"/>
              <w:jc w:val="start"/>
              <w:rPr>
                <w:rFonts w:ascii="宋体" w:hAnsi="宋体" w:cs="宋体" w:hint="eastAsia"/>
                <w:color w:val="000000"/>
                <w:kern w:val="0"/>
                <w:sz w:val="24"/>
                <w:lang w:bidi="ar-SA"/>
              </w:rPr>
            </w:pPr>
            <w:r>
              <w:rPr>
                <w:rFonts w:cs="宋体" w:hint="eastAsia" w:ascii="宋体" w:hAnsi="宋体"/>
                <w:color w:val="000000"/>
                <w:kern w:val="0"/>
                <w:sz w:val="24"/>
                <w:lang w:bidi="ar-SA"/>
              </w:rPr>
              <w:t>1</w:t>
            </w:r>
            <w:r>
              <w:rPr>
                <w:rFonts w:ascii="宋体" w:hAnsi="宋体" w:cs="宋体" w:hint="eastAsia"/>
                <w:color w:val="000000"/>
                <w:kern w:val="0"/>
                <w:sz w:val="24"/>
                <w:lang w:bidi="ar-SA"/>
              </w:rPr>
              <w:t>、完全达到或优于项目要求的，得</w:t>
            </w:r>
            <w:r>
              <w:rPr>
                <w:rFonts w:cs="宋体" w:hint="eastAsia" w:ascii="宋体" w:hAnsi="宋体"/>
                <w:color w:val="000000"/>
                <w:kern w:val="0"/>
                <w:sz w:val="24"/>
                <w:lang w:bidi="ar-SA"/>
              </w:rPr>
              <w:t>5-4</w:t>
            </w:r>
            <w:r>
              <w:rPr>
                <w:rFonts w:ascii="宋体" w:hAnsi="宋体" w:cs="宋体" w:hint="eastAsia"/>
                <w:color w:val="000000"/>
                <w:kern w:val="0"/>
                <w:sz w:val="24"/>
                <w:lang w:bidi="ar-SA"/>
              </w:rPr>
              <w:t>分；</w:t>
            </w:r>
          </w:p>
          <w:p>
            <w:pPr>
              <w:pStyle w:val="Normal"/>
              <w:widowControl/>
              <w:numPr>
                <w:ilvl w:val="0"/>
                <w:numId w:val="0"/>
              </w:numPr>
              <w:ind w:hanging="0" w:start="0"/>
              <w:jc w:val="start"/>
              <w:rPr/>
            </w:pPr>
            <w:r>
              <w:rPr>
                <w:rFonts w:cs="宋体" w:hint="eastAsia" w:ascii="宋体" w:hAnsi="宋体"/>
                <w:color w:val="000000"/>
                <w:kern w:val="0"/>
                <w:sz w:val="24"/>
                <w:lang w:bidi="ar-SA"/>
              </w:rPr>
              <w:t>2</w:t>
            </w:r>
            <w:r>
              <w:rPr>
                <w:rFonts w:ascii="宋体" w:hAnsi="宋体" w:cs="宋体" w:hint="eastAsia"/>
                <w:color w:val="000000"/>
                <w:kern w:val="0"/>
                <w:sz w:val="24"/>
                <w:lang w:bidi="ar-SA"/>
              </w:rPr>
              <w:t>、较好达到项目要求的，得</w:t>
            </w:r>
            <w:r>
              <w:rPr>
                <w:rFonts w:cs="宋体" w:hint="eastAsia" w:ascii="宋体" w:hAnsi="宋体"/>
                <w:color w:val="000000"/>
                <w:kern w:val="0"/>
                <w:sz w:val="24"/>
                <w:lang w:bidi="ar-SA"/>
              </w:rPr>
              <w:t>3-2</w:t>
            </w:r>
            <w:r>
              <w:rPr>
                <w:rFonts w:ascii="宋体" w:hAnsi="宋体" w:cs="宋体" w:hint="eastAsia"/>
                <w:color w:val="000000"/>
                <w:kern w:val="0"/>
                <w:sz w:val="24"/>
                <w:lang w:bidi="ar-SA"/>
              </w:rPr>
              <w:t>分；</w:t>
            </w:r>
          </w:p>
          <w:p>
            <w:pPr>
              <w:pStyle w:val="Normal"/>
              <w:widowControl/>
              <w:numPr>
                <w:ilvl w:val="0"/>
                <w:numId w:val="0"/>
              </w:numPr>
              <w:ind w:hanging="0" w:start="0"/>
              <w:jc w:val="start"/>
              <w:rPr/>
            </w:pPr>
            <w:r>
              <w:rPr>
                <w:rFonts w:cs="宋体" w:hint="eastAsia" w:ascii="宋体" w:hAnsi="宋体"/>
                <w:color w:val="000000"/>
                <w:kern w:val="0"/>
                <w:sz w:val="24"/>
                <w:lang w:bidi="ar-SA"/>
              </w:rPr>
              <w:t>3</w:t>
            </w:r>
            <w:r>
              <w:rPr>
                <w:rFonts w:ascii="宋体" w:hAnsi="宋体" w:cs="宋体" w:hint="eastAsia"/>
                <w:color w:val="000000"/>
                <w:kern w:val="0"/>
                <w:sz w:val="24"/>
                <w:lang w:bidi="ar-SA"/>
              </w:rPr>
              <w:t>、基本达到项目要求的，得</w:t>
            </w:r>
            <w:r>
              <w:rPr>
                <w:rFonts w:cs="宋体" w:hint="eastAsia" w:ascii="宋体" w:hAnsi="宋体"/>
                <w:color w:val="000000"/>
                <w:kern w:val="0"/>
                <w:sz w:val="24"/>
                <w:lang w:bidi="ar-SA"/>
              </w:rPr>
              <w:t>1</w:t>
            </w:r>
            <w:r>
              <w:rPr>
                <w:rFonts w:ascii="宋体" w:hAnsi="宋体" w:cs="宋体" w:hint="eastAsia"/>
                <w:color w:val="000000"/>
                <w:kern w:val="0"/>
                <w:sz w:val="24"/>
                <w:lang w:bidi="ar-SA"/>
              </w:rPr>
              <w:t>分；</w:t>
            </w:r>
          </w:p>
          <w:p>
            <w:pPr>
              <w:pStyle w:val="Normal"/>
              <w:widowControl/>
              <w:spacing w:before="0" w:after="160"/>
              <w:jc w:val="start"/>
              <w:rPr>
                <w:rFonts w:ascii="宋体" w:hAnsi="宋体" w:cs="宋体" w:hint="eastAsia"/>
                <w:kern w:val="0"/>
              </w:rPr>
            </w:pPr>
            <w:r>
              <w:rPr>
                <w:rFonts w:cs="宋体" w:hint="eastAsia" w:ascii="宋体" w:hAnsi="宋体"/>
                <w:color w:val="000000"/>
                <w:kern w:val="0"/>
                <w:sz w:val="24"/>
                <w:lang w:bidi="ar-SA"/>
              </w:rPr>
              <w:t>4</w:t>
            </w:r>
            <w:r>
              <w:rPr>
                <w:rFonts w:ascii="宋体" w:hAnsi="宋体" w:cs="宋体" w:hint="eastAsia"/>
                <w:color w:val="000000"/>
                <w:kern w:val="0"/>
                <w:sz w:val="24"/>
                <w:lang w:bidi="ar-SA"/>
              </w:rPr>
              <w:t>、未提供的不得分。</w:t>
            </w:r>
          </w:p>
        </w:tc>
        <w:tc>
          <w:tcPr>
            <w:tcW w:w="838" w:type="dxa"/>
            <w:tcBorders>
              <w:top w:val="single" w:sz="6" w:space="0" w:color="000000"/>
              <w:start w:val="single" w:sz="6" w:space="0" w:color="000000"/>
              <w:bottom w:val="single" w:sz="6" w:space="0" w:color="000000"/>
              <w:end w:val="single" w:sz="12" w:space="0" w:color="000000"/>
            </w:tcBorders>
            <w:vAlign w:val="center"/>
          </w:tcPr>
          <w:p>
            <w:pPr>
              <w:pStyle w:val="Normal"/>
              <w:spacing w:before="0" w:after="160"/>
              <w:rPr>
                <w:rFonts w:ascii="Arial" w:hAnsi="Arial" w:cs="Arial"/>
                <w:kern w:val="0"/>
              </w:rPr>
            </w:pPr>
            <w:r>
              <w:rPr>
                <w:rFonts w:cs="Arial" w:hint="eastAsia" w:ascii="Arial" w:hAnsi="Arial"/>
                <w:kern w:val="0"/>
              </w:rPr>
              <w:t>5</w:t>
            </w:r>
            <w:r>
              <w:rPr>
                <w:rFonts w:ascii="Arial" w:hAnsi="Arial" w:cs="Arial" w:hint="eastAsia"/>
                <w:kern w:val="0"/>
              </w:rPr>
              <w:t>分</w:t>
            </w:r>
          </w:p>
        </w:tc>
      </w:tr>
      <w:tr>
        <w:trPr>
          <w:trHeight w:val="20" w:hRule="atLeast"/>
        </w:trPr>
        <w:tc>
          <w:tcPr>
            <w:tcW w:w="806" w:type="dxa"/>
            <w:tcBorders>
              <w:top w:val="single" w:sz="6" w:space="0" w:color="000000"/>
              <w:start w:val="single" w:sz="12" w:space="0" w:color="000000"/>
              <w:bottom w:val="single" w:sz="12" w:space="0" w:color="000000"/>
              <w:end w:val="single" w:sz="6" w:space="0" w:color="000000"/>
            </w:tcBorders>
            <w:vAlign w:val="center"/>
          </w:tcPr>
          <w:p>
            <w:pPr>
              <w:pStyle w:val="Normal"/>
              <w:snapToGrid w:val="false"/>
              <w:spacing w:before="0" w:after="160"/>
              <w:rPr>
                <w:rFonts w:ascii="Arial" w:hAnsi="Arial" w:cs="Arial"/>
                <w:kern w:val="0"/>
              </w:rPr>
            </w:pPr>
            <w:r>
              <w:rPr>
                <w:rFonts w:cs="Arial" w:hint="eastAsia" w:ascii="Arial" w:hAnsi="Arial"/>
                <w:kern w:val="0"/>
              </w:rPr>
              <w:t>5</w:t>
            </w:r>
          </w:p>
        </w:tc>
        <w:tc>
          <w:tcPr>
            <w:tcW w:w="1112" w:type="dxa"/>
            <w:tcBorders>
              <w:top w:val="single" w:sz="6" w:space="0" w:color="000000"/>
              <w:start w:val="single" w:sz="6" w:space="0" w:color="000000"/>
              <w:bottom w:val="single" w:sz="12" w:space="0" w:color="000000"/>
              <w:end w:val="single" w:sz="6" w:space="0" w:color="000000"/>
            </w:tcBorders>
            <w:vAlign w:val="center"/>
          </w:tcPr>
          <w:p>
            <w:pPr>
              <w:pStyle w:val="Normal"/>
              <w:widowControl/>
              <w:spacing w:before="0" w:after="160"/>
              <w:rPr>
                <w:rFonts w:ascii="Arial" w:hAnsi="Arial" w:cs="Arial"/>
                <w:kern w:val="0"/>
              </w:rPr>
            </w:pPr>
            <w:r>
              <w:rPr>
                <w:rFonts w:ascii="宋体" w:hAnsi="宋体" w:hint="eastAsia"/>
                <w:kern w:val="0"/>
                <w:sz w:val="24"/>
              </w:rPr>
              <w:t>保密方案</w:t>
            </w:r>
          </w:p>
        </w:tc>
        <w:tc>
          <w:tcPr>
            <w:tcW w:w="5604" w:type="dxa"/>
            <w:tcBorders>
              <w:top w:val="single" w:sz="6" w:space="0" w:color="000000"/>
              <w:start w:val="single" w:sz="6" w:space="0" w:color="000000"/>
              <w:bottom w:val="single" w:sz="12" w:space="0" w:color="000000"/>
              <w:end w:val="single" w:sz="6" w:space="0" w:color="000000"/>
            </w:tcBorders>
            <w:vAlign w:val="center"/>
          </w:tcPr>
          <w:p>
            <w:pPr>
              <w:pStyle w:val="Normal"/>
              <w:widowControl/>
              <w:jc w:val="start"/>
              <w:rPr>
                <w:rFonts w:ascii="宋体" w:hAnsi="宋体" w:cs="宋体" w:hint="eastAsia"/>
                <w:color w:val="000000"/>
                <w:kern w:val="0"/>
                <w:sz w:val="24"/>
                <w:lang w:bidi="ar-SA"/>
              </w:rPr>
            </w:pPr>
            <w:r>
              <w:rPr>
                <w:rFonts w:ascii="宋体" w:hAnsi="宋体" w:cs="宋体" w:hint="eastAsia"/>
                <w:color w:val="000000"/>
                <w:kern w:val="0"/>
                <w:sz w:val="24"/>
                <w:lang w:bidi="ar-SA"/>
              </w:rPr>
              <w:t>针对投标人提供的保密措施严谨周密，切实可行，能够全面、合理预测保密措施实施中的困难及风险，对于泄密事件制定有力的应急措施的情况进行评价：</w:t>
            </w:r>
          </w:p>
          <w:p>
            <w:pPr>
              <w:pStyle w:val="Normal"/>
              <w:widowControl/>
              <w:numPr>
                <w:ilvl w:val="0"/>
                <w:numId w:val="0"/>
              </w:numPr>
              <w:ind w:hanging="0" w:start="0"/>
              <w:jc w:val="start"/>
              <w:rPr>
                <w:rFonts w:ascii="宋体" w:hAnsi="宋体" w:cs="宋体" w:hint="eastAsia"/>
                <w:color w:val="000000"/>
                <w:kern w:val="0"/>
                <w:sz w:val="24"/>
                <w:lang w:bidi="ar-SA"/>
              </w:rPr>
            </w:pPr>
            <w:r>
              <w:rPr>
                <w:rFonts w:cs="宋体" w:hint="eastAsia" w:ascii="宋体" w:hAnsi="宋体"/>
                <w:color w:val="000000"/>
                <w:kern w:val="0"/>
                <w:sz w:val="24"/>
                <w:lang w:bidi="ar-SA"/>
              </w:rPr>
              <w:t>1</w:t>
            </w:r>
            <w:r>
              <w:rPr>
                <w:rFonts w:ascii="宋体" w:hAnsi="宋体" w:cs="宋体" w:hint="eastAsia"/>
                <w:color w:val="000000"/>
                <w:kern w:val="0"/>
                <w:sz w:val="24"/>
                <w:lang w:bidi="ar-SA"/>
              </w:rPr>
              <w:t>、完全达到或优于项目要求的，得</w:t>
            </w:r>
            <w:r>
              <w:rPr>
                <w:rFonts w:cs="宋体" w:hint="eastAsia" w:ascii="宋体" w:hAnsi="宋体"/>
                <w:color w:val="000000"/>
                <w:kern w:val="0"/>
                <w:sz w:val="24"/>
                <w:lang w:bidi="ar-SA"/>
              </w:rPr>
              <w:t>5-4</w:t>
            </w:r>
            <w:r>
              <w:rPr>
                <w:rFonts w:ascii="宋体" w:hAnsi="宋体" w:cs="宋体" w:hint="eastAsia"/>
                <w:color w:val="000000"/>
                <w:kern w:val="0"/>
                <w:sz w:val="24"/>
                <w:lang w:bidi="ar-SA"/>
              </w:rPr>
              <w:t>分；</w:t>
            </w:r>
          </w:p>
          <w:p>
            <w:pPr>
              <w:pStyle w:val="Normal"/>
              <w:widowControl/>
              <w:numPr>
                <w:ilvl w:val="0"/>
                <w:numId w:val="0"/>
              </w:numPr>
              <w:ind w:hanging="0" w:start="0"/>
              <w:jc w:val="start"/>
              <w:rPr/>
            </w:pPr>
            <w:r>
              <w:rPr>
                <w:rFonts w:cs="宋体" w:hint="eastAsia" w:ascii="宋体" w:hAnsi="宋体"/>
                <w:color w:val="000000"/>
                <w:kern w:val="0"/>
                <w:sz w:val="24"/>
                <w:lang w:bidi="ar-SA"/>
              </w:rPr>
              <w:t>2</w:t>
            </w:r>
            <w:r>
              <w:rPr>
                <w:rFonts w:ascii="宋体" w:hAnsi="宋体" w:cs="宋体" w:hint="eastAsia"/>
                <w:color w:val="000000"/>
                <w:kern w:val="0"/>
                <w:sz w:val="24"/>
                <w:lang w:bidi="ar-SA"/>
              </w:rPr>
              <w:t>、较好达到项目要求的，得</w:t>
            </w:r>
            <w:r>
              <w:rPr>
                <w:rFonts w:cs="宋体" w:hint="eastAsia" w:ascii="宋体" w:hAnsi="宋体"/>
                <w:color w:val="000000"/>
                <w:kern w:val="0"/>
                <w:sz w:val="24"/>
                <w:lang w:bidi="ar-SA"/>
              </w:rPr>
              <w:t>3-2</w:t>
            </w:r>
            <w:r>
              <w:rPr>
                <w:rFonts w:ascii="宋体" w:hAnsi="宋体" w:cs="宋体" w:hint="eastAsia"/>
                <w:color w:val="000000"/>
                <w:kern w:val="0"/>
                <w:sz w:val="24"/>
                <w:lang w:bidi="ar-SA"/>
              </w:rPr>
              <w:t>分；</w:t>
            </w:r>
          </w:p>
          <w:p>
            <w:pPr>
              <w:pStyle w:val="Normal"/>
              <w:widowControl/>
              <w:numPr>
                <w:ilvl w:val="0"/>
                <w:numId w:val="0"/>
              </w:numPr>
              <w:ind w:hanging="0" w:start="0"/>
              <w:jc w:val="start"/>
              <w:rPr/>
            </w:pPr>
            <w:r>
              <w:rPr>
                <w:rFonts w:cs="宋体" w:hint="eastAsia" w:ascii="宋体" w:hAnsi="宋体"/>
                <w:color w:val="000000"/>
                <w:kern w:val="0"/>
                <w:sz w:val="24"/>
                <w:lang w:bidi="ar-SA"/>
              </w:rPr>
              <w:t>3</w:t>
            </w:r>
            <w:r>
              <w:rPr>
                <w:rFonts w:ascii="宋体" w:hAnsi="宋体" w:cs="宋体" w:hint="eastAsia"/>
                <w:color w:val="000000"/>
                <w:kern w:val="0"/>
                <w:sz w:val="24"/>
                <w:lang w:bidi="ar-SA"/>
              </w:rPr>
              <w:t>、基本达到项目要求的，得</w:t>
            </w:r>
            <w:r>
              <w:rPr>
                <w:rFonts w:cs="宋体" w:hint="eastAsia" w:ascii="宋体" w:hAnsi="宋体"/>
                <w:color w:val="000000"/>
                <w:kern w:val="0"/>
                <w:sz w:val="24"/>
                <w:lang w:bidi="ar-SA"/>
              </w:rPr>
              <w:t>1</w:t>
            </w:r>
            <w:r>
              <w:rPr>
                <w:rFonts w:ascii="宋体" w:hAnsi="宋体" w:cs="宋体" w:hint="eastAsia"/>
                <w:color w:val="000000"/>
                <w:kern w:val="0"/>
                <w:sz w:val="24"/>
                <w:lang w:bidi="ar-SA"/>
              </w:rPr>
              <w:t>分；</w:t>
            </w:r>
          </w:p>
          <w:p>
            <w:pPr>
              <w:pStyle w:val="Normal"/>
              <w:widowControl/>
              <w:spacing w:before="0" w:after="160"/>
              <w:jc w:val="start"/>
              <w:rPr>
                <w:rFonts w:ascii="Arial" w:hAnsi="Arial" w:cs="Arial"/>
                <w:kern w:val="0"/>
              </w:rPr>
            </w:pPr>
            <w:r>
              <w:rPr>
                <w:rFonts w:cs="宋体" w:hint="eastAsia" w:ascii="宋体" w:hAnsi="宋体"/>
                <w:color w:val="000000"/>
                <w:kern w:val="0"/>
                <w:sz w:val="24"/>
                <w:lang w:bidi="ar-SA"/>
              </w:rPr>
              <w:t>4</w:t>
            </w:r>
            <w:r>
              <w:rPr>
                <w:rFonts w:ascii="宋体" w:hAnsi="宋体" w:cs="宋体" w:hint="eastAsia"/>
                <w:color w:val="000000"/>
                <w:kern w:val="0"/>
                <w:sz w:val="24"/>
                <w:lang w:bidi="ar-SA"/>
              </w:rPr>
              <w:t>、未提供的不得分。</w:t>
            </w:r>
          </w:p>
        </w:tc>
        <w:tc>
          <w:tcPr>
            <w:tcW w:w="838" w:type="dxa"/>
            <w:tcBorders>
              <w:top w:val="single" w:sz="6" w:space="0" w:color="000000"/>
              <w:start w:val="single" w:sz="6" w:space="0" w:color="000000"/>
              <w:bottom w:val="single" w:sz="12" w:space="0" w:color="000000"/>
              <w:end w:val="single" w:sz="12" w:space="0" w:color="000000"/>
            </w:tcBorders>
            <w:vAlign w:val="center"/>
          </w:tcPr>
          <w:p>
            <w:pPr>
              <w:pStyle w:val="Normal"/>
              <w:spacing w:before="0" w:after="160"/>
              <w:rPr>
                <w:rFonts w:ascii="Arial" w:hAnsi="Arial" w:cs="Arial"/>
                <w:kern w:val="0"/>
              </w:rPr>
            </w:pPr>
            <w:r>
              <w:rPr>
                <w:rFonts w:cs="Arial" w:hint="eastAsia" w:ascii="Arial" w:hAnsi="Arial"/>
                <w:kern w:val="0"/>
              </w:rPr>
              <w:t>5</w:t>
            </w:r>
            <w:r>
              <w:rPr>
                <w:rFonts w:ascii="Arial" w:hAnsi="Arial" w:cs="Arial"/>
                <w:kern w:val="0"/>
              </w:rPr>
              <w:t>分</w:t>
            </w:r>
          </w:p>
        </w:tc>
      </w:tr>
    </w:tbl>
    <w:p>
      <w:pPr>
        <w:pStyle w:val="Normal"/>
        <w:snapToGrid w:val="false"/>
        <w:ind w:startChars="304"/>
        <w:rPr>
          <w:rFonts w:ascii="Arial" w:hAnsi="Arial" w:cs="Arial"/>
          <w:kern w:val="0"/>
        </w:rPr>
      </w:pPr>
      <w:r>
        <w:rPr>
          <w:rFonts w:ascii="Arial" w:hAnsi="Arial" w:cs="Arial"/>
          <w:kern w:val="0"/>
        </w:rPr>
        <w:t>在计算过程中小数点后保留两位有效数字，四舍五入。</w:t>
      </w:r>
    </w:p>
    <w:p>
      <w:pPr>
        <w:pStyle w:val="Normal"/>
        <w:rPr>
          <w:rFonts w:ascii="宋体" w:hAnsi="宋体" w:cs="宋体" w:hint="eastAsia"/>
          <w:bCs/>
          <w:sz w:val="24"/>
          <w:shd w:fill="FFFFFF" w:val="clear"/>
        </w:rPr>
      </w:pPr>
      <w:r>
        <w:rPr>
          <w:rFonts w:cs="宋体" w:hint="eastAsia" w:ascii="宋体" w:hAnsi="宋体"/>
          <w:bCs/>
          <w:sz w:val="24"/>
          <w:shd w:fill="FFFFFF" w:val="clear"/>
        </w:rPr>
      </w:r>
    </w:p>
    <w:p>
      <w:pPr>
        <w:pStyle w:val="Heading3"/>
        <w:spacing w:lineRule="exact" w:line="500"/>
        <w:rPr>
          <w:rFonts w:ascii="宋体" w:hAnsi="宋体" w:eastAsia="宋体" w:cs="宋体" w:hint="eastAsia"/>
          <w:sz w:val="24"/>
          <w:szCs w:val="24"/>
          <w:shd w:fill="FFFFFF" w:val="clear"/>
        </w:rPr>
      </w:pPr>
      <w:r>
        <w:rPr>
          <w:rFonts w:eastAsia="宋体" w:cs="宋体" w:hint="eastAsia" w:ascii="宋体" w:hAnsi="宋体"/>
          <w:sz w:val="24"/>
          <w:szCs w:val="24"/>
          <w:shd w:fill="FFFFFF" w:val="clear"/>
        </w:rPr>
        <w:t xml:space="preserve">21 </w:t>
      </w:r>
      <w:r>
        <w:rPr>
          <w:rFonts w:ascii="宋体" w:hAnsi="宋体" w:cs="宋体" w:hint="eastAsia" w:eastAsia="宋体"/>
          <w:sz w:val="24"/>
          <w:szCs w:val="24"/>
          <w:shd w:fill="FFFFFF" w:val="clear"/>
        </w:rPr>
        <w:t>中标服务费</w:t>
      </w:r>
    </w:p>
    <w:p>
      <w:pPr>
        <w:pStyle w:val="BodyTextIndent"/>
        <w:spacing w:lineRule="exact" w:line="500"/>
        <w:ind w:firstLineChars="192" w:startChars="0" w:start="0"/>
        <w:rPr>
          <w:rFonts w:ascii="宋体" w:hAnsi="宋体" w:cs="宋体" w:hint="eastAsia"/>
          <w:shd w:fill="FFFFFF" w:val="clear"/>
        </w:rPr>
      </w:pPr>
      <w:r>
        <w:rPr>
          <w:rFonts w:cs="宋体" w:hint="eastAsia" w:ascii="宋体" w:hAnsi="宋体"/>
          <w:shd w:fill="FFFFFF" w:val="clear"/>
        </w:rPr>
        <w:t xml:space="preserve">21.1 </w:t>
      </w:r>
      <w:r>
        <w:rPr>
          <w:rFonts w:ascii="宋体" w:hAnsi="宋体" w:cs="宋体" w:hint="eastAsia"/>
          <w:shd w:fill="FFFFFF" w:val="clear"/>
        </w:rPr>
        <w:t>中标服务费向中标人收取。</w:t>
      </w:r>
    </w:p>
    <w:p>
      <w:pPr>
        <w:pStyle w:val="BodyTextIndent"/>
        <w:spacing w:lineRule="exact" w:line="500"/>
        <w:ind w:firstLineChars="192" w:startChars="0" w:start="0"/>
        <w:rPr>
          <w:rFonts w:ascii="宋体" w:hAnsi="宋体" w:cs="宋体" w:hint="eastAsia"/>
          <w:shd w:fill="FFFFFF" w:val="clear"/>
        </w:rPr>
      </w:pPr>
      <w:r>
        <w:rPr>
          <w:rFonts w:cs="宋体" w:hint="eastAsia" w:ascii="宋体" w:hAnsi="宋体"/>
          <w:shd w:fill="FFFFFF" w:val="clear"/>
        </w:rPr>
        <w:t xml:space="preserve">21.2 </w:t>
      </w:r>
      <w:r>
        <w:rPr>
          <w:rFonts w:ascii="宋体" w:hAnsi="宋体" w:cs="宋体" w:hint="eastAsia"/>
          <w:shd w:fill="FFFFFF" w:val="clear"/>
        </w:rPr>
        <w:t>中标服务费：中标服务费总额为</w:t>
      </w:r>
      <w:r>
        <w:rPr>
          <w:rFonts w:cs="宋体" w:hint="eastAsia" w:ascii="宋体" w:hAnsi="宋体"/>
          <w:shd w:fill="FFFFFF" w:val="clear"/>
        </w:rPr>
        <w:t>1.6</w:t>
      </w:r>
      <w:r>
        <w:rPr>
          <w:rFonts w:ascii="宋体" w:hAnsi="宋体" w:cs="宋体" w:hint="eastAsia"/>
          <w:shd w:fill="FFFFFF" w:val="clear"/>
        </w:rPr>
        <w:t>万元，由最终入围中标人均摊缴纳，具体金额以招标代理机构通知为准。</w:t>
      </w:r>
    </w:p>
    <w:p>
      <w:pPr>
        <w:pStyle w:val="BodyTextIndent"/>
        <w:spacing w:lineRule="exact" w:line="500"/>
        <w:ind w:firstLineChars="192" w:startChars="0" w:start="0"/>
        <w:rPr>
          <w:rFonts w:ascii="宋体" w:hAnsi="宋体" w:cs="宋体" w:hint="eastAsia"/>
          <w:shd w:fill="FFFFFF" w:val="clear"/>
        </w:rPr>
      </w:pPr>
      <w:r>
        <w:rPr>
          <w:rFonts w:cs="宋体" w:hint="eastAsia" w:ascii="宋体" w:hAnsi="宋体"/>
          <w:shd w:fill="FFFFFF" w:val="clear"/>
        </w:rPr>
        <w:t xml:space="preserve">21.3 </w:t>
      </w:r>
      <w:r>
        <w:rPr>
          <w:rFonts w:ascii="宋体" w:hAnsi="宋体" w:cs="宋体" w:hint="eastAsia"/>
          <w:shd w:fill="FFFFFF" w:val="clear"/>
        </w:rPr>
        <w:t>中标服务费的交纳方式：中标人在收到中标通知书一周内可用汇票、现金付款方式一次性缴清中标服务费。</w:t>
      </w:r>
    </w:p>
    <w:p>
      <w:pPr>
        <w:pStyle w:val="Heading3"/>
        <w:spacing w:lineRule="exact" w:line="500"/>
        <w:rPr>
          <w:rFonts w:ascii="宋体" w:hAnsi="宋体" w:eastAsia="宋体" w:cs="宋体" w:hint="eastAsia"/>
          <w:sz w:val="24"/>
          <w:szCs w:val="24"/>
          <w:shd w:fill="FFFFFF" w:val="clear"/>
        </w:rPr>
      </w:pPr>
      <w:r>
        <w:rPr>
          <w:rFonts w:eastAsia="宋体" w:cs="宋体" w:hint="eastAsia" w:ascii="宋体" w:hAnsi="宋体"/>
          <w:sz w:val="24"/>
          <w:szCs w:val="24"/>
          <w:shd w:fill="FFFFFF" w:val="clear"/>
        </w:rPr>
        <w:t xml:space="preserve">22 </w:t>
      </w:r>
      <w:r>
        <w:rPr>
          <w:rFonts w:ascii="宋体" w:hAnsi="宋体" w:cs="宋体" w:hint="eastAsia" w:eastAsia="宋体"/>
          <w:sz w:val="24"/>
          <w:szCs w:val="24"/>
          <w:shd w:fill="FFFFFF" w:val="clear"/>
        </w:rPr>
        <w:t>中标通知</w:t>
      </w:r>
    </w:p>
    <w:p>
      <w:pPr>
        <w:pStyle w:val="NormalIndent"/>
        <w:spacing w:lineRule="exact" w:line="500"/>
        <w:ind w:firstLineChars="200"/>
        <w:rPr>
          <w:rFonts w:ascii="宋体" w:hAnsi="宋体" w:cs="宋体" w:hint="eastAsia"/>
          <w:sz w:val="24"/>
          <w:shd w:fill="FFFFFF" w:val="clear"/>
        </w:rPr>
      </w:pPr>
      <w:r>
        <w:rPr>
          <w:rFonts w:cs="宋体" w:hint="eastAsia" w:ascii="宋体" w:hAnsi="宋体"/>
          <w:sz w:val="24"/>
          <w:shd w:fill="FFFFFF" w:val="clear"/>
        </w:rPr>
        <w:t>21.1</w:t>
      </w:r>
      <w:r>
        <w:rPr>
          <w:rFonts w:ascii="宋体" w:hAnsi="宋体" w:cs="宋体" w:hint="eastAsia"/>
          <w:sz w:val="24"/>
          <w:shd w:fill="FFFFFF" w:val="clear"/>
        </w:rPr>
        <w:t>中标结果公示三个日历日后，招标代理以书面形式向中标人发出中标通知书。</w:t>
      </w:r>
    </w:p>
    <w:p>
      <w:pPr>
        <w:pStyle w:val="Heading3"/>
        <w:spacing w:lineRule="exact" w:line="500"/>
        <w:ind w:start="1"/>
        <w:rPr>
          <w:rFonts w:ascii="宋体" w:hAnsi="宋体" w:eastAsia="宋体" w:cs="宋体" w:hint="eastAsia"/>
          <w:sz w:val="24"/>
          <w:szCs w:val="24"/>
          <w:shd w:fill="FFFFFF" w:val="clear"/>
        </w:rPr>
      </w:pPr>
      <w:bookmarkStart w:id="411" w:name="_Toc524452505"/>
      <w:bookmarkStart w:id="412" w:name="_Toc524486429"/>
      <w:bookmarkStart w:id="413" w:name="_Toc525376771"/>
      <w:bookmarkStart w:id="414" w:name="_Toc525397553"/>
      <w:bookmarkStart w:id="415" w:name="_Toc524847220"/>
      <w:bookmarkStart w:id="416" w:name="_Toc480535226"/>
      <w:bookmarkStart w:id="417" w:name="_Toc524491051"/>
      <w:bookmarkStart w:id="418" w:name="_Toc524439672"/>
      <w:bookmarkStart w:id="419" w:name="_Toc524516403"/>
      <w:bookmarkStart w:id="420" w:name="_Toc525011355"/>
      <w:bookmarkStart w:id="421" w:name="_Toc525397828"/>
      <w:bookmarkStart w:id="422" w:name="_Toc524847406"/>
      <w:bookmarkStart w:id="423" w:name="_Toc524516251"/>
      <w:bookmarkStart w:id="424" w:name="_Toc524342607"/>
      <w:bookmarkStart w:id="425" w:name="_Toc524458570"/>
      <w:bookmarkStart w:id="426" w:name="_Toc524494763"/>
      <w:bookmarkStart w:id="427" w:name="_Toc524404313"/>
      <w:bookmarkStart w:id="428" w:name="_Toc524494147"/>
      <w:bookmarkStart w:id="429" w:name="_Toc524746496"/>
      <w:bookmarkStart w:id="430" w:name="_Toc525200389"/>
      <w:bookmarkStart w:id="431" w:name="_Toc524342502"/>
      <w:bookmarkStart w:id="432" w:name="_Toc524332379"/>
      <w:bookmarkStart w:id="433" w:name="_Toc524747380"/>
      <w:bookmarkStart w:id="434" w:name="_Toc524495974"/>
      <w:bookmarkStart w:id="435" w:name="_Toc524404057"/>
      <w:bookmarkStart w:id="436" w:name="_Toc524333023"/>
      <w:bookmarkStart w:id="437" w:name="_Toc524439510"/>
      <w:bookmarkStart w:id="438" w:name="_Toc524341735"/>
      <w:bookmarkStart w:id="439" w:name="_Toc524493372"/>
      <w:bookmarkStart w:id="440" w:name="_Toc524689526"/>
      <w:bookmarkStart w:id="441" w:name="_Toc524494369"/>
      <w:bookmarkStart w:id="442" w:name="_Toc524495497"/>
      <w:bookmarkStart w:id="443" w:name="_Toc524457320"/>
      <w:bookmarkStart w:id="444" w:name="_Toc524342298"/>
      <w:r>
        <w:rPr>
          <w:rFonts w:eastAsia="宋体" w:cs="宋体" w:hint="eastAsia" w:ascii="宋体" w:hAnsi="宋体"/>
          <w:sz w:val="24"/>
          <w:szCs w:val="24"/>
          <w:shd w:fill="FFFFFF" w:val="clear"/>
        </w:rPr>
        <w:t xml:space="preserve">23 </w:t>
      </w:r>
      <w:r>
        <w:rPr>
          <w:rFonts w:ascii="宋体" w:hAnsi="宋体" w:cs="宋体" w:hint="eastAsia" w:eastAsia="宋体"/>
          <w:sz w:val="24"/>
          <w:szCs w:val="24"/>
          <w:shd w:fill="FFFFFF" w:val="clear"/>
        </w:rPr>
        <w:t>书面合同的签署</w:t>
      </w:r>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t>23.</w:t>
      </w:r>
      <w:r>
        <w:rPr>
          <w:rFonts w:ascii="宋体" w:hAnsi="宋体" w:cs="宋体" w:hint="eastAsia"/>
          <w:sz w:val="24"/>
          <w:shd w:fill="FFFFFF" w:val="clear"/>
        </w:rPr>
        <w:t>１ 中标人在收到中标通知书后，中标人应按中标通知书规定的时间与地点派代表和招标人进行商务洽谈并按照本招标文件第三章载明的原文签订框架协议。</w:t>
      </w:r>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t xml:space="preserve">23.2 </w:t>
      </w:r>
      <w:r>
        <w:rPr>
          <w:rFonts w:ascii="等线" w:hAnsi="等线" w:hint="eastAsia"/>
          <w:sz w:val="24"/>
        </w:rPr>
        <w:t>若出现中标人放弃和招标人签订框架协议，或</w:t>
      </w:r>
      <w:r>
        <w:rPr>
          <w:rFonts w:hint="eastAsia" w:ascii="等线" w:hAnsi="等线"/>
          <w:sz w:val="24"/>
        </w:rPr>
        <w:t>30</w:t>
      </w:r>
      <w:r>
        <w:rPr>
          <w:rFonts w:ascii="等线" w:hAnsi="等线" w:hint="eastAsia"/>
          <w:sz w:val="24"/>
        </w:rPr>
        <w:t>日内不予完成协议签署的情形，招标人则按得分排名从高到低的顺序，递补投标人入围，并签订协议。</w:t>
      </w:r>
    </w:p>
    <w:p>
      <w:pPr>
        <w:pStyle w:val="Heading3"/>
        <w:spacing w:lineRule="exact" w:line="500"/>
        <w:ind w:start="1"/>
        <w:rPr>
          <w:rFonts w:ascii="宋体" w:hAnsi="宋体" w:eastAsia="宋体" w:cs="宋体" w:hint="eastAsia"/>
          <w:sz w:val="24"/>
          <w:szCs w:val="24"/>
          <w:shd w:fill="FFFFFF" w:val="clear"/>
        </w:rPr>
      </w:pPr>
      <w:bookmarkStart w:id="445" w:name="_Toc524458573"/>
      <w:bookmarkStart w:id="446" w:name="_Toc524494766"/>
      <w:bookmarkStart w:id="447" w:name="_Toc524491054"/>
      <w:bookmarkStart w:id="448" w:name="_Toc480535229"/>
      <w:bookmarkStart w:id="449" w:name="_Toc524341738"/>
      <w:bookmarkStart w:id="450" w:name="_Toc524494150"/>
      <w:bookmarkStart w:id="451" w:name="_Toc524439513"/>
      <w:bookmarkStart w:id="452" w:name="_Toc524486432"/>
      <w:bookmarkStart w:id="453" w:name="_Toc525376775"/>
      <w:bookmarkStart w:id="454" w:name="_Toc524332382"/>
      <w:bookmarkStart w:id="455" w:name="_Toc524342610"/>
      <w:bookmarkStart w:id="456" w:name="_Toc524342505"/>
      <w:bookmarkStart w:id="457" w:name="_Toc524516407"/>
      <w:bookmarkStart w:id="458" w:name="_Toc524333026"/>
      <w:bookmarkStart w:id="459" w:name="_Toc524747384"/>
      <w:bookmarkStart w:id="460" w:name="_Toc524847410"/>
      <w:bookmarkStart w:id="461" w:name="_Toc524342301"/>
      <w:bookmarkStart w:id="462" w:name="_Toc525397832"/>
      <w:bookmarkStart w:id="463" w:name="_Toc524495500"/>
      <w:bookmarkStart w:id="464" w:name="_Toc524404060"/>
      <w:bookmarkStart w:id="465" w:name="_Toc524847224"/>
      <w:bookmarkStart w:id="466" w:name="_Toc524494372"/>
      <w:bookmarkStart w:id="467" w:name="_Toc524689530"/>
      <w:bookmarkStart w:id="468" w:name="_Toc524457323"/>
      <w:bookmarkStart w:id="469" w:name="_Toc524746500"/>
      <w:bookmarkStart w:id="470" w:name="_Toc524516255"/>
      <w:bookmarkStart w:id="471" w:name="_Toc525200393"/>
      <w:bookmarkStart w:id="472" w:name="_Toc525011359"/>
      <w:bookmarkStart w:id="473" w:name="_Toc524452508"/>
      <w:bookmarkStart w:id="474" w:name="_Toc524493375"/>
      <w:bookmarkStart w:id="475" w:name="_Toc524495977"/>
      <w:bookmarkStart w:id="476" w:name="_Toc524439675"/>
      <w:bookmarkStart w:id="477" w:name="_Toc525397557"/>
      <w:bookmarkStart w:id="478" w:name="_Toc524404316"/>
      <w:r>
        <w:rPr>
          <w:rFonts w:eastAsia="宋体" w:cs="宋体" w:hint="eastAsia" w:ascii="宋体" w:hAnsi="宋体"/>
          <w:sz w:val="24"/>
          <w:szCs w:val="24"/>
          <w:shd w:fill="FFFFFF" w:val="clear"/>
        </w:rPr>
        <w:t xml:space="preserve">24 </w:t>
      </w:r>
      <w:r>
        <w:rPr>
          <w:rFonts w:ascii="宋体" w:hAnsi="宋体" w:cs="宋体" w:hint="eastAsia" w:eastAsia="宋体"/>
          <w:sz w:val="24"/>
          <w:szCs w:val="24"/>
          <w:shd w:fill="FFFFFF" w:val="clear"/>
        </w:rPr>
        <w:t>纪律与监督</w:t>
      </w:r>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t xml:space="preserve">24.1 </w:t>
      </w:r>
      <w:r>
        <w:rPr>
          <w:rFonts w:ascii="宋体" w:hAnsi="宋体" w:cs="宋体" w:hint="eastAsia"/>
          <w:sz w:val="24"/>
          <w:shd w:fill="FFFFFF" w:val="clear"/>
        </w:rPr>
        <w:t>评标委员会成员应当客观、公正地履行职务，遵守职业道德，对所提出的评审意见承担个人责任。</w:t>
      </w:r>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t xml:space="preserve">24.2 </w:t>
      </w:r>
      <w:r>
        <w:rPr>
          <w:rFonts w:ascii="宋体" w:hAnsi="宋体" w:cs="宋体" w:hint="eastAsia"/>
          <w:sz w:val="24"/>
          <w:shd w:fill="FFFFFF" w:val="clear"/>
        </w:rPr>
        <w:t>评标委员会成员不得私下接触投标人，不得收受投标人的财物或者其他好处。</w:t>
      </w:r>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t xml:space="preserve">24.3 </w:t>
      </w:r>
      <w:r>
        <w:rPr>
          <w:rFonts w:ascii="宋体" w:hAnsi="宋体" w:cs="宋体" w:hint="eastAsia"/>
          <w:sz w:val="24"/>
          <w:shd w:fill="FFFFFF" w:val="clear"/>
        </w:rPr>
        <w:t>评标委员会成员和参与评标的有关工作人员不得透露对投标文件的评审和比较、中标候选人的推荐情况以及与评标有关的其他情况。</w:t>
      </w:r>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t xml:space="preserve">24.4 </w:t>
      </w:r>
      <w:r>
        <w:rPr>
          <w:rFonts w:ascii="宋体" w:hAnsi="宋体" w:cs="宋体" w:hint="eastAsia"/>
          <w:sz w:val="24"/>
          <w:shd w:fill="FFFFFF" w:val="clear"/>
        </w:rPr>
        <w:t>招标人不得向他人透露已获取招标文件的潜在投标人的名称、数量以及可能影响公平竞争的有关招标投标的其他情况。</w:t>
      </w:r>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t xml:space="preserve">24.5 </w:t>
      </w:r>
      <w:r>
        <w:rPr>
          <w:rFonts w:ascii="宋体" w:hAnsi="宋体" w:cs="宋体" w:hint="eastAsia"/>
          <w:sz w:val="24"/>
          <w:shd w:fill="FFFFFF" w:val="clear"/>
        </w:rPr>
        <w:t>投标人不得相互串通投标报价，不得排挤其他投标人的公平竞争，损害招标人或者其他投标人的合法权益。</w:t>
      </w:r>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t xml:space="preserve">24.6 </w:t>
      </w:r>
      <w:r>
        <w:rPr>
          <w:rFonts w:ascii="宋体" w:hAnsi="宋体" w:cs="宋体" w:hint="eastAsia"/>
          <w:sz w:val="24"/>
          <w:shd w:fill="FFFFFF" w:val="clear"/>
        </w:rPr>
        <w:t>投标人不得与招标人串通投标，损害国家利益、社会公共利益或者他人的合法权益。</w:t>
      </w:r>
    </w:p>
    <w:p>
      <w:pPr>
        <w:pStyle w:val="NormalIndent"/>
        <w:spacing w:lineRule="exact" w:line="500"/>
        <w:ind w:firstLineChars="0" w:firstLine="540"/>
        <w:rPr>
          <w:rFonts w:ascii="宋体" w:hAnsi="宋体" w:cs="宋体" w:hint="eastAsia"/>
          <w:sz w:val="24"/>
          <w:shd w:fill="FFFFFF" w:val="clear"/>
        </w:rPr>
      </w:pPr>
      <w:r>
        <w:rPr>
          <w:rFonts w:cs="宋体" w:hint="eastAsia" w:ascii="宋体" w:hAnsi="宋体"/>
          <w:sz w:val="24"/>
          <w:shd w:fill="FFFFFF" w:val="clear"/>
        </w:rPr>
        <w:t xml:space="preserve">24.7 </w:t>
      </w:r>
      <w:r>
        <w:rPr>
          <w:rFonts w:ascii="宋体" w:hAnsi="宋体" w:cs="宋体" w:hint="eastAsia"/>
          <w:sz w:val="24"/>
          <w:shd w:fill="FFFFFF" w:val="clear"/>
        </w:rPr>
        <w:t>禁止投标人以向招标人或者评标委员会成员行贿的手段谋取中标。</w:t>
      </w:r>
    </w:p>
    <w:p>
      <w:pPr>
        <w:pStyle w:val="NormalIndent"/>
        <w:spacing w:lineRule="exact" w:line="500"/>
        <w:ind w:firstLineChars="0" w:firstLine="540"/>
        <w:rPr>
          <w:rFonts w:ascii="宋体" w:hAnsi="宋体" w:cs="宋体" w:hint="eastAsia"/>
          <w:sz w:val="24"/>
          <w:shd w:fill="FFFFFF" w:val="clear"/>
        </w:rPr>
      </w:pPr>
      <w:r>
        <w:rPr>
          <w:rFonts w:ascii="宋体" w:hAnsi="宋体" w:cs="宋体" w:hint="eastAsia"/>
          <w:sz w:val="24"/>
          <w:shd w:fill="FFFFFF" w:val="clear"/>
        </w:rPr>
        <w:t>如果有上述问题发生，一经查实，将按有关法律、法规追究相关人员法律责任。</w:t>
      </w:r>
    </w:p>
    <w:p>
      <w:pPr>
        <w:pStyle w:val="Normal"/>
        <w:ind w:firstLine="482"/>
        <w:rPr>
          <w:rFonts w:ascii="宋体" w:hAnsi="宋体" w:cs="宋体" w:hint="eastAsia"/>
          <w:b/>
          <w:sz w:val="24"/>
          <w:shd w:fill="FFFFFF" w:val="clear"/>
        </w:rPr>
      </w:pPr>
      <w:r>
        <w:rPr>
          <w:rFonts w:cs="宋体" w:hint="eastAsia" w:ascii="宋体" w:hAnsi="宋体"/>
          <w:b/>
          <w:sz w:val="24"/>
          <w:shd w:fill="FFFFFF" w:val="clear"/>
        </w:rPr>
      </w:r>
    </w:p>
    <w:p>
      <w:pPr>
        <w:pStyle w:val="Normal"/>
        <w:ind w:firstLine="422"/>
        <w:rPr>
          <w:rFonts w:ascii="宋体" w:hAnsi="宋体" w:cs="宋体" w:hint="eastAsia"/>
          <w:b/>
          <w:shd w:fill="FFFFFF" w:val="clear"/>
        </w:rPr>
      </w:pPr>
      <w:r>
        <w:rPr>
          <w:rFonts w:cs="宋体" w:hint="eastAsia" w:ascii="宋体" w:hAnsi="宋体"/>
          <w:b/>
          <w:shd w:fill="FFFFFF" w:val="clear"/>
        </w:rPr>
      </w:r>
    </w:p>
    <w:p>
      <w:pPr>
        <w:pStyle w:val="Normal"/>
        <w:ind w:firstLine="422"/>
        <w:rPr>
          <w:rFonts w:ascii="宋体" w:hAnsi="宋体" w:cs="宋体" w:hint="eastAsia"/>
          <w:b/>
          <w:shd w:fill="FFFFFF" w:val="clear"/>
        </w:rPr>
      </w:pPr>
      <w:r>
        <w:rPr>
          <w:rFonts w:cs="宋体" w:hint="eastAsia" w:ascii="宋体" w:hAnsi="宋体"/>
          <w:b/>
          <w:shd w:fill="FFFFFF" w:val="clear"/>
        </w:rPr>
      </w:r>
    </w:p>
    <w:p>
      <w:pPr>
        <w:pStyle w:val="Normal"/>
        <w:ind w:firstLine="422"/>
        <w:rPr>
          <w:rFonts w:ascii="宋体" w:hAnsi="宋体" w:cs="宋体" w:hint="eastAsia"/>
          <w:b/>
          <w:shd w:fill="FFFFFF" w:val="clear"/>
        </w:rPr>
      </w:pPr>
      <w:r>
        <w:rPr>
          <w:rFonts w:cs="宋体" w:hint="eastAsia" w:ascii="宋体" w:hAnsi="宋体"/>
          <w:b/>
          <w:shd w:fill="FFFFFF" w:val="clear"/>
        </w:rPr>
      </w:r>
    </w:p>
    <w:p>
      <w:pPr>
        <w:pStyle w:val="Normal"/>
        <w:ind w:firstLine="422"/>
        <w:rPr>
          <w:rFonts w:ascii="仿宋_GB2312" w:hAnsi="仿宋_GB2312" w:eastAsia="仿宋_GB2312"/>
          <w:b/>
          <w:shd w:fill="FFFFFF" w:val="clear"/>
        </w:rPr>
      </w:pPr>
      <w:r>
        <w:rPr>
          <w:rFonts w:eastAsia="仿宋_GB2312" w:ascii="仿宋_GB2312" w:hAnsi="仿宋_GB2312"/>
          <w:b/>
          <w:shd w:fill="FFFFFF" w:val="clear"/>
        </w:rPr>
      </w:r>
      <w:r>
        <w:br w:type="page"/>
      </w:r>
    </w:p>
    <w:p>
      <w:pPr>
        <w:pStyle w:val="Normal"/>
        <w:numPr>
          <w:ilvl w:val="0"/>
          <w:numId w:val="0"/>
        </w:numPr>
        <w:ind w:firstLine="883" w:startChars="234"/>
        <w:jc w:val="center"/>
        <w:outlineLvl w:val="1"/>
        <w:rPr>
          <w:rFonts w:ascii="仿宋_GB2312" w:hAnsi="仿宋_GB2312" w:eastAsia="仿宋_GB2312"/>
          <w:b/>
          <w:bCs/>
          <w:sz w:val="44"/>
          <w:shd w:fill="FFFFFF" w:val="clear"/>
        </w:rPr>
      </w:pPr>
      <w:r>
        <w:rPr>
          <w:rFonts w:ascii="仿宋_GB2312" w:hAnsi="仿宋_GB2312" w:hint="eastAsia" w:eastAsia="仿宋_GB2312"/>
          <w:b/>
          <w:bCs/>
          <w:sz w:val="44"/>
          <w:shd w:fill="FFFFFF" w:val="clear"/>
        </w:rPr>
        <w:t>第三章 合同条款与格式</w:t>
      </w:r>
    </w:p>
    <w:p>
      <w:pPr>
        <w:pStyle w:val="Normal"/>
        <w:spacing w:lineRule="auto" w:line="360"/>
        <w:jc w:val="center"/>
        <w:rPr>
          <w:rFonts w:ascii="等线" w:hAnsi="等线" w:asciiTheme="minorEastAsia" w:hAnsiTheme="minorEastAsia" w:hint="eastAsia"/>
          <w:b/>
          <w:sz w:val="36"/>
          <w:szCs w:val="36"/>
        </w:rPr>
      </w:pPr>
      <w:r>
        <w:rPr>
          <w:rFonts w:asciiTheme="minorEastAsia" w:hAnsiTheme="minorEastAsia" w:hint="eastAsia" w:ascii="等线" w:hAnsi="等线"/>
          <w:b/>
          <w:sz w:val="36"/>
          <w:szCs w:val="36"/>
        </w:rPr>
      </w:r>
    </w:p>
    <w:p>
      <w:pPr>
        <w:pStyle w:val="Normal"/>
        <w:spacing w:lineRule="auto" w:line="360"/>
        <w:jc w:val="center"/>
        <w:rPr>
          <w:rFonts w:ascii="等线" w:hAnsi="等线" w:asciiTheme="minorEastAsia" w:hAnsiTheme="minorEastAsia" w:hint="eastAsia"/>
          <w:b/>
          <w:sz w:val="36"/>
          <w:szCs w:val="36"/>
        </w:rPr>
      </w:pPr>
      <w:r>
        <w:rPr>
          <w:rFonts w:ascii="等线" w:hAnsi="等线" w:hint="eastAsia" w:asciiTheme="minorEastAsia" w:hAnsiTheme="minorEastAsia"/>
          <w:b/>
          <w:sz w:val="36"/>
          <w:szCs w:val="36"/>
        </w:rPr>
        <w:t>人员外包技术服务框架协议</w:t>
      </w:r>
    </w:p>
    <w:p>
      <w:pPr>
        <w:pStyle w:val="Normal"/>
        <w:spacing w:lineRule="auto" w:line="360"/>
        <w:jc w:val="center"/>
        <w:rPr>
          <w:rFonts w:ascii="等线" w:hAnsi="等线" w:asciiTheme="minorEastAsia" w:hAnsiTheme="minorEastAsia" w:hint="eastAsia"/>
          <w:sz w:val="24"/>
        </w:rPr>
      </w:pPr>
      <w:r>
        <w:rPr>
          <w:rFonts w:hint="eastAsia"/>
        </w:rPr>
        <w:t xml:space="preserve">                              </w:t>
      </w:r>
      <w:r>
        <w:rPr>
          <w:rFonts w:hint="eastAsia"/>
        </w:rPr>
        <w:t>协议编号：</w:t>
      </w:r>
    </w:p>
    <w:p>
      <w:pPr>
        <w:pStyle w:val="Normal"/>
        <w:spacing w:lineRule="auto" w:line="360"/>
        <w:ind w:firstLine="420"/>
        <w:rPr>
          <w:rFonts w:ascii="等线" w:hAnsi="等线" w:hint="eastAsia"/>
          <w:szCs w:val="21"/>
        </w:rPr>
      </w:pPr>
      <w:r>
        <w:rPr>
          <w:rFonts w:hint="eastAsia" w:ascii="等线" w:hAnsi="等线"/>
          <w:szCs w:val="21"/>
        </w:rPr>
      </w:r>
    </w:p>
    <w:p>
      <w:pPr>
        <w:pStyle w:val="Normal"/>
        <w:spacing w:lineRule="auto" w:line="360"/>
        <w:ind w:firstLine="422"/>
        <w:rPr>
          <w:sz w:val="24"/>
        </w:rPr>
      </w:pPr>
      <w:r>
        <w:rPr>
          <w:rFonts w:hint="eastAsia"/>
          <w:b/>
          <w:bCs/>
          <w:sz w:val="24"/>
        </w:rPr>
        <w:t>甲方（</w:t>
      </w:r>
      <w:r>
        <w:rPr>
          <w:b/>
          <w:bCs/>
          <w:sz w:val="24"/>
        </w:rPr>
        <w:t>采购方</w:t>
      </w:r>
      <w:r>
        <w:rPr>
          <w:rFonts w:hint="eastAsia"/>
          <w:b/>
          <w:bCs/>
          <w:sz w:val="24"/>
        </w:rPr>
        <w:t>）：</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中国上市公司协会</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p>
    <w:p>
      <w:pPr>
        <w:pStyle w:val="Normal"/>
        <w:spacing w:lineRule="auto" w:line="360"/>
        <w:ind w:firstLine="422"/>
        <w:rPr>
          <w:b/>
          <w:bCs/>
          <w:sz w:val="24"/>
        </w:rPr>
      </w:pPr>
      <w:r>
        <w:rPr>
          <w:rFonts w:hint="eastAsia"/>
          <w:b/>
          <w:bCs/>
          <w:sz w:val="24"/>
        </w:rPr>
        <w:t>乙方（供应商）：</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p>
    <w:p>
      <w:pPr>
        <w:pStyle w:val="Normal"/>
        <w:spacing w:lineRule="auto" w:line="360"/>
        <w:ind w:firstLine="420"/>
        <w:rPr>
          <w:rFonts w:ascii="等线" w:hAnsi="等线" w:hint="eastAsia"/>
          <w:sz w:val="24"/>
        </w:rPr>
      </w:pPr>
      <w:r>
        <w:rPr>
          <w:rFonts w:hint="eastAsia"/>
          <w:sz w:val="24"/>
        </w:rPr>
        <w:t>经甲、乙双方友好协商，本着互惠互利的友好合作精神，双方在</w:t>
      </w:r>
      <w:r>
        <w:rPr>
          <w:sz w:val="24"/>
          <w:u w:val="single"/>
        </w:rPr>
        <w:t xml:space="preserve">  </w:t>
      </w:r>
      <w:r>
        <w:rPr>
          <w:rFonts w:hint="eastAsia"/>
          <w:sz w:val="24"/>
          <w:u w:val="single"/>
        </w:rPr>
        <w:t>北京</w:t>
      </w:r>
      <w:r>
        <w:rPr>
          <w:sz w:val="24"/>
          <w:u w:val="single"/>
        </w:rPr>
        <w:t xml:space="preserve">  </w:t>
      </w:r>
      <w:r>
        <w:rPr>
          <w:rFonts w:hint="eastAsia"/>
          <w:sz w:val="24"/>
        </w:rPr>
        <w:t>签订本协议。</w:t>
      </w:r>
    </w:p>
    <w:p>
      <w:pPr>
        <w:pStyle w:val="Normal"/>
        <w:spacing w:lineRule="auto" w:line="360"/>
        <w:ind w:firstLine="420"/>
        <w:rPr>
          <w:rFonts w:ascii="等线" w:hAnsi="等线" w:hint="eastAsia"/>
          <w:sz w:val="24"/>
        </w:rPr>
      </w:pPr>
      <w:r>
        <w:rPr>
          <w:rFonts w:ascii="等线" w:hAnsi="等线" w:hint="eastAsia"/>
          <w:sz w:val="24"/>
        </w:rPr>
        <w:t>以上即协议“双方”，任意“一方”指代“甲方”或“乙方”；“采购人”、“采购方”均指代“甲方”，“供应商”、“供应方”均指代“乙方”。</w:t>
      </w:r>
    </w:p>
    <w:p>
      <w:pPr>
        <w:pStyle w:val="Normal"/>
        <w:spacing w:lineRule="auto" w:line="360"/>
        <w:ind w:firstLine="420"/>
        <w:rPr>
          <w:rFonts w:ascii="等线" w:hAnsi="等线" w:hint="eastAsia"/>
          <w:sz w:val="24"/>
        </w:rPr>
      </w:pPr>
      <w:r>
        <w:rPr>
          <w:rFonts w:ascii="等线" w:hAnsi="等线" w:hint="eastAsia"/>
          <w:sz w:val="24"/>
        </w:rPr>
        <w:t>关键名词解释：</w:t>
      </w:r>
    </w:p>
    <w:p>
      <w:pPr>
        <w:pStyle w:val="Normal"/>
        <w:spacing w:lineRule="auto" w:line="360"/>
        <w:ind w:firstLine="420"/>
        <w:rPr>
          <w:rFonts w:ascii="等线" w:hAnsi="等线" w:hint="eastAsia"/>
          <w:sz w:val="24"/>
        </w:rPr>
      </w:pPr>
      <w:r>
        <w:rPr>
          <w:rFonts w:ascii="等线" w:hAnsi="等线" w:hint="eastAsia"/>
          <w:b/>
          <w:bCs/>
          <w:sz w:val="24"/>
        </w:rPr>
        <w:t>服务人员：</w:t>
      </w:r>
      <w:r>
        <w:rPr>
          <w:rFonts w:ascii="等线" w:hAnsi="等线" w:hint="eastAsia"/>
          <w:sz w:val="24"/>
        </w:rPr>
        <w:t>乙方依据甲方的技术服务需求，指派拥有对应技能、经验的人员为甲方提供对应技术服务，这些人员即技术服务人员，简称为服务人员。</w:t>
      </w:r>
    </w:p>
    <w:p>
      <w:pPr>
        <w:pStyle w:val="Normal"/>
        <w:spacing w:lineRule="auto" w:line="360"/>
        <w:ind w:firstLine="420"/>
        <w:rPr>
          <w:rFonts w:ascii="等线" w:hAnsi="等线" w:hint="eastAsia"/>
          <w:sz w:val="24"/>
        </w:rPr>
      </w:pPr>
      <w:r>
        <w:rPr>
          <w:rFonts w:ascii="等线" w:hAnsi="等线" w:hint="eastAsia"/>
          <w:b/>
          <w:bCs/>
          <w:sz w:val="24"/>
        </w:rPr>
        <w:t>每月基本金额：</w:t>
      </w:r>
      <w:r>
        <w:rPr>
          <w:rFonts w:ascii="等线" w:hAnsi="等线" w:hint="eastAsia"/>
          <w:sz w:val="24"/>
        </w:rPr>
        <w:t>甲方为每个服务人员，核定应向乙方支付的技术服务费的每月基本金额，含税。该金额在《附件</w:t>
      </w:r>
      <w:r>
        <w:rPr>
          <w:rFonts w:hint="eastAsia" w:ascii="等线" w:hAnsi="等线"/>
          <w:sz w:val="24"/>
        </w:rPr>
        <w:t>1</w:t>
      </w:r>
      <w:r>
        <w:rPr>
          <w:rFonts w:ascii="等线" w:hAnsi="等线" w:hint="eastAsia"/>
          <w:sz w:val="24"/>
        </w:rPr>
        <w:t>：技术服务人员确认单》中予以明确，以下以字母“</w:t>
      </w:r>
      <w:r>
        <w:rPr>
          <w:rFonts w:hint="eastAsia" w:ascii="等线" w:hAnsi="等线"/>
          <w:sz w:val="24"/>
        </w:rPr>
        <w:t>B”</w:t>
      </w:r>
      <w:r>
        <w:rPr>
          <w:rFonts w:ascii="等线" w:hAnsi="等线" w:hint="eastAsia"/>
          <w:sz w:val="24"/>
        </w:rPr>
        <w:t>指代“每月基本金额”。</w:t>
      </w:r>
    </w:p>
    <w:p>
      <w:pPr>
        <w:pStyle w:val="Normal"/>
        <w:spacing w:lineRule="auto" w:line="360"/>
        <w:ind w:firstLine="420"/>
        <w:rPr>
          <w:rFonts w:ascii="等线" w:hAnsi="等线" w:hint="eastAsia"/>
          <w:sz w:val="24"/>
        </w:rPr>
      </w:pPr>
      <w:r>
        <w:rPr>
          <w:rFonts w:ascii="等线" w:hAnsi="等线" w:hint="eastAsia"/>
          <w:b/>
          <w:bCs/>
          <w:sz w:val="24"/>
        </w:rPr>
        <w:t>每月增加金额：</w:t>
      </w:r>
      <w:r>
        <w:rPr>
          <w:rFonts w:ascii="等线" w:hAnsi="等线" w:hint="eastAsia"/>
          <w:sz w:val="24"/>
        </w:rPr>
        <w:t>甲方为每个服务人员，核定应向乙方支付的技术服务费的每月增加金额，含税。该金额最低为零，最高不超过</w:t>
      </w:r>
      <w:r>
        <w:rPr>
          <w:rFonts w:hint="eastAsia" w:ascii="等线" w:hAnsi="等线"/>
          <w:sz w:val="24"/>
        </w:rPr>
        <w:t>B × 10%</w:t>
      </w:r>
      <w:r>
        <w:rPr>
          <w:rFonts w:ascii="等线" w:hAnsi="等线" w:hint="eastAsia"/>
          <w:sz w:val="24"/>
        </w:rPr>
        <w:t>，以下以字母“</w:t>
      </w:r>
      <w:r>
        <w:rPr>
          <w:rFonts w:hint="eastAsia" w:ascii="等线" w:hAnsi="等线"/>
          <w:sz w:val="24"/>
        </w:rPr>
        <w:t>E”</w:t>
      </w:r>
      <w:r>
        <w:rPr>
          <w:rFonts w:ascii="等线" w:hAnsi="等线" w:hint="eastAsia"/>
          <w:sz w:val="24"/>
        </w:rPr>
        <w:t>指代“每月增加金额”。</w:t>
      </w:r>
    </w:p>
    <w:p>
      <w:pPr>
        <w:pStyle w:val="Heading5"/>
        <w:spacing w:lineRule="auto" w:line="360" w:before="120" w:after="120"/>
        <w:ind w:startChars="200"/>
        <w:rPr/>
      </w:pPr>
      <w:r>
        <w:rPr>
          <w:rFonts w:hint="eastAsia"/>
        </w:rPr>
        <w:t xml:space="preserve">1 </w:t>
      </w:r>
      <w:r>
        <w:rPr>
          <w:rFonts w:hint="eastAsia"/>
        </w:rPr>
        <w:t>概述</w:t>
      </w:r>
    </w:p>
    <w:p>
      <w:pPr>
        <w:pStyle w:val="Normal"/>
        <w:spacing w:lineRule="auto" w:line="360"/>
        <w:ind w:firstLine="420"/>
        <w:rPr>
          <w:rFonts w:ascii="等线" w:hAnsi="等线" w:hint="eastAsia"/>
          <w:sz w:val="24"/>
        </w:rPr>
      </w:pPr>
      <w:r>
        <w:rPr>
          <w:rFonts w:ascii="等线" w:hAnsi="等线" w:hint="eastAsia"/>
          <w:sz w:val="24"/>
        </w:rPr>
        <w:t>甲方鉴于业务需要，向乙方采购人员外包技术服务，乙方依据甲方的技术服务需求，指派拥有对应技能、经验的人员为甲方提供对应技术服务。本框架协议的签署，不代表甲方必然向乙方进行实质性采购，若在协议有效期内，乙方未能有服务人员向甲方提供技术服务，则甲方始终无需向乙方支付任何费用。</w:t>
      </w:r>
    </w:p>
    <w:p>
      <w:pPr>
        <w:pStyle w:val="Normal"/>
        <w:spacing w:lineRule="auto" w:line="360"/>
        <w:ind w:firstLine="420"/>
        <w:rPr>
          <w:rFonts w:ascii="等线" w:hAnsi="等线" w:hint="eastAsia"/>
          <w:sz w:val="24"/>
        </w:rPr>
      </w:pPr>
      <w:r>
        <w:rPr>
          <w:rFonts w:ascii="等线" w:hAnsi="等线" w:hint="eastAsia"/>
          <w:sz w:val="24"/>
        </w:rPr>
        <w:t>本协议有效期为十三个月，自</w:t>
      </w:r>
      <w:r>
        <w:rPr>
          <w:rFonts w:hint="eastAsia"/>
          <w:sz w:val="24"/>
          <w:u w:val="single"/>
        </w:rPr>
        <w:t>签订合同之日</w:t>
      </w:r>
      <w:r>
        <w:rPr>
          <w:rFonts w:ascii="等线" w:hAnsi="等线" w:hint="eastAsia"/>
          <w:sz w:val="24"/>
        </w:rPr>
        <w:t>算起。</w:t>
      </w:r>
    </w:p>
    <w:p>
      <w:pPr>
        <w:pStyle w:val="Heading5"/>
        <w:spacing w:lineRule="auto" w:line="360" w:before="120" w:after="120"/>
        <w:ind w:startChars="200"/>
        <w:rPr>
          <w:rFonts w:eastAsia="等线" w:eastAsiaTheme="minorEastAsia"/>
        </w:rPr>
      </w:pPr>
      <w:r>
        <w:rPr>
          <w:rFonts w:hint="eastAsia"/>
        </w:rPr>
        <w:t xml:space="preserve">2 </w:t>
      </w:r>
      <w:r>
        <w:rPr>
          <w:rFonts w:hint="eastAsia"/>
        </w:rPr>
        <w:t>技术服务工作基本约定</w:t>
      </w:r>
    </w:p>
    <w:p>
      <w:pPr>
        <w:pStyle w:val="Heading6"/>
        <w:ind w:startChars="200"/>
        <w:rPr/>
      </w:pPr>
      <w:r>
        <w:rPr>
          <w:rFonts w:hint="eastAsia"/>
        </w:rPr>
        <w:t>2.1</w:t>
      </w:r>
      <w:r>
        <w:rPr>
          <w:rFonts w:hint="eastAsia"/>
        </w:rPr>
        <w:t>服务人员确定</w:t>
      </w:r>
    </w:p>
    <w:p>
      <w:pPr>
        <w:pStyle w:val="Normal"/>
        <w:spacing w:lineRule="auto" w:line="360"/>
        <w:ind w:firstLine="420"/>
        <w:rPr>
          <w:rFonts w:ascii="等线" w:hAnsi="等线" w:hint="eastAsia"/>
          <w:sz w:val="24"/>
        </w:rPr>
      </w:pPr>
      <w:r>
        <w:rPr>
          <w:rFonts w:ascii="等线" w:hAnsi="等线" w:hint="eastAsia"/>
          <w:sz w:val="24"/>
        </w:rPr>
        <w:t>乙方根据甲方的具体技术需求，向甲方推荐候选人，乙方在推荐前，应进行候选人的测试和筛选。</w:t>
      </w:r>
    </w:p>
    <w:p>
      <w:pPr>
        <w:pStyle w:val="Normal"/>
        <w:spacing w:lineRule="auto" w:line="360"/>
        <w:ind w:firstLine="420"/>
        <w:rPr>
          <w:rFonts w:ascii="等线" w:hAnsi="等线" w:hint="eastAsia"/>
          <w:sz w:val="24"/>
        </w:rPr>
      </w:pPr>
      <w:r>
        <w:rPr>
          <w:rFonts w:ascii="等线" w:hAnsi="等线" w:hint="eastAsia"/>
          <w:sz w:val="24"/>
        </w:rPr>
        <w:t>甲方对候选人进行必要的测试或审核，乙方应协调及督促候选人配合。</w:t>
      </w:r>
    </w:p>
    <w:p>
      <w:pPr>
        <w:pStyle w:val="Normal"/>
        <w:spacing w:lineRule="auto" w:line="360"/>
        <w:ind w:firstLine="420"/>
        <w:rPr>
          <w:rFonts w:ascii="等线" w:hAnsi="等线" w:hint="eastAsia"/>
          <w:sz w:val="24"/>
        </w:rPr>
      </w:pPr>
      <w:r>
        <w:rPr>
          <w:rFonts w:ascii="等线" w:hAnsi="等线" w:hint="eastAsia"/>
          <w:sz w:val="24"/>
        </w:rPr>
        <w:t>双方通过《附件</w:t>
      </w:r>
      <w:r>
        <w:rPr>
          <w:rFonts w:hint="eastAsia" w:ascii="等线" w:hAnsi="等线"/>
          <w:sz w:val="24"/>
        </w:rPr>
        <w:t>1</w:t>
      </w:r>
      <w:r>
        <w:rPr>
          <w:rFonts w:ascii="等线" w:hAnsi="等线" w:hint="eastAsia"/>
          <w:sz w:val="24"/>
        </w:rPr>
        <w:t>：技术服务人员确认单》，对可以开始提供服务的人员名单进行确认。</w:t>
      </w:r>
    </w:p>
    <w:p>
      <w:pPr>
        <w:pStyle w:val="Normal"/>
        <w:spacing w:lineRule="auto" w:line="360"/>
        <w:ind w:firstLine="420"/>
        <w:rPr>
          <w:rFonts w:ascii="等线" w:hAnsi="等线" w:hint="eastAsia"/>
          <w:sz w:val="24"/>
        </w:rPr>
      </w:pPr>
      <w:r>
        <w:rPr>
          <w:rFonts w:ascii="等线" w:hAnsi="等线" w:hint="eastAsia"/>
          <w:sz w:val="24"/>
        </w:rPr>
        <w:t>乙方在候选人开始提供服务前，须提供乙方与候选人签订的劳动合同等能够证明双方间劳动关系的材料。</w:t>
      </w:r>
    </w:p>
    <w:p>
      <w:pPr>
        <w:pStyle w:val="Normal"/>
        <w:spacing w:lineRule="auto" w:line="360"/>
        <w:ind w:firstLine="420"/>
        <w:rPr>
          <w:rFonts w:ascii="等线" w:hAnsi="等线" w:hint="eastAsia"/>
          <w:sz w:val="24"/>
        </w:rPr>
      </w:pPr>
      <w:r>
        <w:rPr>
          <w:rFonts w:ascii="等线" w:hAnsi="等线" w:hint="eastAsia"/>
          <w:sz w:val="24"/>
        </w:rPr>
        <w:t>甲方需要乙方提供更多材料的，</w:t>
      </w:r>
      <w:r>
        <w:rPr>
          <w:rFonts w:ascii="宋体" w:hAnsi="宋体" w:hint="eastAsia"/>
          <w:sz w:val="24"/>
        </w:rPr>
        <w:t>包括但不限于候选人的入职体检报告、社会保险证明、学历证明等，乙方应予以配合。</w:t>
      </w:r>
    </w:p>
    <w:p>
      <w:pPr>
        <w:pStyle w:val="Heading6"/>
        <w:ind w:startChars="200"/>
        <w:rPr/>
      </w:pPr>
      <w:r>
        <w:rPr>
          <w:rFonts w:hint="eastAsia"/>
        </w:rPr>
        <w:t xml:space="preserve">2.2 </w:t>
      </w:r>
      <w:r>
        <w:rPr>
          <w:rFonts w:hint="eastAsia"/>
        </w:rPr>
        <w:t>技术服务开始</w:t>
      </w:r>
    </w:p>
    <w:p>
      <w:pPr>
        <w:pStyle w:val="Normal"/>
        <w:spacing w:lineRule="auto" w:line="360"/>
        <w:ind w:firstLine="420"/>
        <w:rPr>
          <w:rFonts w:ascii="等线" w:hAnsi="等线" w:hint="eastAsia"/>
          <w:sz w:val="24"/>
        </w:rPr>
      </w:pPr>
      <w:r>
        <w:rPr>
          <w:rFonts w:ascii="等线" w:hAnsi="等线" w:hint="eastAsia"/>
          <w:sz w:val="24"/>
        </w:rPr>
        <w:t>乙方按照双方约定，安排其服务人员按约定时间，并持有《附件</w:t>
      </w:r>
      <w:r>
        <w:rPr>
          <w:rFonts w:hint="eastAsia" w:ascii="等线" w:hAnsi="等线"/>
          <w:sz w:val="24"/>
        </w:rPr>
        <w:t>7</w:t>
      </w:r>
      <w:r>
        <w:rPr>
          <w:rFonts w:ascii="等线" w:hAnsi="等线" w:hint="eastAsia"/>
          <w:sz w:val="24"/>
        </w:rPr>
        <w:t>：技术服务人员报到介绍函》到甲方指定地点开始提供技术服务，开始服务时间在上午的，计费从当日起计算；开始服务时间在下午的，计费从第二日起计算。</w:t>
      </w:r>
    </w:p>
    <w:p>
      <w:pPr>
        <w:pStyle w:val="Normal"/>
        <w:spacing w:lineRule="auto" w:line="360"/>
        <w:ind w:firstLine="420"/>
        <w:rPr>
          <w:rFonts w:ascii="等线" w:hAnsi="等线" w:hint="eastAsia"/>
          <w:sz w:val="24"/>
        </w:rPr>
      </w:pPr>
      <w:r>
        <w:rPr>
          <w:rFonts w:ascii="等线" w:hAnsi="等线" w:hint="eastAsia"/>
          <w:sz w:val="24"/>
        </w:rPr>
        <w:t>对于首次为甲方提供技术服务的乙方服务人员，甲方可以设定不超过</w:t>
      </w:r>
      <w:r>
        <w:rPr>
          <w:rFonts w:ascii="等线" w:hAnsi="等线" w:hint="eastAsia"/>
          <w:sz w:val="24"/>
          <w:u w:val="single"/>
        </w:rPr>
        <w:t xml:space="preserve"> </w:t>
      </w:r>
      <w:r>
        <w:rPr>
          <w:rFonts w:hint="eastAsia" w:ascii="等线" w:hAnsi="等线"/>
          <w:sz w:val="24"/>
          <w:u w:val="single"/>
        </w:rPr>
        <w:t xml:space="preserve">30 </w:t>
      </w:r>
      <w:r>
        <w:rPr>
          <w:rFonts w:ascii="等线" w:hAnsi="等线" w:hint="eastAsia"/>
          <w:sz w:val="24"/>
        </w:rPr>
        <w:t>天的考察期，对于考察期不通过的，对应服务人员应立即结束服务，并离开服务地点，甲方按服务人员的实际服务天数向乙方结算费用。对此类服务结束，甲方无需向乙方支付任何赔偿。</w:t>
      </w:r>
    </w:p>
    <w:p>
      <w:pPr>
        <w:pStyle w:val="Heading6"/>
        <w:ind w:startChars="200"/>
        <w:rPr/>
      </w:pPr>
      <w:r>
        <w:rPr>
          <w:rFonts w:hint="eastAsia"/>
        </w:rPr>
        <w:t xml:space="preserve">2.3 </w:t>
      </w:r>
      <w:r>
        <w:rPr>
          <w:rFonts w:hint="eastAsia"/>
        </w:rPr>
        <w:t>技术服务持续性要求</w:t>
      </w:r>
    </w:p>
    <w:p>
      <w:pPr>
        <w:pStyle w:val="Normal"/>
        <w:spacing w:lineRule="auto" w:line="360"/>
        <w:ind w:firstLine="420"/>
        <w:rPr>
          <w:rFonts w:ascii="等线" w:hAnsi="等线" w:hint="eastAsia"/>
          <w:sz w:val="24"/>
        </w:rPr>
      </w:pPr>
      <w:r>
        <w:rPr>
          <w:rFonts w:ascii="等线" w:hAnsi="等线" w:hint="eastAsia"/>
          <w:sz w:val="24"/>
        </w:rPr>
        <w:t>乙方的人员开始为甲方提供技术服务后，乙方需保证该服务人员的稳定性和工作持续性，因乙方或服务人员自身原因，确需结束提供技术服务的，乙方应提前</w:t>
      </w:r>
      <w:r>
        <w:rPr>
          <w:rFonts w:ascii="等线" w:hAnsi="等线" w:hint="eastAsia"/>
          <w:sz w:val="24"/>
          <w:u w:val="single"/>
        </w:rPr>
        <w:t xml:space="preserve"> </w:t>
      </w:r>
      <w:r>
        <w:rPr>
          <w:rFonts w:hint="eastAsia" w:ascii="等线" w:hAnsi="等线"/>
          <w:sz w:val="24"/>
          <w:u w:val="single"/>
        </w:rPr>
        <w:t xml:space="preserve">30 </w:t>
      </w:r>
      <w:r>
        <w:rPr>
          <w:rFonts w:ascii="等线" w:hAnsi="等线" w:hint="eastAsia"/>
          <w:sz w:val="24"/>
        </w:rPr>
        <w:t>天通知甲方。若服务人员擅自离场退出，或乙方未按要求提前通知甲方，则甲方有权对乙方按发生的人次收取服务人员未按约定退场违约金，每人次违约金最高不超过</w:t>
      </w:r>
      <w:r>
        <w:rPr>
          <w:rFonts w:hint="eastAsia" w:ascii="等线" w:hAnsi="等线"/>
          <w:sz w:val="24"/>
        </w:rPr>
        <w:t>B</w:t>
      </w:r>
      <w:r>
        <w:rPr>
          <w:rFonts w:ascii="等线" w:hAnsi="等线" w:hint="eastAsia"/>
          <w:sz w:val="24"/>
        </w:rPr>
        <w:t>。</w:t>
      </w:r>
    </w:p>
    <w:p>
      <w:pPr>
        <w:pStyle w:val="Heading6"/>
        <w:ind w:startChars="200"/>
        <w:rPr/>
      </w:pPr>
      <w:r>
        <w:rPr>
          <w:rFonts w:hint="eastAsia"/>
        </w:rPr>
        <w:t xml:space="preserve">2.4 </w:t>
      </w:r>
      <w:r>
        <w:rPr>
          <w:rFonts w:hint="eastAsia"/>
        </w:rPr>
        <w:t>技术服务结束</w:t>
      </w:r>
    </w:p>
    <w:p>
      <w:pPr>
        <w:pStyle w:val="Normal"/>
        <w:spacing w:lineRule="auto" w:line="360"/>
        <w:ind w:firstLine="420"/>
        <w:rPr>
          <w:rFonts w:ascii="等线" w:hAnsi="等线" w:hint="eastAsia"/>
          <w:sz w:val="24"/>
        </w:rPr>
      </w:pPr>
      <w:r>
        <w:rPr>
          <w:rFonts w:ascii="等线" w:hAnsi="等线" w:hint="eastAsia"/>
          <w:sz w:val="24"/>
        </w:rPr>
        <w:t>对于《附件</w:t>
      </w:r>
      <w:r>
        <w:rPr>
          <w:rFonts w:hint="eastAsia" w:ascii="等线" w:hAnsi="等线"/>
          <w:sz w:val="24"/>
        </w:rPr>
        <w:t>1</w:t>
      </w:r>
      <w:r>
        <w:rPr>
          <w:rFonts w:ascii="等线" w:hAnsi="等线" w:hint="eastAsia"/>
          <w:sz w:val="24"/>
        </w:rPr>
        <w:t>：技术服务人员确认单》明确标示服务结束日期，或双方以其他方式约定了服务人员服务结束日期的，服务人员应在指定日期准时结束服务并离场，并由乙方提供《附件</w:t>
      </w:r>
      <w:r>
        <w:rPr>
          <w:rFonts w:hint="eastAsia" w:ascii="等线" w:hAnsi="等线"/>
          <w:sz w:val="24"/>
        </w:rPr>
        <w:t>6</w:t>
      </w:r>
      <w:r>
        <w:rPr>
          <w:rFonts w:ascii="等线" w:hAnsi="等线" w:hint="eastAsia"/>
          <w:sz w:val="24"/>
        </w:rPr>
        <w:t>：技术服务人员离场确认单》。</w:t>
      </w:r>
    </w:p>
    <w:p>
      <w:pPr>
        <w:pStyle w:val="Normal"/>
        <w:spacing w:lineRule="auto" w:line="360"/>
        <w:ind w:firstLine="420"/>
        <w:rPr>
          <w:rFonts w:ascii="等线" w:hAnsi="等线" w:hint="eastAsia"/>
          <w:sz w:val="24"/>
        </w:rPr>
      </w:pPr>
      <w:r>
        <w:rPr>
          <w:rFonts w:ascii="等线" w:hAnsi="等线" w:hint="eastAsia"/>
          <w:sz w:val="24"/>
        </w:rPr>
        <w:t>若因甲方原因，要求服务人员结束技术服务的，甲方应提前</w:t>
      </w:r>
      <w:r>
        <w:rPr>
          <w:rFonts w:ascii="等线" w:hAnsi="等线" w:hint="eastAsia"/>
          <w:sz w:val="24"/>
          <w:u w:val="single"/>
        </w:rPr>
        <w:t xml:space="preserve"> </w:t>
      </w:r>
      <w:r>
        <w:rPr>
          <w:rFonts w:hint="eastAsia" w:ascii="等线" w:hAnsi="等线"/>
          <w:sz w:val="24"/>
          <w:u w:val="single"/>
        </w:rPr>
        <w:t xml:space="preserve">30 </w:t>
      </w:r>
      <w:r>
        <w:rPr>
          <w:rFonts w:ascii="等线" w:hAnsi="等线" w:hint="eastAsia"/>
          <w:sz w:val="24"/>
        </w:rPr>
        <w:t>天通知乙方。若甲方未能及时通知乙方，则甲方应给予乙方相应赔偿，赔偿金额最高不超过</w:t>
      </w:r>
      <w:r>
        <w:rPr>
          <w:rFonts w:hint="eastAsia" w:ascii="等线" w:hAnsi="等线"/>
          <w:sz w:val="24"/>
        </w:rPr>
        <w:t>B</w:t>
      </w:r>
      <w:r>
        <w:rPr>
          <w:rFonts w:ascii="等线" w:hAnsi="等线" w:hint="eastAsia"/>
          <w:sz w:val="24"/>
        </w:rPr>
        <w:t>。</w:t>
      </w:r>
    </w:p>
    <w:p>
      <w:pPr>
        <w:pStyle w:val="Normal"/>
        <w:spacing w:lineRule="auto" w:line="360"/>
        <w:ind w:firstLine="420"/>
        <w:rPr>
          <w:rFonts w:ascii="等线" w:hAnsi="等线" w:hint="eastAsia"/>
          <w:sz w:val="24"/>
        </w:rPr>
      </w:pPr>
      <w:r>
        <w:rPr>
          <w:rFonts w:ascii="等线" w:hAnsi="等线" w:hint="eastAsia"/>
          <w:sz w:val="24"/>
        </w:rPr>
        <w:t>若甲方认为服务人员无法胜任工作，且提供对应证据的，甲方应提前</w:t>
      </w:r>
      <w:r>
        <w:rPr>
          <w:rFonts w:ascii="等线" w:hAnsi="等线" w:hint="eastAsia"/>
          <w:sz w:val="24"/>
          <w:u w:val="single"/>
        </w:rPr>
        <w:t xml:space="preserve"> </w:t>
      </w:r>
      <w:r>
        <w:rPr>
          <w:rFonts w:hint="eastAsia" w:ascii="等线" w:hAnsi="等线"/>
          <w:sz w:val="24"/>
          <w:u w:val="single"/>
        </w:rPr>
        <w:t xml:space="preserve">3 </w:t>
      </w:r>
      <w:r>
        <w:rPr>
          <w:rFonts w:ascii="等线" w:hAnsi="等线" w:hint="eastAsia"/>
          <w:sz w:val="24"/>
        </w:rPr>
        <w:t>天通知乙方，要求对应服务人员提前结束技术服务离场。对此类离场，甲方无需向乙方支付任何赔偿。</w:t>
      </w:r>
    </w:p>
    <w:p>
      <w:pPr>
        <w:pStyle w:val="Normal"/>
        <w:spacing w:lineRule="auto" w:line="360"/>
        <w:ind w:firstLine="420"/>
        <w:rPr>
          <w:rFonts w:ascii="等线" w:hAnsi="等线" w:hint="eastAsia"/>
          <w:sz w:val="24"/>
        </w:rPr>
      </w:pPr>
      <w:r>
        <w:rPr>
          <w:rFonts w:ascii="等线" w:hAnsi="等线" w:hint="eastAsia"/>
          <w:sz w:val="24"/>
        </w:rPr>
        <w:t>若因乙方或服务人员自身原因，包含但不限于重大工作错误、出勤情况达不到甲方要求、不遵守或严重违反甲方工作现场规定等，甲方无需提前通知乙方，即可要求乙方立即通知该服务人员结束服务。对此类离场，甲方无需向乙方支付任何赔偿；同时，若导致甲方损失的，乙方应予以赔偿甲方全部损失。</w:t>
      </w:r>
    </w:p>
    <w:p>
      <w:pPr>
        <w:pStyle w:val="Normal"/>
        <w:spacing w:lineRule="auto" w:line="360"/>
        <w:ind w:firstLine="420"/>
        <w:rPr>
          <w:rFonts w:ascii="等线" w:hAnsi="等线" w:hint="eastAsia"/>
          <w:sz w:val="24"/>
        </w:rPr>
      </w:pPr>
      <w:r>
        <w:rPr>
          <w:rFonts w:ascii="等线" w:hAnsi="等线" w:hint="eastAsia"/>
          <w:sz w:val="24"/>
        </w:rPr>
        <w:t>具体离场人员，甲方通过《附件</w:t>
      </w:r>
      <w:r>
        <w:rPr>
          <w:rFonts w:hint="eastAsia" w:ascii="等线" w:hAnsi="等线"/>
          <w:sz w:val="24"/>
        </w:rPr>
        <w:t>5</w:t>
      </w:r>
      <w:r>
        <w:rPr>
          <w:rFonts w:ascii="等线" w:hAnsi="等线" w:hint="eastAsia"/>
          <w:sz w:val="24"/>
        </w:rPr>
        <w:t>：技术服务人员结束服务通知单》向乙方确认。对于甲方已发出通知单的服务人员，乙方应按要求安排其准时结束服务离场，甲方不对通知单确定的服务结束日期之后的服务支付任何费用。</w:t>
      </w:r>
    </w:p>
    <w:p>
      <w:pPr>
        <w:pStyle w:val="Normal"/>
        <w:spacing w:lineRule="auto" w:line="360"/>
        <w:ind w:firstLine="420"/>
        <w:rPr>
          <w:rFonts w:ascii="等线" w:hAnsi="等线" w:hint="eastAsia"/>
          <w:sz w:val="24"/>
        </w:rPr>
      </w:pPr>
      <w:r>
        <w:rPr>
          <w:rFonts w:ascii="等线" w:hAnsi="等线" w:hint="eastAsia"/>
          <w:sz w:val="24"/>
        </w:rPr>
        <w:t>服务人员的服务结束日期，以实际结束日期或《附件</w:t>
      </w:r>
      <w:r>
        <w:rPr>
          <w:rFonts w:hint="eastAsia" w:ascii="等线" w:hAnsi="等线"/>
          <w:sz w:val="24"/>
        </w:rPr>
        <w:t>5</w:t>
      </w:r>
      <w:r>
        <w:rPr>
          <w:rFonts w:ascii="等线" w:hAnsi="等线" w:hint="eastAsia"/>
          <w:sz w:val="24"/>
        </w:rPr>
        <w:t>：技术服务人员结束服务通知单》中标注日期中的更早日期为准。结束日期当日为工作日的，包含在出勤计费时间之内。</w:t>
      </w:r>
    </w:p>
    <w:p>
      <w:pPr>
        <w:pStyle w:val="Heading6"/>
        <w:ind w:startChars="200"/>
        <w:rPr/>
      </w:pPr>
      <w:r>
        <w:rPr>
          <w:rFonts w:hint="eastAsia"/>
        </w:rPr>
        <w:t xml:space="preserve">2.5 </w:t>
      </w:r>
      <w:r>
        <w:rPr>
          <w:rFonts w:hint="eastAsia"/>
        </w:rPr>
        <w:t>技术服务地点</w:t>
      </w:r>
    </w:p>
    <w:p>
      <w:pPr>
        <w:pStyle w:val="Normal"/>
        <w:spacing w:lineRule="auto" w:line="360"/>
        <w:ind w:firstLine="420"/>
        <w:rPr>
          <w:rFonts w:ascii="等线" w:hAnsi="等线" w:hint="eastAsia"/>
          <w:sz w:val="24"/>
        </w:rPr>
      </w:pPr>
      <w:r>
        <w:rPr>
          <w:rFonts w:ascii="等线" w:hAnsi="等线" w:hint="eastAsia"/>
          <w:sz w:val="24"/>
        </w:rPr>
        <w:t>服务人员提供技术服务的地点可能有：</w:t>
      </w:r>
      <w:r>
        <w:rPr>
          <w:rFonts w:ascii="等线" w:hAnsi="等线" w:hint="eastAsia"/>
          <w:sz w:val="24"/>
          <w:u w:val="single"/>
        </w:rPr>
        <w:t xml:space="preserve"> 北京市行政区域内 或 中国境内其他城市。</w:t>
      </w:r>
    </w:p>
    <w:p>
      <w:pPr>
        <w:pStyle w:val="Heading5"/>
        <w:spacing w:lineRule="auto" w:line="360" w:before="120" w:after="120"/>
        <w:ind w:startChars="200"/>
        <w:rPr/>
      </w:pPr>
      <w:r>
        <w:rPr>
          <w:rFonts w:hint="eastAsia"/>
        </w:rPr>
        <w:t xml:space="preserve">3 </w:t>
      </w:r>
      <w:r>
        <w:rPr>
          <w:rFonts w:hint="eastAsia"/>
        </w:rPr>
        <w:t>费用结算方法</w:t>
      </w:r>
    </w:p>
    <w:p>
      <w:pPr>
        <w:pStyle w:val="Heading6"/>
        <w:ind w:startChars="200"/>
        <w:rPr>
          <w:rFonts w:cs="" w:cstheme="minorBidi"/>
          <w:szCs w:val="22"/>
        </w:rPr>
      </w:pPr>
      <w:r>
        <w:rPr>
          <w:rFonts w:hint="eastAsia"/>
        </w:rPr>
        <w:t>3.1</w:t>
      </w:r>
      <w:r>
        <w:rPr>
          <w:rFonts w:hint="eastAsia"/>
        </w:rPr>
        <w:t>出勤天数及结算金额计算方法</w:t>
      </w:r>
    </w:p>
    <w:p>
      <w:pPr>
        <w:pStyle w:val="Normal"/>
        <w:spacing w:lineRule="auto" w:line="360"/>
        <w:ind w:firstLine="420"/>
        <w:rPr>
          <w:rFonts w:ascii="等线" w:hAnsi="等线" w:hint="eastAsia"/>
          <w:sz w:val="24"/>
        </w:rPr>
      </w:pPr>
      <w:r>
        <w:rPr>
          <w:rFonts w:ascii="等线" w:hAnsi="等线" w:hint="eastAsia"/>
          <w:sz w:val="24"/>
        </w:rPr>
        <w:t>甲方根据服务人员的具体出勤情况及技术服务效果核定该月应支付给乙方的金额，作为双方的结算金额。服务人员无论何种原因，只要未出现在甲方指定服务地点（按甲方指令外出除外），则均为缺勤。</w:t>
      </w:r>
    </w:p>
    <w:p>
      <w:pPr>
        <w:pStyle w:val="Normal"/>
        <w:spacing w:lineRule="auto" w:line="360"/>
        <w:ind w:firstLine="420"/>
        <w:rPr>
          <w:rFonts w:ascii="等线" w:hAnsi="等线" w:hint="eastAsia"/>
          <w:sz w:val="24"/>
        </w:rPr>
      </w:pPr>
      <w:r>
        <w:rPr>
          <w:rFonts w:ascii="等线" w:hAnsi="等线" w:hint="eastAsia"/>
          <w:sz w:val="24"/>
        </w:rPr>
        <w:t>乙方负责对服务人员进行考勤管理。双方协商同意，采取以下第【 】种方式进行考勤记录。乙方依据考勤记录，确定服务人员该月实际出勤天数，甲方有权进行核验。</w:t>
      </w:r>
    </w:p>
    <w:p>
      <w:pPr>
        <w:pStyle w:val="Normal"/>
        <w:numPr>
          <w:ilvl w:val="0"/>
          <w:numId w:val="14"/>
        </w:numPr>
        <w:spacing w:lineRule="auto" w:line="360"/>
        <w:ind w:firstLine="420"/>
        <w:rPr>
          <w:rFonts w:ascii="等线" w:hAnsi="等线" w:hint="eastAsia"/>
          <w:sz w:val="24"/>
        </w:rPr>
      </w:pPr>
      <w:r>
        <w:rPr>
          <w:rFonts w:ascii="等线" w:hAnsi="等线" w:hint="eastAsia"/>
          <w:sz w:val="24"/>
        </w:rPr>
        <w:t>乙方安排人员负责服务人员的考勤记录；</w:t>
      </w:r>
    </w:p>
    <w:p>
      <w:pPr>
        <w:pStyle w:val="Normal"/>
        <w:numPr>
          <w:ilvl w:val="0"/>
          <w:numId w:val="14"/>
        </w:numPr>
        <w:spacing w:lineRule="auto" w:line="360"/>
        <w:ind w:firstLine="420"/>
        <w:rPr>
          <w:rFonts w:ascii="等线" w:hAnsi="等线" w:hint="eastAsia"/>
          <w:sz w:val="24"/>
        </w:rPr>
      </w:pPr>
      <w:r>
        <w:rPr>
          <w:rFonts w:ascii="等线" w:hAnsi="等线" w:hint="eastAsia"/>
          <w:sz w:val="24"/>
        </w:rPr>
        <w:t>乙方委托甲方</w:t>
      </w:r>
      <w:r>
        <w:rPr>
          <w:rFonts w:ascii="等线" w:hAnsi="等线"/>
          <w:sz w:val="24"/>
        </w:rPr>
        <w:t>进行</w:t>
      </w:r>
      <w:r>
        <w:rPr>
          <w:rFonts w:ascii="等线" w:hAnsi="等线" w:hint="eastAsia"/>
          <w:sz w:val="24"/>
        </w:rPr>
        <w:t>考勤记录，实际管理仍由乙方进行。</w:t>
      </w:r>
    </w:p>
    <w:p>
      <w:pPr>
        <w:pStyle w:val="Normal"/>
        <w:spacing w:lineRule="auto" w:line="360"/>
        <w:ind w:firstLine="420"/>
        <w:rPr>
          <w:rFonts w:ascii="等线" w:hAnsi="等线" w:hint="eastAsia"/>
          <w:sz w:val="24"/>
        </w:rPr>
      </w:pPr>
      <w:r>
        <w:rPr>
          <w:rFonts w:ascii="等线" w:hAnsi="等线" w:hint="eastAsia"/>
          <w:sz w:val="24"/>
        </w:rPr>
        <w:t>扣除法定节日、假日，该月实际工作日即为全勤天数。</w:t>
      </w:r>
    </w:p>
    <w:p>
      <w:pPr>
        <w:pStyle w:val="Normal"/>
        <w:spacing w:lineRule="auto" w:line="360"/>
        <w:ind w:firstLine="420"/>
        <w:rPr>
          <w:rFonts w:ascii="等线" w:hAnsi="等线" w:hint="eastAsia"/>
          <w:sz w:val="24"/>
        </w:rPr>
      </w:pPr>
      <w:r>
        <w:rPr>
          <w:rFonts w:ascii="等线" w:hAnsi="等线" w:hint="eastAsia"/>
          <w:sz w:val="24"/>
        </w:rPr>
        <w:t>对于某一具体服务人员，该月甲方应支付给乙方的技术服务费金额为（含税）：</w:t>
      </w:r>
    </w:p>
    <w:p>
      <w:pPr>
        <w:pStyle w:val="Normal"/>
        <w:spacing w:lineRule="auto" w:line="360"/>
        <w:ind w:firstLine="420"/>
        <w:jc w:val="center"/>
        <w:rPr>
          <w:rFonts w:ascii="等线" w:hAnsi="等线" w:hint="eastAsia"/>
          <w:b/>
          <w:bCs/>
          <w:sz w:val="24"/>
        </w:rPr>
      </w:pPr>
      <w:r>
        <w:rPr>
          <w:rFonts w:hint="eastAsia" w:ascii="等线" w:hAnsi="等线"/>
          <w:b/>
          <w:bCs/>
          <w:sz w:val="24"/>
        </w:rPr>
        <w:t>B×</w:t>
      </w:r>
      <w:r>
        <w:rPr>
          <w:rFonts w:ascii="等线" w:hAnsi="等线" w:hint="eastAsia"/>
          <w:b/>
          <w:bCs/>
          <w:sz w:val="24"/>
        </w:rPr>
        <w:t>（实际出勤天数</w:t>
      </w:r>
      <w:r>
        <w:rPr>
          <w:rFonts w:hint="eastAsia" w:ascii="等线" w:hAnsi="等线"/>
          <w:b/>
          <w:bCs/>
          <w:sz w:val="24"/>
        </w:rPr>
        <w:t>/</w:t>
      </w:r>
      <w:r>
        <w:rPr>
          <w:rFonts w:ascii="等线" w:hAnsi="等线" w:hint="eastAsia"/>
          <w:b/>
          <w:bCs/>
          <w:sz w:val="24"/>
        </w:rPr>
        <w:t xml:space="preserve">全勤天数） </w:t>
      </w:r>
      <w:r>
        <w:rPr>
          <w:rFonts w:hint="eastAsia" w:ascii="等线" w:hAnsi="等线"/>
          <w:b/>
          <w:bCs/>
          <w:sz w:val="24"/>
        </w:rPr>
        <w:t>+ E</w:t>
      </w:r>
    </w:p>
    <w:p>
      <w:pPr>
        <w:pStyle w:val="Normal"/>
        <w:spacing w:lineRule="auto" w:line="360"/>
        <w:ind w:firstLine="420"/>
        <w:jc w:val="start"/>
        <w:rPr>
          <w:rFonts w:ascii="等线" w:hAnsi="等线" w:hint="eastAsia"/>
          <w:b/>
          <w:bCs/>
          <w:sz w:val="24"/>
        </w:rPr>
      </w:pPr>
      <w:r>
        <w:rPr>
          <w:rFonts w:ascii="等线" w:hAnsi="等线" w:hint="eastAsia"/>
          <w:sz w:val="24"/>
        </w:rPr>
        <w:t>其中，对于每月增加金额，甲方可以逐月核定，也可以累积多月核定后合并支付；每月增加金额一经核定，乙方应于当月或次月向对应服务人员兑现，及时按比例兑现于服务人员的整体薪酬中。</w:t>
      </w:r>
    </w:p>
    <w:p>
      <w:pPr>
        <w:pStyle w:val="Heading6"/>
        <w:spacing w:lineRule="auto" w:line="360"/>
        <w:ind w:startChars="200"/>
        <w:rPr>
          <w:rFonts w:ascii="等线" w:hAnsi="等线" w:eastAsia="宋体" w:hint="eastAsia"/>
        </w:rPr>
      </w:pPr>
      <w:r>
        <w:rPr>
          <w:rFonts w:hint="eastAsia"/>
        </w:rPr>
        <w:t>3.2</w:t>
      </w:r>
      <w:r>
        <w:rPr>
          <w:rFonts w:hint="eastAsia"/>
        </w:rPr>
        <w:t>服务人员的整体薪酬约定</w:t>
      </w:r>
    </w:p>
    <w:p>
      <w:pPr>
        <w:pStyle w:val="Normal"/>
        <w:spacing w:lineRule="auto" w:line="360"/>
        <w:ind w:firstLineChars="200"/>
        <w:rPr>
          <w:rFonts w:ascii="Arial" w:hAnsi="Arial" w:cs="Arial"/>
          <w:color w:val="333333"/>
          <w:sz w:val="24"/>
          <w:shd w:fill="FFFFFF" w:val="clear"/>
        </w:rPr>
      </w:pPr>
      <w:r>
        <w:rPr>
          <w:rFonts w:ascii="Arial" w:hAnsi="Arial" w:cs="Arial" w:hint="eastAsia"/>
          <w:color w:val="333333"/>
          <w:sz w:val="24"/>
          <w:shd w:fill="FFFFFF" w:val="clear"/>
        </w:rPr>
        <w:t>乙方的毛利率计算公式为（公式中的技术服务费为含税金额）：</w:t>
      </w:r>
    </w:p>
    <w:p>
      <w:pPr>
        <w:pStyle w:val="Normal"/>
        <w:spacing w:lineRule="auto" w:line="360"/>
        <w:ind w:firstLineChars="200"/>
        <w:jc w:val="center"/>
        <w:rPr>
          <w:rFonts w:ascii="Arial" w:hAnsi="Arial" w:cs="Arial"/>
          <w:b/>
          <w:color w:val="333333"/>
          <w:sz w:val="24"/>
          <w:shd w:fill="FFFFFF" w:val="clear"/>
        </w:rPr>
      </w:pPr>
      <w:r>
        <w:rPr>
          <w:rFonts w:ascii="Arial" w:hAnsi="Arial" w:cs="Arial" w:hint="eastAsia"/>
          <w:b/>
          <w:color w:val="333333"/>
          <w:sz w:val="24"/>
          <w:shd w:fill="FFFFFF" w:val="clear"/>
        </w:rPr>
        <w:t xml:space="preserve">毛利率 </w:t>
      </w:r>
      <w:r>
        <w:rPr>
          <w:rFonts w:cs="Arial" w:hint="eastAsia" w:ascii="Arial" w:hAnsi="Arial"/>
          <w:b/>
          <w:color w:val="333333"/>
          <w:sz w:val="24"/>
          <w:shd w:fill="FFFFFF" w:val="clear"/>
        </w:rPr>
        <w:t xml:space="preserve">= </w:t>
      </w:r>
      <w:r>
        <w:rPr>
          <w:rFonts w:ascii="Arial" w:hAnsi="Arial" w:cs="Arial" w:hint="eastAsia"/>
          <w:b/>
          <w:color w:val="333333"/>
          <w:sz w:val="24"/>
          <w:shd w:fill="FFFFFF" w:val="clear"/>
        </w:rPr>
        <w:t xml:space="preserve">（技术服务费 </w:t>
      </w:r>
      <w:r>
        <w:rPr>
          <w:rFonts w:ascii="Arial" w:hAnsi="Arial" w:cs="Arial"/>
          <w:b/>
          <w:color w:val="333333"/>
          <w:sz w:val="24"/>
          <w:shd w:fill="FFFFFF" w:val="clear"/>
        </w:rPr>
        <w:t>–</w:t>
      </w:r>
      <w:r>
        <w:rPr>
          <w:rFonts w:ascii="Arial" w:hAnsi="Arial" w:cs="Arial" w:hint="eastAsia"/>
          <w:b/>
          <w:color w:val="333333"/>
          <w:sz w:val="24"/>
          <w:shd w:fill="FFFFFF" w:val="clear"/>
        </w:rPr>
        <w:t xml:space="preserve"> 整体薪酬）</w:t>
      </w:r>
      <w:r>
        <w:rPr>
          <w:rFonts w:cs="Arial" w:hint="eastAsia" w:ascii="Arial" w:hAnsi="Arial"/>
          <w:b/>
          <w:color w:val="333333"/>
          <w:sz w:val="24"/>
          <w:shd w:fill="FFFFFF" w:val="clear"/>
        </w:rPr>
        <w:t>/</w:t>
      </w:r>
      <w:r>
        <w:rPr>
          <w:rFonts w:ascii="Arial" w:hAnsi="Arial" w:cs="Arial" w:hint="eastAsia"/>
          <w:b/>
          <w:color w:val="333333"/>
          <w:sz w:val="24"/>
          <w:shd w:fill="FFFFFF" w:val="clear"/>
        </w:rPr>
        <w:t>技术服务费</w:t>
      </w:r>
    </w:p>
    <w:p>
      <w:pPr>
        <w:pStyle w:val="Normal"/>
        <w:spacing w:lineRule="auto" w:line="360"/>
        <w:ind w:firstLineChars="200"/>
        <w:jc w:val="start"/>
        <w:rPr>
          <w:rFonts w:ascii="等线" w:hAnsi="等线" w:hint="eastAsia"/>
          <w:sz w:val="24"/>
        </w:rPr>
      </w:pPr>
      <w:r>
        <w:rPr>
          <w:rFonts w:ascii="Arial" w:hAnsi="Arial" w:cs="Arial" w:hint="eastAsia"/>
          <w:color w:val="333333"/>
          <w:sz w:val="24"/>
          <w:shd w:fill="FFFFFF" w:val="clear"/>
        </w:rPr>
        <w:t>技术服务费减去整体薪酬的差额，即投标人的毛利润金额。</w:t>
      </w:r>
    </w:p>
    <w:p>
      <w:pPr>
        <w:pStyle w:val="Normal"/>
        <w:spacing w:lineRule="auto" w:line="360"/>
        <w:ind w:firstLine="420"/>
        <w:rPr>
          <w:rFonts w:ascii="等线" w:hAnsi="等线" w:hint="eastAsia"/>
          <w:sz w:val="24"/>
        </w:rPr>
      </w:pPr>
      <w:r>
        <w:rPr>
          <w:rFonts w:ascii="等线" w:hAnsi="等线" w:hint="eastAsia"/>
          <w:sz w:val="24"/>
        </w:rPr>
        <w:t>对于某一具体服务人员，乙方应将甲方为该服务人员支付的技术服务费的一定比例，作为该服务人员的整体薪酬（技术服务费减去毛利润金额即整体薪酬）。</w:t>
      </w:r>
      <w:r>
        <w:rPr>
          <w:rFonts w:ascii="等线" w:hAnsi="等线" w:hint="eastAsia"/>
          <w:b/>
          <w:bCs/>
          <w:sz w:val="24"/>
        </w:rPr>
        <w:t>乙方确认，对于每月基本金额（</w:t>
      </w:r>
      <w:r>
        <w:rPr>
          <w:rFonts w:hint="eastAsia" w:ascii="等线" w:hAnsi="等线"/>
          <w:b/>
          <w:bCs/>
          <w:sz w:val="24"/>
        </w:rPr>
        <w:t>B</w:t>
      </w:r>
      <w:r>
        <w:rPr>
          <w:rFonts w:ascii="等线" w:hAnsi="等线" w:hint="eastAsia"/>
          <w:b/>
          <w:bCs/>
          <w:sz w:val="24"/>
        </w:rPr>
        <w:t>），该比例不低于</w:t>
      </w:r>
      <w:r>
        <w:rPr>
          <w:rFonts w:ascii="等线" w:hAnsi="等线" w:hint="eastAsia"/>
          <w:b/>
          <w:bCs/>
          <w:sz w:val="24"/>
          <w:u w:val="single"/>
        </w:rPr>
        <w:t xml:space="preserve">    </w:t>
      </w:r>
      <w:r>
        <w:rPr>
          <w:rFonts w:ascii="等线" w:hAnsi="等线" w:hint="eastAsia"/>
          <w:b/>
          <w:bCs/>
          <w:sz w:val="24"/>
        </w:rPr>
        <w:t>；对于每月增加金额（</w:t>
      </w:r>
      <w:r>
        <w:rPr>
          <w:rFonts w:hint="eastAsia" w:ascii="等线" w:hAnsi="等线"/>
          <w:b/>
          <w:bCs/>
          <w:sz w:val="24"/>
        </w:rPr>
        <w:t>E</w:t>
      </w:r>
      <w:r>
        <w:rPr>
          <w:rFonts w:ascii="等线" w:hAnsi="等线" w:hint="eastAsia"/>
          <w:b/>
          <w:bCs/>
          <w:sz w:val="24"/>
        </w:rPr>
        <w:t>），该比例不低于</w:t>
      </w:r>
      <w:r>
        <w:rPr>
          <w:rFonts w:ascii="等线" w:hAnsi="等线" w:hint="eastAsia"/>
          <w:b/>
          <w:bCs/>
          <w:sz w:val="24"/>
          <w:u w:val="single"/>
        </w:rPr>
        <w:t xml:space="preserve">    </w:t>
      </w:r>
      <w:r>
        <w:rPr>
          <w:rFonts w:ascii="等线" w:hAnsi="等线" w:hint="eastAsia"/>
          <w:b/>
          <w:bCs/>
          <w:sz w:val="24"/>
        </w:rPr>
        <w:t>。</w:t>
      </w:r>
      <w:r>
        <w:rPr>
          <w:rFonts w:ascii="等线" w:hAnsi="等线" w:hint="eastAsia"/>
          <w:sz w:val="24"/>
        </w:rPr>
        <w:t>若低于以上任意一个比例约定，甲方有权立即解除本协议，且不承担任何违约责任。</w:t>
      </w:r>
    </w:p>
    <w:p>
      <w:pPr>
        <w:pStyle w:val="Normal"/>
        <w:spacing w:lineRule="auto" w:line="360"/>
        <w:ind w:firstLine="420"/>
        <w:rPr>
          <w:rFonts w:ascii="等线" w:hAnsi="等线" w:hint="eastAsia"/>
          <w:sz w:val="24"/>
        </w:rPr>
      </w:pPr>
      <w:r>
        <w:rPr>
          <w:rFonts w:ascii="等线" w:hAnsi="等线" w:hint="eastAsia"/>
          <w:sz w:val="24"/>
        </w:rPr>
        <w:t>乙方在核算服务人员整体薪酬时，</w:t>
      </w:r>
      <w:r>
        <w:rPr>
          <w:rFonts w:hint="eastAsia" w:ascii="等线" w:hAnsi="等线"/>
          <w:sz w:val="24"/>
        </w:rPr>
        <w:t>B</w:t>
      </w:r>
      <w:r>
        <w:rPr>
          <w:rFonts w:ascii="等线" w:hAnsi="等线" w:hint="eastAsia"/>
          <w:sz w:val="24"/>
        </w:rPr>
        <w:t>及</w:t>
      </w:r>
      <w:r>
        <w:rPr>
          <w:rFonts w:hint="eastAsia" w:ascii="等线" w:hAnsi="等线"/>
          <w:sz w:val="24"/>
        </w:rPr>
        <w:t>E</w:t>
      </w:r>
      <w:r>
        <w:rPr>
          <w:rFonts w:ascii="等线" w:hAnsi="等线" w:hint="eastAsia"/>
          <w:sz w:val="24"/>
        </w:rPr>
        <w:t>的具体金额，以《附件</w:t>
      </w:r>
      <w:r>
        <w:rPr>
          <w:rFonts w:hint="eastAsia" w:ascii="等线" w:hAnsi="等线"/>
          <w:sz w:val="24"/>
        </w:rPr>
        <w:t>2</w:t>
      </w:r>
      <w:r>
        <w:rPr>
          <w:rFonts w:ascii="等线" w:hAnsi="等线" w:hint="eastAsia"/>
          <w:sz w:val="24"/>
        </w:rPr>
        <w:t>：技术服务人员月度结算单》中标示的为准。</w:t>
      </w:r>
    </w:p>
    <w:p>
      <w:pPr>
        <w:pStyle w:val="Normal"/>
        <w:spacing w:lineRule="auto" w:line="360"/>
        <w:ind w:firstLine="420"/>
        <w:rPr>
          <w:rFonts w:ascii="等线" w:hAnsi="等线" w:hint="eastAsia"/>
          <w:sz w:val="24"/>
        </w:rPr>
      </w:pPr>
      <w:r>
        <w:rPr>
          <w:rFonts w:ascii="等线" w:hAnsi="等线" w:hint="eastAsia"/>
          <w:sz w:val="24"/>
        </w:rPr>
        <w:t>整体薪酬是指，乙方明确的、可量化的、直接为某服务人员所进行的支出或承担的成本，具体指：</w:t>
      </w:r>
    </w:p>
    <w:p>
      <w:pPr>
        <w:pStyle w:val="Normal"/>
        <w:spacing w:lineRule="auto" w:line="360"/>
        <w:ind w:firstLineChars="200"/>
        <w:rPr>
          <w:rFonts w:ascii="等线" w:hAnsi="等线" w:hint="eastAsia"/>
          <w:sz w:val="24"/>
        </w:rPr>
      </w:pPr>
      <w:r>
        <w:rPr>
          <w:rFonts w:hint="eastAsia" w:ascii="等线" w:hAnsi="等线"/>
          <w:sz w:val="24"/>
        </w:rPr>
        <w:t>1</w:t>
      </w:r>
      <w:r>
        <w:rPr>
          <w:rFonts w:ascii="等线" w:hAnsi="等线" w:hint="eastAsia"/>
          <w:sz w:val="24"/>
        </w:rPr>
        <w:t>）</w:t>
      </w:r>
      <w:r>
        <w:rPr>
          <w:rFonts w:ascii="等线" w:hAnsi="等线"/>
          <w:sz w:val="24"/>
        </w:rPr>
        <w:t>包</w:t>
      </w:r>
      <w:r>
        <w:rPr>
          <w:rFonts w:ascii="等线" w:hAnsi="等线" w:hint="eastAsia"/>
          <w:sz w:val="24"/>
        </w:rPr>
        <w:t>含乙方直接支付给服务人员的工资、奖金、通勤交通补贴、餐费补助、节假日发放的福利。</w:t>
      </w:r>
    </w:p>
    <w:p>
      <w:pPr>
        <w:pStyle w:val="Normal"/>
        <w:spacing w:lineRule="auto" w:line="360"/>
        <w:ind w:firstLineChars="200"/>
        <w:rPr>
          <w:rFonts w:ascii="等线" w:hAnsi="等线" w:hint="eastAsia"/>
          <w:sz w:val="24"/>
        </w:rPr>
      </w:pPr>
      <w:r>
        <w:rPr>
          <w:rFonts w:hint="eastAsia" w:ascii="等线" w:hAnsi="等线"/>
          <w:sz w:val="24"/>
        </w:rPr>
        <w:t>2</w:t>
      </w:r>
      <w:r>
        <w:rPr>
          <w:rFonts w:ascii="等线" w:hAnsi="等线" w:hint="eastAsia"/>
          <w:sz w:val="24"/>
        </w:rPr>
        <w:t>）包含乙方</w:t>
      </w:r>
      <w:r>
        <w:rPr>
          <w:rFonts w:ascii="等线" w:hAnsi="等线"/>
          <w:sz w:val="24"/>
        </w:rPr>
        <w:t>承担</w:t>
      </w:r>
      <w:r>
        <w:rPr>
          <w:rFonts w:ascii="等线" w:hAnsi="等线" w:hint="eastAsia"/>
          <w:sz w:val="24"/>
        </w:rPr>
        <w:t>的各项政府规定的</w:t>
      </w:r>
      <w:r>
        <w:rPr>
          <w:rFonts w:ascii="等线" w:hAnsi="等线"/>
          <w:sz w:val="24"/>
        </w:rPr>
        <w:t>社保公积金</w:t>
      </w:r>
      <w:r>
        <w:rPr>
          <w:rFonts w:ascii="等线" w:hAnsi="等线" w:hint="eastAsia"/>
          <w:sz w:val="24"/>
        </w:rPr>
        <w:t>成本</w:t>
      </w:r>
      <w:r>
        <w:rPr>
          <w:rFonts w:ascii="等线" w:hAnsi="等线"/>
          <w:sz w:val="24"/>
        </w:rPr>
        <w:t>、年假成本、体检费</w:t>
      </w:r>
      <w:r>
        <w:rPr>
          <w:rFonts w:ascii="等线" w:hAnsi="等线" w:hint="eastAsia"/>
          <w:sz w:val="24"/>
        </w:rPr>
        <w:t>。</w:t>
      </w:r>
    </w:p>
    <w:p>
      <w:pPr>
        <w:pStyle w:val="Normal"/>
        <w:spacing w:lineRule="auto" w:line="360"/>
        <w:ind w:firstLineChars="200"/>
        <w:rPr>
          <w:rFonts w:ascii="等线" w:hAnsi="等线" w:hint="eastAsia"/>
          <w:sz w:val="24"/>
        </w:rPr>
      </w:pPr>
      <w:r>
        <w:rPr>
          <w:rFonts w:hint="eastAsia" w:ascii="等线" w:hAnsi="等线"/>
          <w:sz w:val="24"/>
        </w:rPr>
        <w:t>3</w:t>
      </w:r>
      <w:r>
        <w:rPr>
          <w:rFonts w:ascii="等线" w:hAnsi="等线" w:hint="eastAsia"/>
          <w:sz w:val="24"/>
        </w:rPr>
        <w:t>）包含乙方承担的服务人员为直接受益人的商业保险费用。</w:t>
      </w:r>
    </w:p>
    <w:p>
      <w:pPr>
        <w:pStyle w:val="Normal"/>
        <w:spacing w:lineRule="auto" w:line="360"/>
        <w:ind w:firstLineChars="200"/>
        <w:rPr>
          <w:rFonts w:ascii="等线" w:hAnsi="等线" w:hint="eastAsia"/>
          <w:sz w:val="24"/>
        </w:rPr>
      </w:pPr>
      <w:r>
        <w:rPr>
          <w:rFonts w:hint="eastAsia" w:ascii="等线" w:hAnsi="等线"/>
          <w:sz w:val="24"/>
        </w:rPr>
        <w:t>4</w:t>
      </w:r>
      <w:r>
        <w:rPr>
          <w:rFonts w:ascii="等线" w:hAnsi="等线" w:hint="eastAsia"/>
          <w:sz w:val="24"/>
        </w:rPr>
        <w:t>）包含乙方承担的，服务人员参加乙方组织的团建活动人均费用。这些团建活动频次应合理，服务人员应实际出席参与。乙方公司层面组织的大型年会或茶话会等大型集体活动不应计算在内。</w:t>
      </w:r>
    </w:p>
    <w:p>
      <w:pPr>
        <w:pStyle w:val="Normal"/>
        <w:spacing w:lineRule="auto" w:line="360"/>
        <w:ind w:firstLineChars="200"/>
        <w:rPr>
          <w:rFonts w:ascii="等线" w:hAnsi="等线" w:hint="eastAsia"/>
          <w:sz w:val="24"/>
        </w:rPr>
      </w:pPr>
      <w:r>
        <w:rPr>
          <w:rFonts w:hint="eastAsia" w:ascii="等线" w:hAnsi="等线"/>
          <w:sz w:val="24"/>
        </w:rPr>
        <w:t>5</w:t>
      </w:r>
      <w:r>
        <w:rPr>
          <w:rFonts w:ascii="等线" w:hAnsi="等线" w:hint="eastAsia"/>
          <w:sz w:val="24"/>
        </w:rPr>
        <w:t>）包含乙方承担的，服务人员参加甲方组织的团建活动费用。</w:t>
      </w:r>
    </w:p>
    <w:p>
      <w:pPr>
        <w:pStyle w:val="Normal"/>
        <w:spacing w:lineRule="auto" w:line="360"/>
        <w:ind w:firstLineChars="200"/>
        <w:rPr>
          <w:rFonts w:ascii="等线" w:hAnsi="等线" w:hint="eastAsia"/>
          <w:sz w:val="24"/>
        </w:rPr>
      </w:pPr>
      <w:r>
        <w:rPr>
          <w:rFonts w:hint="eastAsia" w:ascii="等线" w:hAnsi="等线"/>
          <w:sz w:val="24"/>
        </w:rPr>
        <w:t>6</w:t>
      </w:r>
      <w:r>
        <w:rPr>
          <w:rFonts w:ascii="等线" w:hAnsi="等线" w:hint="eastAsia"/>
          <w:sz w:val="24"/>
        </w:rPr>
        <w:t>）包含其他乙方承担的，直接为服务人员所进行的支出，对于此类支出，需事先获得甲方认可后方可计入。</w:t>
      </w:r>
    </w:p>
    <w:p>
      <w:pPr>
        <w:pStyle w:val="Normal"/>
        <w:spacing w:lineRule="auto" w:line="360"/>
        <w:ind w:firstLineChars="200"/>
        <w:rPr>
          <w:rFonts w:ascii="等线" w:hAnsi="等线" w:hint="eastAsia"/>
          <w:sz w:val="24"/>
        </w:rPr>
      </w:pPr>
      <w:r>
        <w:rPr>
          <w:rFonts w:hint="eastAsia" w:ascii="等线" w:hAnsi="等线"/>
          <w:sz w:val="24"/>
        </w:rPr>
        <w:t>7</w:t>
      </w:r>
      <w:r>
        <w:rPr>
          <w:rFonts w:ascii="等线" w:hAnsi="等线" w:hint="eastAsia"/>
          <w:sz w:val="24"/>
        </w:rPr>
        <w:t>）不包含乙方的各项管理费（如招聘费用、辞退费用、办公设备配置费用、行政管理费用、水费、电费、办公场所费用、管理费均摊等等）或税金。</w:t>
      </w:r>
    </w:p>
    <w:p>
      <w:pPr>
        <w:pStyle w:val="Normal"/>
        <w:spacing w:lineRule="auto" w:line="360"/>
        <w:ind w:firstLineChars="200"/>
        <w:rPr>
          <w:rFonts w:ascii="等线" w:hAnsi="等线" w:hint="eastAsia"/>
          <w:sz w:val="24"/>
        </w:rPr>
      </w:pPr>
      <w:r>
        <w:rPr>
          <w:rFonts w:ascii="等线" w:hAnsi="等线" w:hint="eastAsia"/>
          <w:sz w:val="24"/>
        </w:rPr>
        <w:t>甲方有权随时对整体薪酬的兑现情况进行核查，乙方应予以配合，并按要求提供相关的证明材料。</w:t>
      </w:r>
    </w:p>
    <w:p>
      <w:pPr>
        <w:pStyle w:val="Normal"/>
        <w:spacing w:lineRule="auto" w:line="360"/>
        <w:ind w:firstLineChars="200"/>
        <w:rPr>
          <w:rFonts w:ascii="等线" w:hAnsi="等线" w:hint="eastAsia"/>
          <w:sz w:val="24"/>
        </w:rPr>
      </w:pPr>
      <w:r>
        <w:rPr>
          <w:rFonts w:ascii="等线" w:hAnsi="等线" w:hint="eastAsia"/>
          <w:sz w:val="24"/>
        </w:rPr>
        <w:t>根据主管部门或甲方内部管理需要，本协议若有审计需求，则无论双方处于协议的何种阶段，乙方均应无条件配合审计活动，按要求提供各类材料、资料。</w:t>
      </w:r>
    </w:p>
    <w:p>
      <w:pPr>
        <w:pStyle w:val="Heading6"/>
        <w:ind w:startChars="200"/>
        <w:rPr/>
      </w:pPr>
      <w:r>
        <w:rPr>
          <w:rFonts w:hint="eastAsia"/>
        </w:rPr>
        <w:t>3.3</w:t>
      </w:r>
      <w:r>
        <w:rPr>
          <w:rFonts w:hint="eastAsia"/>
        </w:rPr>
        <w:t>扣款约定</w:t>
      </w:r>
    </w:p>
    <w:p>
      <w:pPr>
        <w:pStyle w:val="Normal"/>
        <w:spacing w:lineRule="auto" w:line="360"/>
        <w:ind w:firstLine="420"/>
        <w:rPr>
          <w:rFonts w:ascii="等线" w:hAnsi="等线" w:hint="eastAsia"/>
          <w:sz w:val="24"/>
        </w:rPr>
      </w:pPr>
      <w:r>
        <w:rPr>
          <w:rFonts w:ascii="等线" w:hAnsi="等线" w:hint="eastAsia"/>
          <w:sz w:val="24"/>
        </w:rPr>
        <w:t>若存在针对该服务人员的个人的考勤或其他原因扣款，或者针对乙方公司的处罚金，则在计算结算金额时进行相应扣减；</w:t>
      </w:r>
      <w:bookmarkStart w:id="479" w:name="OLE_LINK2"/>
      <w:r>
        <w:rPr>
          <w:rFonts w:ascii="等线" w:hAnsi="等线" w:hint="eastAsia"/>
          <w:sz w:val="24"/>
        </w:rPr>
        <w:t>但其中若不涉及对服务人员个人的扣款，则乙方不应将扣减罚金带来的成本转嫁至服务人员</w:t>
      </w:r>
      <w:bookmarkEnd w:id="479"/>
      <w:r>
        <w:rPr>
          <w:rFonts w:ascii="等线" w:hAnsi="等线" w:hint="eastAsia"/>
          <w:sz w:val="24"/>
        </w:rPr>
        <w:t>。</w:t>
      </w:r>
    </w:p>
    <w:p>
      <w:pPr>
        <w:pStyle w:val="Heading6"/>
        <w:ind w:startChars="200"/>
        <w:rPr/>
      </w:pPr>
      <w:r>
        <w:rPr>
          <w:rFonts w:hint="eastAsia"/>
        </w:rPr>
        <w:t>3.4</w:t>
      </w:r>
      <w:r>
        <w:rPr>
          <w:rFonts w:hint="eastAsia"/>
        </w:rPr>
        <w:t>费用确认时间和方式</w:t>
      </w:r>
    </w:p>
    <w:p>
      <w:pPr>
        <w:pStyle w:val="Normal"/>
        <w:spacing w:lineRule="auto" w:line="360"/>
        <w:ind w:firstLine="420"/>
        <w:rPr>
          <w:rFonts w:ascii="等线" w:hAnsi="等线" w:hint="eastAsia"/>
          <w:sz w:val="24"/>
        </w:rPr>
      </w:pPr>
      <w:r>
        <w:rPr>
          <w:rFonts w:ascii="等线" w:hAnsi="等线" w:hint="eastAsia"/>
          <w:sz w:val="24"/>
        </w:rPr>
        <w:t>甲方对乙方的每月结算金额，由双方在每月</w:t>
      </w:r>
      <w:r>
        <w:rPr>
          <w:rFonts w:hint="eastAsia" w:ascii="等线" w:hAnsi="等线"/>
          <w:sz w:val="24"/>
        </w:rPr>
        <w:t>15</w:t>
      </w:r>
      <w:r>
        <w:rPr>
          <w:rFonts w:ascii="等线" w:hAnsi="等线" w:hint="eastAsia"/>
          <w:sz w:val="24"/>
        </w:rPr>
        <w:t>号前，通过《附件</w:t>
      </w:r>
      <w:r>
        <w:rPr>
          <w:rFonts w:hint="eastAsia" w:ascii="等线" w:hAnsi="等线"/>
          <w:sz w:val="24"/>
        </w:rPr>
        <w:t>2</w:t>
      </w:r>
      <w:r>
        <w:rPr>
          <w:rFonts w:ascii="等线" w:hAnsi="等线" w:hint="eastAsia"/>
          <w:sz w:val="24"/>
        </w:rPr>
        <w:t>：技术服务人员月度结算单》进行确认。</w:t>
      </w:r>
    </w:p>
    <w:p>
      <w:pPr>
        <w:pStyle w:val="Normal"/>
        <w:spacing w:lineRule="auto" w:line="360"/>
        <w:ind w:firstLine="420"/>
        <w:rPr>
          <w:rFonts w:ascii="等线" w:hAnsi="等线" w:hint="eastAsia"/>
          <w:sz w:val="24"/>
        </w:rPr>
      </w:pPr>
      <w:r>
        <w:rPr>
          <w:rFonts w:ascii="等线" w:hAnsi="等线" w:hint="eastAsia"/>
          <w:sz w:val="24"/>
        </w:rPr>
        <w:t>甲方对乙方的结算款项，已涵盖甲方对乙方的所有付款义务；除非另有书面约定，乙方应自行承担其服务人员的各项费用，这些费用包含但不限于劳动报酬、各项社保福利、公积金、行政管理费用、员工管理费用、招聘费用、辞退费用、公休假年假事假病假等等各类假期费用、住宿费、交通费、餐费、办公设备费用、税金等。</w:t>
      </w:r>
    </w:p>
    <w:p>
      <w:pPr>
        <w:pStyle w:val="Heading5"/>
        <w:spacing w:lineRule="auto" w:line="360" w:before="120" w:after="120"/>
        <w:ind w:startChars="200"/>
        <w:rPr/>
      </w:pPr>
      <w:r>
        <w:rPr>
          <w:rFonts w:hint="eastAsia"/>
        </w:rPr>
        <w:t xml:space="preserve">4 </w:t>
      </w:r>
      <w:r>
        <w:rPr>
          <w:rFonts w:hint="eastAsia"/>
        </w:rPr>
        <w:t>付款流程</w:t>
      </w:r>
    </w:p>
    <w:p>
      <w:pPr>
        <w:pStyle w:val="Normal"/>
        <w:spacing w:lineRule="auto" w:line="360"/>
        <w:ind w:firstLine="420"/>
        <w:rPr>
          <w:rFonts w:ascii="等线" w:hAnsi="等线" w:hint="eastAsia"/>
          <w:sz w:val="24"/>
        </w:rPr>
      </w:pPr>
      <w:r>
        <w:rPr>
          <w:rFonts w:ascii="等线" w:hAnsi="等线" w:hint="eastAsia"/>
          <w:sz w:val="24"/>
        </w:rPr>
        <w:t>甲方每个季度办理一次对乙方的付款，具体如下：</w:t>
      </w:r>
    </w:p>
    <w:p>
      <w:pPr>
        <w:pStyle w:val="Normal"/>
        <w:spacing w:lineRule="auto" w:line="360"/>
        <w:ind w:firstLine="420"/>
        <w:rPr>
          <w:rFonts w:ascii="等线" w:hAnsi="等线" w:hint="eastAsia"/>
          <w:sz w:val="24"/>
        </w:rPr>
      </w:pPr>
      <w:r>
        <w:rPr>
          <w:rFonts w:hint="eastAsia" w:ascii="等线" w:hAnsi="等线"/>
          <w:sz w:val="24"/>
        </w:rPr>
        <w:t>1</w:t>
      </w:r>
      <w:r>
        <w:rPr>
          <w:rFonts w:ascii="等线" w:hAnsi="等线" w:hint="eastAsia"/>
          <w:sz w:val="24"/>
        </w:rPr>
        <w:t>月，办理上年</w:t>
      </w:r>
      <w:r>
        <w:rPr>
          <w:rFonts w:hint="eastAsia" w:ascii="等线" w:hAnsi="等线"/>
          <w:sz w:val="24"/>
        </w:rPr>
        <w:t>10</w:t>
      </w:r>
      <w:r>
        <w:rPr>
          <w:rFonts w:ascii="等线" w:hAnsi="等线" w:hint="eastAsia"/>
          <w:sz w:val="24"/>
        </w:rPr>
        <w:t>月、</w:t>
      </w:r>
      <w:r>
        <w:rPr>
          <w:rFonts w:hint="eastAsia" w:ascii="等线" w:hAnsi="等线"/>
          <w:sz w:val="24"/>
        </w:rPr>
        <w:t>11</w:t>
      </w:r>
      <w:r>
        <w:rPr>
          <w:rFonts w:ascii="等线" w:hAnsi="等线" w:hint="eastAsia"/>
          <w:sz w:val="24"/>
        </w:rPr>
        <w:t>月、</w:t>
      </w:r>
      <w:r>
        <w:rPr>
          <w:rFonts w:hint="eastAsia" w:ascii="等线" w:hAnsi="等线"/>
          <w:sz w:val="24"/>
        </w:rPr>
        <w:t>12</w:t>
      </w:r>
      <w:r>
        <w:rPr>
          <w:rFonts w:ascii="等线" w:hAnsi="等线" w:hint="eastAsia"/>
          <w:sz w:val="24"/>
        </w:rPr>
        <w:t>月已结算费用付款。甲方在收到乙方发票后</w:t>
      </w:r>
      <w:r>
        <w:rPr>
          <w:rFonts w:hint="eastAsia" w:ascii="等线" w:hAnsi="等线"/>
          <w:sz w:val="24"/>
        </w:rPr>
        <w:t>30</w:t>
      </w:r>
      <w:r>
        <w:rPr>
          <w:rFonts w:ascii="等线" w:hAnsi="等线" w:hint="eastAsia"/>
          <w:sz w:val="24"/>
        </w:rPr>
        <w:t>日内完成付款，下同。</w:t>
      </w:r>
    </w:p>
    <w:p>
      <w:pPr>
        <w:pStyle w:val="Normal"/>
        <w:spacing w:lineRule="auto" w:line="360"/>
        <w:ind w:firstLine="420"/>
        <w:rPr>
          <w:rFonts w:ascii="等线" w:hAnsi="等线" w:hint="eastAsia"/>
          <w:sz w:val="24"/>
        </w:rPr>
      </w:pPr>
      <w:r>
        <w:rPr>
          <w:rFonts w:hint="eastAsia" w:ascii="等线" w:hAnsi="等线"/>
          <w:sz w:val="24"/>
        </w:rPr>
        <w:t>4</w:t>
      </w:r>
      <w:r>
        <w:rPr>
          <w:rFonts w:ascii="等线" w:hAnsi="等线" w:hint="eastAsia"/>
          <w:sz w:val="24"/>
        </w:rPr>
        <w:t>月，办理当年</w:t>
      </w:r>
      <w:r>
        <w:rPr>
          <w:rFonts w:hint="eastAsia" w:ascii="等线" w:hAnsi="等线"/>
          <w:sz w:val="24"/>
        </w:rPr>
        <w:t>1</w:t>
      </w:r>
      <w:r>
        <w:rPr>
          <w:rFonts w:ascii="等线" w:hAnsi="等线" w:hint="eastAsia"/>
          <w:sz w:val="24"/>
        </w:rPr>
        <w:t>月、</w:t>
      </w:r>
      <w:r>
        <w:rPr>
          <w:rFonts w:hint="eastAsia" w:ascii="等线" w:hAnsi="等线"/>
          <w:sz w:val="24"/>
        </w:rPr>
        <w:t>2</w:t>
      </w:r>
      <w:r>
        <w:rPr>
          <w:rFonts w:ascii="等线" w:hAnsi="等线" w:hint="eastAsia"/>
          <w:sz w:val="24"/>
        </w:rPr>
        <w:t>月、</w:t>
      </w:r>
      <w:r>
        <w:rPr>
          <w:rFonts w:hint="eastAsia" w:ascii="等线" w:hAnsi="等线"/>
          <w:sz w:val="24"/>
        </w:rPr>
        <w:t>3</w:t>
      </w:r>
      <w:r>
        <w:rPr>
          <w:rFonts w:ascii="等线" w:hAnsi="等线" w:hint="eastAsia"/>
          <w:sz w:val="24"/>
        </w:rPr>
        <w:t>月已结算费用付款；</w:t>
      </w:r>
      <w:r>
        <w:rPr>
          <w:rFonts w:hint="eastAsia" w:ascii="等线" w:hAnsi="等线"/>
          <w:sz w:val="24"/>
        </w:rPr>
        <w:t>7</w:t>
      </w:r>
      <w:r>
        <w:rPr>
          <w:rFonts w:ascii="等线" w:hAnsi="等线" w:hint="eastAsia"/>
          <w:sz w:val="24"/>
        </w:rPr>
        <w:t>月，办理当年</w:t>
      </w:r>
      <w:r>
        <w:rPr>
          <w:rFonts w:hint="eastAsia" w:ascii="等线" w:hAnsi="等线"/>
          <w:sz w:val="24"/>
        </w:rPr>
        <w:t>4</w:t>
      </w:r>
      <w:r>
        <w:rPr>
          <w:rFonts w:ascii="等线" w:hAnsi="等线" w:hint="eastAsia"/>
          <w:sz w:val="24"/>
        </w:rPr>
        <w:t>月、</w:t>
      </w:r>
      <w:r>
        <w:rPr>
          <w:rFonts w:hint="eastAsia" w:ascii="等线" w:hAnsi="等线"/>
          <w:sz w:val="24"/>
        </w:rPr>
        <w:t>5</w:t>
      </w:r>
      <w:r>
        <w:rPr>
          <w:rFonts w:ascii="等线" w:hAnsi="等线" w:hint="eastAsia"/>
          <w:sz w:val="24"/>
        </w:rPr>
        <w:t>月、</w:t>
      </w:r>
      <w:r>
        <w:rPr>
          <w:rFonts w:hint="eastAsia" w:ascii="等线" w:hAnsi="等线"/>
          <w:sz w:val="24"/>
        </w:rPr>
        <w:t>6</w:t>
      </w:r>
      <w:r>
        <w:rPr>
          <w:rFonts w:ascii="等线" w:hAnsi="等线" w:hint="eastAsia"/>
          <w:sz w:val="24"/>
        </w:rPr>
        <w:t>月已结算费用付款；</w:t>
      </w:r>
      <w:r>
        <w:rPr>
          <w:rFonts w:hint="eastAsia" w:ascii="等线" w:hAnsi="等线"/>
          <w:sz w:val="24"/>
        </w:rPr>
        <w:t>10</w:t>
      </w:r>
      <w:r>
        <w:rPr>
          <w:rFonts w:ascii="等线" w:hAnsi="等线" w:hint="eastAsia"/>
          <w:sz w:val="24"/>
        </w:rPr>
        <w:t>月，办理当年</w:t>
      </w:r>
      <w:r>
        <w:rPr>
          <w:rFonts w:hint="eastAsia" w:ascii="等线" w:hAnsi="等线"/>
          <w:sz w:val="24"/>
        </w:rPr>
        <w:t>7</w:t>
      </w:r>
      <w:r>
        <w:rPr>
          <w:rFonts w:ascii="等线" w:hAnsi="等线" w:hint="eastAsia"/>
          <w:sz w:val="24"/>
        </w:rPr>
        <w:t>月、</w:t>
      </w:r>
      <w:r>
        <w:rPr>
          <w:rFonts w:hint="eastAsia" w:ascii="等线" w:hAnsi="等线"/>
          <w:sz w:val="24"/>
        </w:rPr>
        <w:t>8</w:t>
      </w:r>
      <w:r>
        <w:rPr>
          <w:rFonts w:ascii="等线" w:hAnsi="等线" w:hint="eastAsia"/>
          <w:sz w:val="24"/>
        </w:rPr>
        <w:t>月、</w:t>
      </w:r>
      <w:r>
        <w:rPr>
          <w:rFonts w:hint="eastAsia" w:ascii="等线" w:hAnsi="等线"/>
          <w:sz w:val="24"/>
        </w:rPr>
        <w:t>9</w:t>
      </w:r>
      <w:r>
        <w:rPr>
          <w:rFonts w:ascii="等线" w:hAnsi="等线" w:hint="eastAsia"/>
          <w:sz w:val="24"/>
        </w:rPr>
        <w:t>月已结算费用付款。</w:t>
      </w:r>
    </w:p>
    <w:p>
      <w:pPr>
        <w:pStyle w:val="Normal"/>
        <w:spacing w:lineRule="auto" w:line="360"/>
        <w:ind w:firstLine="420"/>
        <w:rPr>
          <w:rFonts w:ascii="等线" w:hAnsi="等线" w:hint="eastAsia"/>
          <w:sz w:val="24"/>
        </w:rPr>
      </w:pPr>
      <w:r>
        <w:rPr>
          <w:rFonts w:ascii="等线" w:hAnsi="等线" w:hint="eastAsia"/>
          <w:sz w:val="24"/>
        </w:rPr>
        <w:t>乙方的收款账户信息如下：</w:t>
      </w:r>
    </w:p>
    <w:p>
      <w:pPr>
        <w:pStyle w:val="Normal"/>
        <w:spacing w:lineRule="auto" w:line="360"/>
        <w:ind w:firstLine="420"/>
        <w:rPr>
          <w:rFonts w:ascii="等线" w:hAnsi="等线" w:hint="eastAsia"/>
          <w:sz w:val="24"/>
        </w:rPr>
      </w:pPr>
      <w:r>
        <w:rPr>
          <w:rFonts w:ascii="等线" w:hAnsi="等线" w:hint="eastAsia"/>
          <w:sz w:val="24"/>
        </w:rPr>
        <w:t>账户名：</w:t>
      </w:r>
    </w:p>
    <w:p>
      <w:pPr>
        <w:pStyle w:val="Normal"/>
        <w:spacing w:lineRule="auto" w:line="360"/>
        <w:ind w:firstLine="420"/>
        <w:rPr>
          <w:rFonts w:ascii="等线" w:hAnsi="等线" w:hint="eastAsia"/>
          <w:sz w:val="24"/>
        </w:rPr>
      </w:pPr>
      <w:r>
        <w:rPr>
          <w:rFonts w:ascii="等线" w:hAnsi="等线" w:hint="eastAsia"/>
          <w:sz w:val="24"/>
        </w:rPr>
        <w:t>账  号：</w:t>
      </w:r>
    </w:p>
    <w:p>
      <w:pPr>
        <w:pStyle w:val="Normal"/>
        <w:spacing w:lineRule="auto" w:line="360"/>
        <w:ind w:firstLine="420"/>
        <w:rPr>
          <w:rFonts w:ascii="等线" w:hAnsi="等线" w:hint="eastAsia"/>
          <w:sz w:val="24"/>
        </w:rPr>
      </w:pPr>
      <w:r>
        <w:rPr>
          <w:rFonts w:ascii="等线" w:hAnsi="等线" w:hint="eastAsia"/>
          <w:sz w:val="24"/>
        </w:rPr>
        <w:t xml:space="preserve">开户行： </w:t>
      </w:r>
    </w:p>
    <w:p>
      <w:pPr>
        <w:pStyle w:val="Normal"/>
        <w:spacing w:lineRule="auto" w:line="360"/>
        <w:ind w:firstLine="420"/>
        <w:rPr>
          <w:rFonts w:ascii="等线" w:hAnsi="等线" w:hint="eastAsia"/>
          <w:sz w:val="24"/>
        </w:rPr>
      </w:pPr>
      <w:r>
        <w:rPr>
          <w:rFonts w:ascii="等线" w:hAnsi="等线" w:hint="eastAsia"/>
          <w:sz w:val="24"/>
        </w:rPr>
        <w:t>因甲方审核流程需要，或连续节假日或财务部门封帐结算或其他特殊原因，乙方给予充分理解并同意在协议约定的支付时间基础上给予</w:t>
      </w:r>
      <w:r>
        <w:rPr>
          <w:rFonts w:hint="eastAsia" w:ascii="等线" w:hAnsi="等线"/>
          <w:sz w:val="24"/>
        </w:rPr>
        <w:t>20</w:t>
      </w:r>
      <w:r>
        <w:rPr>
          <w:rFonts w:ascii="等线" w:hAnsi="等线" w:hint="eastAsia"/>
          <w:sz w:val="24"/>
        </w:rPr>
        <w:t>天宽限期。</w:t>
      </w:r>
    </w:p>
    <w:p>
      <w:pPr>
        <w:pStyle w:val="Normal"/>
        <w:spacing w:lineRule="auto" w:line="360"/>
        <w:ind w:firstLine="420"/>
        <w:rPr>
          <w:rFonts w:ascii="等线" w:hAnsi="等线" w:hint="eastAsia"/>
          <w:sz w:val="24"/>
        </w:rPr>
      </w:pPr>
      <w:r>
        <w:rPr>
          <w:rFonts w:ascii="等线" w:hAnsi="等线" w:hint="eastAsia"/>
          <w:sz w:val="24"/>
        </w:rPr>
        <w:t>付款以电汇形式完成。</w:t>
      </w:r>
    </w:p>
    <w:p>
      <w:pPr>
        <w:pStyle w:val="Heading5"/>
        <w:spacing w:lineRule="auto" w:line="360" w:before="120" w:after="120"/>
        <w:ind w:startChars="200"/>
        <w:rPr>
          <w:rFonts w:eastAsia="等线" w:eastAsiaTheme="minorEastAsia"/>
        </w:rPr>
      </w:pPr>
      <w:r>
        <w:rPr>
          <w:rFonts w:hint="eastAsia"/>
        </w:rPr>
        <w:t xml:space="preserve">5 </w:t>
      </w:r>
      <w:r>
        <w:rPr>
          <w:rFonts w:hint="eastAsia"/>
        </w:rPr>
        <w:t>工作成果提交及质量保证</w:t>
      </w:r>
    </w:p>
    <w:p>
      <w:pPr>
        <w:pStyle w:val="Normal"/>
        <w:spacing w:lineRule="auto" w:line="360"/>
        <w:ind w:firstLine="420"/>
        <w:rPr>
          <w:rFonts w:ascii="等线" w:hAnsi="等线" w:hint="eastAsia"/>
          <w:sz w:val="24"/>
        </w:rPr>
      </w:pPr>
      <w:r>
        <w:rPr>
          <w:rFonts w:ascii="等线" w:hAnsi="等线" w:hint="eastAsia"/>
          <w:sz w:val="24"/>
        </w:rPr>
        <w:t>乙方应直接向甲方，或者甲方指定第三人提交工作成果。</w:t>
      </w:r>
    </w:p>
    <w:p>
      <w:pPr>
        <w:pStyle w:val="Normal"/>
        <w:spacing w:lineRule="auto" w:line="360"/>
        <w:ind w:firstLine="420"/>
        <w:rPr>
          <w:rFonts w:ascii="等线" w:hAnsi="等线" w:hint="eastAsia"/>
          <w:sz w:val="24"/>
        </w:rPr>
      </w:pPr>
      <w:r>
        <w:rPr>
          <w:rFonts w:ascii="等线" w:hAnsi="等线" w:hint="eastAsia"/>
          <w:sz w:val="24"/>
        </w:rPr>
        <w:t>乙方应保证其服务人员的提交成果的质量，如因乙方提交的成果的质量缺陷，导致甲方或第三人的产品或服务受到影响，则甲方有权对乙方处以适当罚金；造成甲方或第三人损失的，乙方应予以对应赔偿。</w:t>
      </w:r>
    </w:p>
    <w:p>
      <w:pPr>
        <w:pStyle w:val="Normal"/>
        <w:spacing w:lineRule="auto" w:line="360"/>
        <w:ind w:firstLine="420"/>
        <w:rPr>
          <w:rFonts w:ascii="等线" w:hAnsi="等线" w:hint="eastAsia"/>
          <w:sz w:val="24"/>
        </w:rPr>
      </w:pPr>
      <w:r>
        <w:rPr>
          <w:rFonts w:ascii="等线" w:hAnsi="等线" w:hint="eastAsia"/>
          <w:sz w:val="24"/>
        </w:rPr>
        <w:t>乙方应保证其服务人员的稳定，若服务人员流失率过大，导致甲方或第三人的产品或服务受到影响，则甲方有权扣除该等情形发生的当月总结算金额的</w:t>
      </w:r>
      <w:r>
        <w:rPr>
          <w:rFonts w:hint="eastAsia" w:ascii="等线" w:hAnsi="等线"/>
          <w:sz w:val="24"/>
        </w:rPr>
        <w:t>20%</w:t>
      </w:r>
      <w:r>
        <w:rPr>
          <w:rFonts w:ascii="等线" w:hAnsi="等线" w:hint="eastAsia"/>
          <w:sz w:val="24"/>
        </w:rPr>
        <w:t>；造成甲方或第三人损失的，乙方应予以对应赔偿。</w:t>
      </w:r>
    </w:p>
    <w:p>
      <w:pPr>
        <w:pStyle w:val="Normal"/>
        <w:spacing w:lineRule="auto" w:line="360"/>
        <w:ind w:firstLine="420"/>
        <w:rPr>
          <w:rFonts w:ascii="等线" w:hAnsi="等线" w:hint="eastAsia"/>
          <w:sz w:val="24"/>
        </w:rPr>
      </w:pPr>
      <w:r>
        <w:rPr>
          <w:rFonts w:ascii="等线" w:hAnsi="等线" w:hint="eastAsia"/>
          <w:sz w:val="24"/>
        </w:rPr>
        <w:t>甲方有权依据乙方服务人员的具体表现，重新核定其每月基本金额。甲方通过《附件</w:t>
      </w:r>
      <w:r>
        <w:rPr>
          <w:rFonts w:hint="eastAsia" w:ascii="等线" w:hAnsi="等线"/>
          <w:sz w:val="24"/>
        </w:rPr>
        <w:t>4</w:t>
      </w:r>
      <w:r>
        <w:rPr>
          <w:rFonts w:ascii="等线" w:hAnsi="等线" w:hint="eastAsia"/>
          <w:sz w:val="24"/>
        </w:rPr>
        <w:t>：技术服务人员每月基本金额重新核定通知单》，向乙方确认具体服务人员的每月基本金额重新核定情况。乙方应按通知单标示的生效时间，及时调整对应人员的整体薪酬。</w:t>
      </w:r>
    </w:p>
    <w:p>
      <w:pPr>
        <w:pStyle w:val="Heading5"/>
        <w:spacing w:lineRule="auto" w:line="360" w:before="120" w:after="120"/>
        <w:ind w:startChars="200"/>
        <w:rPr/>
      </w:pPr>
      <w:r>
        <w:rPr>
          <w:rFonts w:hint="eastAsia"/>
        </w:rPr>
        <w:t xml:space="preserve">6 </w:t>
      </w:r>
      <w:r>
        <w:rPr>
          <w:rFonts w:hint="eastAsia"/>
        </w:rPr>
        <w:t>知识产权</w:t>
      </w:r>
    </w:p>
    <w:p>
      <w:pPr>
        <w:pStyle w:val="Normal"/>
        <w:spacing w:lineRule="auto" w:line="360"/>
        <w:ind w:firstLine="420"/>
        <w:rPr>
          <w:rFonts w:ascii="等线" w:hAnsi="等线" w:hint="eastAsia"/>
          <w:b/>
          <w:bCs/>
          <w:sz w:val="24"/>
        </w:rPr>
      </w:pPr>
      <w:r>
        <w:rPr>
          <w:rFonts w:hint="eastAsia" w:ascii="等线" w:hAnsi="等线"/>
          <w:b/>
          <w:bCs/>
          <w:sz w:val="24"/>
        </w:rPr>
        <w:t xml:space="preserve">6.1 </w:t>
      </w:r>
      <w:r>
        <w:rPr>
          <w:rFonts w:ascii="等线" w:hAnsi="等线" w:hint="eastAsia"/>
          <w:b/>
          <w:bCs/>
          <w:sz w:val="24"/>
        </w:rPr>
        <w:t>知识产权归属</w:t>
      </w:r>
    </w:p>
    <w:p>
      <w:pPr>
        <w:pStyle w:val="Normal"/>
        <w:spacing w:lineRule="auto" w:line="360"/>
        <w:ind w:firstLine="420"/>
        <w:rPr>
          <w:rFonts w:ascii="等线" w:hAnsi="等线" w:hint="eastAsia"/>
          <w:sz w:val="24"/>
        </w:rPr>
      </w:pPr>
      <w:r>
        <w:rPr>
          <w:rFonts w:ascii="等线" w:hAnsi="等线" w:hint="eastAsia"/>
          <w:sz w:val="24"/>
        </w:rPr>
        <w:t>乙方因履行本协议而提交的所有工作成果（包括阶段性工作成果）的全部知识产权，包括但不限于专利申请权、专利权、著作权、商标权、版权、商业秘密均归甲方所有。乙方不得以任何形式对前述工作成果或其任何部分进行使用、修改或二次开发，亦不得以任何形式向任何第三方披露前述工作成果或其任何部分，包括但不限于发表文章、自行申请专利或授意他人申请专利。</w:t>
      </w:r>
    </w:p>
    <w:p>
      <w:pPr>
        <w:pStyle w:val="Normal"/>
        <w:spacing w:lineRule="auto" w:line="360"/>
        <w:ind w:firstLine="420"/>
        <w:rPr>
          <w:rFonts w:ascii="等线" w:hAnsi="等线" w:hint="eastAsia"/>
          <w:szCs w:val="21"/>
        </w:rPr>
      </w:pPr>
      <w:r>
        <w:rPr>
          <w:rFonts w:ascii="等线" w:hAnsi="等线" w:hint="eastAsia"/>
          <w:sz w:val="24"/>
        </w:rPr>
        <w:t>乙方违反本条款需向甲方支付两倍于所有甲乙双方系列协议、合同应结算总金额的违约金，并另行向甲方赔偿由此遭受的全部损失。</w:t>
      </w:r>
    </w:p>
    <w:p>
      <w:pPr>
        <w:pStyle w:val="Normal"/>
        <w:spacing w:lineRule="auto" w:line="360"/>
        <w:ind w:firstLine="420"/>
        <w:rPr>
          <w:rFonts w:ascii="等线" w:hAnsi="等线" w:hint="eastAsia"/>
          <w:b/>
          <w:bCs/>
          <w:sz w:val="24"/>
        </w:rPr>
      </w:pPr>
      <w:r>
        <w:rPr>
          <w:rFonts w:hint="eastAsia" w:ascii="等线" w:hAnsi="等线"/>
          <w:b/>
          <w:bCs/>
          <w:sz w:val="24"/>
        </w:rPr>
        <w:t xml:space="preserve">6.2 </w:t>
      </w:r>
      <w:r>
        <w:rPr>
          <w:rFonts w:ascii="等线" w:hAnsi="等线" w:hint="eastAsia"/>
          <w:b/>
          <w:bCs/>
          <w:sz w:val="24"/>
        </w:rPr>
        <w:t>知识产权应诉</w:t>
      </w:r>
    </w:p>
    <w:p>
      <w:pPr>
        <w:pStyle w:val="Normal"/>
        <w:spacing w:lineRule="auto" w:line="360"/>
        <w:ind w:firstLine="420"/>
        <w:rPr>
          <w:rFonts w:ascii="等线" w:hAnsi="等线" w:hint="eastAsia"/>
          <w:sz w:val="24"/>
        </w:rPr>
      </w:pPr>
      <w:r>
        <w:rPr>
          <w:rFonts w:ascii="等线" w:hAnsi="等线" w:hint="eastAsia"/>
          <w:sz w:val="24"/>
        </w:rPr>
        <w:t>乙方保证提交的工作成果不侵犯任何第三方知识产权，在提供服务过程中如需使用第三方软、硬件产品应获得第三方的相应授权，不侵犯第三方的知识产权等权利，不违反国家相关法律法规的规定。</w:t>
      </w:r>
    </w:p>
    <w:p>
      <w:pPr>
        <w:pStyle w:val="Normal"/>
        <w:spacing w:lineRule="auto" w:line="360"/>
        <w:ind w:firstLine="420"/>
        <w:rPr>
          <w:rFonts w:ascii="等线" w:hAnsi="等线" w:hint="eastAsia"/>
          <w:sz w:val="24"/>
        </w:rPr>
      </w:pPr>
      <w:r>
        <w:rPr>
          <w:rFonts w:ascii="等线" w:hAnsi="等线" w:hint="eastAsia"/>
          <w:sz w:val="24"/>
        </w:rPr>
        <w:t>对因乙方交付的工作成果（包括任何阶段性工作成果）侵犯第三方的知识产权而引起的任何针对甲方的索赔，乙方应负责应诉、并为甲方抗辩，或在甲方的要求下合作抗辩，以保障甲方的利益不受损害，并赔偿甲方因此而支出的包括但不限于诉讼相关费用及律师费在内的全部费用。</w:t>
      </w:r>
    </w:p>
    <w:p>
      <w:pPr>
        <w:pStyle w:val="Heading5"/>
        <w:spacing w:lineRule="auto" w:line="360" w:before="120" w:after="120"/>
        <w:ind w:startChars="200"/>
        <w:rPr/>
      </w:pPr>
      <w:r>
        <w:rPr>
          <w:rFonts w:hint="eastAsia"/>
        </w:rPr>
        <w:t xml:space="preserve">7 </w:t>
      </w:r>
      <w:r>
        <w:rPr>
          <w:rFonts w:hint="eastAsia"/>
        </w:rPr>
        <w:t>服务人员劳动关系归属</w:t>
      </w:r>
    </w:p>
    <w:p>
      <w:pPr>
        <w:pStyle w:val="Normal"/>
        <w:spacing w:lineRule="auto" w:line="360"/>
        <w:ind w:firstLine="420"/>
        <w:rPr>
          <w:rFonts w:ascii="等线" w:hAnsi="等线" w:hint="eastAsia"/>
          <w:sz w:val="24"/>
        </w:rPr>
      </w:pPr>
      <w:r>
        <w:rPr>
          <w:rFonts w:ascii="等线" w:hAnsi="等线" w:hint="eastAsia"/>
          <w:sz w:val="24"/>
        </w:rPr>
        <w:t>双方明确，乙方的服务人员和乙方存在劳动关系，乙方的服务人员和甲方间不存在劳动关系或雇佣关系。乙方对乙方的服务人员进行直接、实际的管理，甲方对其不承担任何雇主责任。乙方应按照国家劳动法律或其他相关法律法规的规定，为服务人员办理招聘及管理手续，提供必要的工作条件和劳动保护，缴纳提供法律所要求的社会保险（包括但不限于医疗、失业、养老、工伤、生育保险），承担因其与该等服务人员的劳动关系而发生的相关雇主责任，包括但不限于工作报酬、劳动保护、工伤待遇、假期（包括法定节假日和法定年休假）等。</w:t>
      </w:r>
    </w:p>
    <w:p>
      <w:pPr>
        <w:pStyle w:val="Normal"/>
        <w:spacing w:lineRule="auto" w:line="360"/>
        <w:ind w:firstLine="420"/>
        <w:rPr>
          <w:rFonts w:ascii="等线" w:hAnsi="等线" w:hint="eastAsia"/>
          <w:sz w:val="24"/>
        </w:rPr>
      </w:pPr>
      <w:r>
        <w:rPr>
          <w:rFonts w:ascii="等线" w:hAnsi="等线" w:hint="eastAsia"/>
          <w:sz w:val="24"/>
        </w:rPr>
        <w:t>乙方的服务人员，应遵守甲方的各项管理制度，对于不承诺遵守管理制度的，甲方有权向乙方拒绝由该服务人员提供技术服务；对于服务过程中违反甲方的管理制度或其他工作规定的，甲方有权要求乙方立即通知该服务人员结束服务。</w:t>
      </w:r>
    </w:p>
    <w:p>
      <w:pPr>
        <w:pStyle w:val="Normal"/>
        <w:spacing w:lineRule="auto" w:line="360"/>
        <w:ind w:firstLine="420"/>
        <w:rPr>
          <w:rFonts w:ascii="等线" w:hAnsi="等线" w:hint="eastAsia"/>
          <w:sz w:val="24"/>
        </w:rPr>
      </w:pPr>
      <w:r>
        <w:rPr>
          <w:rFonts w:ascii="等线" w:hAnsi="等线" w:hint="eastAsia"/>
          <w:sz w:val="24"/>
        </w:rPr>
        <w:t>无论双方是否已完成费用确认，或甲方是否完成对乙方的付款，乙方均应按法律及政府规定，按时给服务人员支付劳动报酬和缴纳社会保险。</w:t>
      </w:r>
    </w:p>
    <w:p>
      <w:pPr>
        <w:pStyle w:val="Normal"/>
        <w:spacing w:lineRule="auto" w:line="360"/>
        <w:ind w:firstLine="420"/>
        <w:rPr>
          <w:rFonts w:ascii="等线" w:hAnsi="等线" w:hint="eastAsia"/>
          <w:sz w:val="24"/>
        </w:rPr>
      </w:pPr>
      <w:r>
        <w:rPr>
          <w:rFonts w:ascii="等线" w:hAnsi="等线" w:hint="eastAsia"/>
          <w:sz w:val="24"/>
        </w:rPr>
        <w:t>服务人员在甲方指定地点，为甲方提供技术服务工作时，产生的办公场地费、网络费用、水电费用等由甲方自行承担。</w:t>
      </w:r>
    </w:p>
    <w:p>
      <w:pPr>
        <w:pStyle w:val="Normal"/>
        <w:spacing w:lineRule="auto" w:line="360"/>
        <w:ind w:firstLine="420"/>
        <w:rPr>
          <w:rFonts w:ascii="等线" w:hAnsi="等线" w:hint="eastAsia"/>
          <w:sz w:val="24"/>
        </w:rPr>
      </w:pPr>
      <w:r>
        <w:rPr>
          <w:rFonts w:ascii="等线" w:hAnsi="等线" w:hint="eastAsia"/>
          <w:sz w:val="24"/>
        </w:rPr>
        <w:t>若双方协议终止，对于乙方符合条件的技术服务人员需要转入其他供应商继续为甲方提供服务的，乙方应予以无条件配合。</w:t>
      </w:r>
    </w:p>
    <w:p>
      <w:pPr>
        <w:pStyle w:val="Normal"/>
        <w:spacing w:lineRule="auto" w:line="360"/>
        <w:ind w:firstLine="420"/>
        <w:rPr>
          <w:rFonts w:ascii="等线" w:hAnsi="等线" w:hint="eastAsia"/>
          <w:szCs w:val="21"/>
        </w:rPr>
      </w:pPr>
      <w:r>
        <w:rPr>
          <w:rFonts w:ascii="等线" w:hAnsi="等线" w:hint="eastAsia"/>
          <w:sz w:val="24"/>
        </w:rPr>
        <w:t>未经甲方书面许可，乙方不得采用分包或转包的方式向甲方提供服务人员，不得以任何形式向甲方提供未和乙方建立劳动关系的服务人员，乙方若有此类行为，需向甲方支付两倍于所有甲乙双方系列协议、合同应结算总金额的违约金，并另行向甲方赔偿由此遭受的全部损失。</w:t>
      </w:r>
    </w:p>
    <w:p>
      <w:pPr>
        <w:pStyle w:val="Normal"/>
        <w:spacing w:lineRule="auto" w:line="360"/>
        <w:ind w:firstLine="420"/>
        <w:rPr>
          <w:rFonts w:ascii="等线" w:hAnsi="等线" w:hint="eastAsia"/>
          <w:sz w:val="24"/>
        </w:rPr>
      </w:pPr>
      <w:r>
        <w:rPr>
          <w:rFonts w:ascii="等线" w:hAnsi="等线" w:hint="eastAsia"/>
          <w:sz w:val="24"/>
        </w:rPr>
        <w:t>当有涉及服务人员的劳动合同纠纷发生时，乙方应第一时间告知甲方，若乙方未能在第一时间告知甲方，甲方有权向乙方收取两倍于涉事服务人员每月基本金额的违约金。乙方应自行妥善解决其与服务人员的劳动合同纠纷，甲方对此不承担任何责任或义务。在乙方与其服务人员劳动合同纠纷期间，甲方有权随时向乙方退回该服务人员，而不用承担任何违约责任。</w:t>
      </w:r>
    </w:p>
    <w:p>
      <w:pPr>
        <w:pStyle w:val="Heading5"/>
        <w:spacing w:lineRule="auto" w:line="360" w:before="120" w:after="120"/>
        <w:ind w:startChars="200"/>
        <w:rPr/>
      </w:pPr>
      <w:r>
        <w:rPr>
          <w:rFonts w:hint="eastAsia"/>
        </w:rPr>
        <w:t xml:space="preserve">8 </w:t>
      </w:r>
      <w:r>
        <w:rPr>
          <w:rFonts w:hint="eastAsia"/>
        </w:rPr>
        <w:t>意外事故</w:t>
      </w:r>
    </w:p>
    <w:p>
      <w:pPr>
        <w:pStyle w:val="Normal"/>
        <w:spacing w:lineRule="auto" w:line="360"/>
        <w:ind w:firstLine="420"/>
        <w:rPr>
          <w:rFonts w:ascii="等线" w:hAnsi="等线" w:hint="eastAsia"/>
          <w:sz w:val="24"/>
        </w:rPr>
      </w:pPr>
      <w:r>
        <w:rPr>
          <w:rFonts w:ascii="等线" w:hAnsi="等线" w:hint="eastAsia"/>
          <w:sz w:val="24"/>
        </w:rPr>
        <w:t>乙方服务人员在为甲方提供技术服务工作期间，发生的人身伤亡、疾病、财产损失、其他意外事件等均应由乙方负责处理，甲方不为这些处理措施承担任何责任或支付任何资金。</w:t>
      </w:r>
    </w:p>
    <w:p>
      <w:pPr>
        <w:pStyle w:val="Normal"/>
        <w:spacing w:lineRule="auto" w:line="360"/>
        <w:ind w:firstLine="420"/>
        <w:rPr>
          <w:rFonts w:ascii="等线" w:hAnsi="等线" w:hint="eastAsia"/>
          <w:sz w:val="24"/>
        </w:rPr>
      </w:pPr>
      <w:r>
        <w:rPr>
          <w:rFonts w:ascii="等线" w:hAnsi="等线" w:hint="eastAsia"/>
          <w:sz w:val="24"/>
        </w:rPr>
        <w:t>若有证据证明，乙方服务人员受到的意外事故是由甲方或第三方过错原因导致，则甲方或第三方应按相关法律规定承担相应的责任。</w:t>
      </w:r>
    </w:p>
    <w:p>
      <w:pPr>
        <w:pStyle w:val="Heading5"/>
        <w:spacing w:lineRule="auto" w:line="360" w:before="120" w:after="120"/>
        <w:ind w:startChars="200"/>
        <w:rPr/>
      </w:pPr>
      <w:r>
        <w:rPr>
          <w:rFonts w:hint="eastAsia"/>
        </w:rPr>
        <w:t xml:space="preserve">9 </w:t>
      </w:r>
      <w:r>
        <w:rPr>
          <w:rFonts w:hint="eastAsia"/>
        </w:rPr>
        <w:t>乙方服务人员的差旅约定</w:t>
      </w:r>
    </w:p>
    <w:p>
      <w:pPr>
        <w:pStyle w:val="Normal"/>
        <w:spacing w:lineRule="auto" w:line="360"/>
        <w:ind w:firstLine="420"/>
        <w:rPr>
          <w:rFonts w:ascii="等线" w:hAnsi="等线" w:hint="eastAsia"/>
          <w:sz w:val="24"/>
        </w:rPr>
      </w:pPr>
      <w:r>
        <w:rPr>
          <w:rFonts w:ascii="等线" w:hAnsi="等线" w:hint="eastAsia"/>
          <w:sz w:val="24"/>
        </w:rPr>
        <w:t>甲方可以依据自身业务需求，安排乙方的服务人员执行差旅任务，乙方应予以协调支持，服从甲方的安排。</w:t>
      </w:r>
    </w:p>
    <w:p>
      <w:pPr>
        <w:pStyle w:val="Normal"/>
        <w:spacing w:lineRule="auto" w:line="360"/>
        <w:ind w:firstLine="420"/>
        <w:rPr>
          <w:rFonts w:ascii="等线" w:hAnsi="等线" w:hint="eastAsia"/>
          <w:sz w:val="24"/>
        </w:rPr>
      </w:pPr>
      <w:r>
        <w:rPr>
          <w:rFonts w:ascii="等线" w:hAnsi="等线" w:hint="eastAsia"/>
          <w:sz w:val="24"/>
        </w:rPr>
        <w:t>若服务人员按甲方要求执行差旅任务，则甲方将支付实际发生的，符合甲方标准的差旅费用，这些费用具体指：交通费、住宿费、会议注册费报名费和误餐补助。除上述费用之外，甲方不额外负责其他任何费用。对应付差旅费用，甲方有权根据实际情况，任意或组合选择下述合适的方式进行支付：</w:t>
      </w:r>
    </w:p>
    <w:p>
      <w:pPr>
        <w:pStyle w:val="Normal"/>
        <w:spacing w:lineRule="auto" w:line="360"/>
        <w:ind w:firstLine="420"/>
        <w:rPr>
          <w:rFonts w:ascii="等线" w:hAnsi="等线" w:hint="eastAsia"/>
          <w:sz w:val="24"/>
        </w:rPr>
      </w:pPr>
      <w:r>
        <w:rPr>
          <w:rFonts w:ascii="等线" w:hAnsi="等线" w:hint="eastAsia"/>
          <w:sz w:val="24"/>
        </w:rPr>
        <w:t>方式一：甲方直接向执行差旅任务的服务人员支付差旅费用。</w:t>
      </w:r>
    </w:p>
    <w:p>
      <w:pPr>
        <w:pStyle w:val="Normal"/>
        <w:spacing w:lineRule="auto" w:line="360"/>
        <w:ind w:firstLine="420"/>
        <w:rPr>
          <w:rFonts w:ascii="等线" w:hAnsi="等线" w:hint="eastAsia"/>
          <w:sz w:val="24"/>
        </w:rPr>
      </w:pPr>
      <w:r>
        <w:rPr>
          <w:rFonts w:ascii="等线" w:hAnsi="等线" w:hint="eastAsia"/>
          <w:sz w:val="24"/>
        </w:rPr>
        <w:t>方式二：甲方向乙方支付技术服务费用，乙方按照其内部规定向服务人员支付差旅费用。</w:t>
      </w:r>
    </w:p>
    <w:p>
      <w:pPr>
        <w:pStyle w:val="Normal"/>
        <w:spacing w:lineRule="auto" w:line="360"/>
        <w:ind w:firstLine="420"/>
        <w:rPr>
          <w:rFonts w:ascii="等线" w:hAnsi="等线" w:hint="eastAsia"/>
          <w:sz w:val="24"/>
        </w:rPr>
      </w:pPr>
      <w:r>
        <w:rPr>
          <w:rFonts w:ascii="等线" w:hAnsi="等线" w:hint="eastAsia"/>
          <w:sz w:val="24"/>
        </w:rPr>
        <w:t>无论采用那种方式，双方需确保如下原则不被违反：</w:t>
      </w:r>
    </w:p>
    <w:p>
      <w:pPr>
        <w:pStyle w:val="Normal"/>
        <w:spacing w:lineRule="auto" w:line="360"/>
        <w:ind w:firstLine="420"/>
        <w:rPr>
          <w:rFonts w:ascii="等线" w:hAnsi="等线" w:hint="eastAsia"/>
          <w:sz w:val="24"/>
        </w:rPr>
      </w:pPr>
      <w:r>
        <w:rPr>
          <w:rFonts w:ascii="等线" w:hAnsi="等线" w:hint="eastAsia"/>
          <w:sz w:val="24"/>
        </w:rPr>
        <w:t>执行差旅任务的服务人员，在发生差旅费用事前，应获得甲方的正式许可。</w:t>
      </w:r>
    </w:p>
    <w:p>
      <w:pPr>
        <w:pStyle w:val="Normal"/>
        <w:spacing w:lineRule="auto" w:line="360"/>
        <w:ind w:firstLine="420"/>
        <w:rPr>
          <w:rFonts w:ascii="等线" w:hAnsi="等线" w:hint="eastAsia"/>
          <w:sz w:val="24"/>
        </w:rPr>
      </w:pPr>
      <w:r>
        <w:rPr>
          <w:rFonts w:ascii="等线" w:hAnsi="等线" w:hint="eastAsia"/>
          <w:sz w:val="24"/>
        </w:rPr>
        <w:t>无论是甲方或乙方最终承担向执行差旅任务的人员支付差旅费的责任，应确保将已获批准且已实际支出的差旅费足额给付给差旅执行人。</w:t>
      </w:r>
    </w:p>
    <w:p>
      <w:pPr>
        <w:pStyle w:val="Heading5"/>
        <w:spacing w:lineRule="auto" w:line="360" w:before="120" w:after="120"/>
        <w:ind w:startChars="200"/>
        <w:rPr/>
      </w:pPr>
      <w:r>
        <w:rPr>
          <w:rFonts w:hint="eastAsia"/>
        </w:rPr>
        <w:t xml:space="preserve">10 </w:t>
      </w:r>
      <w:r>
        <w:rPr>
          <w:rFonts w:hint="eastAsia"/>
        </w:rPr>
        <w:t>协议变更及争议解决</w:t>
      </w:r>
    </w:p>
    <w:p>
      <w:pPr>
        <w:pStyle w:val="Normal"/>
        <w:spacing w:lineRule="auto" w:line="360"/>
        <w:ind w:firstLine="420"/>
        <w:rPr>
          <w:rFonts w:ascii="等线" w:hAnsi="等线" w:hint="eastAsia"/>
          <w:sz w:val="24"/>
        </w:rPr>
      </w:pPr>
      <w:r>
        <w:rPr>
          <w:rFonts w:ascii="等线" w:hAnsi="等线" w:hint="eastAsia"/>
          <w:sz w:val="24"/>
        </w:rPr>
        <w:t>双方协商一致时，可以对协议条款进行变更，协议变更需双方另行签署书面协议进行确认。</w:t>
      </w:r>
    </w:p>
    <w:p>
      <w:pPr>
        <w:pStyle w:val="Normal"/>
        <w:spacing w:lineRule="auto" w:line="360"/>
        <w:ind w:firstLine="420"/>
        <w:rPr>
          <w:rFonts w:ascii="等线" w:hAnsi="等线" w:hint="eastAsia"/>
          <w:sz w:val="24"/>
        </w:rPr>
      </w:pPr>
      <w:r>
        <w:rPr>
          <w:rFonts w:ascii="等线" w:hAnsi="等线" w:hint="eastAsia"/>
          <w:sz w:val="24"/>
        </w:rPr>
        <w:t>双方发生争议时，应尽力协商解决，协商不成的，双方均有权将争议提交至北京仲裁委员会按照其仲裁规则仲裁解决。</w:t>
      </w:r>
    </w:p>
    <w:p>
      <w:pPr>
        <w:pStyle w:val="Heading5"/>
        <w:spacing w:lineRule="auto" w:line="360" w:before="120" w:after="120"/>
        <w:ind w:startChars="200"/>
        <w:rPr/>
      </w:pPr>
      <w:r>
        <w:rPr>
          <w:rFonts w:hint="eastAsia"/>
        </w:rPr>
        <w:t xml:space="preserve">11 </w:t>
      </w:r>
      <w:r>
        <w:rPr>
          <w:rFonts w:hint="eastAsia"/>
        </w:rPr>
        <w:t>保密</w:t>
      </w:r>
    </w:p>
    <w:p>
      <w:pPr>
        <w:pStyle w:val="Normal"/>
        <w:spacing w:lineRule="auto" w:line="360"/>
        <w:ind w:firstLine="420"/>
        <w:rPr>
          <w:rFonts w:ascii="等线" w:hAnsi="等线" w:hint="eastAsia"/>
          <w:sz w:val="24"/>
        </w:rPr>
      </w:pPr>
      <w:r>
        <w:rPr>
          <w:rFonts w:ascii="等线" w:hAnsi="等线" w:hint="eastAsia"/>
          <w:sz w:val="24"/>
        </w:rPr>
        <w:t>乙方应确保其服务人员严格保守甲方的相关机密，包括但不限于服务人员在提供服务的过程中接触的各类软件、硬件信息、内部或外部文件、内部或外部工作系统信息、通知、讲话、会议及会议记录、甲方各类工作指令、因本协议履行所取得的任何工作成果，以及其他有关甲方的任何核心信息、数据、资料等。未经甲方事先书面同意，乙方及其服务人员不得将该等信息自行使用或披露给乙方或任何第三方。</w:t>
      </w:r>
    </w:p>
    <w:p>
      <w:pPr>
        <w:pStyle w:val="Normal"/>
        <w:spacing w:lineRule="auto" w:line="360"/>
        <w:ind w:firstLine="420"/>
        <w:rPr>
          <w:rFonts w:ascii="等线" w:hAnsi="等线" w:hint="eastAsia"/>
          <w:sz w:val="24"/>
        </w:rPr>
      </w:pPr>
      <w:r>
        <w:rPr>
          <w:rFonts w:ascii="等线" w:hAnsi="等线" w:hint="eastAsia"/>
          <w:sz w:val="24"/>
        </w:rPr>
        <w:t>甲乙双方对本协议负有保密的义务，未经对方书面同意，任意一方不得向本协议项下提供服务的人员之外的任何第三方泄露本协议的任何内容。乙方应告知并采取必要的有效措施保证参与本协议项下服务项目之乙方服务人员履行本协议项下的保密义务。应当保密的内容包括但不限于：本协议正文、本协议的附件、双方因业务往来而产生的发票、单据、电子单据、</w:t>
      </w:r>
      <w:r>
        <w:rPr>
          <w:rFonts w:hint="eastAsia" w:ascii="等线" w:hAnsi="等线"/>
          <w:sz w:val="24"/>
        </w:rPr>
        <w:t>email</w:t>
      </w:r>
      <w:r>
        <w:rPr>
          <w:rFonts w:ascii="等线" w:hAnsi="等线" w:hint="eastAsia"/>
          <w:sz w:val="24"/>
        </w:rPr>
        <w:t>（电子邮件）、即时通讯工具的沟通记录、电话记录、快递、邮件等等。</w:t>
      </w:r>
    </w:p>
    <w:p>
      <w:pPr>
        <w:pStyle w:val="Normal"/>
        <w:spacing w:lineRule="auto" w:line="360"/>
        <w:ind w:firstLine="420"/>
        <w:rPr>
          <w:rFonts w:ascii="等线" w:hAnsi="等线" w:hint="eastAsia"/>
          <w:sz w:val="24"/>
        </w:rPr>
      </w:pPr>
      <w:r>
        <w:rPr>
          <w:rFonts w:ascii="等线" w:hAnsi="等线" w:hint="eastAsia"/>
          <w:sz w:val="24"/>
        </w:rPr>
        <w:t>有关乙方和甲方的本次合作关系事实及其相关内容，未经甲方书面同意，乙方不得对任何第三方进行案例演讲或进行任何其他宣传行为。</w:t>
      </w:r>
    </w:p>
    <w:p>
      <w:pPr>
        <w:pStyle w:val="Normal"/>
        <w:spacing w:lineRule="auto" w:line="360"/>
        <w:ind w:firstLine="420"/>
        <w:rPr>
          <w:rFonts w:ascii="等线" w:hAnsi="等线" w:hint="eastAsia"/>
          <w:sz w:val="24"/>
        </w:rPr>
      </w:pPr>
      <w:r>
        <w:rPr>
          <w:rFonts w:ascii="等线" w:hAnsi="等线" w:hint="eastAsia"/>
          <w:sz w:val="24"/>
        </w:rPr>
        <w:t>因乙方或其服务人员违反本协议项下保密义务的，乙方应赔偿甲方因此遭受的一切损失，包括但不限于因索赔而产生的诉讼相关费用、律师费、其他费用等。</w:t>
      </w:r>
    </w:p>
    <w:p>
      <w:pPr>
        <w:pStyle w:val="Normal"/>
        <w:spacing w:lineRule="auto" w:line="360"/>
        <w:ind w:firstLine="420"/>
        <w:rPr>
          <w:rFonts w:ascii="等线" w:hAnsi="等线" w:hint="eastAsia"/>
          <w:sz w:val="24"/>
        </w:rPr>
      </w:pPr>
      <w:r>
        <w:rPr>
          <w:rFonts w:ascii="等线" w:hAnsi="等线" w:hint="eastAsia"/>
          <w:sz w:val="24"/>
        </w:rPr>
        <w:t>本条项下的保密义务长期有效。</w:t>
      </w:r>
    </w:p>
    <w:p>
      <w:pPr>
        <w:pStyle w:val="Heading5"/>
        <w:spacing w:lineRule="auto" w:line="360" w:before="120" w:after="120"/>
        <w:ind w:startChars="200"/>
        <w:rPr/>
      </w:pPr>
      <w:r>
        <w:rPr>
          <w:rFonts w:hint="eastAsia"/>
        </w:rPr>
        <w:t xml:space="preserve">12 </w:t>
      </w:r>
      <w:r>
        <w:rPr>
          <w:rFonts w:hint="eastAsia"/>
        </w:rPr>
        <w:t>协议生效</w:t>
      </w:r>
    </w:p>
    <w:p>
      <w:pPr>
        <w:pStyle w:val="Normal"/>
        <w:spacing w:lineRule="auto" w:line="360"/>
        <w:ind w:firstLine="420"/>
        <w:rPr>
          <w:rFonts w:ascii="等线" w:hAnsi="等线" w:hint="eastAsia"/>
          <w:sz w:val="24"/>
        </w:rPr>
      </w:pPr>
      <w:r>
        <w:rPr>
          <w:rFonts w:ascii="等线" w:hAnsi="等线" w:hint="eastAsia"/>
          <w:sz w:val="24"/>
        </w:rPr>
        <w:t>本协议经双方加盖公章或合同（专用）章后生效。</w:t>
      </w:r>
    </w:p>
    <w:p>
      <w:pPr>
        <w:pStyle w:val="Normal"/>
        <w:spacing w:lineRule="auto" w:line="360"/>
        <w:ind w:firstLine="420"/>
        <w:rPr>
          <w:rFonts w:ascii="等线" w:hAnsi="等线" w:hint="eastAsia"/>
          <w:sz w:val="24"/>
        </w:rPr>
      </w:pPr>
      <w:r>
        <w:rPr>
          <w:rFonts w:ascii="等线" w:hAnsi="等线" w:hint="eastAsia"/>
          <w:sz w:val="24"/>
        </w:rPr>
        <w:t>本协议一式肆份，甲乙双方各贰份，具有同等的法律效力。</w:t>
      </w:r>
    </w:p>
    <w:tbl>
      <w:tblPr>
        <w:tblW w:w="9405" w:type="dxa"/>
        <w:jc w:val="start"/>
        <w:tblInd w:w="-590" w:type="dxa"/>
        <w:tblLayout w:type="fixed"/>
        <w:tblCellMar>
          <w:top w:w="0" w:type="dxa"/>
          <w:start w:w="108" w:type="dxa"/>
          <w:bottom w:w="0" w:type="dxa"/>
          <w:end w:w="108" w:type="dxa"/>
        </w:tblCellMar>
        <w:tblLook w:val="04a0" w:noVBand="1" w:noHBand="0" w:lastColumn="0" w:firstColumn="1" w:lastRow="0" w:firstRow="1"/>
      </w:tblPr>
      <w:tblGrid>
        <w:gridCol w:w="4845"/>
        <w:gridCol w:w="4560"/>
      </w:tblGrid>
      <w:tr>
        <w:trPr>
          <w:trHeight w:val="635" w:hRule="atLeast"/>
        </w:trPr>
        <w:tc>
          <w:tcPr>
            <w:tcW w:w="4845" w:type="dxa"/>
            <w:tcBorders/>
          </w:tcPr>
          <w:p>
            <w:pPr>
              <w:pStyle w:val="Normal"/>
              <w:spacing w:lineRule="auto" w:line="360"/>
              <w:rPr>
                <w:rFonts w:ascii="等线" w:hAnsi="等线" w:hint="eastAsia"/>
                <w:sz w:val="24"/>
              </w:rPr>
            </w:pPr>
            <w:r>
              <w:rPr>
                <w:rFonts w:ascii="等线" w:hAnsi="等线" w:hint="eastAsia"/>
                <w:sz w:val="24"/>
              </w:rPr>
              <w:t>甲方（盖章）：</w:t>
            </w:r>
          </w:p>
          <w:p>
            <w:pPr>
              <w:pStyle w:val="Normal"/>
              <w:spacing w:lineRule="auto" w:line="360" w:before="0" w:after="160"/>
              <w:rPr>
                <w:rFonts w:ascii="等线" w:hAnsi="等线" w:hint="eastAsia"/>
                <w:sz w:val="24"/>
              </w:rPr>
            </w:pPr>
            <w:r>
              <w:rPr>
                <w:rFonts w:hint="eastAsia" w:ascii="等线" w:hAnsi="等线"/>
                <w:sz w:val="24"/>
              </w:rPr>
            </w:r>
          </w:p>
        </w:tc>
        <w:tc>
          <w:tcPr>
            <w:tcW w:w="4560" w:type="dxa"/>
            <w:tcBorders/>
          </w:tcPr>
          <w:p>
            <w:pPr>
              <w:pStyle w:val="Normal"/>
              <w:spacing w:lineRule="auto" w:line="360" w:before="0" w:after="160"/>
              <w:rPr>
                <w:rFonts w:ascii="等线" w:hAnsi="等线" w:hint="eastAsia"/>
                <w:sz w:val="24"/>
              </w:rPr>
            </w:pPr>
            <w:r>
              <w:rPr>
                <w:rFonts w:ascii="等线" w:hAnsi="等线" w:hint="eastAsia"/>
                <w:sz w:val="24"/>
              </w:rPr>
              <w:t>乙方（盖章）：</w:t>
            </w:r>
          </w:p>
        </w:tc>
      </w:tr>
      <w:tr>
        <w:trPr>
          <w:trHeight w:val="635" w:hRule="atLeast"/>
        </w:trPr>
        <w:tc>
          <w:tcPr>
            <w:tcW w:w="4845" w:type="dxa"/>
            <w:tcBorders/>
          </w:tcPr>
          <w:p>
            <w:pPr>
              <w:pStyle w:val="Normal"/>
              <w:spacing w:lineRule="auto" w:line="360" w:before="0" w:after="160"/>
              <w:rPr>
                <w:rFonts w:ascii="等线" w:hAnsi="等线" w:hint="eastAsia"/>
                <w:sz w:val="24"/>
              </w:rPr>
            </w:pPr>
            <w:r>
              <w:rPr>
                <w:rFonts w:ascii="等线" w:hAnsi="等线" w:hint="eastAsia"/>
                <w:sz w:val="24"/>
              </w:rPr>
              <w:t>日期：          年     月     日</w:t>
            </w:r>
          </w:p>
        </w:tc>
        <w:tc>
          <w:tcPr>
            <w:tcW w:w="4560" w:type="dxa"/>
            <w:tcBorders/>
          </w:tcPr>
          <w:p>
            <w:pPr>
              <w:pStyle w:val="Normal"/>
              <w:spacing w:lineRule="auto" w:line="360" w:before="0" w:after="160"/>
              <w:rPr>
                <w:rFonts w:ascii="等线" w:hAnsi="等线" w:hint="eastAsia"/>
                <w:sz w:val="24"/>
              </w:rPr>
            </w:pPr>
            <w:r>
              <w:rPr>
                <w:rFonts w:ascii="等线" w:hAnsi="等线" w:hint="eastAsia"/>
                <w:sz w:val="24"/>
              </w:rPr>
              <w:t>日期：        年      月     日</w:t>
            </w:r>
          </w:p>
        </w:tc>
      </w:tr>
    </w:tbl>
    <w:p>
      <w:pPr>
        <w:pStyle w:val="Normal"/>
        <w:spacing w:lineRule="auto" w:line="360"/>
        <w:ind w:firstLine="420"/>
        <w:rPr>
          <w:rFonts w:ascii="等线" w:hAnsi="等线" w:hint="eastAsia"/>
          <w:szCs w:val="21"/>
        </w:rPr>
      </w:pPr>
      <w:r>
        <w:rPr>
          <w:rFonts w:hint="eastAsia" w:ascii="等线" w:hAnsi="等线"/>
          <w:szCs w:val="21"/>
        </w:rPr>
      </w:r>
    </w:p>
    <w:p>
      <w:pPr>
        <w:pStyle w:val="Normal"/>
        <w:rPr/>
      </w:pPr>
      <w:r>
        <w:rPr/>
      </w:r>
      <w:r>
        <w:br w:type="page"/>
      </w:r>
    </w:p>
    <w:p>
      <w:pPr>
        <w:pStyle w:val="Heading5"/>
        <w:spacing w:lineRule="auto" w:line="360" w:before="0" w:after="120"/>
        <w:ind w:startChars="200"/>
        <w:rPr/>
      </w:pPr>
      <w:r>
        <w:rPr>
          <w:rFonts w:hint="eastAsia"/>
        </w:rPr>
        <w:t>附件</w:t>
      </w:r>
      <w:r>
        <w:rPr>
          <w:rFonts w:hint="eastAsia"/>
        </w:rPr>
        <w:t>1</w:t>
      </w:r>
      <w:r>
        <w:rPr>
          <w:rFonts w:hint="eastAsia"/>
        </w:rPr>
        <w:t>：技术服务人员确认单</w:t>
      </w:r>
    </w:p>
    <w:p>
      <w:pPr>
        <w:pStyle w:val="Normal"/>
        <w:spacing w:lineRule="auto" w:line="360"/>
        <w:ind w:firstLine="420"/>
        <w:rPr>
          <w:rFonts w:ascii="等线" w:hAnsi="等线" w:hint="eastAsia"/>
          <w:szCs w:val="21"/>
        </w:rPr>
      </w:pPr>
      <w:r>
        <w:rPr>
          <w:rFonts w:hint="eastAsia" w:ascii="等线" w:hAnsi="等线"/>
          <w:szCs w:val="21"/>
        </w:rPr>
      </w:r>
    </w:p>
    <w:p>
      <w:pPr>
        <w:pStyle w:val="Normal"/>
        <w:spacing w:lineRule="auto" w:line="360"/>
        <w:ind w:firstLine="420"/>
        <w:jc w:val="center"/>
        <w:rPr>
          <w:rFonts w:ascii="等线" w:hAnsi="等线" w:hint="eastAsia"/>
          <w:b/>
          <w:bCs/>
          <w:sz w:val="28"/>
          <w:szCs w:val="28"/>
        </w:rPr>
      </w:pPr>
      <w:r>
        <w:rPr>
          <w:rFonts w:ascii="等线" w:hAnsi="等线" w:hint="eastAsia"/>
          <w:b/>
          <w:bCs/>
          <w:sz w:val="28"/>
          <w:szCs w:val="28"/>
        </w:rPr>
        <w:t>技术服务人员确认单</w:t>
      </w:r>
    </w:p>
    <w:p>
      <w:pPr>
        <w:pStyle w:val="Normal"/>
        <w:spacing w:lineRule="auto" w:line="360"/>
        <w:ind w:firstLine="420"/>
        <w:rPr>
          <w:rFonts w:ascii="等线" w:hAnsi="等线" w:hint="eastAsia"/>
          <w:sz w:val="24"/>
        </w:rPr>
      </w:pPr>
      <w:r>
        <w:rPr>
          <w:rFonts w:hint="eastAsia" w:ascii="等线" w:hAnsi="等线"/>
          <w:sz w:val="24"/>
        </w:rPr>
      </w:r>
    </w:p>
    <w:p>
      <w:pPr>
        <w:pStyle w:val="Normal"/>
        <w:spacing w:lineRule="auto" w:line="360"/>
        <w:ind w:firstLineChars="200"/>
        <w:rPr>
          <w:rFonts w:ascii="等线" w:hAnsi="等线" w:hint="eastAsia"/>
          <w:sz w:val="24"/>
        </w:rPr>
      </w:pP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u w:val="single"/>
        </w:rPr>
        <w:t xml:space="preserve">（供应商名称）      </w:t>
      </w:r>
      <w:r>
        <w:rPr>
          <w:sz w:val="24"/>
          <w:u w:val="single"/>
        </w:rPr>
        <w:t xml:space="preserve">          </w:t>
      </w:r>
      <w:r>
        <w:rPr>
          <w:rFonts w:ascii="等线" w:hAnsi="等线" w:hint="eastAsia"/>
          <w:sz w:val="24"/>
        </w:rPr>
        <w:t xml:space="preserve"> ，经双方确认，以下人员可以为我单位提供技术服务，请协调安排为盼。</w:t>
      </w:r>
    </w:p>
    <w:p>
      <w:pPr>
        <w:pStyle w:val="Normal"/>
        <w:spacing w:lineRule="auto" w:line="360"/>
        <w:ind w:firstLineChars="200"/>
        <w:rPr>
          <w:rFonts w:ascii="等线" w:hAnsi="等线" w:hint="eastAsia"/>
          <w:sz w:val="24"/>
        </w:rPr>
      </w:pPr>
      <w:r>
        <w:rPr>
          <w:rFonts w:hint="eastAsia" w:ascii="等线" w:hAnsi="等线"/>
          <w:sz w:val="24"/>
        </w:rPr>
      </w:r>
    </w:p>
    <w:tbl>
      <w:tblPr>
        <w:tblStyle w:val="affe"/>
        <w:tblW w:w="8833" w:type="dxa"/>
        <w:jc w:val="start"/>
        <w:tblInd w:w="152" w:type="dxa"/>
        <w:tblLayout w:type="fixed"/>
        <w:tblCellMar>
          <w:top w:w="0" w:type="dxa"/>
          <w:start w:w="108" w:type="dxa"/>
          <w:bottom w:w="0" w:type="dxa"/>
          <w:end w:w="108" w:type="dxa"/>
        </w:tblCellMar>
        <w:tblLook w:val="04a0" w:noVBand="1" w:noHBand="0" w:lastColumn="0" w:firstColumn="1" w:lastRow="0" w:firstRow="1"/>
      </w:tblPr>
      <w:tblGrid>
        <w:gridCol w:w="494"/>
        <w:gridCol w:w="1154"/>
        <w:gridCol w:w="2084"/>
        <w:gridCol w:w="1187"/>
        <w:gridCol w:w="1189"/>
        <w:gridCol w:w="2725"/>
      </w:tblGrid>
      <w:tr>
        <w:trPr/>
        <w:tc>
          <w:tcPr>
            <w:tcW w:w="494" w:type="dxa"/>
            <w:tcBorders/>
            <w:vAlign w:val="center"/>
          </w:tcPr>
          <w:p>
            <w:pPr>
              <w:pStyle w:val="Normal"/>
              <w:spacing w:lineRule="auto" w:line="360" w:before="0" w:after="160"/>
              <w:rPr>
                <w:rFonts w:ascii="等线" w:hAnsi="等线" w:hint="eastAsia"/>
                <w:b/>
                <w:bCs/>
                <w:sz w:val="24"/>
              </w:rPr>
            </w:pPr>
            <w:r>
              <w:rPr>
                <w:rFonts w:ascii="等线" w:hAnsi="等线" w:cs="Times New Roman" w:hint="eastAsia"/>
                <w:b/>
                <w:bCs/>
                <w:sz w:val="24"/>
                <w:lang w:val="en-US" w:eastAsia="zh-CN" w:bidi="ar-SA"/>
              </w:rPr>
              <w:t>序号</w:t>
            </w:r>
          </w:p>
        </w:tc>
        <w:tc>
          <w:tcPr>
            <w:tcW w:w="1154" w:type="dxa"/>
            <w:tcBorders/>
            <w:vAlign w:val="center"/>
          </w:tcPr>
          <w:p>
            <w:pPr>
              <w:pStyle w:val="Normal"/>
              <w:spacing w:lineRule="auto" w:line="360" w:before="0" w:after="160"/>
              <w:rPr>
                <w:rFonts w:ascii="等线" w:hAnsi="等线" w:hint="eastAsia"/>
                <w:b/>
                <w:bCs/>
                <w:sz w:val="24"/>
              </w:rPr>
            </w:pPr>
            <w:r>
              <w:rPr>
                <w:rFonts w:ascii="等线" w:hAnsi="等线" w:cs="Times New Roman" w:hint="eastAsia"/>
                <w:b/>
                <w:bCs/>
                <w:sz w:val="24"/>
                <w:lang w:val="en-US" w:eastAsia="zh-CN" w:bidi="ar-SA"/>
              </w:rPr>
              <w:t>姓名</w:t>
            </w:r>
          </w:p>
        </w:tc>
        <w:tc>
          <w:tcPr>
            <w:tcW w:w="2084" w:type="dxa"/>
            <w:tcBorders/>
            <w:vAlign w:val="center"/>
          </w:tcPr>
          <w:p>
            <w:pPr>
              <w:pStyle w:val="Normal"/>
              <w:spacing w:lineRule="auto" w:line="360" w:before="0" w:after="160"/>
              <w:rPr>
                <w:rFonts w:ascii="等线" w:hAnsi="等线" w:hint="eastAsia"/>
                <w:b/>
                <w:bCs/>
                <w:sz w:val="24"/>
              </w:rPr>
            </w:pPr>
            <w:r>
              <w:rPr>
                <w:rFonts w:ascii="等线" w:hAnsi="等线" w:cs="Times New Roman" w:hint="eastAsia"/>
                <w:b/>
                <w:bCs/>
                <w:sz w:val="24"/>
                <w:lang w:val="en-US" w:eastAsia="zh-CN" w:bidi="ar-SA"/>
              </w:rPr>
              <w:t>身份证号</w:t>
            </w:r>
          </w:p>
        </w:tc>
        <w:tc>
          <w:tcPr>
            <w:tcW w:w="1187" w:type="dxa"/>
            <w:tcBorders/>
            <w:vAlign w:val="center"/>
          </w:tcPr>
          <w:p>
            <w:pPr>
              <w:pStyle w:val="Normal"/>
              <w:spacing w:lineRule="auto" w:line="360" w:before="0" w:after="160"/>
              <w:rPr>
                <w:rFonts w:ascii="等线" w:hAnsi="等线" w:hint="eastAsia"/>
                <w:b/>
                <w:bCs/>
                <w:sz w:val="24"/>
              </w:rPr>
            </w:pPr>
            <w:r>
              <w:rPr>
                <w:rFonts w:ascii="等线" w:hAnsi="等线" w:cs="Times New Roman" w:hint="eastAsia"/>
                <w:b/>
                <w:bCs/>
                <w:sz w:val="24"/>
                <w:lang w:val="en-US" w:eastAsia="zh-CN" w:bidi="ar-SA"/>
              </w:rPr>
              <w:t>每月基本金额</w:t>
            </w:r>
          </w:p>
        </w:tc>
        <w:tc>
          <w:tcPr>
            <w:tcW w:w="1189" w:type="dxa"/>
            <w:tcBorders/>
            <w:vAlign w:val="center"/>
          </w:tcPr>
          <w:p>
            <w:pPr>
              <w:pStyle w:val="Normal"/>
              <w:spacing w:lineRule="auto" w:line="360" w:before="0" w:after="160"/>
              <w:rPr>
                <w:rFonts w:ascii="等线" w:hAnsi="等线" w:hint="eastAsia"/>
                <w:b/>
                <w:bCs/>
                <w:sz w:val="24"/>
              </w:rPr>
            </w:pPr>
            <w:r>
              <w:rPr>
                <w:rFonts w:ascii="等线" w:hAnsi="等线" w:cs="Times New Roman" w:hint="eastAsia"/>
                <w:b/>
                <w:bCs/>
                <w:sz w:val="24"/>
                <w:lang w:val="en-US" w:eastAsia="zh-CN" w:bidi="ar-SA"/>
              </w:rPr>
              <w:t>服务地点</w:t>
            </w:r>
          </w:p>
        </w:tc>
        <w:tc>
          <w:tcPr>
            <w:tcW w:w="2725" w:type="dxa"/>
            <w:tcBorders/>
            <w:vAlign w:val="center"/>
          </w:tcPr>
          <w:p>
            <w:pPr>
              <w:pStyle w:val="Normal"/>
              <w:spacing w:lineRule="auto" w:line="360" w:before="0" w:after="160"/>
              <w:jc w:val="center"/>
              <w:rPr>
                <w:rFonts w:ascii="等线" w:hAnsi="等线" w:hint="eastAsia"/>
                <w:b/>
                <w:bCs/>
                <w:sz w:val="24"/>
              </w:rPr>
            </w:pPr>
            <w:r>
              <w:rPr>
                <w:rFonts w:ascii="等线" w:hAnsi="等线" w:cs="Times New Roman" w:hint="eastAsia"/>
                <w:b/>
                <w:bCs/>
                <w:sz w:val="24"/>
                <w:lang w:val="en-US" w:eastAsia="zh-CN" w:bidi="ar-SA"/>
              </w:rPr>
              <w:t>服务时间</w:t>
            </w:r>
          </w:p>
        </w:tc>
      </w:tr>
      <w:tr>
        <w:trPr/>
        <w:tc>
          <w:tcPr>
            <w:tcW w:w="494" w:type="dxa"/>
            <w:tcBorders/>
            <w:vAlign w:val="center"/>
          </w:tcPr>
          <w:p>
            <w:pPr>
              <w:pStyle w:val="Normal"/>
              <w:spacing w:lineRule="auto" w:line="360" w:before="0" w:after="160"/>
              <w:jc w:val="center"/>
              <w:rPr>
                <w:rFonts w:ascii="等线" w:hAnsi="等线" w:hint="eastAsia"/>
                <w:sz w:val="24"/>
              </w:rPr>
            </w:pPr>
            <w:r>
              <w:rPr>
                <w:rFonts w:eastAsia="宋体" w:cs="Times New Roman" w:hint="eastAsia" w:ascii="等线" w:hAnsi="等线"/>
                <w:sz w:val="24"/>
                <w:lang w:val="en-US" w:eastAsia="zh-CN" w:bidi="ar-SA"/>
              </w:rPr>
              <w:t>1</w:t>
            </w:r>
          </w:p>
        </w:tc>
        <w:tc>
          <w:tcPr>
            <w:tcW w:w="1154" w:type="dxa"/>
            <w:tcBorders/>
            <w:vAlign w:val="center"/>
          </w:tcPr>
          <w:p>
            <w:pPr>
              <w:pStyle w:val="Normal"/>
              <w:spacing w:lineRule="auto" w:line="360" w:before="0" w:after="160"/>
              <w:rPr>
                <w:rFonts w:ascii="等线" w:hAnsi="等线" w:hint="eastAsia"/>
                <w:sz w:val="24"/>
              </w:rPr>
            </w:pPr>
            <w:r>
              <w:rPr>
                <w:rFonts w:eastAsia="宋体" w:cs="Times New Roman" w:hint="eastAsia" w:ascii="等线" w:hAnsi="等线"/>
                <w:sz w:val="24"/>
                <w:lang w:val="en-US" w:eastAsia="zh-CN" w:bidi="ar-SA"/>
              </w:rPr>
            </w:r>
          </w:p>
        </w:tc>
        <w:tc>
          <w:tcPr>
            <w:tcW w:w="2084" w:type="dxa"/>
            <w:tcBorders/>
            <w:vAlign w:val="center"/>
          </w:tcPr>
          <w:p>
            <w:pPr>
              <w:pStyle w:val="Normal"/>
              <w:spacing w:lineRule="auto" w:line="360" w:before="0" w:after="160"/>
              <w:rPr>
                <w:rFonts w:ascii="等线" w:hAnsi="等线" w:hint="eastAsia"/>
                <w:sz w:val="24"/>
              </w:rPr>
            </w:pPr>
            <w:r>
              <w:rPr>
                <w:rFonts w:eastAsia="宋体" w:cs="Times New Roman" w:hint="eastAsia" w:ascii="等线" w:hAnsi="等线"/>
                <w:sz w:val="24"/>
                <w:lang w:val="en-US" w:eastAsia="zh-CN" w:bidi="ar-SA"/>
              </w:rPr>
            </w:r>
          </w:p>
        </w:tc>
        <w:tc>
          <w:tcPr>
            <w:tcW w:w="1187" w:type="dxa"/>
            <w:tcBorders/>
            <w:vAlign w:val="center"/>
          </w:tcPr>
          <w:p>
            <w:pPr>
              <w:pStyle w:val="Normal"/>
              <w:spacing w:lineRule="auto" w:line="360" w:before="0" w:after="160"/>
              <w:jc w:val="start"/>
              <w:rPr>
                <w:rFonts w:ascii="等线" w:hAnsi="等线" w:hint="eastAsia"/>
                <w:sz w:val="24"/>
              </w:rPr>
            </w:pPr>
            <w:r>
              <w:rPr>
                <w:rFonts w:eastAsia="宋体" w:cs="Times New Roman" w:hint="eastAsia" w:ascii="等线" w:hAnsi="等线"/>
                <w:sz w:val="24"/>
                <w:lang w:val="en-US" w:eastAsia="zh-CN" w:bidi="ar-SA"/>
              </w:rPr>
            </w:r>
          </w:p>
        </w:tc>
        <w:tc>
          <w:tcPr>
            <w:tcW w:w="1189" w:type="dxa"/>
            <w:tcBorders/>
            <w:vAlign w:val="center"/>
          </w:tcPr>
          <w:p>
            <w:pPr>
              <w:pStyle w:val="Normal"/>
              <w:spacing w:lineRule="auto" w:line="360" w:before="0" w:after="160"/>
              <w:jc w:val="start"/>
              <w:rPr>
                <w:rFonts w:ascii="等线" w:hAnsi="等线" w:hint="eastAsia"/>
                <w:sz w:val="24"/>
              </w:rPr>
            </w:pPr>
            <w:r>
              <w:rPr>
                <w:rFonts w:eastAsia="宋体" w:cs="Times New Roman" w:hint="eastAsia" w:ascii="等线" w:hAnsi="等线"/>
                <w:sz w:val="24"/>
                <w:lang w:val="en-US" w:eastAsia="zh-CN" w:bidi="ar-SA"/>
              </w:rPr>
            </w:r>
          </w:p>
        </w:tc>
        <w:tc>
          <w:tcPr>
            <w:tcW w:w="2725" w:type="dxa"/>
            <w:tcBorders/>
            <w:vAlign w:val="center"/>
          </w:tcPr>
          <w:p>
            <w:pPr>
              <w:pStyle w:val="Normal"/>
              <w:spacing w:lineRule="auto" w:line="360" w:before="0" w:after="160"/>
              <w:jc w:val="start"/>
              <w:rPr>
                <w:rFonts w:ascii="等线" w:hAnsi="等线" w:hint="eastAsia"/>
                <w:sz w:val="24"/>
              </w:rPr>
            </w:pPr>
            <w:r>
              <w:rPr>
                <w:rFonts w:ascii="等线" w:hAnsi="等线" w:cs="Times New Roman" w:hint="eastAsia"/>
                <w:sz w:val="24"/>
                <w:lang w:val="en-US" w:eastAsia="zh-CN" w:bidi="ar-SA"/>
              </w:rPr>
              <w:t>□</w:t>
            </w:r>
            <w:r>
              <w:rPr>
                <w:rFonts w:ascii="等线" w:hAnsi="等线" w:cs="Times New Roman" w:hint="eastAsia"/>
                <w:sz w:val="24"/>
                <w:lang w:val="en-US" w:eastAsia="zh-CN" w:bidi="ar-SA"/>
              </w:rPr>
              <w:t>未定期限</w:t>
            </w:r>
          </w:p>
          <w:p>
            <w:pPr>
              <w:pStyle w:val="Normal"/>
              <w:spacing w:lineRule="auto" w:line="360" w:before="0" w:after="160"/>
              <w:jc w:val="start"/>
              <w:rPr>
                <w:rFonts w:ascii="等线" w:hAnsi="等线" w:hint="eastAsia"/>
                <w:sz w:val="24"/>
              </w:rPr>
            </w:pPr>
            <w:r>
              <w:rPr>
                <w:rFonts w:ascii="等线" w:hAnsi="等线" w:cs="Times New Roman" w:hint="eastAsia"/>
                <w:sz w:val="24"/>
                <w:lang w:val="en-US" w:eastAsia="zh-CN" w:bidi="ar-SA"/>
              </w:rPr>
              <w:t>□</w:t>
            </w:r>
            <w:r>
              <w:rPr>
                <w:rFonts w:ascii="等线" w:hAnsi="等线" w:cs="Times New Roman" w:hint="eastAsia"/>
                <w:sz w:val="24"/>
                <w:lang w:val="en-US" w:eastAsia="zh-CN" w:bidi="ar-SA"/>
              </w:rPr>
              <w:t>截止</w:t>
            </w:r>
            <w:r>
              <w:rPr>
                <w:rFonts w:ascii="Times New Roman" w:hAnsi="Times New Roman" w:cs="Times New Roman"/>
                <w:sz w:val="24"/>
                <w:u w:val="single"/>
                <w:lang w:val="en-US" w:eastAsia="zh-CN" w:bidi="ar-SA"/>
              </w:rPr>
              <w:t xml:space="preserve"> </w:t>
            </w:r>
            <w:r>
              <w:rPr>
                <w:rFonts w:ascii="Times New Roman" w:hAnsi="Times New Roman" w:cs="Times New Roman" w:hint="eastAsia"/>
                <w:sz w:val="24"/>
                <w:u w:val="single"/>
                <w:lang w:val="en-US" w:eastAsia="zh-CN" w:bidi="ar-SA"/>
              </w:rPr>
              <w:t xml:space="preserve">   </w:t>
            </w:r>
            <w:r>
              <w:rPr>
                <w:rFonts w:ascii="等线" w:hAnsi="等线" w:cs="Times New Roman" w:hint="eastAsia"/>
                <w:sz w:val="24"/>
                <w:lang w:val="en-US" w:eastAsia="zh-CN" w:bidi="ar-SA"/>
              </w:rPr>
              <w:t>年</w:t>
            </w:r>
            <w:r>
              <w:rPr>
                <w:rFonts w:ascii="Times New Roman" w:hAnsi="Times New Roman" w:cs="Times New Roman" w:hint="eastAsia"/>
                <w:sz w:val="24"/>
                <w:u w:val="single"/>
                <w:lang w:val="en-US" w:eastAsia="zh-CN" w:bidi="ar-SA"/>
              </w:rPr>
              <w:t xml:space="preserve">  </w:t>
            </w:r>
            <w:r>
              <w:rPr>
                <w:rFonts w:ascii="等线" w:hAnsi="等线" w:cs="Times New Roman" w:hint="eastAsia"/>
                <w:sz w:val="24"/>
                <w:lang w:val="en-US" w:eastAsia="zh-CN" w:bidi="ar-SA"/>
              </w:rPr>
              <w:t>月</w:t>
            </w:r>
            <w:r>
              <w:rPr>
                <w:rFonts w:ascii="Times New Roman" w:hAnsi="Times New Roman" w:cs="Times New Roman" w:hint="eastAsia"/>
                <w:sz w:val="24"/>
                <w:u w:val="single"/>
                <w:lang w:val="en-US" w:eastAsia="zh-CN" w:bidi="ar-SA"/>
              </w:rPr>
              <w:t xml:space="preserve"> </w:t>
            </w:r>
            <w:r>
              <w:rPr>
                <w:rFonts w:ascii="Times New Roman" w:hAnsi="Times New Roman" w:cs="Times New Roman"/>
                <w:sz w:val="24"/>
                <w:u w:val="single"/>
                <w:lang w:val="en-US" w:eastAsia="zh-CN" w:bidi="ar-SA"/>
              </w:rPr>
              <w:t xml:space="preserve"> </w:t>
            </w:r>
            <w:r>
              <w:rPr>
                <w:rFonts w:ascii="等线" w:hAnsi="等线" w:cs="Times New Roman" w:hint="eastAsia"/>
                <w:sz w:val="24"/>
                <w:lang w:val="en-US" w:eastAsia="zh-CN" w:bidi="ar-SA"/>
              </w:rPr>
              <w:t>日</w:t>
            </w:r>
          </w:p>
        </w:tc>
      </w:tr>
      <w:tr>
        <w:trPr/>
        <w:tc>
          <w:tcPr>
            <w:tcW w:w="494" w:type="dxa"/>
            <w:tcBorders/>
            <w:vAlign w:val="center"/>
          </w:tcPr>
          <w:p>
            <w:pPr>
              <w:pStyle w:val="Normal"/>
              <w:spacing w:lineRule="auto" w:line="360" w:before="0" w:after="160"/>
              <w:jc w:val="center"/>
              <w:rPr>
                <w:rFonts w:ascii="等线" w:hAnsi="等线" w:hint="eastAsia"/>
                <w:sz w:val="24"/>
              </w:rPr>
            </w:pPr>
            <w:r>
              <w:rPr>
                <w:rFonts w:eastAsia="宋体" w:cs="Times New Roman" w:hint="eastAsia" w:ascii="等线" w:hAnsi="等线"/>
                <w:sz w:val="24"/>
                <w:lang w:val="en-US" w:eastAsia="zh-CN" w:bidi="ar-SA"/>
              </w:rPr>
              <w:t>2</w:t>
            </w:r>
          </w:p>
        </w:tc>
        <w:tc>
          <w:tcPr>
            <w:tcW w:w="1154" w:type="dxa"/>
            <w:tcBorders/>
            <w:vAlign w:val="center"/>
          </w:tcPr>
          <w:p>
            <w:pPr>
              <w:pStyle w:val="Normal"/>
              <w:spacing w:lineRule="auto" w:line="360" w:before="0" w:after="160"/>
              <w:rPr>
                <w:rFonts w:ascii="等线" w:hAnsi="等线" w:hint="eastAsia"/>
                <w:sz w:val="24"/>
              </w:rPr>
            </w:pPr>
            <w:r>
              <w:rPr>
                <w:rFonts w:eastAsia="宋体" w:cs="Times New Roman" w:hint="eastAsia" w:ascii="等线" w:hAnsi="等线"/>
                <w:sz w:val="24"/>
                <w:lang w:val="en-US" w:eastAsia="zh-CN" w:bidi="ar-SA"/>
              </w:rPr>
            </w:r>
          </w:p>
        </w:tc>
        <w:tc>
          <w:tcPr>
            <w:tcW w:w="2084" w:type="dxa"/>
            <w:tcBorders/>
            <w:vAlign w:val="center"/>
          </w:tcPr>
          <w:p>
            <w:pPr>
              <w:pStyle w:val="Normal"/>
              <w:spacing w:lineRule="auto" w:line="360" w:before="0" w:after="160"/>
              <w:ind w:firstLine="420"/>
              <w:jc w:val="center"/>
              <w:rPr>
                <w:rFonts w:ascii="等线" w:hAnsi="等线" w:hint="eastAsia"/>
                <w:sz w:val="24"/>
              </w:rPr>
            </w:pPr>
            <w:r>
              <w:rPr>
                <w:rFonts w:eastAsia="宋体" w:cs="Times New Roman" w:hint="eastAsia" w:ascii="等线" w:hAnsi="等线"/>
                <w:sz w:val="24"/>
                <w:lang w:val="en-US" w:eastAsia="zh-CN" w:bidi="ar-SA"/>
              </w:rPr>
            </w:r>
          </w:p>
        </w:tc>
        <w:tc>
          <w:tcPr>
            <w:tcW w:w="1187" w:type="dxa"/>
            <w:tcBorders/>
            <w:vAlign w:val="center"/>
          </w:tcPr>
          <w:p>
            <w:pPr>
              <w:pStyle w:val="Normal"/>
              <w:spacing w:lineRule="auto" w:line="360" w:before="0" w:after="160"/>
              <w:jc w:val="start"/>
              <w:rPr>
                <w:rFonts w:ascii="等线" w:hAnsi="等线" w:hint="eastAsia"/>
                <w:sz w:val="24"/>
              </w:rPr>
            </w:pPr>
            <w:r>
              <w:rPr>
                <w:rFonts w:eastAsia="宋体" w:cs="Times New Roman" w:hint="eastAsia" w:ascii="等线" w:hAnsi="等线"/>
                <w:sz w:val="24"/>
                <w:lang w:val="en-US" w:eastAsia="zh-CN" w:bidi="ar-SA"/>
              </w:rPr>
            </w:r>
          </w:p>
        </w:tc>
        <w:tc>
          <w:tcPr>
            <w:tcW w:w="1189" w:type="dxa"/>
            <w:tcBorders/>
            <w:vAlign w:val="center"/>
          </w:tcPr>
          <w:p>
            <w:pPr>
              <w:pStyle w:val="Normal"/>
              <w:spacing w:lineRule="auto" w:line="360" w:before="0" w:after="160"/>
              <w:jc w:val="start"/>
              <w:rPr>
                <w:rFonts w:ascii="等线" w:hAnsi="等线" w:hint="eastAsia"/>
                <w:sz w:val="24"/>
              </w:rPr>
            </w:pPr>
            <w:r>
              <w:rPr>
                <w:rFonts w:eastAsia="宋体" w:cs="Times New Roman" w:hint="eastAsia" w:ascii="等线" w:hAnsi="等线"/>
                <w:sz w:val="24"/>
                <w:lang w:val="en-US" w:eastAsia="zh-CN" w:bidi="ar-SA"/>
              </w:rPr>
            </w:r>
          </w:p>
        </w:tc>
        <w:tc>
          <w:tcPr>
            <w:tcW w:w="2725" w:type="dxa"/>
            <w:tcBorders/>
            <w:vAlign w:val="center"/>
          </w:tcPr>
          <w:p>
            <w:pPr>
              <w:pStyle w:val="Normal"/>
              <w:spacing w:lineRule="auto" w:line="360" w:before="0" w:after="160"/>
              <w:jc w:val="start"/>
              <w:rPr>
                <w:rFonts w:ascii="等线" w:hAnsi="等线" w:hint="eastAsia"/>
                <w:sz w:val="24"/>
              </w:rPr>
            </w:pPr>
            <w:r>
              <w:rPr>
                <w:rFonts w:ascii="等线" w:hAnsi="等线" w:cs="Times New Roman" w:hint="eastAsia"/>
                <w:sz w:val="24"/>
                <w:lang w:val="en-US" w:eastAsia="zh-CN" w:bidi="ar-SA"/>
              </w:rPr>
              <w:t>□</w:t>
            </w:r>
            <w:r>
              <w:rPr>
                <w:rFonts w:ascii="等线" w:hAnsi="等线" w:cs="Times New Roman" w:hint="eastAsia"/>
                <w:sz w:val="24"/>
                <w:lang w:val="en-US" w:eastAsia="zh-CN" w:bidi="ar-SA"/>
              </w:rPr>
              <w:t>未定期限</w:t>
            </w:r>
          </w:p>
          <w:p>
            <w:pPr>
              <w:pStyle w:val="Normal"/>
              <w:spacing w:lineRule="auto" w:line="360" w:before="0" w:after="160"/>
              <w:jc w:val="start"/>
              <w:rPr>
                <w:rFonts w:ascii="等线" w:hAnsi="等线" w:hint="eastAsia"/>
                <w:sz w:val="24"/>
              </w:rPr>
            </w:pPr>
            <w:r>
              <w:rPr>
                <w:rFonts w:ascii="等线" w:hAnsi="等线" w:cs="Times New Roman" w:hint="eastAsia"/>
                <w:sz w:val="24"/>
                <w:lang w:val="en-US" w:eastAsia="zh-CN" w:bidi="ar-SA"/>
              </w:rPr>
              <w:t>□</w:t>
            </w:r>
            <w:r>
              <w:rPr>
                <w:rFonts w:ascii="等线" w:hAnsi="等线" w:cs="Times New Roman" w:hint="eastAsia"/>
                <w:sz w:val="24"/>
                <w:lang w:val="en-US" w:eastAsia="zh-CN" w:bidi="ar-SA"/>
              </w:rPr>
              <w:t>截止</w:t>
            </w:r>
            <w:r>
              <w:rPr>
                <w:rFonts w:ascii="Times New Roman" w:hAnsi="Times New Roman" w:cs="Times New Roman"/>
                <w:sz w:val="24"/>
                <w:u w:val="single"/>
                <w:lang w:val="en-US" w:eastAsia="zh-CN" w:bidi="ar-SA"/>
              </w:rPr>
              <w:t xml:space="preserve"> </w:t>
            </w:r>
            <w:r>
              <w:rPr>
                <w:rFonts w:ascii="Times New Roman" w:hAnsi="Times New Roman" w:cs="Times New Roman" w:hint="eastAsia"/>
                <w:sz w:val="24"/>
                <w:u w:val="single"/>
                <w:lang w:val="en-US" w:eastAsia="zh-CN" w:bidi="ar-SA"/>
              </w:rPr>
              <w:t xml:space="preserve">   </w:t>
            </w:r>
            <w:r>
              <w:rPr>
                <w:rFonts w:ascii="等线" w:hAnsi="等线" w:cs="Times New Roman" w:hint="eastAsia"/>
                <w:sz w:val="24"/>
                <w:lang w:val="en-US" w:eastAsia="zh-CN" w:bidi="ar-SA"/>
              </w:rPr>
              <w:t>年</w:t>
            </w:r>
            <w:r>
              <w:rPr>
                <w:rFonts w:ascii="Times New Roman" w:hAnsi="Times New Roman" w:cs="Times New Roman" w:hint="eastAsia"/>
                <w:sz w:val="24"/>
                <w:u w:val="single"/>
                <w:lang w:val="en-US" w:eastAsia="zh-CN" w:bidi="ar-SA"/>
              </w:rPr>
              <w:t xml:space="preserve">  </w:t>
            </w:r>
            <w:r>
              <w:rPr>
                <w:rFonts w:ascii="等线" w:hAnsi="等线" w:cs="Times New Roman" w:hint="eastAsia"/>
                <w:sz w:val="24"/>
                <w:lang w:val="en-US" w:eastAsia="zh-CN" w:bidi="ar-SA"/>
              </w:rPr>
              <w:t>月</w:t>
            </w:r>
            <w:r>
              <w:rPr>
                <w:rFonts w:ascii="Times New Roman" w:hAnsi="Times New Roman" w:cs="Times New Roman" w:hint="eastAsia"/>
                <w:sz w:val="24"/>
                <w:u w:val="single"/>
                <w:lang w:val="en-US" w:eastAsia="zh-CN" w:bidi="ar-SA"/>
              </w:rPr>
              <w:t xml:space="preserve"> </w:t>
            </w:r>
            <w:r>
              <w:rPr>
                <w:rFonts w:ascii="Times New Roman" w:hAnsi="Times New Roman" w:cs="Times New Roman"/>
                <w:sz w:val="24"/>
                <w:u w:val="single"/>
                <w:lang w:val="en-US" w:eastAsia="zh-CN" w:bidi="ar-SA"/>
              </w:rPr>
              <w:t xml:space="preserve"> </w:t>
            </w:r>
            <w:r>
              <w:rPr>
                <w:rFonts w:ascii="等线" w:hAnsi="等线" w:cs="Times New Roman" w:hint="eastAsia"/>
                <w:sz w:val="24"/>
                <w:lang w:val="en-US" w:eastAsia="zh-CN" w:bidi="ar-SA"/>
              </w:rPr>
              <w:t>日</w:t>
            </w:r>
          </w:p>
        </w:tc>
      </w:tr>
    </w:tbl>
    <w:p>
      <w:pPr>
        <w:pStyle w:val="Normal"/>
        <w:spacing w:lineRule="auto" w:line="360"/>
        <w:ind w:firstLine="420"/>
        <w:rPr>
          <w:rFonts w:ascii="等线" w:hAnsi="等线" w:hint="eastAsia"/>
          <w:sz w:val="24"/>
        </w:rPr>
      </w:pPr>
      <w:r>
        <w:rPr>
          <w:rFonts w:hint="eastAsia" w:ascii="等线" w:hAnsi="等线"/>
          <w:sz w:val="24"/>
        </w:rPr>
      </w:r>
    </w:p>
    <w:p>
      <w:pPr>
        <w:pStyle w:val="Normal"/>
        <w:spacing w:lineRule="auto" w:line="360"/>
        <w:ind w:firstLine="420"/>
        <w:rPr>
          <w:rFonts w:ascii="等线" w:hAnsi="等线" w:hint="eastAsia"/>
          <w:sz w:val="24"/>
        </w:rPr>
      </w:pPr>
      <w:r>
        <w:rPr>
          <w:rFonts w:hint="eastAsia" w:ascii="等线" w:hAnsi="等线"/>
          <w:sz w:val="24"/>
        </w:rPr>
      </w:r>
    </w:p>
    <w:p>
      <w:pPr>
        <w:pStyle w:val="Normal"/>
        <w:spacing w:lineRule="auto" w:line="360"/>
        <w:ind w:firstLine="420"/>
        <w:rPr>
          <w:rFonts w:ascii="等线" w:hAnsi="等线" w:hint="eastAsia"/>
          <w:sz w:val="24"/>
        </w:rPr>
      </w:pPr>
      <w:r>
        <w:rPr>
          <w:rFonts w:ascii="等线" w:hAnsi="等线" w:hint="eastAsia"/>
          <w:sz w:val="24"/>
        </w:rPr>
        <w:t xml:space="preserve">                                               </w:t>
      </w:r>
      <w:r>
        <w:rPr>
          <w:rFonts w:ascii="等线" w:hAnsi="等线" w:hint="eastAsia"/>
          <w:sz w:val="24"/>
        </w:rPr>
        <w:t>中国上市公司协会</w:t>
      </w:r>
    </w:p>
    <w:p>
      <w:pPr>
        <w:pStyle w:val="Normal"/>
        <w:spacing w:lineRule="auto" w:line="360"/>
        <w:ind w:firstLine="420"/>
        <w:rPr>
          <w:rFonts w:ascii="等线" w:hAnsi="等线" w:hint="eastAsia"/>
          <w:sz w:val="24"/>
        </w:rPr>
      </w:pPr>
      <w:r>
        <w:rPr>
          <w:rFonts w:ascii="等线" w:hAnsi="等线" w:hint="eastAsia"/>
          <w:sz w:val="24"/>
        </w:rPr>
        <w:t xml:space="preserve">                                             </w:t>
      </w:r>
      <w:r>
        <w:rPr>
          <w:rFonts w:ascii="等线" w:hAnsi="等线" w:hint="eastAsia"/>
          <w:sz w:val="24"/>
        </w:rPr>
        <w:t>年      月      日</w:t>
      </w:r>
    </w:p>
    <w:p>
      <w:pPr>
        <w:pStyle w:val="Normal"/>
        <w:spacing w:lineRule="auto" w:line="360"/>
        <w:ind w:firstLine="420"/>
        <w:rPr>
          <w:rFonts w:ascii="等线" w:hAnsi="等线" w:hint="eastAsia"/>
          <w:szCs w:val="21"/>
        </w:rPr>
      </w:pPr>
      <w:r>
        <w:rPr>
          <w:rFonts w:hint="eastAsia" w:ascii="等线" w:hAnsi="等线"/>
          <w:szCs w:val="21"/>
        </w:rPr>
      </w:r>
    </w:p>
    <w:p>
      <w:pPr>
        <w:pStyle w:val="Normal"/>
        <w:spacing w:lineRule="auto" w:line="360"/>
        <w:ind w:firstLine="420"/>
        <w:rPr>
          <w:rFonts w:ascii="等线" w:hAnsi="等线" w:hint="eastAsia"/>
          <w:szCs w:val="21"/>
        </w:rPr>
      </w:pPr>
      <w:r>
        <w:rPr>
          <w:rFonts w:hint="eastAsia" w:ascii="等线" w:hAnsi="等线"/>
          <w:szCs w:val="21"/>
        </w:rPr>
      </w:r>
    </w:p>
    <w:p>
      <w:pPr>
        <w:pStyle w:val="Normal"/>
        <w:spacing w:lineRule="auto" w:line="360"/>
        <w:ind w:firstLine="420"/>
        <w:rPr>
          <w:rFonts w:ascii="等线" w:hAnsi="等线" w:hint="eastAsia"/>
          <w:szCs w:val="21"/>
        </w:rPr>
      </w:pPr>
      <w:r>
        <w:rPr>
          <w:rFonts w:hint="eastAsia" w:ascii="等线" w:hAnsi="等线"/>
          <w:szCs w:val="21"/>
        </w:rPr>
      </w:r>
    </w:p>
    <w:p>
      <w:pPr>
        <w:pStyle w:val="Normal"/>
        <w:spacing w:lineRule="auto" w:line="360"/>
        <w:ind w:firstLine="420"/>
        <w:rPr>
          <w:rFonts w:ascii="等线" w:hAnsi="等线" w:hint="eastAsia"/>
          <w:szCs w:val="21"/>
        </w:rPr>
      </w:pPr>
      <w:r>
        <w:rPr>
          <w:rFonts w:hint="eastAsia" w:ascii="等线" w:hAnsi="等线"/>
          <w:szCs w:val="21"/>
        </w:rPr>
      </w:r>
    </w:p>
    <w:p>
      <w:pPr>
        <w:pStyle w:val="Normal"/>
        <w:spacing w:lineRule="auto" w:line="360"/>
        <w:rPr>
          <w:rFonts w:ascii="等线" w:hAnsi="等线" w:hint="eastAsia"/>
          <w:szCs w:val="21"/>
        </w:rPr>
      </w:pPr>
      <w:r>
        <w:rPr>
          <w:rFonts w:hint="eastAsia" w:ascii="等线" w:hAnsi="等线"/>
          <w:szCs w:val="21"/>
        </w:rPr>
      </w:r>
    </w:p>
    <w:p>
      <w:pPr>
        <w:pStyle w:val="Normal"/>
        <w:spacing w:lineRule="auto" w:line="360"/>
        <w:ind w:firstLine="420"/>
        <w:rPr>
          <w:rFonts w:ascii="等线" w:hAnsi="等线" w:hint="eastAsia"/>
          <w:szCs w:val="21"/>
        </w:rPr>
      </w:pPr>
      <w:r>
        <w:rPr>
          <w:rFonts w:hint="eastAsia" w:ascii="等线" w:hAnsi="等线"/>
          <w:szCs w:val="21"/>
        </w:rPr>
      </w:r>
    </w:p>
    <w:p>
      <w:pPr>
        <w:pStyle w:val="Normal"/>
        <w:spacing w:lineRule="auto" w:line="360"/>
        <w:ind w:startChars="200"/>
        <w:rPr>
          <w:b/>
        </w:rPr>
      </w:pPr>
      <w:r>
        <w:rPr>
          <w:b/>
        </w:rPr>
      </w:r>
      <w:r>
        <w:br w:type="page"/>
      </w:r>
    </w:p>
    <w:p>
      <w:pPr>
        <w:pStyle w:val="Heading5"/>
        <w:spacing w:lineRule="auto" w:line="360" w:before="0" w:after="120"/>
        <w:ind w:startChars="200"/>
        <w:rPr/>
      </w:pPr>
      <w:r>
        <w:rPr>
          <w:rFonts w:hint="eastAsia"/>
        </w:rPr>
        <w:t>附件</w:t>
      </w:r>
      <w:r>
        <w:rPr>
          <w:rFonts w:hint="eastAsia"/>
        </w:rPr>
        <w:t>2</w:t>
      </w:r>
      <w:r>
        <w:rPr>
          <w:rFonts w:hint="eastAsia"/>
        </w:rPr>
        <w:t>：技术服务人员月度结算单</w:t>
      </w:r>
    </w:p>
    <w:p>
      <w:pPr>
        <w:pStyle w:val="Normal"/>
        <w:spacing w:lineRule="auto" w:line="360"/>
        <w:ind w:firstLine="420"/>
        <w:rPr/>
      </w:pPr>
      <w:r>
        <w:rPr/>
        <w:drawing>
          <wp:inline distT="0" distB="0" distL="0" distR="0">
            <wp:extent cx="5270500" cy="417385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a:stretch>
                      <a:fillRect/>
                    </a:stretch>
                  </pic:blipFill>
                  <pic:spPr bwMode="auto">
                    <a:xfrm>
                      <a:off x="0" y="0"/>
                      <a:ext cx="5270500" cy="4173855"/>
                    </a:xfrm>
                    <a:prstGeom prst="rect">
                      <a:avLst/>
                    </a:prstGeom>
                    <a:noFill/>
                  </pic:spPr>
                </pic:pic>
              </a:graphicData>
            </a:graphic>
          </wp:inline>
        </w:drawing>
      </w:r>
    </w:p>
    <w:p>
      <w:pPr>
        <w:pStyle w:val="Normal"/>
        <w:spacing w:lineRule="auto" w:line="360"/>
        <w:ind w:firstLine="420"/>
        <w:rPr/>
      </w:pPr>
      <w:r>
        <w:rPr/>
      </w:r>
    </w:p>
    <w:p>
      <w:pPr>
        <w:pStyle w:val="Normal"/>
        <w:spacing w:lineRule="auto" w:line="360"/>
        <w:ind w:firstLine="420"/>
        <w:rPr/>
      </w:pPr>
      <w:r>
        <w:rPr/>
      </w:r>
    </w:p>
    <w:p>
      <w:pPr>
        <w:pStyle w:val="Normal"/>
        <w:spacing w:lineRule="auto" w:line="360"/>
        <w:ind w:firstLine="420"/>
        <w:rPr/>
      </w:pPr>
      <w:r>
        <w:rPr/>
      </w:r>
    </w:p>
    <w:p>
      <w:pPr>
        <w:pStyle w:val="Normal"/>
        <w:spacing w:lineRule="auto" w:line="360"/>
        <w:rPr/>
      </w:pPr>
      <w:r>
        <w:rPr/>
      </w:r>
    </w:p>
    <w:p>
      <w:pPr>
        <w:pStyle w:val="Normal"/>
        <w:spacing w:lineRule="auto" w:line="360"/>
        <w:ind w:firstLine="420"/>
        <w:rPr/>
      </w:pPr>
      <w:r>
        <w:rPr/>
      </w:r>
    </w:p>
    <w:p>
      <w:pPr>
        <w:pStyle w:val="Normal"/>
        <w:rPr>
          <w:b/>
        </w:rPr>
      </w:pPr>
      <w:r>
        <w:rPr>
          <w:b/>
        </w:rPr>
      </w:r>
      <w:r>
        <w:br w:type="page"/>
      </w:r>
    </w:p>
    <w:p>
      <w:pPr>
        <w:pStyle w:val="Heading5"/>
        <w:spacing w:lineRule="auto" w:line="360" w:before="0" w:after="120"/>
        <w:ind w:startChars="200"/>
        <w:rPr/>
      </w:pPr>
      <w:r>
        <w:rPr>
          <w:rFonts w:hint="eastAsia"/>
        </w:rPr>
        <w:t>附件</w:t>
      </w:r>
      <w:r>
        <w:rPr>
          <w:rFonts w:hint="eastAsia"/>
        </w:rPr>
        <w:t>3</w:t>
      </w:r>
      <w:r>
        <w:rPr>
          <w:rFonts w:hint="eastAsia"/>
        </w:rPr>
        <w:t>：技术服务人员信息安全承诺书</w:t>
      </w:r>
    </w:p>
    <w:p>
      <w:pPr>
        <w:pStyle w:val="Normal"/>
        <w:spacing w:lineRule="auto" w:line="360"/>
        <w:ind w:firstLine="420"/>
        <w:rPr>
          <w:rFonts w:ascii="等线" w:hAnsi="等线" w:hint="eastAsia"/>
          <w:sz w:val="24"/>
        </w:rPr>
      </w:pPr>
      <w:r>
        <w:rPr>
          <w:rFonts w:ascii="等线" w:hAnsi="等线" w:hint="eastAsia"/>
          <w:sz w:val="24"/>
        </w:rPr>
        <w:t>乙方需对其服务人员进行充分的信息安全教育，并确保其服务人员遵守如下规定：</w:t>
      </w:r>
    </w:p>
    <w:p>
      <w:pPr>
        <w:pStyle w:val="Normal"/>
        <w:spacing w:lineRule="auto" w:line="360"/>
        <w:ind w:firstLine="420"/>
        <w:rPr>
          <w:rFonts w:ascii="等线" w:hAnsi="等线" w:hint="eastAsia"/>
          <w:sz w:val="24"/>
        </w:rPr>
      </w:pPr>
      <w:r>
        <w:rPr>
          <w:rFonts w:hint="eastAsia" w:ascii="等线" w:hAnsi="等线"/>
          <w:sz w:val="24"/>
        </w:rPr>
        <w:t>1</w:t>
      </w:r>
      <w:r>
        <w:rPr>
          <w:rFonts w:ascii="等线" w:hAnsi="等线" w:hint="eastAsia"/>
          <w:sz w:val="24"/>
        </w:rPr>
        <w:t>）遵守所有国家有关保护个人数据、隐私、保障网络安全运行、文明上网等各方面的法律、法规，严禁泄露或私自保存在工作过程中接触到的各类个人数据或隐私数据或其他甲方数据；对于在提供服务期间获悉的任何信息或数据承担严格的保密义务直至相关信息或数据被合法公开披露为止。</w:t>
      </w:r>
    </w:p>
    <w:p>
      <w:pPr>
        <w:pStyle w:val="Normal"/>
        <w:spacing w:lineRule="auto" w:line="360"/>
        <w:ind w:firstLine="420"/>
        <w:rPr>
          <w:rFonts w:ascii="等线" w:hAnsi="等线" w:hint="eastAsia"/>
          <w:sz w:val="24"/>
        </w:rPr>
      </w:pPr>
      <w:r>
        <w:rPr>
          <w:rFonts w:hint="eastAsia" w:ascii="等线" w:hAnsi="等线"/>
          <w:sz w:val="24"/>
        </w:rPr>
        <w:t>2</w:t>
      </w:r>
      <w:r>
        <w:rPr>
          <w:rFonts w:ascii="等线" w:hAnsi="等线" w:hint="eastAsia"/>
          <w:sz w:val="24"/>
        </w:rPr>
        <w:t>）不得攻击、破坏甲方网络，不破解甲方账户密码；不共享账号和密码，不使用他人账号或非授权账号登录设备进行操作。</w:t>
      </w:r>
    </w:p>
    <w:p>
      <w:pPr>
        <w:pStyle w:val="Normal"/>
        <w:spacing w:lineRule="auto" w:line="360"/>
        <w:ind w:firstLine="420"/>
        <w:rPr>
          <w:rFonts w:ascii="等线" w:hAnsi="等线" w:hint="eastAsia"/>
          <w:sz w:val="24"/>
        </w:rPr>
      </w:pPr>
      <w:r>
        <w:rPr>
          <w:rFonts w:hint="eastAsia" w:ascii="等线" w:hAnsi="等线"/>
          <w:sz w:val="24"/>
        </w:rPr>
        <w:t>3</w:t>
      </w:r>
      <w:r>
        <w:rPr>
          <w:rFonts w:ascii="等线" w:hAnsi="等线" w:hint="eastAsia"/>
          <w:sz w:val="24"/>
        </w:rPr>
        <w:t>）不在甲方设备和系统中植入任何恶意代码、恶意软件、后门，不预留任何未公开接口和账号。</w:t>
      </w:r>
    </w:p>
    <w:p>
      <w:pPr>
        <w:pStyle w:val="Normal"/>
        <w:spacing w:lineRule="auto" w:line="360"/>
        <w:ind w:firstLine="420"/>
        <w:rPr>
          <w:rFonts w:ascii="等线" w:hAnsi="等线" w:hint="eastAsia"/>
          <w:sz w:val="24"/>
        </w:rPr>
      </w:pPr>
      <w:r>
        <w:rPr>
          <w:rFonts w:hint="eastAsia" w:ascii="等线" w:hAnsi="等线"/>
          <w:sz w:val="24"/>
        </w:rPr>
        <w:t>4</w:t>
      </w:r>
      <w:r>
        <w:rPr>
          <w:rFonts w:ascii="等线" w:hAnsi="等线" w:hint="eastAsia"/>
          <w:sz w:val="24"/>
        </w:rPr>
        <w:t>）未经甲方书面授权，不访问甲方系统、收集、持有、处理、修改甲方网络中的任何数据和信息，不进行超出甲方审批范围内的任何操作。</w:t>
      </w:r>
    </w:p>
    <w:p>
      <w:pPr>
        <w:pStyle w:val="Normal"/>
        <w:spacing w:lineRule="auto" w:line="360"/>
        <w:ind w:firstLine="420"/>
        <w:rPr>
          <w:rFonts w:ascii="等线" w:hAnsi="等线" w:hint="eastAsia"/>
          <w:sz w:val="24"/>
        </w:rPr>
      </w:pPr>
      <w:r>
        <w:rPr>
          <w:rFonts w:hint="eastAsia" w:ascii="等线" w:hAnsi="等线"/>
          <w:sz w:val="24"/>
        </w:rPr>
        <w:t>5</w:t>
      </w:r>
      <w:r>
        <w:rPr>
          <w:rFonts w:ascii="等线" w:hAnsi="等线" w:hint="eastAsia"/>
          <w:sz w:val="24"/>
        </w:rPr>
        <w:t>）在系统或产品正式上线使用或转入维护阶段后，不保留或使用管理员账号及其它非授权账号。</w:t>
      </w:r>
    </w:p>
    <w:p>
      <w:pPr>
        <w:pStyle w:val="Normal"/>
        <w:spacing w:lineRule="auto" w:line="360"/>
        <w:ind w:firstLine="420"/>
        <w:rPr>
          <w:rFonts w:ascii="等线" w:hAnsi="等线" w:hint="eastAsia"/>
          <w:sz w:val="24"/>
        </w:rPr>
      </w:pPr>
      <w:r>
        <w:rPr>
          <w:rFonts w:hint="eastAsia" w:ascii="等线" w:hAnsi="等线"/>
          <w:sz w:val="24"/>
        </w:rPr>
        <w:t>6</w:t>
      </w:r>
      <w:r>
        <w:rPr>
          <w:rFonts w:ascii="等线" w:hAnsi="等线" w:hint="eastAsia"/>
          <w:sz w:val="24"/>
        </w:rPr>
        <w:t>）不利用甲方系统的信息或数据谋取个人利益或用于其它非法目的。</w:t>
      </w:r>
    </w:p>
    <w:p>
      <w:pPr>
        <w:pStyle w:val="Normal"/>
        <w:spacing w:lineRule="auto" w:line="360"/>
        <w:ind w:firstLine="420"/>
        <w:rPr>
          <w:rFonts w:ascii="等线" w:hAnsi="等线" w:hint="eastAsia"/>
          <w:sz w:val="24"/>
        </w:rPr>
      </w:pPr>
      <w:r>
        <w:rPr>
          <w:rFonts w:hint="eastAsia" w:ascii="等线" w:hAnsi="等线"/>
          <w:sz w:val="24"/>
        </w:rPr>
        <w:t>7</w:t>
      </w:r>
      <w:r>
        <w:rPr>
          <w:rFonts w:ascii="等线" w:hAnsi="等线" w:hint="eastAsia"/>
          <w:sz w:val="24"/>
        </w:rPr>
        <w:t>）不利用因服务工作便利获取的任何信息或数据谋取个人利益或用于其它非法目的。</w:t>
      </w:r>
    </w:p>
    <w:p>
      <w:pPr>
        <w:pStyle w:val="Normal"/>
        <w:spacing w:lineRule="auto" w:line="360"/>
        <w:ind w:firstLine="420"/>
        <w:rPr>
          <w:rFonts w:ascii="等线" w:hAnsi="等线" w:hint="eastAsia"/>
          <w:sz w:val="24"/>
        </w:rPr>
      </w:pPr>
      <w:r>
        <w:rPr>
          <w:rFonts w:hint="eastAsia" w:ascii="等线" w:hAnsi="等线"/>
          <w:sz w:val="24"/>
        </w:rPr>
        <w:t>8</w:t>
      </w:r>
      <w:r>
        <w:rPr>
          <w:rFonts w:ascii="等线" w:hAnsi="等线" w:hint="eastAsia"/>
          <w:sz w:val="24"/>
        </w:rPr>
        <w:t>）不使用非法软件在甲方网络上运行；未经甲方书面许可，不使用个人便携设备、存储介质接入甲方网络。</w:t>
      </w:r>
    </w:p>
    <w:p>
      <w:pPr>
        <w:pStyle w:val="Normal"/>
        <w:spacing w:lineRule="auto" w:line="360"/>
        <w:ind w:firstLine="420"/>
        <w:rPr>
          <w:rFonts w:ascii="等线" w:hAnsi="等线" w:hint="eastAsia"/>
          <w:sz w:val="24"/>
        </w:rPr>
      </w:pPr>
      <w:r>
        <w:rPr>
          <w:rFonts w:ascii="等线" w:hAnsi="等线" w:hint="eastAsia"/>
          <w:sz w:val="24"/>
        </w:rPr>
        <w:t>如乙方服务人员违反上述规定，乙方将承担应有的法律责任并向甲方赔偿对应的损失。</w:t>
      </w:r>
    </w:p>
    <w:p>
      <w:pPr>
        <w:pStyle w:val="Normal"/>
        <w:spacing w:lineRule="auto" w:line="360"/>
        <w:ind w:firstLine="420"/>
        <w:rPr>
          <w:rFonts w:ascii="等线" w:hAnsi="等线" w:hint="eastAsia"/>
          <w:sz w:val="24"/>
        </w:rPr>
      </w:pPr>
      <w:r>
        <w:rPr>
          <w:rFonts w:ascii="等线" w:hAnsi="等线" w:hint="eastAsia"/>
          <w:sz w:val="24"/>
        </w:rPr>
        <w:t>承诺人（手写签字）：</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ascii="等线" w:hAnsi="等线" w:hint="eastAsia"/>
          <w:sz w:val="24"/>
        </w:rPr>
        <w:t xml:space="preserve">          </w:t>
      </w:r>
    </w:p>
    <w:p>
      <w:pPr>
        <w:pStyle w:val="Normal"/>
        <w:spacing w:lineRule="auto" w:line="360"/>
        <w:ind w:firstLine="420"/>
        <w:rPr>
          <w:rFonts w:ascii="等线" w:hAnsi="等线" w:hint="eastAsia"/>
          <w:sz w:val="24"/>
        </w:rPr>
      </w:pPr>
      <w:r>
        <w:rPr>
          <w:rFonts w:ascii="等线" w:hAnsi="等线" w:hint="eastAsia"/>
          <w:sz w:val="24"/>
        </w:rPr>
        <w:t>身份证号：</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ascii="等线" w:hAnsi="等线" w:hint="eastAsia"/>
          <w:sz w:val="24"/>
        </w:rPr>
        <w:t xml:space="preserve">                    </w:t>
      </w:r>
    </w:p>
    <w:p>
      <w:pPr>
        <w:pStyle w:val="Normal"/>
        <w:spacing w:lineRule="auto" w:line="360"/>
        <w:ind w:firstLine="420"/>
        <w:rPr>
          <w:rFonts w:ascii="等线" w:hAnsi="等线" w:hint="eastAsia"/>
          <w:sz w:val="24"/>
        </w:rPr>
      </w:pPr>
      <w:r>
        <w:rPr>
          <w:rFonts w:ascii="等线" w:hAnsi="等线" w:hint="eastAsia"/>
          <w:sz w:val="24"/>
        </w:rPr>
        <w:t>联系方式：</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p>
    <w:p>
      <w:pPr>
        <w:pStyle w:val="Normal"/>
        <w:spacing w:lineRule="auto" w:line="360"/>
        <w:ind w:firstLine="420"/>
        <w:rPr>
          <w:rFonts w:ascii="等线" w:hAnsi="等线" w:hint="eastAsia"/>
          <w:sz w:val="24"/>
        </w:rPr>
      </w:pPr>
      <w:r>
        <w:rPr>
          <w:rFonts w:ascii="等线" w:hAnsi="等线" w:hint="eastAsia"/>
          <w:sz w:val="24"/>
        </w:rPr>
        <w:t>承诺人住址：</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ascii="等线" w:hAnsi="等线" w:hint="eastAsia"/>
          <w:sz w:val="24"/>
        </w:rPr>
        <w:t xml:space="preserve">                                                </w:t>
      </w:r>
    </w:p>
    <w:p>
      <w:pPr>
        <w:pStyle w:val="Normal"/>
        <w:spacing w:lineRule="auto" w:line="360"/>
        <w:ind w:firstLine="420"/>
        <w:rPr>
          <w:rFonts w:ascii="等线" w:hAnsi="等线" w:hint="eastAsia"/>
          <w:sz w:val="24"/>
        </w:rPr>
      </w:pPr>
      <w:r>
        <w:rPr>
          <w:rFonts w:ascii="等线" w:hAnsi="等线" w:hint="eastAsia"/>
          <w:sz w:val="24"/>
        </w:rPr>
        <w:t>承诺日期：</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p>
    <w:p>
      <w:pPr>
        <w:pStyle w:val="Normal"/>
        <w:rPr>
          <w:b/>
        </w:rPr>
      </w:pPr>
      <w:r>
        <w:rPr>
          <w:b/>
        </w:rPr>
      </w:r>
      <w:r>
        <w:br w:type="page"/>
      </w:r>
    </w:p>
    <w:p>
      <w:pPr>
        <w:pStyle w:val="Heading5"/>
        <w:spacing w:lineRule="auto" w:line="360" w:before="0" w:after="120"/>
        <w:ind w:startChars="200"/>
        <w:rPr/>
      </w:pPr>
      <w:r>
        <w:rPr>
          <w:rFonts w:hint="eastAsia"/>
        </w:rPr>
        <w:t>附件</w:t>
      </w:r>
      <w:r>
        <w:rPr>
          <w:rFonts w:hint="eastAsia"/>
        </w:rPr>
        <w:t>4</w:t>
      </w:r>
      <w:r>
        <w:rPr>
          <w:rFonts w:hint="eastAsia"/>
        </w:rPr>
        <w:t>：技术服务人员每月基本金额重新核定通知单</w:t>
      </w:r>
    </w:p>
    <w:p>
      <w:pPr>
        <w:pStyle w:val="Normal"/>
        <w:spacing w:lineRule="auto" w:line="360"/>
        <w:ind w:firstLine="420"/>
        <w:rPr>
          <w:rFonts w:ascii="等线" w:hAnsi="等线" w:hint="eastAsia"/>
          <w:szCs w:val="21"/>
        </w:rPr>
      </w:pPr>
      <w:r>
        <w:rPr>
          <w:rFonts w:hint="eastAsia" w:ascii="等线" w:hAnsi="等线"/>
          <w:szCs w:val="21"/>
        </w:rPr>
      </w:r>
    </w:p>
    <w:p>
      <w:pPr>
        <w:pStyle w:val="Normal"/>
        <w:spacing w:lineRule="auto" w:line="360"/>
        <w:ind w:firstLine="420"/>
        <w:jc w:val="center"/>
        <w:rPr>
          <w:rFonts w:ascii="等线" w:hAnsi="等线" w:hint="eastAsia"/>
          <w:b/>
          <w:bCs/>
          <w:sz w:val="28"/>
          <w:szCs w:val="28"/>
        </w:rPr>
      </w:pPr>
      <w:r>
        <w:rPr>
          <w:rFonts w:ascii="等线" w:hAnsi="等线" w:hint="eastAsia"/>
          <w:b/>
          <w:bCs/>
          <w:sz w:val="28"/>
          <w:szCs w:val="28"/>
        </w:rPr>
        <w:t>技术服务人员每月基本金额重新核定通知单</w:t>
      </w:r>
    </w:p>
    <w:p>
      <w:pPr>
        <w:pStyle w:val="Normal"/>
        <w:spacing w:lineRule="auto" w:line="360"/>
        <w:ind w:firstLine="420"/>
        <w:rPr>
          <w:rFonts w:ascii="等线" w:hAnsi="等线" w:hint="eastAsia"/>
          <w:sz w:val="24"/>
        </w:rPr>
      </w:pPr>
      <w:r>
        <w:rPr>
          <w:rFonts w:hint="eastAsia" w:ascii="等线" w:hAnsi="等线"/>
          <w:sz w:val="24"/>
        </w:rPr>
      </w:r>
    </w:p>
    <w:p>
      <w:pPr>
        <w:pStyle w:val="Normal"/>
        <w:spacing w:lineRule="auto" w:line="360"/>
        <w:ind w:firstLineChars="200"/>
        <w:rPr>
          <w:rFonts w:ascii="等线" w:hAnsi="等线" w:hint="eastAsia"/>
          <w:sz w:val="24"/>
        </w:rPr>
      </w:pP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u w:val="single"/>
        </w:rPr>
        <w:t xml:space="preserve">（供应商名称）      </w:t>
      </w:r>
      <w:r>
        <w:rPr>
          <w:sz w:val="24"/>
          <w:u w:val="single"/>
        </w:rPr>
        <w:t xml:space="preserve">          </w:t>
      </w:r>
      <w:r>
        <w:rPr>
          <w:rFonts w:ascii="等线" w:hAnsi="等线" w:hint="eastAsia"/>
          <w:sz w:val="24"/>
        </w:rPr>
        <w:t xml:space="preserve"> ，贵单位为我单位提供技术服务的人员：</w:t>
      </w:r>
      <w:r>
        <w:rPr>
          <w:rFonts w:hint="eastAsia"/>
          <w:sz w:val="24"/>
          <w:u w:val="single"/>
        </w:rPr>
        <w:t xml:space="preserve"> </w:t>
      </w:r>
      <w:r>
        <w:rPr>
          <w:sz w:val="24"/>
          <w:u w:val="single"/>
        </w:rPr>
        <w:t xml:space="preserve">        </w:t>
      </w:r>
      <w:r>
        <w:rPr>
          <w:rFonts w:hint="eastAsia"/>
          <w:sz w:val="24"/>
          <w:u w:val="single"/>
        </w:rPr>
        <w:t xml:space="preserve">     （姓名，身份号）             </w:t>
      </w:r>
      <w:r>
        <w:rPr>
          <w:sz w:val="24"/>
          <w:u w:val="single"/>
        </w:rPr>
        <w:t xml:space="preserve">          </w:t>
      </w:r>
      <w:r>
        <w:rPr>
          <w:rFonts w:ascii="等线" w:hAnsi="等线" w:hint="eastAsia"/>
          <w:sz w:val="24"/>
        </w:rPr>
        <w:t xml:space="preserve"> ，我单位已重新核定其每月基本金额，具体情况如下：</w:t>
      </w:r>
    </w:p>
    <w:p>
      <w:pPr>
        <w:pStyle w:val="Normal"/>
        <w:spacing w:lineRule="auto" w:line="360"/>
        <w:ind w:firstLineChars="200"/>
        <w:rPr>
          <w:rFonts w:ascii="等线" w:hAnsi="等线" w:hint="eastAsia"/>
          <w:sz w:val="24"/>
        </w:rPr>
      </w:pPr>
      <w:r>
        <w:rPr>
          <w:rFonts w:ascii="等线" w:hAnsi="等线" w:hint="eastAsia"/>
          <w:sz w:val="24"/>
        </w:rPr>
        <w:t>重新核定前每月基本金额：</w:t>
      </w:r>
      <w:r>
        <w:rPr>
          <w:rFonts w:hint="eastAsia"/>
          <w:sz w:val="24"/>
          <w:u w:val="single"/>
        </w:rPr>
        <w:t xml:space="preserve">         </w:t>
      </w:r>
      <w:r>
        <w:rPr>
          <w:sz w:val="24"/>
          <w:u w:val="single"/>
        </w:rPr>
        <w:t xml:space="preserve">         </w:t>
      </w:r>
    </w:p>
    <w:p>
      <w:pPr>
        <w:pStyle w:val="Normal"/>
        <w:spacing w:lineRule="auto" w:line="360"/>
        <w:ind w:firstLineChars="200"/>
        <w:rPr>
          <w:sz w:val="24"/>
          <w:u w:val="single"/>
        </w:rPr>
      </w:pPr>
      <w:r>
        <w:rPr>
          <w:rFonts w:ascii="等线" w:hAnsi="等线" w:hint="eastAsia"/>
          <w:sz w:val="24"/>
        </w:rPr>
        <w:t>重新核定后每月基本金额：</w:t>
      </w:r>
      <w:r>
        <w:rPr>
          <w:rFonts w:hint="eastAsia"/>
          <w:sz w:val="24"/>
          <w:u w:val="single"/>
        </w:rPr>
        <w:t xml:space="preserve">         </w:t>
      </w:r>
      <w:r>
        <w:rPr>
          <w:sz w:val="24"/>
          <w:u w:val="single"/>
        </w:rPr>
        <w:t xml:space="preserve">         </w:t>
      </w:r>
    </w:p>
    <w:p>
      <w:pPr>
        <w:pStyle w:val="Normal"/>
        <w:spacing w:lineRule="auto" w:line="360"/>
        <w:ind w:firstLineChars="200"/>
        <w:rPr>
          <w:sz w:val="24"/>
          <w:u w:val="single"/>
        </w:rPr>
      </w:pPr>
      <w:r>
        <w:rPr>
          <w:sz w:val="24"/>
          <w:u w:val="single"/>
        </w:rPr>
      </w:r>
    </w:p>
    <w:p>
      <w:pPr>
        <w:pStyle w:val="Normal"/>
        <w:spacing w:lineRule="auto" w:line="360"/>
        <w:ind w:firstLineChars="200"/>
        <w:rPr>
          <w:sz w:val="24"/>
          <w:u w:val="single"/>
        </w:rPr>
      </w:pPr>
      <w:r>
        <w:rPr>
          <w:rFonts w:hint="eastAsia"/>
          <w:sz w:val="24"/>
        </w:rPr>
        <w:t>以上重新核定自</w:t>
      </w:r>
      <w:r>
        <w:rPr>
          <w:sz w:val="24"/>
          <w:u w:val="single"/>
        </w:rPr>
        <w:t xml:space="preserve">   </w:t>
      </w:r>
      <w:r>
        <w:rPr>
          <w:rFonts w:hint="eastAsia"/>
          <w:sz w:val="24"/>
          <w:u w:val="single"/>
        </w:rPr>
        <w:t xml:space="preserve">   </w:t>
      </w:r>
      <w:r>
        <w:rPr>
          <w:rFonts w:ascii="等线" w:hAnsi="等线" w:hint="eastAsia"/>
          <w:sz w:val="24"/>
        </w:rPr>
        <w:t>年</w:t>
      </w:r>
      <w:r>
        <w:rPr>
          <w:sz w:val="24"/>
          <w:u w:val="single"/>
        </w:rPr>
        <w:t xml:space="preserve"> </w:t>
      </w:r>
      <w:r>
        <w:rPr>
          <w:rFonts w:hint="eastAsia"/>
          <w:sz w:val="24"/>
          <w:u w:val="single"/>
        </w:rPr>
        <w:t xml:space="preserve">  </w:t>
      </w:r>
      <w:r>
        <w:rPr>
          <w:rFonts w:ascii="等线" w:hAnsi="等线" w:hint="eastAsia"/>
          <w:sz w:val="24"/>
        </w:rPr>
        <w:t>月</w:t>
      </w:r>
      <w:r>
        <w:rPr>
          <w:sz w:val="24"/>
          <w:u w:val="single"/>
        </w:rPr>
        <w:t xml:space="preserve"> </w:t>
      </w:r>
      <w:r>
        <w:rPr>
          <w:rFonts w:hint="eastAsia"/>
          <w:sz w:val="24"/>
          <w:u w:val="single"/>
        </w:rPr>
        <w:t xml:space="preserve"> </w:t>
      </w:r>
      <w:r>
        <w:rPr>
          <w:sz w:val="24"/>
          <w:u w:val="single"/>
        </w:rPr>
        <w:t xml:space="preserve"> </w:t>
      </w:r>
      <w:r>
        <w:rPr>
          <w:rFonts w:ascii="等线" w:hAnsi="等线" w:hint="eastAsia"/>
          <w:sz w:val="24"/>
        </w:rPr>
        <w:t>日起生效。</w:t>
      </w:r>
    </w:p>
    <w:p>
      <w:pPr>
        <w:pStyle w:val="Normal"/>
        <w:spacing w:lineRule="auto" w:line="360"/>
        <w:ind w:firstLineChars="200"/>
        <w:rPr>
          <w:rFonts w:ascii="等线" w:hAnsi="等线" w:hint="eastAsia"/>
          <w:sz w:val="24"/>
        </w:rPr>
      </w:pPr>
      <w:r>
        <w:rPr>
          <w:rFonts w:hint="eastAsia" w:ascii="等线" w:hAnsi="等线"/>
          <w:sz w:val="24"/>
        </w:rPr>
      </w:r>
    </w:p>
    <w:p>
      <w:pPr>
        <w:pStyle w:val="Normal"/>
        <w:spacing w:lineRule="auto" w:line="360"/>
        <w:ind w:firstLine="420"/>
        <w:rPr>
          <w:rFonts w:ascii="等线" w:hAnsi="等线" w:hint="eastAsia"/>
          <w:sz w:val="24"/>
        </w:rPr>
      </w:pPr>
      <w:r>
        <w:rPr>
          <w:rFonts w:hint="eastAsia" w:ascii="等线" w:hAnsi="等线"/>
          <w:sz w:val="24"/>
        </w:rPr>
      </w:r>
    </w:p>
    <w:p>
      <w:pPr>
        <w:pStyle w:val="Normal"/>
        <w:spacing w:lineRule="auto" w:line="360"/>
        <w:ind w:firstLine="420"/>
        <w:rPr>
          <w:rFonts w:ascii="等线" w:hAnsi="等线" w:hint="eastAsia"/>
          <w:sz w:val="24"/>
        </w:rPr>
      </w:pPr>
      <w:r>
        <w:rPr>
          <w:rFonts w:hint="eastAsia" w:ascii="等线" w:hAnsi="等线"/>
          <w:sz w:val="24"/>
        </w:rPr>
      </w:r>
    </w:p>
    <w:p>
      <w:pPr>
        <w:pStyle w:val="Normal"/>
        <w:spacing w:lineRule="auto" w:line="360"/>
        <w:ind w:firstLine="420"/>
        <w:rPr>
          <w:rFonts w:ascii="等线" w:hAnsi="等线" w:hint="eastAsia"/>
          <w:sz w:val="24"/>
        </w:rPr>
      </w:pPr>
      <w:r>
        <w:rPr>
          <w:rFonts w:ascii="等线" w:hAnsi="等线" w:hint="eastAsia"/>
          <w:sz w:val="24"/>
        </w:rPr>
        <w:t xml:space="preserve">                                               </w:t>
      </w:r>
      <w:r>
        <w:rPr>
          <w:rFonts w:ascii="等线" w:hAnsi="等线" w:hint="eastAsia"/>
          <w:sz w:val="24"/>
        </w:rPr>
        <w:t>中国上市公司协会</w:t>
      </w:r>
    </w:p>
    <w:p>
      <w:pPr>
        <w:pStyle w:val="Normal"/>
        <w:spacing w:lineRule="auto" w:line="360"/>
        <w:ind w:firstLine="420"/>
        <w:rPr>
          <w:rFonts w:ascii="等线" w:hAnsi="等线" w:hint="eastAsia"/>
          <w:sz w:val="24"/>
        </w:rPr>
      </w:pPr>
      <w:r>
        <w:rPr>
          <w:rFonts w:ascii="等线" w:hAnsi="等线" w:hint="eastAsia"/>
          <w:sz w:val="24"/>
        </w:rPr>
        <w:t xml:space="preserve">                                                 </w:t>
      </w:r>
      <w:r>
        <w:rPr>
          <w:rFonts w:ascii="等线" w:hAnsi="等线" w:hint="eastAsia"/>
          <w:sz w:val="24"/>
        </w:rPr>
        <w:t>年  月   日</w:t>
      </w:r>
    </w:p>
    <w:p>
      <w:pPr>
        <w:pStyle w:val="Normal"/>
        <w:spacing w:lineRule="auto" w:line="360"/>
        <w:ind w:firstLine="420"/>
        <w:rPr>
          <w:rFonts w:ascii="等线" w:hAnsi="等线" w:hint="eastAsia"/>
          <w:sz w:val="24"/>
        </w:rPr>
      </w:pPr>
      <w:r>
        <w:rPr>
          <w:rFonts w:hint="eastAsia" w:ascii="等线" w:hAnsi="等线"/>
          <w:sz w:val="24"/>
        </w:rPr>
      </w:r>
    </w:p>
    <w:p>
      <w:pPr>
        <w:pStyle w:val="Normal"/>
        <w:spacing w:lineRule="auto" w:line="360"/>
        <w:ind w:firstLine="420"/>
        <w:rPr>
          <w:rFonts w:ascii="等线" w:hAnsi="等线" w:hint="eastAsia"/>
          <w:sz w:val="24"/>
        </w:rPr>
      </w:pPr>
      <w:r>
        <w:rPr>
          <w:rFonts w:hint="eastAsia" w:ascii="等线" w:hAnsi="等线"/>
          <w:sz w:val="24"/>
        </w:rPr>
      </w:r>
    </w:p>
    <w:p>
      <w:pPr>
        <w:pStyle w:val="Normal"/>
        <w:spacing w:lineRule="auto" w:line="360"/>
        <w:ind w:firstLine="420"/>
        <w:rPr>
          <w:rFonts w:ascii="等线" w:hAnsi="等线" w:hint="eastAsia"/>
          <w:sz w:val="24"/>
        </w:rPr>
      </w:pPr>
      <w:r>
        <w:rPr>
          <w:rFonts w:hint="eastAsia" w:ascii="等线" w:hAnsi="等线"/>
          <w:sz w:val="24"/>
        </w:rPr>
      </w:r>
    </w:p>
    <w:p>
      <w:pPr>
        <w:pStyle w:val="Normal"/>
        <w:spacing w:lineRule="auto" w:line="360"/>
        <w:ind w:startChars="200"/>
        <w:rPr>
          <w:b/>
        </w:rPr>
      </w:pPr>
      <w:r>
        <w:rPr>
          <w:b/>
        </w:rPr>
      </w:r>
      <w:r>
        <w:br w:type="page"/>
      </w:r>
    </w:p>
    <w:p>
      <w:pPr>
        <w:pStyle w:val="Heading5"/>
        <w:spacing w:lineRule="auto" w:line="360" w:before="0" w:after="120"/>
        <w:ind w:startChars="200"/>
        <w:rPr/>
      </w:pPr>
      <w:r>
        <w:rPr>
          <w:rFonts w:hint="eastAsia"/>
        </w:rPr>
        <w:t>附件</w:t>
      </w:r>
      <w:r>
        <w:rPr>
          <w:rFonts w:hint="eastAsia"/>
        </w:rPr>
        <w:t>5</w:t>
      </w:r>
      <w:r>
        <w:rPr>
          <w:rFonts w:hint="eastAsia"/>
        </w:rPr>
        <w:t>：技术服务人员结束服务通知单</w:t>
      </w:r>
    </w:p>
    <w:p>
      <w:pPr>
        <w:pStyle w:val="Normal"/>
        <w:spacing w:lineRule="auto" w:line="360"/>
        <w:ind w:firstLine="420"/>
        <w:rPr>
          <w:rFonts w:ascii="等线" w:hAnsi="等线" w:hint="eastAsia"/>
          <w:szCs w:val="21"/>
        </w:rPr>
      </w:pPr>
      <w:r>
        <w:rPr>
          <w:rFonts w:hint="eastAsia" w:ascii="等线" w:hAnsi="等线"/>
          <w:szCs w:val="21"/>
        </w:rPr>
      </w:r>
    </w:p>
    <w:p>
      <w:pPr>
        <w:pStyle w:val="Normal"/>
        <w:spacing w:lineRule="auto" w:line="360"/>
        <w:ind w:firstLine="420"/>
        <w:jc w:val="center"/>
        <w:rPr>
          <w:rFonts w:ascii="等线" w:hAnsi="等线" w:hint="eastAsia"/>
          <w:b/>
          <w:bCs/>
          <w:sz w:val="28"/>
          <w:szCs w:val="28"/>
        </w:rPr>
      </w:pPr>
      <w:r>
        <w:rPr>
          <w:rFonts w:ascii="等线" w:hAnsi="等线" w:hint="eastAsia"/>
          <w:b/>
          <w:bCs/>
          <w:sz w:val="28"/>
          <w:szCs w:val="28"/>
        </w:rPr>
        <w:t>技术服务人员结束服务通知单</w:t>
      </w:r>
    </w:p>
    <w:p>
      <w:pPr>
        <w:pStyle w:val="Normal"/>
        <w:spacing w:lineRule="auto" w:line="360"/>
        <w:ind w:firstLine="420"/>
        <w:rPr>
          <w:rFonts w:ascii="等线" w:hAnsi="等线" w:hint="eastAsia"/>
          <w:sz w:val="24"/>
        </w:rPr>
      </w:pPr>
      <w:r>
        <w:rPr>
          <w:rFonts w:hint="eastAsia" w:ascii="等线" w:hAnsi="等线"/>
          <w:sz w:val="24"/>
        </w:rPr>
      </w:r>
    </w:p>
    <w:p>
      <w:pPr>
        <w:pStyle w:val="Normal"/>
        <w:spacing w:lineRule="auto" w:line="360"/>
        <w:ind w:firstLineChars="200"/>
        <w:rPr>
          <w:rFonts w:ascii="等线" w:hAnsi="等线" w:hint="eastAsia"/>
          <w:sz w:val="24"/>
        </w:rPr>
      </w:pP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u w:val="single"/>
        </w:rPr>
        <w:t xml:space="preserve">（供应商名称）      </w:t>
      </w:r>
      <w:r>
        <w:rPr>
          <w:sz w:val="24"/>
          <w:u w:val="single"/>
        </w:rPr>
        <w:t xml:space="preserve">          </w:t>
      </w:r>
      <w:r>
        <w:rPr>
          <w:rFonts w:ascii="等线" w:hAnsi="等线" w:hint="eastAsia"/>
          <w:sz w:val="24"/>
        </w:rPr>
        <w:t xml:space="preserve"> ，经我单位核定，以下人员应结束为我单位提供技术服务，请予以妥当安排为盼。</w:t>
      </w:r>
    </w:p>
    <w:p>
      <w:pPr>
        <w:pStyle w:val="Normal"/>
        <w:spacing w:lineRule="auto" w:line="360"/>
        <w:ind w:firstLine="420"/>
        <w:rPr>
          <w:rFonts w:ascii="等线" w:hAnsi="等线" w:hint="eastAsia"/>
          <w:sz w:val="24"/>
        </w:rPr>
      </w:pPr>
      <w:r>
        <w:rPr>
          <w:rFonts w:ascii="等线" w:hAnsi="等线" w:hint="eastAsia"/>
          <w:sz w:val="24"/>
        </w:rPr>
        <w:t xml:space="preserve">                                                  </w:t>
      </w:r>
    </w:p>
    <w:p>
      <w:pPr>
        <w:pStyle w:val="Normal"/>
        <w:spacing w:lineRule="auto" w:line="360"/>
        <w:rPr>
          <w:rFonts w:ascii="等线" w:hAnsi="等线" w:hint="eastAsia"/>
          <w:sz w:val="24"/>
        </w:rPr>
      </w:pPr>
      <w:r>
        <w:rPr>
          <w:rFonts w:hint="eastAsia" w:ascii="等线" w:hAnsi="等线"/>
          <w:sz w:val="24"/>
        </w:rPr>
      </w:r>
    </w:p>
    <w:tbl>
      <w:tblPr>
        <w:tblStyle w:val="affe"/>
        <w:tblW w:w="7811" w:type="dxa"/>
        <w:jc w:val="start"/>
        <w:tblInd w:w="535" w:type="dxa"/>
        <w:tblLayout w:type="fixed"/>
        <w:tblCellMar>
          <w:top w:w="0" w:type="dxa"/>
          <w:start w:w="108" w:type="dxa"/>
          <w:bottom w:w="0" w:type="dxa"/>
          <w:end w:w="108" w:type="dxa"/>
        </w:tblCellMar>
        <w:tblLook w:val="04a0" w:noVBand="1" w:noHBand="0" w:lastColumn="0" w:firstColumn="1" w:lastRow="0" w:firstRow="1"/>
      </w:tblPr>
      <w:tblGrid>
        <w:gridCol w:w="723"/>
        <w:gridCol w:w="1163"/>
        <w:gridCol w:w="2612"/>
        <w:gridCol w:w="3313"/>
      </w:tblGrid>
      <w:tr>
        <w:trPr/>
        <w:tc>
          <w:tcPr>
            <w:tcW w:w="723" w:type="dxa"/>
            <w:tcBorders/>
            <w:vAlign w:val="center"/>
          </w:tcPr>
          <w:p>
            <w:pPr>
              <w:pStyle w:val="Normal"/>
              <w:spacing w:lineRule="auto" w:line="360" w:before="0" w:after="160"/>
              <w:rPr>
                <w:rFonts w:ascii="等线" w:hAnsi="等线" w:hint="eastAsia"/>
                <w:b/>
                <w:bCs/>
                <w:sz w:val="24"/>
              </w:rPr>
            </w:pPr>
            <w:r>
              <w:rPr>
                <w:rFonts w:ascii="等线" w:hAnsi="等线" w:cs="Times New Roman" w:hint="eastAsia"/>
                <w:b/>
                <w:bCs/>
                <w:sz w:val="24"/>
                <w:lang w:val="en-US" w:eastAsia="zh-CN" w:bidi="ar-SA"/>
              </w:rPr>
              <w:t>序号</w:t>
            </w:r>
          </w:p>
        </w:tc>
        <w:tc>
          <w:tcPr>
            <w:tcW w:w="1163" w:type="dxa"/>
            <w:tcBorders/>
            <w:vAlign w:val="center"/>
          </w:tcPr>
          <w:p>
            <w:pPr>
              <w:pStyle w:val="Normal"/>
              <w:spacing w:lineRule="auto" w:line="360" w:before="0" w:after="160"/>
              <w:rPr>
                <w:rFonts w:ascii="等线" w:hAnsi="等线" w:hint="eastAsia"/>
                <w:b/>
                <w:bCs/>
                <w:sz w:val="24"/>
              </w:rPr>
            </w:pPr>
            <w:r>
              <w:rPr>
                <w:rFonts w:ascii="等线" w:hAnsi="等线" w:cs="Times New Roman" w:hint="eastAsia"/>
                <w:b/>
                <w:bCs/>
                <w:sz w:val="24"/>
                <w:lang w:val="en-US" w:eastAsia="zh-CN" w:bidi="ar-SA"/>
              </w:rPr>
              <w:t>姓名</w:t>
            </w:r>
          </w:p>
        </w:tc>
        <w:tc>
          <w:tcPr>
            <w:tcW w:w="2612" w:type="dxa"/>
            <w:tcBorders/>
            <w:vAlign w:val="center"/>
          </w:tcPr>
          <w:p>
            <w:pPr>
              <w:pStyle w:val="Normal"/>
              <w:spacing w:lineRule="auto" w:line="360" w:before="0" w:after="160"/>
              <w:jc w:val="center"/>
              <w:rPr>
                <w:rFonts w:ascii="等线" w:hAnsi="等线" w:hint="eastAsia"/>
                <w:b/>
                <w:bCs/>
                <w:sz w:val="24"/>
              </w:rPr>
            </w:pPr>
            <w:r>
              <w:rPr>
                <w:rFonts w:ascii="等线" w:hAnsi="等线" w:cs="Times New Roman" w:hint="eastAsia"/>
                <w:b/>
                <w:bCs/>
                <w:sz w:val="24"/>
                <w:lang w:val="en-US" w:eastAsia="zh-CN" w:bidi="ar-SA"/>
              </w:rPr>
              <w:t>身份证号</w:t>
            </w:r>
          </w:p>
        </w:tc>
        <w:tc>
          <w:tcPr>
            <w:tcW w:w="3313" w:type="dxa"/>
            <w:tcBorders/>
            <w:vAlign w:val="center"/>
          </w:tcPr>
          <w:p>
            <w:pPr>
              <w:pStyle w:val="Normal"/>
              <w:spacing w:lineRule="auto" w:line="360" w:before="0" w:after="160"/>
              <w:jc w:val="center"/>
              <w:rPr>
                <w:rFonts w:ascii="等线" w:hAnsi="等线" w:hint="eastAsia"/>
                <w:b/>
                <w:bCs/>
                <w:sz w:val="24"/>
              </w:rPr>
            </w:pPr>
            <w:r>
              <w:rPr>
                <w:rFonts w:ascii="等线" w:hAnsi="等线" w:cs="Times New Roman" w:hint="eastAsia"/>
                <w:b/>
                <w:bCs/>
                <w:sz w:val="24"/>
                <w:lang w:val="en-US" w:eastAsia="zh-CN" w:bidi="ar-SA"/>
              </w:rPr>
              <w:t>结束日期</w:t>
            </w:r>
          </w:p>
        </w:tc>
      </w:tr>
      <w:tr>
        <w:trPr/>
        <w:tc>
          <w:tcPr>
            <w:tcW w:w="723" w:type="dxa"/>
            <w:tcBorders/>
            <w:vAlign w:val="center"/>
          </w:tcPr>
          <w:p>
            <w:pPr>
              <w:pStyle w:val="Normal"/>
              <w:spacing w:lineRule="auto" w:line="360" w:before="0" w:after="160"/>
              <w:rPr>
                <w:rFonts w:ascii="等线" w:hAnsi="等线" w:hint="eastAsia"/>
                <w:sz w:val="24"/>
              </w:rPr>
            </w:pPr>
            <w:r>
              <w:rPr>
                <w:rFonts w:eastAsia="宋体" w:cs="Times New Roman" w:hint="eastAsia" w:ascii="等线" w:hAnsi="等线"/>
                <w:sz w:val="24"/>
                <w:lang w:val="en-US" w:eastAsia="zh-CN" w:bidi="ar-SA"/>
              </w:rPr>
              <w:t>1</w:t>
            </w:r>
          </w:p>
        </w:tc>
        <w:tc>
          <w:tcPr>
            <w:tcW w:w="1163" w:type="dxa"/>
            <w:tcBorders/>
            <w:vAlign w:val="center"/>
          </w:tcPr>
          <w:p>
            <w:pPr>
              <w:pStyle w:val="Normal"/>
              <w:spacing w:lineRule="auto" w:line="360" w:before="0" w:after="160"/>
              <w:ind w:firstLine="420"/>
              <w:jc w:val="center"/>
              <w:rPr>
                <w:rFonts w:ascii="等线" w:hAnsi="等线" w:hint="eastAsia"/>
                <w:sz w:val="24"/>
              </w:rPr>
            </w:pPr>
            <w:r>
              <w:rPr>
                <w:rFonts w:eastAsia="宋体" w:cs="Times New Roman" w:hint="eastAsia" w:ascii="等线" w:hAnsi="等线"/>
                <w:sz w:val="24"/>
                <w:lang w:val="en-US" w:eastAsia="zh-CN" w:bidi="ar-SA"/>
              </w:rPr>
            </w:r>
          </w:p>
        </w:tc>
        <w:tc>
          <w:tcPr>
            <w:tcW w:w="2612" w:type="dxa"/>
            <w:tcBorders/>
            <w:vAlign w:val="center"/>
          </w:tcPr>
          <w:p>
            <w:pPr>
              <w:pStyle w:val="Normal"/>
              <w:spacing w:lineRule="auto" w:line="360" w:before="0" w:after="160"/>
              <w:ind w:firstLine="420"/>
              <w:jc w:val="center"/>
              <w:rPr>
                <w:rFonts w:ascii="等线" w:hAnsi="等线" w:hint="eastAsia"/>
                <w:sz w:val="24"/>
              </w:rPr>
            </w:pPr>
            <w:r>
              <w:rPr>
                <w:rFonts w:eastAsia="宋体" w:cs="Times New Roman" w:hint="eastAsia" w:ascii="等线" w:hAnsi="等线"/>
                <w:sz w:val="24"/>
                <w:lang w:val="en-US" w:eastAsia="zh-CN" w:bidi="ar-SA"/>
              </w:rPr>
            </w:r>
          </w:p>
        </w:tc>
        <w:tc>
          <w:tcPr>
            <w:tcW w:w="3313" w:type="dxa"/>
            <w:tcBorders/>
            <w:vAlign w:val="center"/>
          </w:tcPr>
          <w:p>
            <w:pPr>
              <w:pStyle w:val="Normal"/>
              <w:spacing w:lineRule="auto" w:line="360" w:before="0" w:after="160"/>
              <w:ind w:firstLineChars="200"/>
              <w:jc w:val="start"/>
              <w:rPr>
                <w:rFonts w:ascii="等线" w:hAnsi="等线" w:hint="eastAsia"/>
                <w:sz w:val="24"/>
              </w:rPr>
            </w:pPr>
            <w:r>
              <w:rPr>
                <w:rFonts w:ascii="Times New Roman" w:hAnsi="Times New Roman" w:cs="Times New Roman"/>
                <w:sz w:val="24"/>
                <w:u w:val="single"/>
                <w:lang w:val="en-US" w:eastAsia="zh-CN" w:bidi="ar-SA"/>
              </w:rPr>
              <w:t xml:space="preserve">   </w:t>
            </w:r>
            <w:r>
              <w:rPr>
                <w:rFonts w:ascii="Times New Roman" w:hAnsi="Times New Roman" w:cs="Times New Roman" w:hint="eastAsia"/>
                <w:sz w:val="24"/>
                <w:u w:val="single"/>
                <w:lang w:val="en-US" w:eastAsia="zh-CN" w:bidi="ar-SA"/>
              </w:rPr>
              <w:t xml:space="preserve">   </w:t>
            </w:r>
            <w:r>
              <w:rPr>
                <w:rFonts w:ascii="等线" w:hAnsi="等线" w:cs="Times New Roman" w:hint="eastAsia"/>
                <w:sz w:val="24"/>
                <w:lang w:val="en-US" w:eastAsia="zh-CN" w:bidi="ar-SA"/>
              </w:rPr>
              <w:t>年</w:t>
            </w:r>
            <w:r>
              <w:rPr>
                <w:rFonts w:ascii="Times New Roman" w:hAnsi="Times New Roman" w:cs="Times New Roman"/>
                <w:sz w:val="24"/>
                <w:u w:val="single"/>
                <w:lang w:val="en-US" w:eastAsia="zh-CN" w:bidi="ar-SA"/>
              </w:rPr>
              <w:t xml:space="preserve"> </w:t>
            </w:r>
            <w:r>
              <w:rPr>
                <w:rFonts w:ascii="Times New Roman" w:hAnsi="Times New Roman" w:cs="Times New Roman" w:hint="eastAsia"/>
                <w:sz w:val="24"/>
                <w:u w:val="single"/>
                <w:lang w:val="en-US" w:eastAsia="zh-CN" w:bidi="ar-SA"/>
              </w:rPr>
              <w:t xml:space="preserve">  </w:t>
            </w:r>
            <w:r>
              <w:rPr>
                <w:rFonts w:ascii="等线" w:hAnsi="等线" w:cs="Times New Roman" w:hint="eastAsia"/>
                <w:sz w:val="24"/>
                <w:lang w:val="en-US" w:eastAsia="zh-CN" w:bidi="ar-SA"/>
              </w:rPr>
              <w:t>月</w:t>
            </w:r>
            <w:r>
              <w:rPr>
                <w:rFonts w:ascii="Times New Roman" w:hAnsi="Times New Roman" w:cs="Times New Roman"/>
                <w:sz w:val="24"/>
                <w:u w:val="single"/>
                <w:lang w:val="en-US" w:eastAsia="zh-CN" w:bidi="ar-SA"/>
              </w:rPr>
              <w:t xml:space="preserve"> </w:t>
            </w:r>
            <w:r>
              <w:rPr>
                <w:rFonts w:ascii="Times New Roman" w:hAnsi="Times New Roman" w:cs="Times New Roman" w:hint="eastAsia"/>
                <w:sz w:val="24"/>
                <w:u w:val="single"/>
                <w:lang w:val="en-US" w:eastAsia="zh-CN" w:bidi="ar-SA"/>
              </w:rPr>
              <w:t xml:space="preserve"> </w:t>
            </w:r>
            <w:r>
              <w:rPr>
                <w:rFonts w:ascii="Times New Roman" w:hAnsi="Times New Roman" w:cs="Times New Roman"/>
                <w:sz w:val="24"/>
                <w:u w:val="single"/>
                <w:lang w:val="en-US" w:eastAsia="zh-CN" w:bidi="ar-SA"/>
              </w:rPr>
              <w:t xml:space="preserve"> </w:t>
            </w:r>
            <w:r>
              <w:rPr>
                <w:rFonts w:ascii="等线" w:hAnsi="等线" w:cs="Times New Roman" w:hint="eastAsia"/>
                <w:sz w:val="24"/>
                <w:lang w:val="en-US" w:eastAsia="zh-CN" w:bidi="ar-SA"/>
              </w:rPr>
              <w:t>日</w:t>
            </w:r>
          </w:p>
        </w:tc>
      </w:tr>
      <w:tr>
        <w:trPr/>
        <w:tc>
          <w:tcPr>
            <w:tcW w:w="723" w:type="dxa"/>
            <w:tcBorders/>
            <w:vAlign w:val="center"/>
          </w:tcPr>
          <w:p>
            <w:pPr>
              <w:pStyle w:val="Normal"/>
              <w:spacing w:lineRule="auto" w:line="360" w:before="0" w:after="160"/>
              <w:rPr>
                <w:rFonts w:ascii="等线" w:hAnsi="等线" w:hint="eastAsia"/>
                <w:sz w:val="24"/>
              </w:rPr>
            </w:pPr>
            <w:r>
              <w:rPr>
                <w:rFonts w:eastAsia="宋体" w:cs="Times New Roman" w:hint="eastAsia" w:ascii="等线" w:hAnsi="等线"/>
                <w:sz w:val="24"/>
                <w:lang w:val="en-US" w:eastAsia="zh-CN" w:bidi="ar-SA"/>
              </w:rPr>
              <w:t>2</w:t>
            </w:r>
          </w:p>
        </w:tc>
        <w:tc>
          <w:tcPr>
            <w:tcW w:w="1163" w:type="dxa"/>
            <w:tcBorders/>
            <w:vAlign w:val="center"/>
          </w:tcPr>
          <w:p>
            <w:pPr>
              <w:pStyle w:val="Normal"/>
              <w:spacing w:lineRule="auto" w:line="360" w:before="0" w:after="160"/>
              <w:ind w:firstLine="420"/>
              <w:jc w:val="center"/>
              <w:rPr>
                <w:rFonts w:ascii="等线" w:hAnsi="等线" w:hint="eastAsia"/>
                <w:sz w:val="24"/>
              </w:rPr>
            </w:pPr>
            <w:r>
              <w:rPr>
                <w:rFonts w:eastAsia="宋体" w:cs="Times New Roman" w:hint="eastAsia" w:ascii="等线" w:hAnsi="等线"/>
                <w:sz w:val="24"/>
                <w:lang w:val="en-US" w:eastAsia="zh-CN" w:bidi="ar-SA"/>
              </w:rPr>
            </w:r>
          </w:p>
        </w:tc>
        <w:tc>
          <w:tcPr>
            <w:tcW w:w="2612" w:type="dxa"/>
            <w:tcBorders/>
            <w:vAlign w:val="center"/>
          </w:tcPr>
          <w:p>
            <w:pPr>
              <w:pStyle w:val="Normal"/>
              <w:spacing w:lineRule="auto" w:line="360" w:before="0" w:after="160"/>
              <w:ind w:firstLine="420"/>
              <w:jc w:val="center"/>
              <w:rPr>
                <w:rFonts w:ascii="等线" w:hAnsi="等线" w:hint="eastAsia"/>
                <w:sz w:val="24"/>
              </w:rPr>
            </w:pPr>
            <w:r>
              <w:rPr>
                <w:rFonts w:eastAsia="宋体" w:cs="Times New Roman" w:hint="eastAsia" w:ascii="等线" w:hAnsi="等线"/>
                <w:sz w:val="24"/>
                <w:lang w:val="en-US" w:eastAsia="zh-CN" w:bidi="ar-SA"/>
              </w:rPr>
            </w:r>
          </w:p>
        </w:tc>
        <w:tc>
          <w:tcPr>
            <w:tcW w:w="3313" w:type="dxa"/>
            <w:tcBorders/>
            <w:vAlign w:val="center"/>
          </w:tcPr>
          <w:p>
            <w:pPr>
              <w:pStyle w:val="Normal"/>
              <w:spacing w:lineRule="auto" w:line="360" w:before="0" w:after="160"/>
              <w:ind w:firstLineChars="200"/>
              <w:jc w:val="start"/>
              <w:rPr>
                <w:rFonts w:ascii="等线" w:hAnsi="等线" w:hint="eastAsia"/>
                <w:sz w:val="24"/>
              </w:rPr>
            </w:pPr>
            <w:r>
              <w:rPr>
                <w:rFonts w:ascii="Times New Roman" w:hAnsi="Times New Roman" w:cs="Times New Roman"/>
                <w:sz w:val="24"/>
                <w:u w:val="single"/>
                <w:lang w:val="en-US" w:eastAsia="zh-CN" w:bidi="ar-SA"/>
              </w:rPr>
              <w:t xml:space="preserve">   </w:t>
            </w:r>
            <w:r>
              <w:rPr>
                <w:rFonts w:ascii="Times New Roman" w:hAnsi="Times New Roman" w:cs="Times New Roman" w:hint="eastAsia"/>
                <w:sz w:val="24"/>
                <w:u w:val="single"/>
                <w:lang w:val="en-US" w:eastAsia="zh-CN" w:bidi="ar-SA"/>
              </w:rPr>
              <w:t xml:space="preserve">   </w:t>
            </w:r>
            <w:r>
              <w:rPr>
                <w:rFonts w:ascii="等线" w:hAnsi="等线" w:cs="Times New Roman" w:hint="eastAsia"/>
                <w:sz w:val="24"/>
                <w:lang w:val="en-US" w:eastAsia="zh-CN" w:bidi="ar-SA"/>
              </w:rPr>
              <w:t>年</w:t>
            </w:r>
            <w:r>
              <w:rPr>
                <w:rFonts w:ascii="Times New Roman" w:hAnsi="Times New Roman" w:cs="Times New Roman"/>
                <w:sz w:val="24"/>
                <w:u w:val="single"/>
                <w:lang w:val="en-US" w:eastAsia="zh-CN" w:bidi="ar-SA"/>
              </w:rPr>
              <w:t xml:space="preserve"> </w:t>
            </w:r>
            <w:r>
              <w:rPr>
                <w:rFonts w:ascii="Times New Roman" w:hAnsi="Times New Roman" w:cs="Times New Roman" w:hint="eastAsia"/>
                <w:sz w:val="24"/>
                <w:u w:val="single"/>
                <w:lang w:val="en-US" w:eastAsia="zh-CN" w:bidi="ar-SA"/>
              </w:rPr>
              <w:t xml:space="preserve">  </w:t>
            </w:r>
            <w:r>
              <w:rPr>
                <w:rFonts w:ascii="等线" w:hAnsi="等线" w:cs="Times New Roman" w:hint="eastAsia"/>
                <w:sz w:val="24"/>
                <w:lang w:val="en-US" w:eastAsia="zh-CN" w:bidi="ar-SA"/>
              </w:rPr>
              <w:t>月</w:t>
            </w:r>
            <w:r>
              <w:rPr>
                <w:rFonts w:ascii="Times New Roman" w:hAnsi="Times New Roman" w:cs="Times New Roman"/>
                <w:sz w:val="24"/>
                <w:u w:val="single"/>
                <w:lang w:val="en-US" w:eastAsia="zh-CN" w:bidi="ar-SA"/>
              </w:rPr>
              <w:t xml:space="preserve"> </w:t>
            </w:r>
            <w:r>
              <w:rPr>
                <w:rFonts w:ascii="Times New Roman" w:hAnsi="Times New Roman" w:cs="Times New Roman" w:hint="eastAsia"/>
                <w:sz w:val="24"/>
                <w:u w:val="single"/>
                <w:lang w:val="en-US" w:eastAsia="zh-CN" w:bidi="ar-SA"/>
              </w:rPr>
              <w:t xml:space="preserve"> </w:t>
            </w:r>
            <w:r>
              <w:rPr>
                <w:rFonts w:ascii="Times New Roman" w:hAnsi="Times New Roman" w:cs="Times New Roman"/>
                <w:sz w:val="24"/>
                <w:u w:val="single"/>
                <w:lang w:val="en-US" w:eastAsia="zh-CN" w:bidi="ar-SA"/>
              </w:rPr>
              <w:t xml:space="preserve"> </w:t>
            </w:r>
            <w:r>
              <w:rPr>
                <w:rFonts w:ascii="等线" w:hAnsi="等线" w:cs="Times New Roman" w:hint="eastAsia"/>
                <w:sz w:val="24"/>
                <w:lang w:val="en-US" w:eastAsia="zh-CN" w:bidi="ar-SA"/>
              </w:rPr>
              <w:t>日</w:t>
            </w:r>
          </w:p>
        </w:tc>
      </w:tr>
    </w:tbl>
    <w:p>
      <w:pPr>
        <w:pStyle w:val="Normal"/>
        <w:spacing w:lineRule="auto" w:line="360"/>
        <w:ind w:firstLine="420"/>
        <w:rPr>
          <w:rFonts w:ascii="等线" w:hAnsi="等线" w:hint="eastAsia"/>
          <w:sz w:val="24"/>
        </w:rPr>
      </w:pPr>
      <w:r>
        <w:rPr>
          <w:rFonts w:hint="eastAsia" w:ascii="等线" w:hAnsi="等线"/>
          <w:sz w:val="24"/>
        </w:rPr>
      </w:r>
    </w:p>
    <w:p>
      <w:pPr>
        <w:pStyle w:val="Normal"/>
        <w:spacing w:lineRule="auto" w:line="360"/>
        <w:ind w:firstLine="420"/>
        <w:rPr>
          <w:rFonts w:ascii="等线" w:hAnsi="等线" w:hint="eastAsia"/>
          <w:sz w:val="24"/>
        </w:rPr>
      </w:pPr>
      <w:r>
        <w:rPr>
          <w:rFonts w:hint="eastAsia" w:ascii="等线" w:hAnsi="等线"/>
          <w:sz w:val="24"/>
        </w:rPr>
      </w:r>
    </w:p>
    <w:p>
      <w:pPr>
        <w:pStyle w:val="Normal"/>
        <w:spacing w:lineRule="auto" w:line="360"/>
        <w:ind w:firstLine="420"/>
        <w:rPr>
          <w:rFonts w:ascii="等线" w:hAnsi="等线" w:hint="eastAsia"/>
          <w:sz w:val="24"/>
        </w:rPr>
      </w:pPr>
      <w:r>
        <w:rPr>
          <w:rFonts w:ascii="等线" w:hAnsi="等线" w:hint="eastAsia"/>
          <w:sz w:val="24"/>
        </w:rPr>
        <w:t xml:space="preserve">                                               </w:t>
      </w:r>
      <w:r>
        <w:rPr>
          <w:rFonts w:ascii="等线" w:hAnsi="等线" w:hint="eastAsia"/>
          <w:sz w:val="24"/>
        </w:rPr>
        <w:t>中国上市公司协会</w:t>
      </w:r>
    </w:p>
    <w:p>
      <w:pPr>
        <w:pStyle w:val="Normal"/>
        <w:spacing w:lineRule="auto" w:line="360"/>
        <w:ind w:firstLine="420"/>
        <w:rPr>
          <w:rFonts w:ascii="等线" w:hAnsi="等线" w:hint="eastAsia"/>
          <w:sz w:val="24"/>
        </w:rPr>
      </w:pPr>
      <w:r>
        <w:rPr>
          <w:rFonts w:ascii="等线" w:hAnsi="等线" w:hint="eastAsia"/>
          <w:sz w:val="24"/>
        </w:rPr>
        <w:t xml:space="preserve">                                             </w:t>
      </w:r>
      <w:r>
        <w:rPr>
          <w:rFonts w:ascii="等线" w:hAnsi="等线" w:hint="eastAsia"/>
          <w:sz w:val="24"/>
        </w:rPr>
        <w:t>年      月      日</w:t>
      </w:r>
    </w:p>
    <w:p>
      <w:pPr>
        <w:pStyle w:val="Normal"/>
        <w:rPr>
          <w:rFonts w:ascii="等线" w:hAnsi="等线" w:hint="eastAsia"/>
          <w:sz w:val="24"/>
        </w:rPr>
      </w:pPr>
      <w:r>
        <w:rPr>
          <w:rFonts w:hint="eastAsia" w:ascii="等线" w:hAnsi="等线"/>
          <w:sz w:val="24"/>
        </w:rPr>
      </w:r>
      <w:r>
        <w:br w:type="page"/>
      </w:r>
    </w:p>
    <w:p>
      <w:pPr>
        <w:pStyle w:val="Normal"/>
        <w:spacing w:lineRule="auto" w:line="360" w:before="0" w:after="160"/>
        <w:ind w:firstLine="420"/>
        <w:rPr>
          <w:rFonts w:ascii="等线" w:hAnsi="等线" w:hint="eastAsia"/>
          <w:b/>
          <w:bCs/>
          <w:sz w:val="28"/>
          <w:szCs w:val="28"/>
        </w:rPr>
      </w:pPr>
      <w:r>
        <w:rPr>
          <w:rFonts w:hint="eastAsia"/>
          <w:b/>
        </w:rPr>
        <w:t>附件</w:t>
      </w:r>
      <w:r>
        <w:rPr>
          <w:rFonts w:hint="eastAsia"/>
          <w:b/>
        </w:rPr>
        <w:t>6</w:t>
      </w:r>
      <w:r>
        <w:rPr>
          <w:rFonts w:hint="eastAsia"/>
          <w:b/>
        </w:rPr>
        <w:t>：技术服务人员离场确认单</w:t>
      </w:r>
    </w:p>
    <w:p>
      <w:pPr>
        <w:pStyle w:val="Normal"/>
        <w:spacing w:lineRule="auto" w:line="360"/>
        <w:ind w:firstLine="420"/>
        <w:jc w:val="center"/>
        <w:rPr>
          <w:rFonts w:ascii="等线" w:hAnsi="等线" w:hint="eastAsia"/>
          <w:b/>
          <w:bCs/>
          <w:sz w:val="28"/>
          <w:szCs w:val="28"/>
        </w:rPr>
      </w:pPr>
      <w:r>
        <w:rPr>
          <w:rFonts w:ascii="等线" w:hAnsi="等线" w:hint="eastAsia"/>
          <w:b/>
          <w:bCs/>
          <w:sz w:val="28"/>
          <w:szCs w:val="28"/>
        </w:rPr>
        <w:t>技术服务人员离场确认单</w:t>
      </w:r>
    </w:p>
    <w:p>
      <w:pPr>
        <w:pStyle w:val="Normal"/>
        <w:spacing w:lineRule="auto" w:line="360"/>
        <w:rPr>
          <w:rFonts w:ascii="等线" w:hAnsi="等线" w:hint="eastAsia"/>
          <w:sz w:val="24"/>
        </w:rPr>
      </w:pPr>
      <w:r>
        <w:rPr>
          <w:rFonts w:hint="eastAsia" w:ascii="等线" w:hAnsi="等线"/>
          <w:sz w:val="24"/>
        </w:rPr>
      </w:r>
    </w:p>
    <w:p>
      <w:pPr>
        <w:pStyle w:val="Normal"/>
        <w:spacing w:lineRule="auto" w:line="360"/>
        <w:rPr>
          <w:rFonts w:ascii="等线" w:hAnsi="等线" w:hint="eastAsia"/>
          <w:sz w:val="24"/>
        </w:rPr>
      </w:pPr>
      <w:r>
        <w:rPr>
          <w:rFonts w:ascii="等线" w:hAnsi="等线" w:hint="eastAsia"/>
          <w:sz w:val="24"/>
        </w:rPr>
        <w:t>中国上市公司协会：</w:t>
      </w:r>
    </w:p>
    <w:p>
      <w:pPr>
        <w:pStyle w:val="Normal"/>
        <w:spacing w:lineRule="auto" w:line="360"/>
        <w:ind w:firstLineChars="200"/>
        <w:rPr>
          <w:rFonts w:ascii="等线" w:hAnsi="等线" w:hint="eastAsia"/>
          <w:sz w:val="24"/>
        </w:rPr>
      </w:pPr>
      <w:r>
        <w:rPr>
          <w:rFonts w:hint="eastAsia" w:ascii="等线" w:hAnsi="等线"/>
          <w:sz w:val="24"/>
        </w:rPr>
      </w:r>
    </w:p>
    <w:p>
      <w:pPr>
        <w:pStyle w:val="Normal"/>
        <w:spacing w:lineRule="auto" w:line="360"/>
        <w:ind w:firstLineChars="200"/>
        <w:rPr>
          <w:rFonts w:ascii="等线" w:hAnsi="等线" w:hint="eastAsia"/>
          <w:sz w:val="24"/>
        </w:rPr>
      </w:pPr>
      <w:r>
        <w:rPr>
          <w:rFonts w:ascii="等线" w:hAnsi="等线" w:hint="eastAsia"/>
          <w:sz w:val="24"/>
        </w:rPr>
        <w:t>经我单位确认，以下人员已离场，结束为贵单位提供技术服务。</w:t>
      </w:r>
    </w:p>
    <w:p>
      <w:pPr>
        <w:pStyle w:val="Normal"/>
        <w:spacing w:lineRule="auto" w:line="360"/>
        <w:ind w:firstLine="420"/>
        <w:rPr>
          <w:rFonts w:ascii="等线" w:hAnsi="等线" w:hint="eastAsia"/>
          <w:sz w:val="24"/>
        </w:rPr>
      </w:pPr>
      <w:r>
        <w:rPr>
          <w:rFonts w:ascii="等线" w:hAnsi="等线" w:hint="eastAsia"/>
          <w:sz w:val="24"/>
        </w:rPr>
        <w:t xml:space="preserve">                                                  </w:t>
      </w:r>
    </w:p>
    <w:p>
      <w:pPr>
        <w:pStyle w:val="Normal"/>
        <w:spacing w:lineRule="auto" w:line="360"/>
        <w:rPr>
          <w:rFonts w:ascii="等线" w:hAnsi="等线" w:hint="eastAsia"/>
          <w:sz w:val="24"/>
        </w:rPr>
      </w:pPr>
      <w:r>
        <w:rPr>
          <w:rFonts w:hint="eastAsia" w:ascii="等线" w:hAnsi="等线"/>
          <w:sz w:val="24"/>
        </w:rPr>
      </w:r>
    </w:p>
    <w:tbl>
      <w:tblPr>
        <w:tblStyle w:val="affe"/>
        <w:tblW w:w="10035" w:type="dxa"/>
        <w:jc w:val="start"/>
        <w:tblInd w:w="-157" w:type="dxa"/>
        <w:tblLayout w:type="fixed"/>
        <w:tblCellMar>
          <w:top w:w="0" w:type="dxa"/>
          <w:start w:w="108" w:type="dxa"/>
          <w:bottom w:w="0" w:type="dxa"/>
          <w:end w:w="108" w:type="dxa"/>
        </w:tblCellMar>
        <w:tblLook w:val="04a0" w:noVBand="1" w:noHBand="0" w:lastColumn="0" w:firstColumn="1" w:lastRow="0" w:firstRow="1"/>
      </w:tblPr>
      <w:tblGrid>
        <w:gridCol w:w="749"/>
        <w:gridCol w:w="1591"/>
        <w:gridCol w:w="2819"/>
        <w:gridCol w:w="2445"/>
        <w:gridCol w:w="2431"/>
      </w:tblGrid>
      <w:tr>
        <w:trPr/>
        <w:tc>
          <w:tcPr>
            <w:tcW w:w="749" w:type="dxa"/>
            <w:tcBorders/>
            <w:vAlign w:val="center"/>
          </w:tcPr>
          <w:p>
            <w:pPr>
              <w:pStyle w:val="Normal"/>
              <w:spacing w:lineRule="auto" w:line="360" w:before="0" w:after="160"/>
              <w:rPr>
                <w:rFonts w:ascii="等线" w:hAnsi="等线" w:hint="eastAsia"/>
                <w:b/>
                <w:bCs/>
                <w:sz w:val="24"/>
              </w:rPr>
            </w:pPr>
            <w:r>
              <w:rPr>
                <w:rFonts w:ascii="等线" w:hAnsi="等线" w:cs="Times New Roman" w:hint="eastAsia"/>
                <w:b/>
                <w:bCs/>
                <w:sz w:val="24"/>
                <w:lang w:val="en-US" w:eastAsia="zh-CN" w:bidi="ar-SA"/>
              </w:rPr>
              <w:t>序号</w:t>
            </w:r>
          </w:p>
        </w:tc>
        <w:tc>
          <w:tcPr>
            <w:tcW w:w="1591" w:type="dxa"/>
            <w:tcBorders/>
            <w:vAlign w:val="center"/>
          </w:tcPr>
          <w:p>
            <w:pPr>
              <w:pStyle w:val="Normal"/>
              <w:spacing w:lineRule="auto" w:line="360" w:before="0" w:after="160"/>
              <w:jc w:val="center"/>
              <w:rPr>
                <w:rFonts w:ascii="等线" w:hAnsi="等线" w:hint="eastAsia"/>
                <w:b/>
                <w:bCs/>
                <w:sz w:val="24"/>
              </w:rPr>
            </w:pPr>
            <w:r>
              <w:rPr>
                <w:rFonts w:ascii="等线" w:hAnsi="等线" w:cs="Times New Roman" w:hint="eastAsia"/>
                <w:b/>
                <w:bCs/>
                <w:sz w:val="24"/>
                <w:lang w:val="en-US" w:eastAsia="zh-CN" w:bidi="ar-SA"/>
              </w:rPr>
              <w:t>姓名</w:t>
            </w:r>
          </w:p>
        </w:tc>
        <w:tc>
          <w:tcPr>
            <w:tcW w:w="2819" w:type="dxa"/>
            <w:tcBorders/>
            <w:vAlign w:val="center"/>
          </w:tcPr>
          <w:p>
            <w:pPr>
              <w:pStyle w:val="Normal"/>
              <w:spacing w:lineRule="auto" w:line="360" w:before="0" w:after="160"/>
              <w:jc w:val="center"/>
              <w:rPr>
                <w:rFonts w:ascii="等线" w:hAnsi="等线" w:hint="eastAsia"/>
                <w:b/>
                <w:bCs/>
                <w:sz w:val="24"/>
              </w:rPr>
            </w:pPr>
            <w:r>
              <w:rPr>
                <w:rFonts w:ascii="等线" w:hAnsi="等线" w:cs="Times New Roman" w:hint="eastAsia"/>
                <w:b/>
                <w:bCs/>
                <w:sz w:val="24"/>
                <w:lang w:val="en-US" w:eastAsia="zh-CN" w:bidi="ar-SA"/>
              </w:rPr>
              <w:t>身份证号</w:t>
            </w:r>
          </w:p>
        </w:tc>
        <w:tc>
          <w:tcPr>
            <w:tcW w:w="2445" w:type="dxa"/>
            <w:tcBorders/>
            <w:vAlign w:val="center"/>
          </w:tcPr>
          <w:p>
            <w:pPr>
              <w:pStyle w:val="Normal"/>
              <w:spacing w:lineRule="auto" w:line="360" w:before="0" w:after="160"/>
              <w:jc w:val="center"/>
              <w:rPr>
                <w:rFonts w:ascii="等线" w:hAnsi="等线" w:hint="eastAsia"/>
                <w:b/>
                <w:bCs/>
                <w:sz w:val="24"/>
              </w:rPr>
            </w:pPr>
            <w:r>
              <w:rPr>
                <w:rFonts w:ascii="等线" w:hAnsi="等线" w:cs="Times New Roman" w:hint="eastAsia"/>
                <w:b/>
                <w:bCs/>
                <w:sz w:val="24"/>
                <w:lang w:val="en-US" w:eastAsia="zh-CN" w:bidi="ar-SA"/>
              </w:rPr>
              <w:t>结束日期</w:t>
            </w:r>
          </w:p>
        </w:tc>
        <w:tc>
          <w:tcPr>
            <w:tcW w:w="2431" w:type="dxa"/>
            <w:tcBorders/>
            <w:vAlign w:val="center"/>
          </w:tcPr>
          <w:p>
            <w:pPr>
              <w:pStyle w:val="Normal"/>
              <w:spacing w:lineRule="auto" w:line="360" w:before="0" w:after="160"/>
              <w:jc w:val="center"/>
              <w:rPr>
                <w:rFonts w:ascii="等线" w:hAnsi="等线" w:hint="eastAsia"/>
                <w:b/>
                <w:bCs/>
                <w:sz w:val="24"/>
              </w:rPr>
            </w:pPr>
            <w:r>
              <w:rPr>
                <w:rFonts w:ascii="等线" w:hAnsi="等线" w:cs="Times New Roman" w:hint="eastAsia"/>
                <w:b/>
                <w:bCs/>
                <w:sz w:val="24"/>
                <w:lang w:val="en-US" w:eastAsia="zh-CN" w:bidi="ar-SA"/>
              </w:rPr>
              <w:t>离场原因</w:t>
            </w:r>
          </w:p>
        </w:tc>
      </w:tr>
      <w:tr>
        <w:trPr/>
        <w:tc>
          <w:tcPr>
            <w:tcW w:w="749" w:type="dxa"/>
            <w:tcBorders/>
            <w:vAlign w:val="center"/>
          </w:tcPr>
          <w:p>
            <w:pPr>
              <w:pStyle w:val="Normal"/>
              <w:spacing w:lineRule="auto" w:line="360" w:before="0" w:after="160"/>
              <w:jc w:val="center"/>
              <w:rPr>
                <w:rFonts w:ascii="等线" w:hAnsi="等线" w:hint="eastAsia"/>
                <w:sz w:val="24"/>
              </w:rPr>
            </w:pPr>
            <w:r>
              <w:rPr>
                <w:rFonts w:eastAsia="宋体" w:cs="Times New Roman" w:hint="eastAsia" w:ascii="等线" w:hAnsi="等线"/>
                <w:sz w:val="24"/>
                <w:lang w:val="en-US" w:eastAsia="zh-CN" w:bidi="ar-SA"/>
              </w:rPr>
              <w:t>1</w:t>
            </w:r>
          </w:p>
        </w:tc>
        <w:tc>
          <w:tcPr>
            <w:tcW w:w="1591" w:type="dxa"/>
            <w:tcBorders/>
            <w:vAlign w:val="center"/>
          </w:tcPr>
          <w:p>
            <w:pPr>
              <w:pStyle w:val="Normal"/>
              <w:spacing w:lineRule="auto" w:line="360" w:before="0" w:after="160"/>
              <w:jc w:val="center"/>
              <w:rPr>
                <w:rFonts w:ascii="等线" w:hAnsi="等线" w:hint="eastAsia"/>
                <w:sz w:val="24"/>
              </w:rPr>
            </w:pPr>
            <w:r>
              <w:rPr>
                <w:rFonts w:eastAsia="宋体" w:cs="Times New Roman" w:hint="eastAsia" w:ascii="等线" w:hAnsi="等线"/>
                <w:sz w:val="24"/>
                <w:lang w:val="en-US" w:eastAsia="zh-CN" w:bidi="ar-SA"/>
              </w:rPr>
            </w:r>
          </w:p>
        </w:tc>
        <w:tc>
          <w:tcPr>
            <w:tcW w:w="2819" w:type="dxa"/>
            <w:tcBorders/>
            <w:vAlign w:val="center"/>
          </w:tcPr>
          <w:p>
            <w:pPr>
              <w:pStyle w:val="Normal"/>
              <w:spacing w:lineRule="auto" w:line="360" w:before="0" w:after="160"/>
              <w:jc w:val="center"/>
              <w:rPr>
                <w:rFonts w:ascii="等线" w:hAnsi="等线" w:hint="eastAsia"/>
                <w:sz w:val="24"/>
              </w:rPr>
            </w:pPr>
            <w:r>
              <w:rPr>
                <w:rFonts w:eastAsia="宋体" w:cs="Times New Roman" w:hint="eastAsia" w:ascii="等线" w:hAnsi="等线"/>
                <w:sz w:val="24"/>
                <w:lang w:val="en-US" w:eastAsia="zh-CN" w:bidi="ar-SA"/>
              </w:rPr>
            </w:r>
          </w:p>
        </w:tc>
        <w:tc>
          <w:tcPr>
            <w:tcW w:w="2445" w:type="dxa"/>
            <w:tcBorders/>
            <w:vAlign w:val="center"/>
          </w:tcPr>
          <w:p>
            <w:pPr>
              <w:pStyle w:val="Normal"/>
              <w:spacing w:lineRule="auto" w:line="360" w:before="0" w:after="160"/>
              <w:jc w:val="start"/>
              <w:rPr>
                <w:rFonts w:ascii="等线" w:hAnsi="等线" w:hint="eastAsia"/>
                <w:sz w:val="24"/>
              </w:rPr>
            </w:pPr>
            <w:r>
              <w:rPr>
                <w:rFonts w:eastAsia="宋体" w:cs="Times New Roman" w:hint="eastAsia" w:ascii="等线" w:hAnsi="等线"/>
                <w:sz w:val="24"/>
                <w:lang w:val="en-US" w:eastAsia="zh-CN" w:bidi="ar-SA"/>
              </w:rPr>
            </w:r>
          </w:p>
        </w:tc>
        <w:tc>
          <w:tcPr>
            <w:tcW w:w="2431" w:type="dxa"/>
            <w:tcBorders/>
            <w:vAlign w:val="center"/>
          </w:tcPr>
          <w:p>
            <w:pPr>
              <w:pStyle w:val="Normal"/>
              <w:spacing w:lineRule="auto" w:line="360" w:before="0" w:after="160"/>
              <w:ind w:firstLineChars="200"/>
              <w:jc w:val="start"/>
              <w:rPr>
                <w:rFonts w:ascii="等线" w:hAnsi="等线" w:hint="eastAsia"/>
                <w:sz w:val="24"/>
              </w:rPr>
            </w:pPr>
            <w:r>
              <w:rPr>
                <w:rFonts w:ascii="等线" w:hAnsi="等线" w:cs="Times New Roman" w:hint="eastAsia"/>
                <w:sz w:val="24"/>
                <w:lang w:val="en-US" w:eastAsia="zh-CN" w:bidi="ar-SA"/>
              </w:rPr>
              <w:t>□</w:t>
            </w:r>
            <w:r>
              <w:rPr>
                <w:rFonts w:ascii="等线" w:hAnsi="等线" w:cs="Times New Roman" w:hint="eastAsia"/>
                <w:sz w:val="24"/>
                <w:lang w:val="en-US" w:eastAsia="zh-CN" w:bidi="ar-SA"/>
              </w:rPr>
              <w:t>我方主动离场</w:t>
            </w:r>
          </w:p>
          <w:p>
            <w:pPr>
              <w:pStyle w:val="Normal"/>
              <w:spacing w:lineRule="auto" w:line="360" w:before="0" w:after="160"/>
              <w:ind w:firstLineChars="200"/>
              <w:jc w:val="start"/>
              <w:rPr>
                <w:rFonts w:ascii="等线" w:hAnsi="等线" w:hint="eastAsia"/>
                <w:sz w:val="24"/>
              </w:rPr>
            </w:pPr>
            <w:r>
              <w:rPr>
                <w:rFonts w:ascii="等线" w:hAnsi="等线" w:cs="Times New Roman" w:hint="eastAsia"/>
                <w:sz w:val="24"/>
                <w:lang w:val="en-US" w:eastAsia="zh-CN" w:bidi="ar-SA"/>
              </w:rPr>
              <w:t>□</w:t>
            </w:r>
            <w:r>
              <w:rPr>
                <w:rFonts w:ascii="等线" w:hAnsi="等线" w:cs="Times New Roman" w:hint="eastAsia"/>
                <w:sz w:val="24"/>
                <w:lang w:val="en-US" w:eastAsia="zh-CN" w:bidi="ar-SA"/>
              </w:rPr>
              <w:t>贵方要求离场</w:t>
            </w:r>
          </w:p>
          <w:p>
            <w:pPr>
              <w:pStyle w:val="Normal"/>
              <w:spacing w:lineRule="auto" w:line="360" w:before="0" w:after="160"/>
              <w:ind w:firstLineChars="200"/>
              <w:jc w:val="start"/>
              <w:rPr>
                <w:rFonts w:ascii="等线" w:hAnsi="等线" w:hint="eastAsia"/>
                <w:sz w:val="24"/>
              </w:rPr>
            </w:pPr>
            <w:r>
              <w:rPr>
                <w:rFonts w:ascii="等线" w:hAnsi="等线" w:cs="Times New Roman" w:hint="eastAsia"/>
                <w:sz w:val="24"/>
                <w:lang w:val="en-US" w:eastAsia="zh-CN" w:bidi="ar-SA"/>
              </w:rPr>
              <w:t>□</w:t>
            </w:r>
            <w:r>
              <w:rPr>
                <w:rFonts w:ascii="等线" w:hAnsi="等线" w:cs="Times New Roman" w:hint="eastAsia"/>
                <w:sz w:val="24"/>
                <w:lang w:val="en-US" w:eastAsia="zh-CN" w:bidi="ar-SA"/>
              </w:rPr>
              <w:t>服务到期离场</w:t>
            </w:r>
          </w:p>
        </w:tc>
      </w:tr>
    </w:tbl>
    <w:p>
      <w:pPr>
        <w:pStyle w:val="Normal"/>
        <w:spacing w:lineRule="auto" w:line="360"/>
        <w:ind w:firstLine="420"/>
        <w:rPr>
          <w:rFonts w:ascii="等线" w:hAnsi="等线" w:hint="eastAsia"/>
          <w:sz w:val="24"/>
        </w:rPr>
      </w:pPr>
      <w:r>
        <w:rPr>
          <w:rFonts w:hint="eastAsia" w:ascii="等线" w:hAnsi="等线"/>
          <w:sz w:val="24"/>
        </w:rPr>
      </w:r>
    </w:p>
    <w:p>
      <w:pPr>
        <w:pStyle w:val="Normal"/>
        <w:spacing w:lineRule="auto" w:line="360"/>
        <w:ind w:firstLine="420"/>
        <w:rPr>
          <w:rFonts w:ascii="等线" w:hAnsi="等线" w:hint="eastAsia"/>
          <w:sz w:val="24"/>
        </w:rPr>
      </w:pPr>
      <w:r>
        <w:rPr>
          <w:rFonts w:hint="eastAsia" w:ascii="等线" w:hAnsi="等线"/>
          <w:sz w:val="24"/>
        </w:rPr>
      </w:r>
    </w:p>
    <w:p>
      <w:pPr>
        <w:pStyle w:val="Normal"/>
        <w:spacing w:lineRule="auto" w:line="360"/>
        <w:ind w:firstLine="420"/>
        <w:jc w:val="end"/>
        <w:rPr>
          <w:rFonts w:ascii="等线" w:hAnsi="等线" w:hint="eastAsia"/>
          <w:sz w:val="24"/>
        </w:rPr>
      </w:pPr>
      <w:r>
        <w:rPr>
          <w:rFonts w:ascii="等线" w:hAnsi="等线" w:hint="eastAsia"/>
          <w:sz w:val="24"/>
        </w:rPr>
        <w:t xml:space="preserve">                                               </w:t>
      </w:r>
      <w:r>
        <w:rPr>
          <w:rFonts w:ascii="等线" w:hAnsi="等线" w:hint="eastAsia"/>
          <w:sz w:val="24"/>
        </w:rPr>
        <w:t>供应商名称（盖章）                                          年      月      日</w:t>
      </w:r>
    </w:p>
    <w:p>
      <w:pPr>
        <w:pStyle w:val="Normal"/>
        <w:spacing w:lineRule="auto" w:line="360"/>
        <w:ind w:firstLine="420"/>
        <w:jc w:val="end"/>
        <w:rPr>
          <w:rFonts w:ascii="等线" w:hAnsi="等线" w:hint="eastAsia"/>
          <w:sz w:val="24"/>
        </w:rPr>
      </w:pPr>
      <w:r>
        <w:rPr>
          <w:rFonts w:hint="eastAsia" w:ascii="等线" w:hAnsi="等线"/>
          <w:sz w:val="24"/>
        </w:rPr>
      </w:r>
    </w:p>
    <w:p>
      <w:pPr>
        <w:pStyle w:val="Normal"/>
        <w:spacing w:lineRule="auto" w:line="360"/>
        <w:ind w:firstLine="420"/>
        <w:jc w:val="start"/>
        <w:rPr>
          <w:rFonts w:ascii="等线" w:hAnsi="等线" w:hint="eastAsia"/>
          <w:sz w:val="24"/>
        </w:rPr>
      </w:pPr>
      <w:r>
        <w:rPr>
          <w:rFonts w:ascii="等线" w:hAnsi="等线" w:hint="eastAsia"/>
          <w:sz w:val="24"/>
        </w:rPr>
        <w:t>注：以上各项内容请勿手填。</w:t>
      </w:r>
    </w:p>
    <w:p>
      <w:pPr>
        <w:pStyle w:val="Normal"/>
        <w:spacing w:lineRule="auto" w:line="360"/>
        <w:ind w:firstLine="420"/>
        <w:rPr>
          <w:rFonts w:ascii="等线" w:hAnsi="等线" w:hint="eastAsia"/>
          <w:sz w:val="24"/>
        </w:rPr>
      </w:pPr>
      <w:r>
        <w:rPr>
          <w:rFonts w:hint="eastAsia" w:ascii="等线" w:hAnsi="等线"/>
          <w:sz w:val="24"/>
        </w:rPr>
      </w:r>
    </w:p>
    <w:p>
      <w:pPr>
        <w:pStyle w:val="Normal"/>
        <w:spacing w:lineRule="auto" w:line="360"/>
        <w:ind w:firstLine="420"/>
        <w:rPr>
          <w:rFonts w:ascii="等线" w:hAnsi="等线" w:hint="eastAsia"/>
          <w:szCs w:val="21"/>
        </w:rPr>
      </w:pPr>
      <w:r>
        <w:rPr>
          <w:rFonts w:hint="eastAsia" w:ascii="等线" w:hAnsi="等线"/>
          <w:szCs w:val="21"/>
        </w:rPr>
      </w:r>
    </w:p>
    <w:p>
      <w:pPr>
        <w:pStyle w:val="Normal"/>
        <w:spacing w:lineRule="auto" w:line="360"/>
        <w:ind w:firstLine="420"/>
        <w:rPr>
          <w:rFonts w:ascii="等线" w:hAnsi="等线" w:hint="eastAsia"/>
          <w:sz w:val="24"/>
        </w:rPr>
      </w:pPr>
      <w:r>
        <w:rPr>
          <w:rFonts w:hint="eastAsia" w:ascii="等线" w:hAnsi="等线"/>
          <w:sz w:val="24"/>
        </w:rPr>
      </w:r>
    </w:p>
    <w:p>
      <w:pPr>
        <w:pStyle w:val="Normal"/>
        <w:spacing w:lineRule="auto" w:line="360"/>
        <w:ind w:firstLine="420"/>
        <w:rPr>
          <w:rFonts w:ascii="等线" w:hAnsi="等线" w:hint="eastAsia"/>
          <w:szCs w:val="21"/>
        </w:rPr>
      </w:pPr>
      <w:r>
        <w:rPr>
          <w:rFonts w:hint="eastAsia" w:ascii="等线" w:hAnsi="等线"/>
          <w:szCs w:val="21"/>
        </w:rPr>
      </w:r>
    </w:p>
    <w:p>
      <w:pPr>
        <w:pStyle w:val="Normal"/>
        <w:rPr/>
      </w:pPr>
      <w:r>
        <w:rPr/>
      </w:r>
    </w:p>
    <w:p>
      <w:pPr>
        <w:pStyle w:val="Normal"/>
        <w:rPr/>
      </w:pPr>
      <w:r>
        <w:rPr/>
      </w:r>
      <w:r>
        <w:br w:type="page"/>
      </w:r>
    </w:p>
    <w:p>
      <w:pPr>
        <w:pStyle w:val="Normal"/>
        <w:rPr>
          <w:b/>
        </w:rPr>
      </w:pPr>
      <w:r>
        <w:rPr>
          <w:rFonts w:hint="eastAsia"/>
          <w:b/>
        </w:rPr>
        <w:t>附件</w:t>
      </w:r>
      <w:r>
        <w:rPr>
          <w:rFonts w:hint="eastAsia"/>
          <w:b/>
        </w:rPr>
        <w:t>7</w:t>
      </w:r>
      <w:r>
        <w:rPr>
          <w:rFonts w:hint="eastAsia"/>
          <w:b/>
        </w:rPr>
        <w:t>：技术服务人员报到介绍函</w:t>
      </w:r>
    </w:p>
    <w:p>
      <w:pPr>
        <w:pStyle w:val="Normal"/>
        <w:rPr>
          <w:b/>
        </w:rPr>
      </w:pPr>
      <w:r>
        <w:rPr>
          <w:b/>
        </w:rPr>
      </w:r>
    </w:p>
    <w:p>
      <w:pPr>
        <w:pStyle w:val="Normal"/>
        <w:rPr>
          <w:b/>
        </w:rPr>
      </w:pPr>
      <w:r>
        <w:rPr>
          <w:b/>
        </w:rPr>
      </w:r>
    </w:p>
    <w:p>
      <w:pPr>
        <w:pStyle w:val="Normal"/>
        <w:spacing w:lineRule="auto" w:line="360"/>
        <w:ind w:firstLine="420"/>
        <w:jc w:val="center"/>
        <w:rPr>
          <w:rFonts w:ascii="等线" w:hAnsi="等线" w:hint="eastAsia"/>
          <w:b/>
          <w:bCs/>
          <w:sz w:val="28"/>
          <w:szCs w:val="28"/>
        </w:rPr>
      </w:pPr>
      <w:r>
        <w:rPr>
          <w:rFonts w:ascii="等线" w:hAnsi="等线" w:hint="eastAsia"/>
          <w:b/>
          <w:bCs/>
          <w:sz w:val="28"/>
          <w:szCs w:val="28"/>
        </w:rPr>
        <w:t>技术服务人员报到介绍函</w:t>
      </w:r>
    </w:p>
    <w:p>
      <w:pPr>
        <w:pStyle w:val="Normal"/>
        <w:spacing w:lineRule="auto" w:line="360"/>
        <w:ind w:firstLine="420"/>
        <w:rPr>
          <w:rFonts w:ascii="等线" w:hAnsi="等线" w:hint="eastAsia"/>
          <w:sz w:val="24"/>
        </w:rPr>
      </w:pPr>
      <w:r>
        <w:rPr>
          <w:rFonts w:hint="eastAsia" w:ascii="等线" w:hAnsi="等线"/>
          <w:sz w:val="24"/>
        </w:rPr>
      </w:r>
    </w:p>
    <w:p>
      <w:pPr>
        <w:pStyle w:val="Normal"/>
        <w:spacing w:lineRule="auto" w:line="360"/>
        <w:rPr>
          <w:rFonts w:ascii="等线" w:hAnsi="等线" w:hint="eastAsia"/>
          <w:sz w:val="24"/>
        </w:rPr>
      </w:pPr>
      <w:r>
        <w:rPr>
          <w:rFonts w:ascii="等线" w:hAnsi="等线" w:hint="eastAsia"/>
          <w:sz w:val="24"/>
        </w:rPr>
        <w:t>中国上市公司协会：</w:t>
      </w:r>
    </w:p>
    <w:p>
      <w:pPr>
        <w:pStyle w:val="Normal"/>
        <w:spacing w:lineRule="auto" w:line="360"/>
        <w:ind w:firstLineChars="200"/>
        <w:rPr>
          <w:rFonts w:ascii="等线" w:hAnsi="等线" w:hint="eastAsia"/>
          <w:sz w:val="24"/>
        </w:rPr>
      </w:pPr>
      <w:r>
        <w:rPr>
          <w:rFonts w:hint="eastAsia" w:ascii="等线" w:hAnsi="等线"/>
          <w:sz w:val="24"/>
        </w:rPr>
      </w:r>
    </w:p>
    <w:p>
      <w:pPr>
        <w:pStyle w:val="Normal"/>
        <w:spacing w:lineRule="auto" w:line="360"/>
        <w:ind w:firstLineChars="100" w:startChars="114"/>
        <w:rPr>
          <w:rFonts w:ascii="等线" w:hAnsi="等线" w:hint="eastAsia"/>
          <w:sz w:val="24"/>
        </w:rPr>
      </w:pPr>
      <w:r>
        <w:rPr>
          <w:rFonts w:ascii="等线" w:hAnsi="等线" w:hint="eastAsia"/>
          <w:sz w:val="24"/>
        </w:rPr>
        <w:t xml:space="preserve">   </w:t>
      </w:r>
      <w:r>
        <w:rPr>
          <w:rFonts w:ascii="等线" w:hAnsi="等线" w:hint="eastAsia"/>
          <w:sz w:val="24"/>
        </w:rPr>
        <w:t>经双方确认，我司员工</w:t>
      </w:r>
      <w:r>
        <w:rPr>
          <w:sz w:val="24"/>
          <w:u w:val="single"/>
        </w:rPr>
        <w:t xml:space="preserve">   </w:t>
      </w:r>
      <w:r>
        <w:rPr>
          <w:rFonts w:hint="eastAsia"/>
          <w:sz w:val="24"/>
          <w:u w:val="single"/>
        </w:rPr>
        <w:t xml:space="preserve">（员工姓名，打印，手写无效）  </w:t>
      </w:r>
      <w:r>
        <w:rPr>
          <w:rFonts w:hint="eastAsia"/>
          <w:sz w:val="24"/>
        </w:rPr>
        <w:t>，身份证号</w:t>
      </w:r>
      <w:r>
        <w:rPr>
          <w:rFonts w:hint="eastAsia"/>
          <w:sz w:val="24"/>
          <w:u w:val="single"/>
        </w:rPr>
        <w:t xml:space="preserve">  （打印，手写无效）        </w:t>
      </w:r>
      <w:r>
        <w:rPr>
          <w:sz w:val="24"/>
          <w:u w:val="single"/>
        </w:rPr>
        <w:t xml:space="preserve"> </w:t>
      </w:r>
      <w:r>
        <w:rPr>
          <w:rFonts w:hint="eastAsia"/>
          <w:sz w:val="24"/>
        </w:rPr>
        <w:t>，</w:t>
      </w:r>
      <w:r>
        <w:rPr>
          <w:rFonts w:ascii="等线" w:hAnsi="等线" w:hint="eastAsia"/>
          <w:sz w:val="24"/>
        </w:rPr>
        <w:t>持本函来贵单位报到提供技术服务，望予接洽为盼。</w:t>
      </w:r>
    </w:p>
    <w:p>
      <w:pPr>
        <w:pStyle w:val="Normal"/>
        <w:spacing w:lineRule="auto" w:line="360"/>
        <w:ind w:firstLineChars="200"/>
        <w:rPr>
          <w:rFonts w:ascii="等线" w:hAnsi="等线" w:hint="eastAsia"/>
          <w:sz w:val="24"/>
        </w:rPr>
      </w:pPr>
      <w:r>
        <w:rPr>
          <w:rFonts w:hint="eastAsia" w:ascii="等线" w:hAnsi="等线"/>
          <w:sz w:val="24"/>
        </w:rPr>
      </w:r>
    </w:p>
    <w:p>
      <w:pPr>
        <w:pStyle w:val="Normal"/>
        <w:spacing w:lineRule="auto" w:line="360"/>
        <w:rPr>
          <w:rFonts w:ascii="等线" w:hAnsi="等线" w:hint="eastAsia"/>
          <w:sz w:val="24"/>
        </w:rPr>
      </w:pPr>
      <w:r>
        <w:rPr>
          <w:rFonts w:hint="eastAsia" w:ascii="等线" w:hAnsi="等线"/>
          <w:sz w:val="24"/>
        </w:rPr>
      </w:r>
    </w:p>
    <w:p>
      <w:pPr>
        <w:pStyle w:val="Normal"/>
        <w:spacing w:lineRule="auto" w:line="360"/>
        <w:rPr>
          <w:rFonts w:ascii="等线" w:hAnsi="等线" w:hint="eastAsia"/>
          <w:sz w:val="24"/>
        </w:rPr>
      </w:pPr>
      <w:r>
        <w:rPr>
          <w:rFonts w:hint="eastAsia" w:ascii="等线" w:hAnsi="等线"/>
          <w:sz w:val="24"/>
        </w:rPr>
      </w:r>
    </w:p>
    <w:p>
      <w:pPr>
        <w:pStyle w:val="Normal"/>
        <w:spacing w:lineRule="auto" w:line="360"/>
        <w:rPr>
          <w:rFonts w:ascii="等线" w:hAnsi="等线" w:hint="eastAsia"/>
          <w:sz w:val="24"/>
        </w:rPr>
      </w:pPr>
      <w:r>
        <w:rPr>
          <w:rFonts w:ascii="等线" w:hAnsi="等线" w:hint="eastAsia"/>
          <w:sz w:val="24"/>
        </w:rPr>
        <w:t xml:space="preserve">                                              </w:t>
      </w:r>
      <w:r>
        <w:rPr>
          <w:rFonts w:ascii="等线" w:hAnsi="等线" w:hint="eastAsia"/>
          <w:sz w:val="24"/>
        </w:rPr>
        <w:t>（供应商名称）（盖章）</w:t>
      </w:r>
    </w:p>
    <w:p>
      <w:pPr>
        <w:pStyle w:val="Normal"/>
        <w:spacing w:lineRule="auto" w:line="360"/>
        <w:ind w:firstLine="420"/>
        <w:jc w:val="end"/>
        <w:rPr>
          <w:rFonts w:ascii="等线" w:hAnsi="等线" w:hint="eastAsia"/>
          <w:sz w:val="24"/>
        </w:rPr>
      </w:pPr>
      <w:r>
        <w:rPr>
          <w:rFonts w:ascii="等线" w:hAnsi="等线" w:hint="eastAsia"/>
          <w:sz w:val="24"/>
        </w:rPr>
        <w:t xml:space="preserve">                                             </w:t>
      </w:r>
      <w:r>
        <w:rPr>
          <w:rFonts w:ascii="等线" w:hAnsi="等线" w:hint="eastAsia"/>
          <w:sz w:val="24"/>
        </w:rPr>
        <w:t>年      月      日</w:t>
      </w:r>
    </w:p>
    <w:p>
      <w:pPr>
        <w:pStyle w:val="Normal"/>
        <w:rPr/>
      </w:pPr>
      <w:r>
        <w:rPr/>
      </w:r>
    </w:p>
    <w:p>
      <w:pPr>
        <w:pStyle w:val="Normal"/>
        <w:rPr/>
      </w:pPr>
      <w:r>
        <w:rPr/>
      </w:r>
    </w:p>
    <w:p>
      <w:pPr>
        <w:pStyle w:val="Normal"/>
        <w:rPr/>
      </w:pPr>
      <w:r>
        <w:rPr/>
      </w:r>
      <w:r>
        <w:br w:type="page"/>
      </w:r>
    </w:p>
    <w:p>
      <w:pPr>
        <w:pStyle w:val="Normal"/>
        <w:numPr>
          <w:ilvl w:val="0"/>
          <w:numId w:val="0"/>
        </w:num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Chars="100" w:startChars="0" w:start="0"/>
        <w:jc w:val="center"/>
        <w:outlineLvl w:val="0"/>
        <w:rPr>
          <w:rFonts w:ascii="仿宋_GB2312" w:hAnsi="仿宋_GB2312" w:eastAsia="仿宋_GB2312"/>
          <w:b/>
          <w:sz w:val="44"/>
          <w:shd w:fill="FFFFFF" w:val="clear"/>
        </w:rPr>
      </w:pPr>
      <w:bookmarkStart w:id="480" w:name="_Toc337816475"/>
      <w:bookmarkStart w:id="481" w:name="_Toc299453066"/>
      <w:r>
        <w:rPr>
          <w:rFonts w:ascii="仿宋_GB2312" w:hAnsi="仿宋_GB2312" w:hint="eastAsia" w:eastAsia="仿宋_GB2312"/>
          <w:b/>
          <w:sz w:val="44"/>
          <w:shd w:fill="FFFFFF" w:val="clear"/>
        </w:rPr>
        <w:t xml:space="preserve">第四章 </w:t>
      </w:r>
      <w:bookmarkEnd w:id="480"/>
      <w:bookmarkEnd w:id="481"/>
      <w:r>
        <w:rPr>
          <w:rFonts w:ascii="仿宋_GB2312" w:hAnsi="仿宋_GB2312" w:hint="eastAsia" w:eastAsia="仿宋_GB2312"/>
          <w:b/>
          <w:sz w:val="44"/>
          <w:shd w:fill="FFFFFF" w:val="clear"/>
        </w:rPr>
        <w:t>技术需求</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420"/>
        <w:rPr/>
      </w:pPr>
      <w:r>
        <w:rPr/>
      </w:r>
    </w:p>
    <w:p>
      <w:pPr>
        <w:pStyle w:val="Heading1"/>
        <w:spacing w:lineRule="auto" w:line="480" w:before="100" w:after="90"/>
        <w:ind w:firstLine="643" w:startChars="200"/>
        <w:jc w:val="start"/>
        <w:rPr>
          <w:sz w:val="32"/>
          <w:szCs w:val="32"/>
        </w:rPr>
      </w:pPr>
      <w:r>
        <w:rPr>
          <w:rFonts w:hint="eastAsia"/>
          <w:sz w:val="32"/>
          <w:szCs w:val="32"/>
        </w:rPr>
        <w:t>一、概述</w:t>
      </w:r>
    </w:p>
    <w:p>
      <w:pPr>
        <w:pStyle w:val="Normal"/>
        <w:spacing w:lineRule="auto" w:line="480"/>
        <w:ind w:firstLineChars="200"/>
        <w:rPr>
          <w:sz w:val="24"/>
        </w:rPr>
      </w:pPr>
      <w:r>
        <w:rPr>
          <w:rFonts w:ascii="Arial" w:hAnsi="Arial" w:cs="Arial"/>
          <w:color w:val="333333"/>
          <w:sz w:val="24"/>
          <w:shd w:fill="FFFFFF" w:val="clear"/>
        </w:rPr>
        <w:t>中国上市公司协会（</w:t>
      </w:r>
      <w:r>
        <w:rPr>
          <w:rFonts w:cs="Arial" w:ascii="Arial" w:hAnsi="Arial"/>
          <w:color w:val="333333"/>
          <w:sz w:val="24"/>
          <w:shd w:fill="FFFFFF" w:val="clear"/>
        </w:rPr>
        <w:t>CHINA ASSOCIATION FOR PUBLIC COMPANIES</w:t>
      </w:r>
      <w:r>
        <w:rPr>
          <w:rFonts w:ascii="Arial" w:hAnsi="Arial" w:cs="Arial"/>
          <w:color w:val="333333"/>
          <w:sz w:val="24"/>
          <w:shd w:fill="FFFFFF" w:val="clear"/>
        </w:rPr>
        <w:t>，</w:t>
      </w:r>
      <w:r>
        <w:rPr>
          <w:rFonts w:cs="Arial" w:ascii="Arial" w:hAnsi="Arial"/>
          <w:color w:val="333333"/>
          <w:sz w:val="24"/>
          <w:shd w:fill="FFFFFF" w:val="clear"/>
        </w:rPr>
        <w:t>CAPCO</w:t>
      </w:r>
      <w:r>
        <w:rPr>
          <w:rFonts w:ascii="Arial" w:hAnsi="Arial" w:cs="Arial"/>
          <w:color w:val="333333"/>
          <w:sz w:val="24"/>
          <w:shd w:fill="FFFFFF" w:val="clear"/>
        </w:rPr>
        <w:t>），是依据《中华人民共和国证券法》和《社会团体登记管理条例》等相关规定成立的，由上市公司及相关机构等，以资本市场统一规范为纽带，维护会员合法权益而结成的全国性自律组织，是非营利性的社会团体法人。</w:t>
      </w:r>
    </w:p>
    <w:p>
      <w:pPr>
        <w:pStyle w:val="Normal"/>
        <w:spacing w:lineRule="auto" w:line="480"/>
        <w:ind w:firstLineChars="200"/>
        <w:rPr>
          <w:sz w:val="24"/>
        </w:rPr>
      </w:pPr>
      <w:r>
        <w:rPr>
          <w:rFonts w:hint="eastAsia"/>
          <w:sz w:val="24"/>
        </w:rPr>
        <w:t>因业务发展需要，招标人现需要采购人员外包技术服务。投标人</w:t>
      </w:r>
      <w:r>
        <w:rPr>
          <w:rFonts w:ascii="等线" w:hAnsi="等线" w:hint="eastAsia"/>
          <w:sz w:val="24"/>
        </w:rPr>
        <w:t>依据招标人的技术服务需求，指派拥有对应技能、经验的人员为招标人提供对应技术服务。</w:t>
      </w:r>
    </w:p>
    <w:p>
      <w:pPr>
        <w:pStyle w:val="Heading1"/>
        <w:spacing w:lineRule="auto" w:line="480" w:before="100" w:after="90"/>
        <w:ind w:firstLine="643" w:startChars="200"/>
        <w:jc w:val="start"/>
        <w:rPr>
          <w:sz w:val="32"/>
          <w:szCs w:val="32"/>
        </w:rPr>
      </w:pPr>
      <w:r>
        <w:rPr>
          <w:rFonts w:hint="eastAsia"/>
          <w:sz w:val="32"/>
          <w:szCs w:val="32"/>
        </w:rPr>
        <w:t>二、合作模式</w:t>
      </w:r>
    </w:p>
    <w:p>
      <w:pPr>
        <w:pStyle w:val="Heading2"/>
        <w:ind w:firstLine="643" w:startChars="200"/>
        <w:jc w:val="start"/>
        <w:rPr>
          <w:rFonts w:eastAsia="宋体" w:cs="Arial"/>
          <w:color w:val="333333"/>
          <w:sz w:val="24"/>
          <w:shd w:fill="FFFFFF" w:val="clear"/>
        </w:rPr>
      </w:pPr>
      <w:r>
        <w:rPr>
          <w:rFonts w:hint="eastAsia"/>
        </w:rPr>
        <w:t xml:space="preserve">2.1 </w:t>
      </w:r>
      <w:r>
        <w:rPr>
          <w:rFonts w:hint="eastAsia"/>
        </w:rPr>
        <w:t>基本规则</w:t>
      </w:r>
    </w:p>
    <w:p>
      <w:pPr>
        <w:pStyle w:val="Normal"/>
        <w:spacing w:lineRule="auto" w:line="480"/>
        <w:ind w:firstLineChars="200"/>
        <w:rPr>
          <w:rFonts w:ascii="Arial" w:hAnsi="Arial" w:cs="Arial"/>
          <w:color w:val="333333"/>
          <w:sz w:val="24"/>
          <w:shd w:fill="FFFFFF" w:val="clear"/>
        </w:rPr>
      </w:pPr>
      <w:r>
        <w:rPr>
          <w:rFonts w:ascii="Arial" w:hAnsi="Arial" w:cs="Arial" w:hint="eastAsia"/>
          <w:color w:val="333333"/>
          <w:sz w:val="24"/>
          <w:shd w:fill="FFFFFF" w:val="clear"/>
        </w:rPr>
        <w:t>招标人鉴于业务需要，向投标人采购人员外包技术服务，投标人依据招标人的技术服务需求，指派拥有对应技能、经验的技术服务人员为招标人提供对应技术服务。</w:t>
      </w:r>
    </w:p>
    <w:p>
      <w:pPr>
        <w:pStyle w:val="Normal"/>
        <w:spacing w:lineRule="auto" w:line="480"/>
        <w:ind w:firstLineChars="200"/>
        <w:rPr>
          <w:rFonts w:ascii="Arial" w:hAnsi="Arial" w:cs="Arial"/>
          <w:color w:val="333333"/>
          <w:sz w:val="24"/>
          <w:shd w:fill="FFFFFF" w:val="clear"/>
        </w:rPr>
      </w:pPr>
      <w:r>
        <w:rPr>
          <w:rFonts w:ascii="Arial" w:hAnsi="Arial" w:cs="Arial" w:hint="eastAsia"/>
          <w:color w:val="333333"/>
          <w:sz w:val="24"/>
          <w:shd w:fill="FFFFFF" w:val="clear"/>
        </w:rPr>
        <w:t>招标人为每个技术服务人员，核定应向投标人支付的技术服务费的每月基本金额以及每月增加金额，均为含税金额。其中，每月增加金额最低为零，最高不超过每月基本金额的</w:t>
      </w:r>
      <w:r>
        <w:rPr>
          <w:rFonts w:cs="Arial" w:hint="eastAsia" w:ascii="Arial" w:hAnsi="Arial"/>
          <w:color w:val="333333"/>
          <w:sz w:val="24"/>
          <w:shd w:fill="FFFFFF" w:val="clear"/>
        </w:rPr>
        <w:t>10%</w:t>
      </w:r>
      <w:r>
        <w:rPr>
          <w:rFonts w:ascii="Arial" w:hAnsi="Arial" w:cs="Arial" w:hint="eastAsia"/>
          <w:color w:val="333333"/>
          <w:sz w:val="24"/>
          <w:shd w:fill="FFFFFF" w:val="clear"/>
        </w:rPr>
        <w:t>。每月增加金额可以逐月核定，也可以累积后核定。</w:t>
      </w:r>
    </w:p>
    <w:p>
      <w:pPr>
        <w:pStyle w:val="Heading2"/>
        <w:ind w:firstLine="643" w:startChars="200"/>
        <w:jc w:val="start"/>
        <w:rPr>
          <w:rFonts w:eastAsia="宋体" w:cs="Arial"/>
          <w:color w:val="333333"/>
          <w:sz w:val="24"/>
          <w:shd w:fill="FFFFFF" w:val="clear"/>
        </w:rPr>
      </w:pPr>
      <w:r>
        <w:rPr>
          <w:rFonts w:hint="eastAsia"/>
        </w:rPr>
        <w:t xml:space="preserve">2.2 </w:t>
      </w:r>
      <w:r>
        <w:rPr>
          <w:rFonts w:hint="eastAsia"/>
        </w:rPr>
        <w:t>服务流程</w:t>
      </w:r>
    </w:p>
    <w:p>
      <w:pPr>
        <w:pStyle w:val="Normal"/>
        <w:spacing w:lineRule="auto" w:line="480"/>
        <w:ind w:firstLineChars="200"/>
        <w:rPr>
          <w:rFonts w:ascii="Arial" w:hAnsi="Arial" w:cs="Arial"/>
          <w:color w:val="333333"/>
          <w:sz w:val="24"/>
          <w:shd w:fill="FFFFFF" w:val="clear"/>
        </w:rPr>
      </w:pPr>
      <w:r>
        <w:rPr>
          <w:rFonts w:cs="Arial" w:hint="eastAsia" w:ascii="Arial" w:hAnsi="Arial"/>
          <w:color w:val="333333"/>
          <w:sz w:val="24"/>
          <w:shd w:fill="FFFFFF" w:val="clear"/>
        </w:rPr>
        <w:t>1</w:t>
      </w:r>
      <w:r>
        <w:rPr>
          <w:rFonts w:ascii="Arial" w:hAnsi="Arial" w:cs="Arial" w:hint="eastAsia"/>
          <w:color w:val="333333"/>
          <w:sz w:val="24"/>
          <w:shd w:fill="FFFFFF" w:val="clear"/>
        </w:rPr>
        <w:t>）服务人员确定</w:t>
      </w:r>
    </w:p>
    <w:p>
      <w:pPr>
        <w:pStyle w:val="Normal"/>
        <w:spacing w:lineRule="auto" w:line="480"/>
        <w:ind w:firstLineChars="200"/>
        <w:rPr>
          <w:rFonts w:ascii="Arial" w:hAnsi="Arial" w:cs="Arial"/>
          <w:color w:val="333333"/>
          <w:sz w:val="24"/>
          <w:shd w:fill="FFFFFF" w:val="clear"/>
        </w:rPr>
      </w:pPr>
      <w:r>
        <w:rPr>
          <w:rFonts w:ascii="Arial" w:hAnsi="Arial" w:cs="Arial" w:hint="eastAsia"/>
          <w:color w:val="333333"/>
          <w:sz w:val="24"/>
          <w:shd w:fill="FFFFFF" w:val="clear"/>
        </w:rPr>
        <w:t>投标人根据招标人的具体技术需求，向招标人推荐候选人，投标人在推荐前，应进行候选人的测试和筛选。</w:t>
      </w:r>
    </w:p>
    <w:p>
      <w:pPr>
        <w:pStyle w:val="Normal"/>
        <w:spacing w:lineRule="auto" w:line="480"/>
        <w:ind w:firstLineChars="200"/>
        <w:rPr>
          <w:rFonts w:ascii="Arial" w:hAnsi="Arial" w:cs="Arial"/>
          <w:color w:val="333333"/>
          <w:sz w:val="24"/>
          <w:shd w:fill="FFFFFF" w:val="clear"/>
        </w:rPr>
      </w:pPr>
      <w:r>
        <w:rPr>
          <w:rFonts w:ascii="Arial" w:hAnsi="Arial" w:cs="Arial" w:hint="eastAsia"/>
          <w:color w:val="333333"/>
          <w:sz w:val="24"/>
          <w:shd w:fill="FFFFFF" w:val="clear"/>
        </w:rPr>
        <w:t>招标人对候选人进行必要的测试或审核，投标人应协调及督促候选人配合。</w:t>
      </w:r>
    </w:p>
    <w:p>
      <w:pPr>
        <w:pStyle w:val="Normal"/>
        <w:spacing w:lineRule="auto" w:line="480"/>
        <w:ind w:firstLineChars="200"/>
        <w:rPr>
          <w:rFonts w:ascii="Arial" w:hAnsi="Arial" w:cs="Arial"/>
          <w:color w:val="333333"/>
          <w:sz w:val="24"/>
          <w:shd w:fill="FFFFFF" w:val="clear"/>
        </w:rPr>
      </w:pPr>
      <w:r>
        <w:rPr>
          <w:rFonts w:cs="Arial" w:hint="eastAsia" w:ascii="Arial" w:hAnsi="Arial"/>
          <w:color w:val="333333"/>
          <w:sz w:val="24"/>
          <w:shd w:fill="FFFFFF" w:val="clear"/>
        </w:rPr>
        <w:t>2</w:t>
      </w:r>
      <w:r>
        <w:rPr>
          <w:rFonts w:ascii="Arial" w:hAnsi="Arial" w:cs="Arial" w:hint="eastAsia"/>
          <w:color w:val="333333"/>
          <w:sz w:val="24"/>
          <w:shd w:fill="FFFFFF" w:val="clear"/>
        </w:rPr>
        <w:t>）技术服务开始</w:t>
      </w:r>
    </w:p>
    <w:p>
      <w:pPr>
        <w:pStyle w:val="Normal"/>
        <w:spacing w:lineRule="auto" w:line="480"/>
        <w:ind w:firstLineChars="200"/>
        <w:rPr>
          <w:rFonts w:ascii="Arial" w:hAnsi="Arial" w:cs="Arial"/>
          <w:color w:val="333333"/>
          <w:sz w:val="24"/>
          <w:shd w:fill="FFFFFF" w:val="clear"/>
        </w:rPr>
      </w:pPr>
      <w:r>
        <w:rPr>
          <w:rFonts w:ascii="Arial" w:hAnsi="Arial" w:cs="Arial" w:hint="eastAsia"/>
          <w:color w:val="333333"/>
          <w:sz w:val="24"/>
          <w:shd w:fill="FFFFFF" w:val="clear"/>
        </w:rPr>
        <w:t xml:space="preserve">投标人按照双方约定，安排其服务人员按约定时间，到招标人指定地点开始提供技术服务，对于首次为招标人提供技术服务的服务人员，招标人可以设定不超过 </w:t>
      </w:r>
      <w:r>
        <w:rPr>
          <w:rFonts w:cs="Arial" w:hint="eastAsia" w:ascii="Arial" w:hAnsi="Arial"/>
          <w:color w:val="333333"/>
          <w:sz w:val="24"/>
          <w:shd w:fill="FFFFFF" w:val="clear"/>
        </w:rPr>
        <w:t xml:space="preserve">30 </w:t>
      </w:r>
      <w:r>
        <w:rPr>
          <w:rFonts w:ascii="Arial" w:hAnsi="Arial" w:cs="Arial" w:hint="eastAsia"/>
          <w:color w:val="333333"/>
          <w:sz w:val="24"/>
          <w:shd w:fill="FFFFFF" w:val="clear"/>
        </w:rPr>
        <w:t>天的考察期，对于考察期不通过的，对应服务人员应立即结束服务，并离开服务地点，招标人按服务人员的实际服务天数向投标人结算费用。</w:t>
      </w:r>
    </w:p>
    <w:p>
      <w:pPr>
        <w:pStyle w:val="Normal"/>
        <w:spacing w:lineRule="auto" w:line="480"/>
        <w:ind w:firstLineChars="200"/>
        <w:rPr>
          <w:rFonts w:ascii="Arial" w:hAnsi="Arial" w:cs="Arial"/>
          <w:color w:val="333333"/>
          <w:sz w:val="24"/>
          <w:shd w:fill="FFFFFF" w:val="clear"/>
        </w:rPr>
      </w:pPr>
      <w:r>
        <w:rPr>
          <w:rFonts w:cs="Arial" w:hint="eastAsia" w:ascii="Arial" w:hAnsi="Arial"/>
          <w:color w:val="333333"/>
          <w:sz w:val="24"/>
          <w:shd w:fill="FFFFFF" w:val="clear"/>
        </w:rPr>
        <w:t>3</w:t>
      </w:r>
      <w:r>
        <w:rPr>
          <w:rFonts w:ascii="Arial" w:hAnsi="Arial" w:cs="Arial" w:hint="eastAsia"/>
          <w:color w:val="333333"/>
          <w:sz w:val="24"/>
          <w:shd w:fill="FFFFFF" w:val="clear"/>
        </w:rPr>
        <w:t>）技术服务结束</w:t>
      </w:r>
    </w:p>
    <w:p>
      <w:pPr>
        <w:pStyle w:val="Normal"/>
        <w:spacing w:lineRule="auto" w:line="480"/>
        <w:ind w:firstLineChars="200"/>
        <w:rPr>
          <w:rFonts w:ascii="Arial" w:hAnsi="Arial" w:cs="Arial"/>
          <w:color w:val="333333"/>
          <w:sz w:val="24"/>
          <w:shd w:fill="FFFFFF" w:val="clear"/>
        </w:rPr>
      </w:pPr>
      <w:r>
        <w:rPr>
          <w:rFonts w:ascii="Arial" w:hAnsi="Arial" w:cs="Arial" w:hint="eastAsia"/>
          <w:color w:val="333333"/>
          <w:sz w:val="24"/>
          <w:shd w:fill="FFFFFF" w:val="clear"/>
        </w:rPr>
        <w:t>对于事先约定有服务结束日期，或双方以其他方式约定了服务人员服务结束日期的，服务人员应在指定日期准时结束服务离场。</w:t>
      </w:r>
    </w:p>
    <w:p>
      <w:pPr>
        <w:pStyle w:val="Normal"/>
        <w:spacing w:lineRule="auto" w:line="480"/>
        <w:ind w:firstLineChars="200"/>
        <w:rPr>
          <w:rFonts w:ascii="Arial" w:hAnsi="Arial" w:cs="Arial"/>
          <w:color w:val="333333"/>
          <w:sz w:val="24"/>
          <w:shd w:fill="FFFFFF" w:val="clear"/>
        </w:rPr>
      </w:pPr>
      <w:r>
        <w:rPr>
          <w:rFonts w:ascii="Arial" w:hAnsi="Arial" w:cs="Arial" w:hint="eastAsia"/>
          <w:color w:val="333333"/>
          <w:sz w:val="24"/>
          <w:shd w:fill="FFFFFF" w:val="clear"/>
        </w:rPr>
        <w:t xml:space="preserve">若因投标人或其技术服务人员原因，技术服务人员需提前结束提供技术服务的，投标人应提前 </w:t>
      </w:r>
      <w:r>
        <w:rPr>
          <w:rFonts w:cs="Arial" w:hint="eastAsia" w:ascii="Arial" w:hAnsi="Arial"/>
          <w:color w:val="333333"/>
          <w:sz w:val="24"/>
          <w:shd w:fill="FFFFFF" w:val="clear"/>
        </w:rPr>
        <w:t xml:space="preserve">30 </w:t>
      </w:r>
      <w:r>
        <w:rPr>
          <w:rFonts w:ascii="Arial" w:hAnsi="Arial" w:cs="Arial" w:hint="eastAsia"/>
          <w:color w:val="333333"/>
          <w:sz w:val="24"/>
          <w:shd w:fill="FFFFFF" w:val="clear"/>
        </w:rPr>
        <w:t xml:space="preserve">天通知招标人；若因招标人原因，要求服务人员结束技术服务的，招标人应提前 </w:t>
      </w:r>
      <w:r>
        <w:rPr>
          <w:rFonts w:cs="Arial" w:hint="eastAsia" w:ascii="Arial" w:hAnsi="Arial"/>
          <w:color w:val="333333"/>
          <w:sz w:val="24"/>
          <w:shd w:fill="FFFFFF" w:val="clear"/>
        </w:rPr>
        <w:t xml:space="preserve">30 </w:t>
      </w:r>
      <w:r>
        <w:rPr>
          <w:rFonts w:ascii="Arial" w:hAnsi="Arial" w:cs="Arial" w:hint="eastAsia"/>
          <w:color w:val="333333"/>
          <w:sz w:val="24"/>
          <w:shd w:fill="FFFFFF" w:val="clear"/>
        </w:rPr>
        <w:t>天通知投标人。</w:t>
      </w:r>
    </w:p>
    <w:p>
      <w:pPr>
        <w:pStyle w:val="Heading1"/>
        <w:spacing w:lineRule="auto" w:line="480" w:before="100" w:after="90"/>
        <w:ind w:firstLine="643" w:startChars="200"/>
        <w:jc w:val="start"/>
        <w:rPr>
          <w:sz w:val="32"/>
          <w:szCs w:val="32"/>
        </w:rPr>
      </w:pPr>
      <w:r>
        <w:rPr>
          <w:rFonts w:hint="eastAsia"/>
          <w:sz w:val="32"/>
          <w:szCs w:val="32"/>
        </w:rPr>
        <w:t>三、技术服务人员的管理要求</w:t>
      </w:r>
    </w:p>
    <w:p>
      <w:pPr>
        <w:pStyle w:val="Heading2"/>
        <w:ind w:firstLine="643" w:startChars="200"/>
        <w:jc w:val="start"/>
        <w:rPr>
          <w:rFonts w:eastAsia="宋体" w:cs="Arial"/>
          <w:color w:val="333333"/>
          <w:sz w:val="24"/>
          <w:shd w:fill="FFFFFF" w:val="clear"/>
        </w:rPr>
      </w:pPr>
      <w:r>
        <w:rPr>
          <w:rFonts w:hint="eastAsia"/>
        </w:rPr>
        <w:t xml:space="preserve">3.1 </w:t>
      </w:r>
      <w:r>
        <w:rPr>
          <w:rFonts w:hint="eastAsia"/>
        </w:rPr>
        <w:t>劳动关系管理要求</w:t>
      </w:r>
    </w:p>
    <w:p>
      <w:pPr>
        <w:pStyle w:val="Normal"/>
        <w:spacing w:lineRule="auto" w:line="480"/>
        <w:ind w:firstLineChars="200"/>
        <w:rPr>
          <w:rFonts w:ascii="Arial" w:hAnsi="Arial" w:cs="Arial"/>
          <w:color w:val="333333"/>
          <w:sz w:val="24"/>
          <w:shd w:fill="FFFFFF" w:val="clear"/>
        </w:rPr>
      </w:pPr>
      <w:r>
        <w:rPr>
          <w:rFonts w:ascii="Arial" w:hAnsi="Arial" w:cs="Arial" w:hint="eastAsia"/>
          <w:color w:val="333333"/>
          <w:sz w:val="24"/>
          <w:shd w:fill="FFFFFF" w:val="clear"/>
        </w:rPr>
        <w:t>投标人应按照国家劳动法律或其他相关法律法规的规定，为其技术服务人员办理招聘及管理手续，和其技术服务人员签订劳动合同，建立劳动关系。投标人应为其技术服务人员提供必要的工作条件和劳动保护，缴纳提供法律所要求的社会保险（包括但不限于医疗、失业、养老、工伤、生育保险），承担因其与该等技术服务人员的劳动关系而发生的相关雇主责任，包括但不限于工作报酬、劳动保护、工伤待遇、假期（包括法定节假日和法定年休假）等。</w:t>
      </w:r>
    </w:p>
    <w:p>
      <w:pPr>
        <w:pStyle w:val="Normal"/>
        <w:spacing w:lineRule="auto" w:line="480"/>
        <w:ind w:firstLineChars="200"/>
        <w:rPr>
          <w:rFonts w:ascii="Arial" w:hAnsi="Arial" w:cs="Arial"/>
          <w:color w:val="333333"/>
          <w:sz w:val="24"/>
          <w:shd w:fill="FFFFFF" w:val="clear"/>
        </w:rPr>
      </w:pPr>
      <w:r>
        <w:rPr>
          <w:rFonts w:ascii="Arial" w:hAnsi="Arial" w:cs="Arial" w:hint="eastAsia"/>
          <w:color w:val="333333"/>
          <w:sz w:val="24"/>
          <w:shd w:fill="FFFFFF" w:val="clear"/>
        </w:rPr>
        <w:t>无论招标人是否完成对投标人的付款，投标人均应按法律及政府规定，按时给技术服务人员支付劳动报酬和缴纳社会保险。</w:t>
      </w:r>
    </w:p>
    <w:p>
      <w:pPr>
        <w:pStyle w:val="Normal"/>
        <w:spacing w:lineRule="auto" w:line="480"/>
        <w:ind w:firstLineChars="200"/>
        <w:rPr>
          <w:rFonts w:ascii="Arial" w:hAnsi="Arial" w:cs="Arial"/>
          <w:color w:val="333333"/>
          <w:sz w:val="24"/>
          <w:shd w:fill="FFFFFF" w:val="clear"/>
        </w:rPr>
      </w:pPr>
      <w:r>
        <w:rPr>
          <w:rFonts w:ascii="Arial" w:hAnsi="Arial" w:cs="Arial" w:hint="eastAsia"/>
          <w:color w:val="333333"/>
          <w:sz w:val="24"/>
          <w:shd w:fill="FFFFFF" w:val="clear"/>
        </w:rPr>
        <w:t>未经招标人书面许可，投标人不得采用分包或转包的方式向招标人提供技术服务人员，不得以任何形式向招标人提供未和投标人建立劳动关系的技术服务人员。</w:t>
      </w:r>
    </w:p>
    <w:p>
      <w:pPr>
        <w:pStyle w:val="Normal"/>
        <w:spacing w:lineRule="auto" w:line="480"/>
        <w:ind w:firstLineChars="200"/>
        <w:rPr>
          <w:rFonts w:ascii="Arial" w:hAnsi="Arial" w:cs="Arial"/>
          <w:color w:val="333333"/>
          <w:sz w:val="24"/>
          <w:shd w:fill="FFFFFF" w:val="clear"/>
        </w:rPr>
      </w:pPr>
      <w:r>
        <w:rPr>
          <w:rFonts w:ascii="Arial" w:hAnsi="Arial" w:cs="Arial" w:hint="eastAsia"/>
          <w:color w:val="333333"/>
          <w:sz w:val="24"/>
          <w:shd w:fill="FFFFFF" w:val="clear"/>
        </w:rPr>
        <w:t>投标人应妥善管管理其和技术服务人员的劳动关系，当有涉及其技术服务人员的劳动合同纠纷发生时，投标人应第一时间告知招标人；投标人应自行妥善解决其与技术服务人员的劳动合同纠纷，招标人对此不承担任何责任或义务。在投标人与其技术服务人员劳动合同纠纷期间，招标人有权随时向投标人退回该技术服务人员。</w:t>
      </w:r>
    </w:p>
    <w:p>
      <w:pPr>
        <w:pStyle w:val="Heading2"/>
        <w:ind w:firstLine="643" w:startChars="200"/>
        <w:jc w:val="start"/>
        <w:rPr>
          <w:rFonts w:eastAsia="宋体" w:cs="Arial"/>
          <w:color w:val="333333"/>
          <w:sz w:val="24"/>
          <w:shd w:fill="FFFFFF" w:val="clear"/>
        </w:rPr>
      </w:pPr>
      <w:r>
        <w:rPr>
          <w:rFonts w:hint="eastAsia"/>
        </w:rPr>
        <w:t xml:space="preserve">3.2 </w:t>
      </w:r>
      <w:r>
        <w:rPr>
          <w:rFonts w:hint="eastAsia"/>
        </w:rPr>
        <w:t>投标人毛利率要求</w:t>
      </w:r>
    </w:p>
    <w:p>
      <w:pPr>
        <w:pStyle w:val="Normal"/>
        <w:spacing w:lineRule="auto" w:line="480"/>
        <w:ind w:firstLineChars="200"/>
        <w:rPr>
          <w:rFonts w:ascii="Arial" w:hAnsi="Arial" w:cs="Arial"/>
          <w:color w:val="333333"/>
          <w:sz w:val="24"/>
          <w:shd w:fill="FFFFFF" w:val="clear"/>
        </w:rPr>
      </w:pPr>
      <w:r>
        <w:rPr>
          <w:rFonts w:ascii="Arial" w:hAnsi="Arial" w:cs="Arial" w:hint="eastAsia"/>
          <w:color w:val="333333"/>
          <w:sz w:val="24"/>
          <w:shd w:fill="FFFFFF" w:val="clear"/>
        </w:rPr>
        <w:t>投标人应将招标人为该服务人员支付的技术服务费的一定比例，作为该服务人员的整体薪酬。</w:t>
      </w:r>
    </w:p>
    <w:p>
      <w:pPr>
        <w:pStyle w:val="Normal"/>
        <w:spacing w:lineRule="auto" w:line="480"/>
        <w:ind w:firstLineChars="200"/>
        <w:rPr>
          <w:rFonts w:ascii="Arial" w:hAnsi="Arial" w:cs="Arial"/>
          <w:color w:val="333333"/>
          <w:sz w:val="24"/>
          <w:shd w:fill="FFFFFF" w:val="clear"/>
        </w:rPr>
      </w:pPr>
      <w:r>
        <w:rPr>
          <w:rFonts w:ascii="Arial" w:hAnsi="Arial" w:cs="Arial" w:hint="eastAsia"/>
          <w:color w:val="333333"/>
          <w:sz w:val="24"/>
          <w:shd w:fill="FFFFFF" w:val="clear"/>
        </w:rPr>
        <w:t>整体薪酬是指，投标人明确的、可量化的、直接为某技术服务人员所进行的支出或承担的成本，具体指：</w:t>
      </w:r>
    </w:p>
    <w:p>
      <w:pPr>
        <w:pStyle w:val="Normal"/>
        <w:spacing w:lineRule="auto" w:line="480"/>
        <w:ind w:firstLineChars="200"/>
        <w:rPr>
          <w:rFonts w:ascii="Arial" w:hAnsi="Arial" w:cs="Arial"/>
          <w:color w:val="333333"/>
          <w:sz w:val="24"/>
          <w:shd w:fill="FFFFFF" w:val="clear"/>
        </w:rPr>
      </w:pPr>
      <w:r>
        <w:rPr>
          <w:rFonts w:cs="Arial" w:hint="eastAsia" w:ascii="Arial" w:hAnsi="Arial"/>
          <w:color w:val="333333"/>
          <w:sz w:val="24"/>
          <w:shd w:fill="FFFFFF" w:val="clear"/>
        </w:rPr>
        <w:t>1</w:t>
      </w:r>
      <w:r>
        <w:rPr>
          <w:rFonts w:ascii="Arial" w:hAnsi="Arial" w:cs="Arial" w:hint="eastAsia"/>
          <w:color w:val="333333"/>
          <w:sz w:val="24"/>
          <w:shd w:fill="FFFFFF" w:val="clear"/>
        </w:rPr>
        <w:t>）</w:t>
      </w:r>
      <w:r>
        <w:rPr>
          <w:rFonts w:ascii="Arial" w:hAnsi="Arial" w:cs="Arial"/>
          <w:color w:val="333333"/>
          <w:sz w:val="24"/>
          <w:shd w:fill="FFFFFF" w:val="clear"/>
        </w:rPr>
        <w:t>包</w:t>
      </w:r>
      <w:r>
        <w:rPr>
          <w:rFonts w:ascii="Arial" w:hAnsi="Arial" w:cs="Arial" w:hint="eastAsia"/>
          <w:color w:val="333333"/>
          <w:sz w:val="24"/>
          <w:shd w:fill="FFFFFF" w:val="clear"/>
        </w:rPr>
        <w:t>含直接支付给技术服务人员的工资、奖金、通勤交通补贴、餐费补助、节假日发放的福利。</w:t>
      </w:r>
    </w:p>
    <w:p>
      <w:pPr>
        <w:pStyle w:val="Normal"/>
        <w:spacing w:lineRule="auto" w:line="480"/>
        <w:ind w:firstLineChars="200"/>
        <w:rPr>
          <w:rFonts w:ascii="Arial" w:hAnsi="Arial" w:cs="Arial"/>
          <w:color w:val="333333"/>
          <w:sz w:val="24"/>
          <w:shd w:fill="FFFFFF" w:val="clear"/>
        </w:rPr>
      </w:pPr>
      <w:r>
        <w:rPr>
          <w:rFonts w:cs="Arial" w:hint="eastAsia" w:ascii="Arial" w:hAnsi="Arial"/>
          <w:color w:val="333333"/>
          <w:sz w:val="24"/>
          <w:shd w:fill="FFFFFF" w:val="clear"/>
        </w:rPr>
        <w:t>2</w:t>
      </w:r>
      <w:r>
        <w:rPr>
          <w:rFonts w:ascii="Arial" w:hAnsi="Arial" w:cs="Arial" w:hint="eastAsia"/>
          <w:color w:val="333333"/>
          <w:sz w:val="24"/>
          <w:shd w:fill="FFFFFF" w:val="clear"/>
        </w:rPr>
        <w:t>）包含投标人</w:t>
      </w:r>
      <w:r>
        <w:rPr>
          <w:rFonts w:ascii="Arial" w:hAnsi="Arial" w:cs="Arial"/>
          <w:color w:val="333333"/>
          <w:sz w:val="24"/>
          <w:shd w:fill="FFFFFF" w:val="clear"/>
        </w:rPr>
        <w:t>承担</w:t>
      </w:r>
      <w:r>
        <w:rPr>
          <w:rFonts w:ascii="Arial" w:hAnsi="Arial" w:cs="Arial" w:hint="eastAsia"/>
          <w:color w:val="333333"/>
          <w:sz w:val="24"/>
          <w:shd w:fill="FFFFFF" w:val="clear"/>
        </w:rPr>
        <w:t>的各项政府规定的</w:t>
      </w:r>
      <w:r>
        <w:rPr>
          <w:rFonts w:ascii="Arial" w:hAnsi="Arial" w:cs="Arial"/>
          <w:color w:val="333333"/>
          <w:sz w:val="24"/>
          <w:shd w:fill="FFFFFF" w:val="clear"/>
        </w:rPr>
        <w:t>社保公积金</w:t>
      </w:r>
      <w:r>
        <w:rPr>
          <w:rFonts w:ascii="Arial" w:hAnsi="Arial" w:cs="Arial" w:hint="eastAsia"/>
          <w:color w:val="333333"/>
          <w:sz w:val="24"/>
          <w:shd w:fill="FFFFFF" w:val="clear"/>
        </w:rPr>
        <w:t>成本</w:t>
      </w:r>
      <w:r>
        <w:rPr>
          <w:rFonts w:ascii="Arial" w:hAnsi="Arial" w:cs="Arial"/>
          <w:color w:val="333333"/>
          <w:sz w:val="24"/>
          <w:shd w:fill="FFFFFF" w:val="clear"/>
        </w:rPr>
        <w:t>、年假成本、体检费</w:t>
      </w:r>
      <w:r>
        <w:rPr>
          <w:rFonts w:ascii="Arial" w:hAnsi="Arial" w:cs="Arial" w:hint="eastAsia"/>
          <w:color w:val="333333"/>
          <w:sz w:val="24"/>
          <w:shd w:fill="FFFFFF" w:val="clear"/>
        </w:rPr>
        <w:t>。</w:t>
      </w:r>
    </w:p>
    <w:p>
      <w:pPr>
        <w:pStyle w:val="Normal"/>
        <w:spacing w:lineRule="auto" w:line="480"/>
        <w:ind w:firstLineChars="200"/>
        <w:rPr>
          <w:rFonts w:ascii="Arial" w:hAnsi="Arial" w:cs="Arial"/>
          <w:color w:val="333333"/>
          <w:sz w:val="24"/>
          <w:shd w:fill="FFFFFF" w:val="clear"/>
        </w:rPr>
      </w:pPr>
      <w:r>
        <w:rPr>
          <w:rFonts w:cs="Arial" w:hint="eastAsia" w:ascii="Arial" w:hAnsi="Arial"/>
          <w:color w:val="333333"/>
          <w:sz w:val="24"/>
          <w:shd w:fill="FFFFFF" w:val="clear"/>
        </w:rPr>
        <w:t>3</w:t>
      </w:r>
      <w:r>
        <w:rPr>
          <w:rFonts w:ascii="Arial" w:hAnsi="Arial" w:cs="Arial" w:hint="eastAsia"/>
          <w:color w:val="333333"/>
          <w:sz w:val="24"/>
          <w:shd w:fill="FFFFFF" w:val="clear"/>
        </w:rPr>
        <w:t>）包含投标人承担的技术服务人员为直接受益人的商业保险费用。</w:t>
      </w:r>
    </w:p>
    <w:p>
      <w:pPr>
        <w:pStyle w:val="Normal"/>
        <w:spacing w:lineRule="auto" w:line="480"/>
        <w:ind w:firstLineChars="200"/>
        <w:rPr>
          <w:rFonts w:ascii="Arial" w:hAnsi="Arial" w:cs="Arial"/>
          <w:color w:val="333333"/>
          <w:sz w:val="24"/>
          <w:shd w:fill="FFFFFF" w:val="clear"/>
        </w:rPr>
      </w:pPr>
      <w:r>
        <w:rPr>
          <w:rFonts w:cs="Arial" w:hint="eastAsia" w:ascii="Arial" w:hAnsi="Arial"/>
          <w:color w:val="333333"/>
          <w:sz w:val="24"/>
          <w:shd w:fill="FFFFFF" w:val="clear"/>
        </w:rPr>
        <w:t>4</w:t>
      </w:r>
      <w:r>
        <w:rPr>
          <w:rFonts w:ascii="Arial" w:hAnsi="Arial" w:cs="Arial" w:hint="eastAsia"/>
          <w:color w:val="333333"/>
          <w:sz w:val="24"/>
          <w:shd w:fill="FFFFFF" w:val="clear"/>
        </w:rPr>
        <w:t>）包含投标人承担的，技术服务人员参加投标人组织的团建活动人均费用。这些团建活动频次应合理，技术服务人员应实际出席参与。投标人公司层面组织的大型年会或茶话会等大型集体活动不应计算在内。</w:t>
      </w:r>
    </w:p>
    <w:p>
      <w:pPr>
        <w:pStyle w:val="Normal"/>
        <w:spacing w:lineRule="auto" w:line="480"/>
        <w:ind w:firstLineChars="200"/>
        <w:rPr>
          <w:rFonts w:ascii="Arial" w:hAnsi="Arial" w:cs="Arial"/>
          <w:color w:val="333333"/>
          <w:sz w:val="24"/>
          <w:shd w:fill="FFFFFF" w:val="clear"/>
        </w:rPr>
      </w:pPr>
      <w:r>
        <w:rPr>
          <w:rFonts w:cs="Arial" w:hint="eastAsia" w:ascii="Arial" w:hAnsi="Arial"/>
          <w:color w:val="333333"/>
          <w:sz w:val="24"/>
          <w:shd w:fill="FFFFFF" w:val="clear"/>
        </w:rPr>
        <w:t>5</w:t>
      </w:r>
      <w:r>
        <w:rPr>
          <w:rFonts w:ascii="Arial" w:hAnsi="Arial" w:cs="Arial" w:hint="eastAsia"/>
          <w:color w:val="333333"/>
          <w:sz w:val="24"/>
          <w:shd w:fill="FFFFFF" w:val="clear"/>
        </w:rPr>
        <w:t>）包含投标人承担的，技术服务人员参加招标人组织的团建活动费用。</w:t>
      </w:r>
    </w:p>
    <w:p>
      <w:pPr>
        <w:pStyle w:val="Normal"/>
        <w:spacing w:lineRule="auto" w:line="480"/>
        <w:ind w:firstLineChars="200"/>
        <w:rPr>
          <w:rFonts w:ascii="Arial" w:hAnsi="Arial" w:cs="Arial"/>
          <w:color w:val="333333"/>
          <w:sz w:val="24"/>
          <w:shd w:fill="FFFFFF" w:val="clear"/>
        </w:rPr>
      </w:pPr>
      <w:r>
        <w:rPr>
          <w:rFonts w:cs="Arial" w:hint="eastAsia" w:ascii="Arial" w:hAnsi="Arial"/>
          <w:color w:val="333333"/>
          <w:sz w:val="24"/>
          <w:shd w:fill="FFFFFF" w:val="clear"/>
        </w:rPr>
        <w:t>6</w:t>
      </w:r>
      <w:r>
        <w:rPr>
          <w:rFonts w:ascii="Arial" w:hAnsi="Arial" w:cs="Arial" w:hint="eastAsia"/>
          <w:color w:val="333333"/>
          <w:sz w:val="24"/>
          <w:shd w:fill="FFFFFF" w:val="clear"/>
        </w:rPr>
        <w:t>）包含其他投标人承担的，直接为技术服务人员所进行的支出，对于此类支出，需事先获得招标人认可后方可计入。</w:t>
      </w:r>
    </w:p>
    <w:p>
      <w:pPr>
        <w:pStyle w:val="Normal"/>
        <w:spacing w:lineRule="auto" w:line="480"/>
        <w:ind w:firstLineChars="200"/>
        <w:rPr>
          <w:rFonts w:ascii="Arial" w:hAnsi="Arial" w:cs="Arial"/>
          <w:color w:val="333333"/>
          <w:sz w:val="24"/>
          <w:shd w:fill="FFFFFF" w:val="clear"/>
        </w:rPr>
      </w:pPr>
      <w:r>
        <w:rPr>
          <w:rFonts w:cs="Arial" w:hint="eastAsia" w:ascii="Arial" w:hAnsi="Arial"/>
          <w:color w:val="333333"/>
          <w:sz w:val="24"/>
          <w:shd w:fill="FFFFFF" w:val="clear"/>
        </w:rPr>
        <w:t>7</w:t>
      </w:r>
      <w:r>
        <w:rPr>
          <w:rFonts w:ascii="Arial" w:hAnsi="Arial" w:cs="Arial" w:hint="eastAsia"/>
          <w:color w:val="333333"/>
          <w:sz w:val="24"/>
          <w:shd w:fill="FFFFFF" w:val="clear"/>
        </w:rPr>
        <w:t>）不包含投标人的各项管理费（如招聘费用、辞退费用、办公设备配置费用、行政管理费用、水费、电费、办公场所费用、管理费均摊等等）或税金。</w:t>
      </w:r>
    </w:p>
    <w:p>
      <w:pPr>
        <w:pStyle w:val="Normal"/>
        <w:spacing w:lineRule="auto" w:line="480"/>
        <w:ind w:firstLineChars="200"/>
        <w:rPr>
          <w:rFonts w:ascii="Arial" w:hAnsi="Arial" w:cs="Arial"/>
          <w:color w:val="333333"/>
          <w:sz w:val="24"/>
          <w:shd w:fill="FFFFFF" w:val="clear"/>
        </w:rPr>
      </w:pPr>
      <w:r>
        <w:rPr>
          <w:rFonts w:ascii="Arial" w:hAnsi="Arial" w:cs="Arial" w:hint="eastAsia"/>
          <w:color w:val="333333"/>
          <w:sz w:val="24"/>
          <w:shd w:fill="FFFFFF" w:val="clear"/>
        </w:rPr>
        <w:t>投标人的毛利率计算公式为（公式中的技术服务费为含税金额）：</w:t>
      </w:r>
    </w:p>
    <w:p>
      <w:pPr>
        <w:pStyle w:val="Normal"/>
        <w:spacing w:lineRule="auto" w:line="480"/>
        <w:ind w:firstLineChars="200"/>
        <w:jc w:val="center"/>
        <w:rPr>
          <w:rFonts w:ascii="Arial" w:hAnsi="Arial" w:cs="Arial"/>
          <w:b/>
          <w:color w:val="333333"/>
          <w:sz w:val="24"/>
          <w:shd w:fill="FFFFFF" w:val="clear"/>
        </w:rPr>
      </w:pPr>
      <w:r>
        <w:rPr>
          <w:rFonts w:ascii="Arial" w:hAnsi="Arial" w:cs="Arial" w:hint="eastAsia"/>
          <w:b/>
          <w:color w:val="333333"/>
          <w:sz w:val="24"/>
          <w:shd w:fill="FFFFFF" w:val="clear"/>
        </w:rPr>
        <w:t xml:space="preserve">毛利率 </w:t>
      </w:r>
      <w:r>
        <w:rPr>
          <w:rFonts w:cs="Arial" w:hint="eastAsia" w:ascii="Arial" w:hAnsi="Arial"/>
          <w:b/>
          <w:color w:val="333333"/>
          <w:sz w:val="24"/>
          <w:shd w:fill="FFFFFF" w:val="clear"/>
        </w:rPr>
        <w:t xml:space="preserve">= </w:t>
      </w:r>
      <w:r>
        <w:rPr>
          <w:rFonts w:ascii="Arial" w:hAnsi="Arial" w:cs="Arial" w:hint="eastAsia"/>
          <w:b/>
          <w:color w:val="333333"/>
          <w:sz w:val="24"/>
          <w:shd w:fill="FFFFFF" w:val="clear"/>
        </w:rPr>
        <w:t xml:space="preserve">（技术服务费 </w:t>
      </w:r>
      <w:r>
        <w:rPr>
          <w:rFonts w:ascii="Arial" w:hAnsi="Arial" w:cs="Arial"/>
          <w:b/>
          <w:color w:val="333333"/>
          <w:sz w:val="24"/>
          <w:shd w:fill="FFFFFF" w:val="clear"/>
        </w:rPr>
        <w:t>–</w:t>
      </w:r>
      <w:r>
        <w:rPr>
          <w:rFonts w:ascii="Arial" w:hAnsi="Arial" w:cs="Arial" w:hint="eastAsia"/>
          <w:b/>
          <w:color w:val="333333"/>
          <w:sz w:val="24"/>
          <w:shd w:fill="FFFFFF" w:val="clear"/>
        </w:rPr>
        <w:t xml:space="preserve"> 整体薪酬）</w:t>
      </w:r>
      <w:r>
        <w:rPr>
          <w:rFonts w:cs="Arial" w:hint="eastAsia" w:ascii="Arial" w:hAnsi="Arial"/>
          <w:b/>
          <w:color w:val="333333"/>
          <w:sz w:val="24"/>
          <w:shd w:fill="FFFFFF" w:val="clear"/>
        </w:rPr>
        <w:t>/</w:t>
      </w:r>
      <w:r>
        <w:rPr>
          <w:rFonts w:ascii="Arial" w:hAnsi="Arial" w:cs="Arial" w:hint="eastAsia"/>
          <w:b/>
          <w:color w:val="333333"/>
          <w:sz w:val="24"/>
          <w:shd w:fill="FFFFFF" w:val="clear"/>
        </w:rPr>
        <w:t>技术服务费</w:t>
      </w:r>
    </w:p>
    <w:p>
      <w:pPr>
        <w:pStyle w:val="Normal"/>
        <w:spacing w:lineRule="auto" w:line="480"/>
        <w:ind w:firstLineChars="200"/>
        <w:jc w:val="start"/>
        <w:rPr>
          <w:rFonts w:ascii="Arial" w:hAnsi="Arial" w:cs="Arial"/>
          <w:color w:val="333333"/>
          <w:sz w:val="24"/>
          <w:shd w:fill="FFFFFF" w:val="clear"/>
        </w:rPr>
      </w:pPr>
      <w:r>
        <w:rPr>
          <w:rFonts w:ascii="Arial" w:hAnsi="Arial" w:cs="Arial" w:hint="eastAsia"/>
          <w:color w:val="333333"/>
          <w:sz w:val="24"/>
          <w:shd w:fill="FFFFFF" w:val="clear"/>
        </w:rPr>
        <w:t>技术服务费减去整体薪酬的差额，即投标人的毛利润金额。</w:t>
      </w:r>
    </w:p>
    <w:p>
      <w:pPr>
        <w:pStyle w:val="Normal"/>
        <w:spacing w:lineRule="auto" w:line="480"/>
        <w:ind w:firstLineChars="200"/>
        <w:rPr>
          <w:rFonts w:ascii="Arial" w:hAnsi="Arial" w:cs="Arial"/>
          <w:color w:val="333333"/>
          <w:sz w:val="24"/>
          <w:shd w:fill="FFFFFF" w:val="clear"/>
        </w:rPr>
      </w:pPr>
      <w:r>
        <w:rPr>
          <w:rFonts w:ascii="Arial" w:hAnsi="Arial" w:cs="Arial" w:hint="eastAsia"/>
          <w:color w:val="333333"/>
          <w:sz w:val="24"/>
          <w:shd w:fill="FFFFFF" w:val="clear"/>
        </w:rPr>
        <w:t>投标人在投标时，应依据自身情况，针对每月基本金额和每月增加金额，分别承诺其最高毛利率比例；招标人有权随时对以上承诺的兑现情况进行核查，投标人应予以配合，并按要求提供相关的证明材料。</w:t>
      </w:r>
    </w:p>
    <w:p>
      <w:pPr>
        <w:pStyle w:val="Heading2"/>
        <w:ind w:firstLine="643" w:startChars="200"/>
        <w:jc w:val="start"/>
        <w:rPr>
          <w:rFonts w:eastAsia="宋体" w:cs="Arial"/>
          <w:color w:val="333333"/>
          <w:sz w:val="24"/>
          <w:shd w:fill="FFFFFF" w:val="clear"/>
        </w:rPr>
      </w:pPr>
      <w:r>
        <w:rPr>
          <w:rFonts w:hint="eastAsia"/>
        </w:rPr>
        <w:t xml:space="preserve">3.3 </w:t>
      </w:r>
      <w:r>
        <w:rPr>
          <w:rFonts w:hint="eastAsia"/>
        </w:rPr>
        <w:t>技术服务人员稳定性要求</w:t>
      </w:r>
    </w:p>
    <w:p>
      <w:pPr>
        <w:pStyle w:val="Normal"/>
        <w:spacing w:lineRule="auto" w:line="480"/>
        <w:ind w:firstLineChars="200"/>
        <w:rPr>
          <w:rFonts w:ascii="Arial" w:hAnsi="Arial" w:cs="Arial"/>
          <w:color w:val="333333"/>
          <w:sz w:val="24"/>
          <w:shd w:fill="FFFFFF" w:val="clear"/>
        </w:rPr>
      </w:pPr>
      <w:r>
        <w:rPr>
          <w:rFonts w:ascii="Arial" w:hAnsi="Arial" w:cs="Arial" w:hint="eastAsia"/>
          <w:color w:val="333333"/>
          <w:sz w:val="24"/>
          <w:shd w:fill="FFFFFF" w:val="clear"/>
        </w:rPr>
        <w:t>投标人</w:t>
      </w:r>
      <w:r>
        <w:rPr>
          <w:rFonts w:ascii="等线" w:hAnsi="等线" w:hint="eastAsia"/>
          <w:sz w:val="24"/>
        </w:rPr>
        <w:t>的人员开始为招标人提供技术服务后，投标人需保证该服务人员的稳定性和提供技术服务的持续性。</w:t>
      </w:r>
    </w:p>
    <w:p>
      <w:pPr>
        <w:pStyle w:val="Heading1"/>
        <w:spacing w:lineRule="auto" w:line="480" w:before="100" w:after="90"/>
        <w:ind w:firstLine="643" w:startChars="200"/>
        <w:jc w:val="start"/>
        <w:rPr>
          <w:sz w:val="32"/>
          <w:szCs w:val="32"/>
        </w:rPr>
      </w:pPr>
      <w:r>
        <w:rPr>
          <w:rFonts w:hint="eastAsia"/>
          <w:sz w:val="32"/>
          <w:szCs w:val="32"/>
        </w:rPr>
        <w:t>四、技术服务人员要求</w:t>
      </w:r>
    </w:p>
    <w:p>
      <w:pPr>
        <w:pStyle w:val="Heading2"/>
        <w:ind w:firstLine="643" w:startChars="200"/>
        <w:jc w:val="start"/>
        <w:rPr>
          <w:sz w:val="24"/>
        </w:rPr>
      </w:pPr>
      <w:r>
        <w:rPr>
          <w:rFonts w:hint="eastAsia"/>
        </w:rPr>
        <w:t xml:space="preserve">4.1 </w:t>
      </w:r>
      <w:r>
        <w:rPr>
          <w:rFonts w:hint="eastAsia"/>
        </w:rPr>
        <w:t>总体要求</w:t>
      </w:r>
    </w:p>
    <w:p>
      <w:pPr>
        <w:pStyle w:val="Normal"/>
        <w:spacing w:lineRule="auto" w:line="480"/>
        <w:ind w:firstLineChars="200"/>
        <w:rPr>
          <w:sz w:val="24"/>
        </w:rPr>
      </w:pPr>
      <w:r>
        <w:rPr>
          <w:rFonts w:hint="eastAsia"/>
          <w:sz w:val="24"/>
        </w:rPr>
        <w:t>投标人拟用来提供技术服务的人员，应具备一定专业知识及学历学位，总体上，对于应届毕业生，原则需要硕士以上学历，对于特别优秀的，可以放宽至本科以上学历；对于非应届毕业生，需要本科以上学历，原则需要</w:t>
      </w:r>
      <w:r>
        <w:rPr>
          <w:rFonts w:hint="eastAsia"/>
          <w:sz w:val="24"/>
        </w:rPr>
        <w:t>2</w:t>
      </w:r>
      <w:r>
        <w:rPr>
          <w:rFonts w:hint="eastAsia"/>
          <w:sz w:val="24"/>
        </w:rPr>
        <w:t>年以上工作经验，对于特别优秀的，可以放宽至</w:t>
      </w:r>
      <w:r>
        <w:rPr>
          <w:rFonts w:hint="eastAsia"/>
          <w:sz w:val="24"/>
        </w:rPr>
        <w:t>1</w:t>
      </w:r>
      <w:r>
        <w:rPr>
          <w:rFonts w:hint="eastAsia"/>
          <w:sz w:val="24"/>
        </w:rPr>
        <w:t>年以上工作经验。</w:t>
      </w:r>
    </w:p>
    <w:p>
      <w:pPr>
        <w:pStyle w:val="Normal"/>
        <w:spacing w:lineRule="auto" w:line="480"/>
        <w:ind w:firstLineChars="200"/>
        <w:rPr>
          <w:sz w:val="24"/>
        </w:rPr>
      </w:pPr>
      <w:r>
        <w:rPr>
          <w:rFonts w:hint="eastAsia"/>
          <w:sz w:val="24"/>
        </w:rPr>
        <w:t>人员能力的详细要求，招标人依据具体的技术需求，在执行过程中通过技术需求说明书向投标人传达，投标人以收到的技术需求说明书为准。技术需求说明书样例如下：</w:t>
      </w:r>
    </w:p>
    <w:p>
      <w:pPr>
        <w:pStyle w:val="Normal"/>
        <w:spacing w:lineRule="auto" w:line="480"/>
        <w:ind w:firstLineChars="200"/>
        <w:rPr>
          <w:b/>
          <w:bCs/>
          <w:sz w:val="24"/>
        </w:rPr>
      </w:pPr>
      <w:r>
        <w:rPr>
          <w:rFonts w:hint="eastAsia"/>
          <w:b/>
          <w:bCs/>
          <w:sz w:val="24"/>
        </w:rPr>
        <w:t>技术</w:t>
      </w:r>
      <w:r>
        <w:rPr>
          <w:b/>
          <w:bCs/>
          <w:sz w:val="24"/>
        </w:rPr>
        <w:t>要求：</w:t>
      </w:r>
    </w:p>
    <w:p>
      <w:pPr>
        <w:pStyle w:val="Normal"/>
        <w:spacing w:lineRule="auto" w:line="480"/>
        <w:ind w:firstLineChars="200"/>
        <w:rPr>
          <w:sz w:val="24"/>
        </w:rPr>
      </w:pPr>
      <w:r>
        <w:rPr>
          <w:sz w:val="24"/>
        </w:rPr>
        <w:t>1.</w:t>
      </w:r>
      <w:r>
        <w:rPr>
          <w:sz w:val="24"/>
        </w:rPr>
        <w:t>计算机相关专业本科及以上学历，其他专业能力突出者也予考虑；</w:t>
      </w:r>
    </w:p>
    <w:p>
      <w:pPr>
        <w:pStyle w:val="Normal"/>
        <w:spacing w:lineRule="auto" w:line="480"/>
        <w:ind w:firstLineChars="200"/>
        <w:rPr>
          <w:sz w:val="24"/>
        </w:rPr>
      </w:pPr>
      <w:r>
        <w:rPr>
          <w:sz w:val="24"/>
        </w:rPr>
        <w:t>2.</w:t>
      </w:r>
      <w:r>
        <w:rPr>
          <w:sz w:val="24"/>
        </w:rPr>
        <w:t>具有</w:t>
      </w:r>
      <w:r>
        <w:rPr>
          <w:rFonts w:hint="eastAsia"/>
          <w:sz w:val="24"/>
        </w:rPr>
        <w:t>2</w:t>
      </w:r>
      <w:r>
        <w:rPr>
          <w:sz w:val="24"/>
        </w:rPr>
        <w:t>年以上</w:t>
      </w:r>
      <w:r>
        <w:rPr>
          <w:sz w:val="24"/>
        </w:rPr>
        <w:t>Java</w:t>
      </w:r>
      <w:r>
        <w:rPr>
          <w:sz w:val="24"/>
        </w:rPr>
        <w:t>开发经验 ，具有实际软件项目开发经验；</w:t>
      </w:r>
    </w:p>
    <w:p>
      <w:pPr>
        <w:pStyle w:val="Normal"/>
        <w:spacing w:lineRule="auto" w:line="480"/>
        <w:ind w:firstLineChars="200"/>
        <w:rPr>
          <w:sz w:val="24"/>
        </w:rPr>
      </w:pPr>
      <w:r>
        <w:rPr>
          <w:sz w:val="24"/>
        </w:rPr>
        <w:t>3.</w:t>
      </w:r>
      <w:r>
        <w:rPr>
          <w:rFonts w:hint="eastAsia"/>
          <w:sz w:val="24"/>
        </w:rPr>
        <w:t>熟练掌握</w:t>
      </w:r>
      <w:r>
        <w:rPr>
          <w:rFonts w:hint="eastAsia"/>
          <w:sz w:val="24"/>
        </w:rPr>
        <w:t>SpringBoot</w:t>
      </w:r>
      <w:r>
        <w:rPr>
          <w:rFonts w:hint="eastAsia"/>
          <w:sz w:val="24"/>
        </w:rPr>
        <w:t>等相</w:t>
      </w:r>
      <w:r>
        <w:rPr>
          <w:sz w:val="24"/>
        </w:rPr>
        <w:t>关框架技术；</w:t>
      </w:r>
    </w:p>
    <w:p>
      <w:pPr>
        <w:pStyle w:val="Normal"/>
        <w:spacing w:lineRule="auto" w:line="480"/>
        <w:ind w:firstLineChars="200"/>
        <w:rPr>
          <w:sz w:val="24"/>
        </w:rPr>
      </w:pPr>
      <w:r>
        <w:rPr>
          <w:rFonts w:hint="eastAsia"/>
          <w:sz w:val="24"/>
        </w:rPr>
        <w:t>4</w:t>
      </w:r>
      <w:r>
        <w:rPr>
          <w:sz w:val="24"/>
        </w:rPr>
        <w:t>.</w:t>
      </w:r>
      <w:r>
        <w:rPr>
          <w:sz w:val="24"/>
        </w:rPr>
        <w:t>熟悉关系型数据库理论，</w:t>
      </w:r>
      <w:r>
        <w:rPr>
          <w:rFonts w:hint="eastAsia"/>
          <w:sz w:val="24"/>
        </w:rPr>
        <w:t>数量掌握</w:t>
      </w:r>
      <w:r>
        <w:rPr>
          <w:sz w:val="24"/>
        </w:rPr>
        <w:t>mysql</w:t>
      </w:r>
      <w:r>
        <w:rPr>
          <w:rFonts w:hint="eastAsia"/>
          <w:sz w:val="24"/>
        </w:rPr>
        <w:t>，</w:t>
      </w:r>
      <w:r>
        <w:rPr>
          <w:rFonts w:hint="eastAsia"/>
          <w:sz w:val="24"/>
        </w:rPr>
        <w:t>postgresQL</w:t>
      </w:r>
      <w:r>
        <w:rPr>
          <w:sz w:val="24"/>
        </w:rPr>
        <w:t>等主流关系型数据库开发使用经验；</w:t>
      </w:r>
    </w:p>
    <w:p>
      <w:pPr>
        <w:pStyle w:val="Normal"/>
        <w:spacing w:lineRule="auto" w:line="480"/>
        <w:ind w:firstLineChars="200"/>
        <w:rPr>
          <w:sz w:val="24"/>
        </w:rPr>
      </w:pPr>
      <w:r>
        <w:rPr>
          <w:rFonts w:hint="eastAsia"/>
          <w:sz w:val="24"/>
        </w:rPr>
        <w:t>5</w:t>
      </w:r>
      <w:r>
        <w:rPr>
          <w:sz w:val="24"/>
        </w:rPr>
        <w:t>.</w:t>
      </w:r>
      <w:r>
        <w:rPr>
          <w:sz w:val="24"/>
        </w:rPr>
        <w:t>熟悉面向对象的程序设计，掌握常见的数据结构和算法</w:t>
      </w:r>
      <w:r>
        <w:rPr>
          <w:sz w:val="24"/>
        </w:rPr>
        <w:t>,</w:t>
      </w:r>
      <w:r>
        <w:rPr>
          <w:sz w:val="24"/>
        </w:rPr>
        <w:t>了解设计模式；</w:t>
      </w:r>
    </w:p>
    <w:p>
      <w:pPr>
        <w:pStyle w:val="Normal"/>
        <w:spacing w:lineRule="auto" w:line="480"/>
        <w:ind w:firstLineChars="200"/>
        <w:rPr>
          <w:sz w:val="24"/>
        </w:rPr>
      </w:pPr>
      <w:r>
        <w:rPr>
          <w:rFonts w:hint="eastAsia"/>
          <w:sz w:val="24"/>
        </w:rPr>
        <w:t>6</w:t>
      </w:r>
      <w:r>
        <w:rPr>
          <w:sz w:val="24"/>
        </w:rPr>
        <w:t>.</w:t>
      </w:r>
      <w:r>
        <w:rPr>
          <w:sz w:val="24"/>
        </w:rPr>
        <w:t>追求良好的代码风格和架构编程风格</w:t>
      </w:r>
      <w:r>
        <w:rPr>
          <w:sz w:val="24"/>
        </w:rPr>
        <w:t>.</w:t>
      </w:r>
      <w:r>
        <w:rPr>
          <w:sz w:val="24"/>
        </w:rPr>
        <w:t>有良好的代码书写、注释和单元测试习惯，对自己的编码质量有严格的要求；</w:t>
      </w:r>
    </w:p>
    <w:p>
      <w:pPr>
        <w:pStyle w:val="Normal"/>
        <w:spacing w:lineRule="auto" w:line="480"/>
        <w:ind w:firstLineChars="200"/>
        <w:rPr>
          <w:sz w:val="24"/>
        </w:rPr>
      </w:pPr>
      <w:r>
        <w:rPr>
          <w:rFonts w:hint="eastAsia"/>
          <w:sz w:val="24"/>
        </w:rPr>
        <w:t>7</w:t>
      </w:r>
      <w:r>
        <w:rPr>
          <w:sz w:val="24"/>
        </w:rPr>
        <w:t>.</w:t>
      </w:r>
      <w:r>
        <w:rPr>
          <w:sz w:val="24"/>
        </w:rPr>
        <w:t>良好的沟通能力以及团队协作精神，对待工作有责任心。积极主动，认真负责，主动承担责任，能承受压力，有独立分析及解决问题的能力。</w:t>
      </w:r>
    </w:p>
    <w:p>
      <w:pPr>
        <w:pStyle w:val="Normal"/>
        <w:spacing w:lineRule="auto" w:line="480"/>
        <w:ind w:firstLineChars="200"/>
        <w:rPr>
          <w:sz w:val="24"/>
        </w:rPr>
      </w:pPr>
      <w:r>
        <w:rPr>
          <w:rFonts w:hint="eastAsia"/>
          <w:sz w:val="24"/>
        </w:rPr>
        <w:t>8</w:t>
      </w:r>
      <w:r>
        <w:rPr>
          <w:sz w:val="24"/>
        </w:rPr>
        <w:t>.</w:t>
      </w:r>
      <w:r>
        <w:rPr>
          <w:rFonts w:hint="eastAsia"/>
          <w:sz w:val="24"/>
        </w:rPr>
        <w:t>熟悉前端开发技术者优先；熟悉国产</w:t>
      </w:r>
      <w:r>
        <w:rPr>
          <w:rFonts w:hint="eastAsia"/>
          <w:sz w:val="24"/>
        </w:rPr>
        <w:t>CPU/</w:t>
      </w:r>
      <w:r>
        <w:rPr>
          <w:rFonts w:hint="eastAsia"/>
          <w:sz w:val="24"/>
        </w:rPr>
        <w:t>操作系统</w:t>
      </w:r>
      <w:r>
        <w:rPr>
          <w:rFonts w:hint="eastAsia"/>
          <w:sz w:val="24"/>
        </w:rPr>
        <w:t>/</w:t>
      </w:r>
      <w:r>
        <w:rPr>
          <w:rFonts w:hint="eastAsia"/>
          <w:sz w:val="24"/>
        </w:rPr>
        <w:t>数据库者优先。</w:t>
      </w:r>
    </w:p>
    <w:p>
      <w:pPr>
        <w:pStyle w:val="Normal"/>
        <w:spacing w:lineRule="auto" w:line="480"/>
        <w:ind w:firstLineChars="200"/>
        <w:rPr>
          <w:b/>
          <w:bCs/>
          <w:sz w:val="24"/>
        </w:rPr>
      </w:pPr>
      <w:r>
        <w:rPr>
          <w:rFonts w:hint="eastAsia"/>
          <w:b/>
          <w:bCs/>
          <w:sz w:val="24"/>
        </w:rPr>
        <w:t>技术服务</w:t>
      </w:r>
      <w:r>
        <w:rPr>
          <w:b/>
          <w:bCs/>
          <w:sz w:val="24"/>
        </w:rPr>
        <w:t>地点：</w:t>
      </w:r>
    </w:p>
    <w:p>
      <w:pPr>
        <w:pStyle w:val="Normal"/>
        <w:spacing w:lineRule="auto" w:line="480"/>
        <w:ind w:firstLineChars="200"/>
        <w:rPr>
          <w:sz w:val="24"/>
        </w:rPr>
      </w:pPr>
      <w:r>
        <w:rPr>
          <w:rFonts w:hint="eastAsia"/>
          <w:sz w:val="24"/>
        </w:rPr>
        <w:t>北京</w:t>
      </w:r>
    </w:p>
    <w:p>
      <w:pPr>
        <w:pStyle w:val="Heading2"/>
        <w:ind w:firstLine="643" w:startChars="200"/>
        <w:jc w:val="start"/>
        <w:rPr>
          <w:sz w:val="24"/>
        </w:rPr>
      </w:pPr>
      <w:r>
        <w:rPr>
          <w:rFonts w:hint="eastAsia"/>
        </w:rPr>
        <w:t xml:space="preserve">4.2 </w:t>
      </w:r>
      <w:r>
        <w:rPr>
          <w:rFonts w:hint="eastAsia"/>
        </w:rPr>
        <w:t>各类技术要求</w:t>
      </w:r>
    </w:p>
    <w:p>
      <w:pPr>
        <w:pStyle w:val="Normal"/>
        <w:spacing w:lineRule="auto" w:line="480"/>
        <w:ind w:firstLineChars="200"/>
        <w:rPr>
          <w:sz w:val="24"/>
        </w:rPr>
      </w:pPr>
      <w:r>
        <w:rPr>
          <w:rFonts w:hint="eastAsia"/>
          <w:sz w:val="24"/>
        </w:rPr>
        <w:t>招标人的各类技术需求依据其具体业务需求确定，预计未来一段时间，招标人可能的技术需求如下：</w:t>
      </w:r>
    </w:p>
    <w:p>
      <w:pPr>
        <w:pStyle w:val="Normal"/>
        <w:spacing w:lineRule="auto" w:line="480"/>
        <w:ind w:firstLineChars="200"/>
        <w:rPr>
          <w:sz w:val="24"/>
        </w:rPr>
      </w:pPr>
      <w:r>
        <w:rPr>
          <w:rFonts w:hint="eastAsia"/>
          <w:sz w:val="24"/>
        </w:rPr>
        <w:t>1</w:t>
      </w:r>
      <w:r>
        <w:rPr>
          <w:rFonts w:hint="eastAsia"/>
          <w:sz w:val="24"/>
        </w:rPr>
        <w:t>）软件研发需求，</w:t>
      </w:r>
      <w:r>
        <w:rPr>
          <w:rFonts w:hint="eastAsia"/>
          <w:sz w:val="24"/>
        </w:rPr>
        <w:t>Java</w:t>
      </w:r>
      <w:r>
        <w:rPr>
          <w:rFonts w:hint="eastAsia"/>
          <w:sz w:val="24"/>
        </w:rPr>
        <w:t>为主，其他研发语言为辅。</w:t>
      </w:r>
    </w:p>
    <w:p>
      <w:pPr>
        <w:pStyle w:val="Normal"/>
        <w:spacing w:lineRule="auto" w:line="480"/>
        <w:ind w:firstLineChars="200"/>
        <w:rPr>
          <w:sz w:val="24"/>
        </w:rPr>
      </w:pPr>
      <w:r>
        <w:rPr>
          <w:rFonts w:hint="eastAsia"/>
          <w:sz w:val="24"/>
        </w:rPr>
        <w:t>2</w:t>
      </w:r>
      <w:r>
        <w:rPr>
          <w:rFonts w:hint="eastAsia"/>
          <w:sz w:val="24"/>
        </w:rPr>
        <w:t>）前端研发需求。</w:t>
      </w:r>
    </w:p>
    <w:p>
      <w:pPr>
        <w:pStyle w:val="Normal"/>
        <w:spacing w:lineRule="auto" w:line="480"/>
        <w:ind w:firstLineChars="200"/>
        <w:rPr>
          <w:sz w:val="24"/>
        </w:rPr>
      </w:pPr>
      <w:r>
        <w:rPr>
          <w:rFonts w:hint="eastAsia"/>
          <w:sz w:val="24"/>
        </w:rPr>
        <w:t>3</w:t>
      </w:r>
      <w:r>
        <w:rPr>
          <w:rFonts w:hint="eastAsia"/>
          <w:sz w:val="24"/>
        </w:rPr>
        <w:t>）</w:t>
      </w:r>
      <w:r>
        <w:rPr>
          <w:rFonts w:hint="eastAsia"/>
          <w:sz w:val="24"/>
        </w:rPr>
        <w:t>UI</w:t>
      </w:r>
      <w:r>
        <w:rPr>
          <w:rFonts w:hint="eastAsia"/>
          <w:sz w:val="24"/>
        </w:rPr>
        <w:t>设计需求，为</w:t>
      </w:r>
      <w:r>
        <w:rPr>
          <w:rFonts w:hint="eastAsia"/>
          <w:sz w:val="24"/>
        </w:rPr>
        <w:t>WEB</w:t>
      </w:r>
      <w:r>
        <w:rPr>
          <w:rFonts w:hint="eastAsia"/>
          <w:sz w:val="24"/>
        </w:rPr>
        <w:t>页面或其他产品负责颜色、图片或其他美术元素设计。</w:t>
      </w:r>
    </w:p>
    <w:p>
      <w:pPr>
        <w:pStyle w:val="Normal"/>
        <w:spacing w:lineRule="auto" w:line="480"/>
        <w:ind w:firstLineChars="200"/>
        <w:rPr>
          <w:sz w:val="24"/>
        </w:rPr>
      </w:pPr>
      <w:r>
        <w:rPr>
          <w:rFonts w:hint="eastAsia"/>
          <w:sz w:val="24"/>
        </w:rPr>
        <w:t>4</w:t>
      </w:r>
      <w:r>
        <w:rPr>
          <w:rFonts w:hint="eastAsia"/>
          <w:sz w:val="24"/>
        </w:rPr>
        <w:t>）</w:t>
      </w:r>
      <w:r>
        <w:rPr>
          <w:rFonts w:hint="eastAsia"/>
          <w:sz w:val="24"/>
        </w:rPr>
        <w:t>APP</w:t>
      </w:r>
      <w:r>
        <w:rPr>
          <w:rFonts w:hint="eastAsia"/>
          <w:sz w:val="24"/>
        </w:rPr>
        <w:t>研发需求。</w:t>
      </w:r>
    </w:p>
    <w:p>
      <w:pPr>
        <w:pStyle w:val="Normal"/>
        <w:spacing w:lineRule="auto" w:line="480"/>
        <w:ind w:firstLineChars="200"/>
        <w:rPr>
          <w:sz w:val="24"/>
        </w:rPr>
      </w:pPr>
      <w:r>
        <w:rPr>
          <w:rFonts w:hint="eastAsia"/>
          <w:sz w:val="24"/>
        </w:rPr>
        <w:t>5</w:t>
      </w:r>
      <w:r>
        <w:rPr>
          <w:rFonts w:hint="eastAsia"/>
          <w:sz w:val="24"/>
        </w:rPr>
        <w:t>）系统构架需求。</w:t>
      </w:r>
    </w:p>
    <w:p>
      <w:pPr>
        <w:pStyle w:val="Normal"/>
        <w:spacing w:lineRule="auto" w:line="480"/>
        <w:ind w:firstLineChars="200"/>
        <w:rPr>
          <w:sz w:val="24"/>
        </w:rPr>
      </w:pPr>
      <w:r>
        <w:rPr>
          <w:rFonts w:hint="eastAsia"/>
          <w:sz w:val="24"/>
        </w:rPr>
        <w:t>6</w:t>
      </w:r>
      <w:r>
        <w:rPr>
          <w:rFonts w:hint="eastAsia"/>
          <w:sz w:val="24"/>
        </w:rPr>
        <w:t>）数据库管理员需求。</w:t>
      </w:r>
    </w:p>
    <w:p>
      <w:pPr>
        <w:pStyle w:val="Normal"/>
        <w:spacing w:lineRule="auto" w:line="480"/>
        <w:ind w:firstLineChars="200"/>
        <w:rPr>
          <w:sz w:val="24"/>
        </w:rPr>
      </w:pPr>
      <w:r>
        <w:rPr>
          <w:rFonts w:hint="eastAsia"/>
          <w:sz w:val="24"/>
        </w:rPr>
        <w:t>7</w:t>
      </w:r>
      <w:r>
        <w:rPr>
          <w:rFonts w:hint="eastAsia"/>
          <w:sz w:val="24"/>
        </w:rPr>
        <w:t>）软件应用系统测试需求。</w:t>
      </w:r>
    </w:p>
    <w:p>
      <w:pPr>
        <w:pStyle w:val="Normal"/>
        <w:spacing w:lineRule="auto" w:line="480"/>
        <w:ind w:firstLineChars="200"/>
        <w:rPr>
          <w:sz w:val="24"/>
        </w:rPr>
      </w:pPr>
      <w:r>
        <w:rPr>
          <w:rFonts w:hint="eastAsia"/>
          <w:sz w:val="24"/>
        </w:rPr>
        <w:t>8</w:t>
      </w:r>
      <w:r>
        <w:rPr>
          <w:rFonts w:hint="eastAsia"/>
          <w:sz w:val="24"/>
        </w:rPr>
        <w:t>）系统运维需求，负责数据、系统、网络、硬件或桌面设备的运行维护。</w:t>
      </w:r>
    </w:p>
    <w:p>
      <w:pPr>
        <w:pStyle w:val="Normal"/>
        <w:spacing w:lineRule="auto" w:line="480"/>
        <w:ind w:firstLineChars="200"/>
        <w:rPr>
          <w:sz w:val="24"/>
        </w:rPr>
      </w:pPr>
      <w:r>
        <w:rPr>
          <w:rFonts w:hint="eastAsia"/>
          <w:sz w:val="24"/>
        </w:rPr>
        <w:t>9</w:t>
      </w:r>
      <w:r>
        <w:rPr>
          <w:rFonts w:hint="eastAsia"/>
          <w:sz w:val="24"/>
        </w:rPr>
        <w:t>）项目管理需求，具有软件研发能力及领导研发小组能力。</w:t>
      </w:r>
    </w:p>
    <w:p>
      <w:pPr>
        <w:pStyle w:val="Normal"/>
        <w:spacing w:lineRule="auto" w:line="480"/>
        <w:ind w:firstLineChars="200"/>
        <w:rPr>
          <w:sz w:val="24"/>
        </w:rPr>
      </w:pPr>
      <w:r>
        <w:rPr>
          <w:rFonts w:hint="eastAsia"/>
          <w:sz w:val="24"/>
        </w:rPr>
        <w:t>10</w:t>
      </w:r>
      <w:r>
        <w:rPr>
          <w:rFonts w:hint="eastAsia"/>
          <w:sz w:val="24"/>
        </w:rPr>
        <w:t>）其他技术服务需求</w:t>
      </w:r>
    </w:p>
    <w:p>
      <w:pPr>
        <w:pStyle w:val="Normal"/>
        <w:spacing w:lineRule="auto" w:line="480"/>
        <w:ind w:firstLineChars="200"/>
        <w:rPr>
          <w:sz w:val="24"/>
        </w:rPr>
      </w:pPr>
      <w:r>
        <w:rPr>
          <w:rFonts w:hint="eastAsia"/>
          <w:sz w:val="24"/>
        </w:rPr>
        <w:t>投标人在技术应答中，应结合本单位具体情况，对可以提供的各类技术服务人员，按如下表格逐个提供完整说明，在填写税前月薪建议时，技术服务地点以北京为例。</w:t>
      </w:r>
    </w:p>
    <w:tbl>
      <w:tblPr>
        <w:tblStyle w:val="affe"/>
        <w:tblW w:w="8522"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2523"/>
        <w:gridCol w:w="1599"/>
        <w:gridCol w:w="4400"/>
      </w:tblGrid>
      <w:tr>
        <w:trPr/>
        <w:tc>
          <w:tcPr>
            <w:tcW w:w="2523" w:type="dxa"/>
            <w:tcBorders/>
          </w:tcPr>
          <w:p>
            <w:pPr>
              <w:pStyle w:val="Normal"/>
              <w:spacing w:lineRule="auto" w:line="480" w:before="0" w:after="160"/>
              <w:ind w:firstLine="482"/>
              <w:jc w:val="center"/>
              <w:rPr>
                <w:sz w:val="24"/>
              </w:rPr>
            </w:pPr>
            <w:r>
              <w:rPr>
                <w:rFonts w:ascii="Times New Roman" w:hAnsi="Times New Roman" w:cs="Times New Roman" w:hint="eastAsia"/>
                <w:b/>
                <w:bCs/>
                <w:sz w:val="24"/>
                <w:lang w:val="en-US" w:eastAsia="zh-CN" w:bidi="ar-SA"/>
              </w:rPr>
              <w:t>技术需求名称</w:t>
            </w:r>
          </w:p>
        </w:tc>
        <w:tc>
          <w:tcPr>
            <w:tcW w:w="5999" w:type="dxa"/>
            <w:gridSpan w:val="2"/>
            <w:tcBorders/>
          </w:tcPr>
          <w:p>
            <w:pPr>
              <w:pStyle w:val="Normal"/>
              <w:spacing w:lineRule="auto" w:line="480" w:before="0" w:after="160"/>
              <w:rPr>
                <w:sz w:val="24"/>
              </w:rPr>
            </w:pPr>
            <w:r>
              <w:rPr>
                <w:rFonts w:eastAsia="宋体" w:cs="Times New Roman"/>
                <w:sz w:val="24"/>
                <w:lang w:val="en-US" w:eastAsia="zh-CN" w:bidi="ar-SA"/>
              </w:rPr>
            </w:r>
          </w:p>
        </w:tc>
      </w:tr>
      <w:tr>
        <w:trPr>
          <w:trHeight w:val="2367" w:hRule="atLeast"/>
        </w:trPr>
        <w:tc>
          <w:tcPr>
            <w:tcW w:w="2523" w:type="dxa"/>
            <w:tcBorders/>
            <w:vAlign w:val="center"/>
          </w:tcPr>
          <w:p>
            <w:pPr>
              <w:pStyle w:val="Normal"/>
              <w:spacing w:lineRule="auto" w:line="480" w:before="0" w:after="160"/>
              <w:ind w:firstLine="482"/>
              <w:jc w:val="center"/>
              <w:rPr>
                <w:b/>
                <w:bCs/>
                <w:sz w:val="24"/>
              </w:rPr>
            </w:pPr>
            <w:r>
              <w:rPr>
                <w:rFonts w:ascii="Times New Roman" w:hAnsi="Times New Roman" w:cs="Times New Roman" w:hint="eastAsia"/>
                <w:b/>
                <w:bCs/>
                <w:sz w:val="24"/>
                <w:lang w:val="en-US" w:eastAsia="zh-CN" w:bidi="ar-SA"/>
              </w:rPr>
              <w:t>技术服务人员</w:t>
            </w:r>
          </w:p>
          <w:p>
            <w:pPr>
              <w:pStyle w:val="Normal"/>
              <w:spacing w:lineRule="auto" w:line="480" w:before="0" w:after="160"/>
              <w:ind w:firstLine="482"/>
              <w:jc w:val="center"/>
              <w:rPr>
                <w:sz w:val="24"/>
              </w:rPr>
            </w:pPr>
            <w:r>
              <w:rPr>
                <w:rFonts w:ascii="Times New Roman" w:hAnsi="Times New Roman" w:cs="Times New Roman" w:hint="eastAsia"/>
                <w:b/>
                <w:bCs/>
                <w:sz w:val="24"/>
                <w:lang w:val="en-US" w:eastAsia="zh-CN" w:bidi="ar-SA"/>
              </w:rPr>
              <w:t>具备的技能</w:t>
            </w:r>
          </w:p>
        </w:tc>
        <w:tc>
          <w:tcPr>
            <w:tcW w:w="5999" w:type="dxa"/>
            <w:gridSpan w:val="2"/>
            <w:tcBorders/>
          </w:tcPr>
          <w:p>
            <w:pPr>
              <w:pStyle w:val="Normal"/>
              <w:spacing w:lineRule="auto" w:line="480" w:before="0" w:after="160"/>
              <w:rPr>
                <w:sz w:val="24"/>
              </w:rPr>
            </w:pPr>
            <w:r>
              <w:rPr>
                <w:rFonts w:eastAsia="宋体" w:cs="Times New Roman"/>
                <w:sz w:val="24"/>
                <w:lang w:val="en-US" w:eastAsia="zh-CN" w:bidi="ar-SA"/>
              </w:rPr>
            </w:r>
          </w:p>
        </w:tc>
      </w:tr>
      <w:tr>
        <w:trPr/>
        <w:tc>
          <w:tcPr>
            <w:tcW w:w="4122" w:type="dxa"/>
            <w:gridSpan w:val="2"/>
            <w:tcBorders/>
          </w:tcPr>
          <w:p>
            <w:pPr>
              <w:pStyle w:val="Normal"/>
              <w:spacing w:lineRule="auto" w:line="480" w:before="0" w:after="160"/>
              <w:ind w:firstLine="482"/>
              <w:jc w:val="center"/>
              <w:rPr>
                <w:b/>
                <w:bCs/>
                <w:sz w:val="24"/>
              </w:rPr>
            </w:pPr>
            <w:r>
              <w:rPr>
                <w:rFonts w:ascii="Times New Roman" w:hAnsi="Times New Roman" w:cs="Times New Roman" w:hint="eastAsia"/>
                <w:b/>
                <w:bCs/>
                <w:sz w:val="24"/>
                <w:lang w:val="en-US" w:eastAsia="zh-CN" w:bidi="ar-SA"/>
              </w:rPr>
              <w:t>工作经验年限</w:t>
            </w:r>
          </w:p>
        </w:tc>
        <w:tc>
          <w:tcPr>
            <w:tcW w:w="4400" w:type="dxa"/>
            <w:tcBorders/>
          </w:tcPr>
          <w:p>
            <w:pPr>
              <w:pStyle w:val="Normal"/>
              <w:spacing w:lineRule="auto" w:line="480" w:before="0" w:after="160"/>
              <w:ind w:firstLine="482"/>
              <w:jc w:val="center"/>
              <w:rPr>
                <w:b/>
                <w:bCs/>
                <w:sz w:val="24"/>
              </w:rPr>
            </w:pPr>
            <w:r>
              <w:rPr>
                <w:rFonts w:ascii="Times New Roman" w:hAnsi="Times New Roman" w:cs="Times New Roman" w:hint="eastAsia"/>
                <w:b/>
                <w:bCs/>
                <w:sz w:val="24"/>
                <w:lang w:val="en-US" w:eastAsia="zh-CN" w:bidi="ar-SA"/>
              </w:rPr>
              <w:t>建议税前月薪</w:t>
            </w:r>
          </w:p>
        </w:tc>
      </w:tr>
      <w:tr>
        <w:trPr/>
        <w:tc>
          <w:tcPr>
            <w:tcW w:w="4122" w:type="dxa"/>
            <w:gridSpan w:val="2"/>
            <w:tcBorders/>
          </w:tcPr>
          <w:p>
            <w:pPr>
              <w:pStyle w:val="Normal"/>
              <w:spacing w:lineRule="auto" w:line="480" w:before="0" w:after="160"/>
              <w:jc w:val="center"/>
              <w:rPr>
                <w:sz w:val="24"/>
              </w:rPr>
            </w:pPr>
            <w:r>
              <w:rPr>
                <w:rFonts w:eastAsia="宋体" w:cs="Times New Roman" w:hint="eastAsia"/>
                <w:sz w:val="24"/>
                <w:lang w:val="en-US" w:eastAsia="zh-CN" w:bidi="ar-SA"/>
              </w:rPr>
              <w:t>1</w:t>
            </w:r>
            <w:r>
              <w:rPr>
                <w:rFonts w:ascii="Times New Roman" w:hAnsi="Times New Roman" w:cs="Times New Roman" w:hint="eastAsia"/>
                <w:sz w:val="24"/>
                <w:lang w:val="en-US" w:eastAsia="zh-CN" w:bidi="ar-SA"/>
              </w:rPr>
              <w:t>年</w:t>
            </w:r>
          </w:p>
        </w:tc>
        <w:tc>
          <w:tcPr>
            <w:tcW w:w="4400" w:type="dxa"/>
            <w:tcBorders/>
          </w:tcPr>
          <w:p>
            <w:pPr>
              <w:pStyle w:val="Normal"/>
              <w:spacing w:lineRule="auto" w:line="480" w:before="0" w:after="160"/>
              <w:rPr>
                <w:sz w:val="24"/>
              </w:rPr>
            </w:pPr>
            <w:r>
              <w:rPr>
                <w:rFonts w:eastAsia="宋体" w:cs="Times New Roman"/>
                <w:sz w:val="24"/>
                <w:lang w:val="en-US" w:eastAsia="zh-CN" w:bidi="ar-SA"/>
              </w:rPr>
            </w:r>
          </w:p>
        </w:tc>
      </w:tr>
      <w:tr>
        <w:trPr/>
        <w:tc>
          <w:tcPr>
            <w:tcW w:w="4122" w:type="dxa"/>
            <w:gridSpan w:val="2"/>
            <w:tcBorders/>
          </w:tcPr>
          <w:p>
            <w:pPr>
              <w:pStyle w:val="Normal"/>
              <w:spacing w:lineRule="auto" w:line="480" w:before="0" w:after="160"/>
              <w:jc w:val="center"/>
              <w:rPr>
                <w:sz w:val="24"/>
              </w:rPr>
            </w:pPr>
            <w:r>
              <w:rPr>
                <w:rFonts w:eastAsia="宋体" w:cs="Times New Roman" w:hint="eastAsia"/>
                <w:sz w:val="24"/>
                <w:lang w:val="en-US" w:eastAsia="zh-CN" w:bidi="ar-SA"/>
              </w:rPr>
              <w:t>2</w:t>
            </w:r>
            <w:r>
              <w:rPr>
                <w:rFonts w:ascii="Times New Roman" w:hAnsi="Times New Roman" w:cs="Times New Roman" w:hint="eastAsia"/>
                <w:sz w:val="24"/>
                <w:lang w:val="en-US" w:eastAsia="zh-CN" w:bidi="ar-SA"/>
              </w:rPr>
              <w:t>年</w:t>
            </w:r>
          </w:p>
        </w:tc>
        <w:tc>
          <w:tcPr>
            <w:tcW w:w="4400" w:type="dxa"/>
            <w:tcBorders/>
          </w:tcPr>
          <w:p>
            <w:pPr>
              <w:pStyle w:val="Normal"/>
              <w:spacing w:lineRule="auto" w:line="480" w:before="0" w:after="160"/>
              <w:rPr>
                <w:sz w:val="24"/>
              </w:rPr>
            </w:pPr>
            <w:r>
              <w:rPr>
                <w:rFonts w:eastAsia="宋体" w:cs="Times New Roman"/>
                <w:sz w:val="24"/>
                <w:lang w:val="en-US" w:eastAsia="zh-CN" w:bidi="ar-SA"/>
              </w:rPr>
            </w:r>
          </w:p>
        </w:tc>
      </w:tr>
      <w:tr>
        <w:trPr/>
        <w:tc>
          <w:tcPr>
            <w:tcW w:w="4122" w:type="dxa"/>
            <w:gridSpan w:val="2"/>
            <w:tcBorders/>
          </w:tcPr>
          <w:p>
            <w:pPr>
              <w:pStyle w:val="Normal"/>
              <w:spacing w:lineRule="auto" w:line="480" w:before="0" w:after="160"/>
              <w:jc w:val="center"/>
              <w:rPr>
                <w:sz w:val="24"/>
              </w:rPr>
            </w:pPr>
            <w:r>
              <w:rPr>
                <w:rFonts w:eastAsia="宋体" w:cs="Times New Roman" w:hint="eastAsia"/>
                <w:sz w:val="24"/>
                <w:lang w:val="en-US" w:eastAsia="zh-CN" w:bidi="ar-SA"/>
              </w:rPr>
              <w:t>3~4</w:t>
            </w:r>
            <w:r>
              <w:rPr>
                <w:rFonts w:ascii="Times New Roman" w:hAnsi="Times New Roman" w:cs="Times New Roman" w:hint="eastAsia"/>
                <w:sz w:val="24"/>
                <w:lang w:val="en-US" w:eastAsia="zh-CN" w:bidi="ar-SA"/>
              </w:rPr>
              <w:t>年</w:t>
            </w:r>
          </w:p>
        </w:tc>
        <w:tc>
          <w:tcPr>
            <w:tcW w:w="4400" w:type="dxa"/>
            <w:tcBorders/>
          </w:tcPr>
          <w:p>
            <w:pPr>
              <w:pStyle w:val="Normal"/>
              <w:spacing w:lineRule="auto" w:line="480" w:before="0" w:after="160"/>
              <w:rPr>
                <w:sz w:val="24"/>
              </w:rPr>
            </w:pPr>
            <w:r>
              <w:rPr>
                <w:rFonts w:eastAsia="宋体" w:cs="Times New Roman"/>
                <w:sz w:val="24"/>
                <w:lang w:val="en-US" w:eastAsia="zh-CN" w:bidi="ar-SA"/>
              </w:rPr>
            </w:r>
          </w:p>
        </w:tc>
      </w:tr>
      <w:tr>
        <w:trPr/>
        <w:tc>
          <w:tcPr>
            <w:tcW w:w="4122" w:type="dxa"/>
            <w:gridSpan w:val="2"/>
            <w:tcBorders/>
          </w:tcPr>
          <w:p>
            <w:pPr>
              <w:pStyle w:val="Normal"/>
              <w:spacing w:lineRule="auto" w:line="480" w:before="0" w:after="160"/>
              <w:jc w:val="center"/>
              <w:rPr>
                <w:sz w:val="24"/>
              </w:rPr>
            </w:pPr>
            <w:r>
              <w:rPr>
                <w:rFonts w:eastAsia="宋体" w:cs="Times New Roman" w:hint="eastAsia"/>
                <w:sz w:val="24"/>
                <w:lang w:val="en-US" w:eastAsia="zh-CN" w:bidi="ar-SA"/>
              </w:rPr>
              <w:t>4~5</w:t>
            </w:r>
            <w:r>
              <w:rPr>
                <w:rFonts w:ascii="Times New Roman" w:hAnsi="Times New Roman" w:cs="Times New Roman" w:hint="eastAsia"/>
                <w:sz w:val="24"/>
                <w:lang w:val="en-US" w:eastAsia="zh-CN" w:bidi="ar-SA"/>
              </w:rPr>
              <w:t>年</w:t>
            </w:r>
          </w:p>
        </w:tc>
        <w:tc>
          <w:tcPr>
            <w:tcW w:w="4400" w:type="dxa"/>
            <w:tcBorders/>
          </w:tcPr>
          <w:p>
            <w:pPr>
              <w:pStyle w:val="Normal"/>
              <w:spacing w:lineRule="auto" w:line="480" w:before="0" w:after="160"/>
              <w:rPr>
                <w:sz w:val="24"/>
              </w:rPr>
            </w:pPr>
            <w:r>
              <w:rPr>
                <w:rFonts w:eastAsia="宋体" w:cs="Times New Roman"/>
                <w:sz w:val="24"/>
                <w:lang w:val="en-US" w:eastAsia="zh-CN" w:bidi="ar-SA"/>
              </w:rPr>
            </w:r>
          </w:p>
        </w:tc>
      </w:tr>
      <w:tr>
        <w:trPr/>
        <w:tc>
          <w:tcPr>
            <w:tcW w:w="4122" w:type="dxa"/>
            <w:gridSpan w:val="2"/>
            <w:tcBorders/>
          </w:tcPr>
          <w:p>
            <w:pPr>
              <w:pStyle w:val="Normal"/>
              <w:spacing w:lineRule="auto" w:line="480" w:before="0" w:after="160"/>
              <w:jc w:val="center"/>
              <w:rPr>
                <w:sz w:val="24"/>
              </w:rPr>
            </w:pPr>
            <w:r>
              <w:rPr>
                <w:rFonts w:eastAsia="宋体" w:cs="Times New Roman" w:hint="eastAsia"/>
                <w:sz w:val="24"/>
                <w:lang w:val="en-US" w:eastAsia="zh-CN" w:bidi="ar-SA"/>
              </w:rPr>
              <w:t>5~6</w:t>
            </w:r>
            <w:r>
              <w:rPr>
                <w:rFonts w:ascii="Times New Roman" w:hAnsi="Times New Roman" w:cs="Times New Roman" w:hint="eastAsia"/>
                <w:sz w:val="24"/>
                <w:lang w:val="en-US" w:eastAsia="zh-CN" w:bidi="ar-SA"/>
              </w:rPr>
              <w:t>年</w:t>
            </w:r>
          </w:p>
        </w:tc>
        <w:tc>
          <w:tcPr>
            <w:tcW w:w="4400" w:type="dxa"/>
            <w:tcBorders/>
          </w:tcPr>
          <w:p>
            <w:pPr>
              <w:pStyle w:val="Normal"/>
              <w:spacing w:lineRule="auto" w:line="480" w:before="0" w:after="160"/>
              <w:rPr>
                <w:sz w:val="24"/>
              </w:rPr>
            </w:pPr>
            <w:r>
              <w:rPr>
                <w:rFonts w:eastAsia="宋体" w:cs="Times New Roman"/>
                <w:sz w:val="24"/>
                <w:lang w:val="en-US" w:eastAsia="zh-CN" w:bidi="ar-SA"/>
              </w:rPr>
            </w:r>
          </w:p>
        </w:tc>
      </w:tr>
      <w:tr>
        <w:trPr/>
        <w:tc>
          <w:tcPr>
            <w:tcW w:w="4122" w:type="dxa"/>
            <w:gridSpan w:val="2"/>
            <w:tcBorders/>
          </w:tcPr>
          <w:p>
            <w:pPr>
              <w:pStyle w:val="Normal"/>
              <w:spacing w:lineRule="auto" w:line="480" w:before="0" w:after="160"/>
              <w:jc w:val="center"/>
              <w:rPr>
                <w:sz w:val="24"/>
              </w:rPr>
            </w:pPr>
            <w:r>
              <w:rPr>
                <w:rFonts w:eastAsia="宋体" w:cs="Times New Roman" w:hint="eastAsia"/>
                <w:sz w:val="24"/>
                <w:lang w:val="en-US" w:eastAsia="zh-CN" w:bidi="ar-SA"/>
              </w:rPr>
              <w:t>6</w:t>
            </w:r>
            <w:r>
              <w:rPr>
                <w:rFonts w:ascii="Times New Roman" w:hAnsi="Times New Roman" w:cs="Times New Roman" w:hint="eastAsia"/>
                <w:sz w:val="24"/>
                <w:lang w:val="en-US" w:eastAsia="zh-CN" w:bidi="ar-SA"/>
              </w:rPr>
              <w:t>年以上</w:t>
            </w:r>
          </w:p>
        </w:tc>
        <w:tc>
          <w:tcPr>
            <w:tcW w:w="4400" w:type="dxa"/>
            <w:tcBorders/>
          </w:tcPr>
          <w:p>
            <w:pPr>
              <w:pStyle w:val="Normal"/>
              <w:spacing w:lineRule="auto" w:line="480" w:before="0" w:after="160"/>
              <w:rPr>
                <w:sz w:val="24"/>
              </w:rPr>
            </w:pPr>
            <w:r>
              <w:rPr>
                <w:rFonts w:eastAsia="宋体" w:cs="Times New Roman"/>
                <w:sz w:val="24"/>
                <w:lang w:val="en-US" w:eastAsia="zh-CN" w:bidi="ar-SA"/>
              </w:rPr>
            </w:r>
          </w:p>
        </w:tc>
      </w:tr>
    </w:tbl>
    <w:p>
      <w:pPr>
        <w:pStyle w:val="Normal"/>
        <w:spacing w:lineRule="auto" w:line="480"/>
        <w:ind w:firstLineChars="200"/>
        <w:rPr>
          <w:sz w:val="24"/>
        </w:rPr>
      </w:pPr>
      <w:r>
        <w:rPr>
          <w:rFonts w:hint="eastAsia"/>
          <w:sz w:val="24"/>
        </w:rPr>
        <w:t>对于应届毕业生，则按应届毕业生可从事的技术服务方向，逐一按如下表格进行说明，在填写税前月薪建议时，学历以硕士，技术服务地点以北京为例。</w:t>
      </w:r>
    </w:p>
    <w:tbl>
      <w:tblPr>
        <w:tblStyle w:val="affe"/>
        <w:tblW w:w="8522"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2523"/>
        <w:gridCol w:w="5999"/>
      </w:tblGrid>
      <w:tr>
        <w:trPr/>
        <w:tc>
          <w:tcPr>
            <w:tcW w:w="2523" w:type="dxa"/>
            <w:tcBorders/>
          </w:tcPr>
          <w:p>
            <w:pPr>
              <w:pStyle w:val="Normal"/>
              <w:spacing w:lineRule="auto" w:line="480" w:before="0" w:after="160"/>
              <w:ind w:firstLine="482"/>
              <w:jc w:val="center"/>
              <w:rPr>
                <w:sz w:val="24"/>
              </w:rPr>
            </w:pPr>
            <w:r>
              <w:rPr>
                <w:rFonts w:ascii="Times New Roman" w:hAnsi="Times New Roman" w:cs="Times New Roman" w:hint="eastAsia"/>
                <w:b/>
                <w:bCs/>
                <w:sz w:val="24"/>
                <w:lang w:val="en-US" w:eastAsia="zh-CN" w:bidi="ar-SA"/>
              </w:rPr>
              <w:t>技术服务方向</w:t>
            </w:r>
          </w:p>
        </w:tc>
        <w:tc>
          <w:tcPr>
            <w:tcW w:w="5999" w:type="dxa"/>
            <w:tcBorders/>
          </w:tcPr>
          <w:p>
            <w:pPr>
              <w:pStyle w:val="Normal"/>
              <w:spacing w:lineRule="auto" w:line="480" w:before="0" w:after="160"/>
              <w:rPr>
                <w:sz w:val="24"/>
              </w:rPr>
            </w:pPr>
            <w:r>
              <w:rPr>
                <w:rFonts w:eastAsia="宋体" w:cs="Times New Roman"/>
                <w:sz w:val="24"/>
                <w:lang w:val="en-US" w:eastAsia="zh-CN" w:bidi="ar-SA"/>
              </w:rPr>
            </w:r>
          </w:p>
        </w:tc>
      </w:tr>
      <w:tr>
        <w:trPr>
          <w:trHeight w:val="2367" w:hRule="atLeast"/>
        </w:trPr>
        <w:tc>
          <w:tcPr>
            <w:tcW w:w="2523" w:type="dxa"/>
            <w:tcBorders/>
            <w:vAlign w:val="center"/>
          </w:tcPr>
          <w:p>
            <w:pPr>
              <w:pStyle w:val="Normal"/>
              <w:spacing w:lineRule="auto" w:line="480" w:before="0" w:after="160"/>
              <w:ind w:firstLine="482"/>
              <w:jc w:val="center"/>
              <w:rPr>
                <w:b/>
                <w:bCs/>
                <w:sz w:val="24"/>
              </w:rPr>
            </w:pPr>
            <w:r>
              <w:rPr>
                <w:rFonts w:ascii="Times New Roman" w:hAnsi="Times New Roman" w:cs="Times New Roman" w:hint="eastAsia"/>
                <w:b/>
                <w:bCs/>
                <w:sz w:val="24"/>
                <w:lang w:val="en-US" w:eastAsia="zh-CN" w:bidi="ar-SA"/>
              </w:rPr>
              <w:t>技术服务人员</w:t>
            </w:r>
          </w:p>
          <w:p>
            <w:pPr>
              <w:pStyle w:val="Normal"/>
              <w:spacing w:lineRule="auto" w:line="480" w:before="0" w:after="160"/>
              <w:ind w:firstLine="482"/>
              <w:jc w:val="center"/>
              <w:rPr>
                <w:sz w:val="24"/>
              </w:rPr>
            </w:pPr>
            <w:r>
              <w:rPr>
                <w:rFonts w:ascii="Times New Roman" w:hAnsi="Times New Roman" w:cs="Times New Roman" w:hint="eastAsia"/>
                <w:b/>
                <w:bCs/>
                <w:sz w:val="24"/>
                <w:lang w:val="en-US" w:eastAsia="zh-CN" w:bidi="ar-SA"/>
              </w:rPr>
              <w:t>具备的技能</w:t>
            </w:r>
          </w:p>
        </w:tc>
        <w:tc>
          <w:tcPr>
            <w:tcW w:w="5999" w:type="dxa"/>
            <w:tcBorders/>
          </w:tcPr>
          <w:p>
            <w:pPr>
              <w:pStyle w:val="Normal"/>
              <w:spacing w:lineRule="auto" w:line="480" w:before="0" w:after="160"/>
              <w:rPr>
                <w:sz w:val="24"/>
              </w:rPr>
            </w:pPr>
            <w:r>
              <w:rPr>
                <w:rFonts w:eastAsia="宋体" w:cs="Times New Roman"/>
                <w:sz w:val="24"/>
                <w:lang w:val="en-US" w:eastAsia="zh-CN" w:bidi="ar-SA"/>
              </w:rPr>
            </w:r>
          </w:p>
        </w:tc>
      </w:tr>
      <w:tr>
        <w:trPr/>
        <w:tc>
          <w:tcPr>
            <w:tcW w:w="2523" w:type="dxa"/>
            <w:tcBorders/>
          </w:tcPr>
          <w:p>
            <w:pPr>
              <w:pStyle w:val="Normal"/>
              <w:spacing w:lineRule="auto" w:line="480" w:before="0" w:after="160"/>
              <w:ind w:firstLine="482"/>
              <w:rPr>
                <w:sz w:val="24"/>
              </w:rPr>
            </w:pPr>
            <w:r>
              <w:rPr>
                <w:rFonts w:ascii="Times New Roman" w:hAnsi="Times New Roman" w:cs="Times New Roman" w:hint="eastAsia"/>
                <w:b/>
                <w:bCs/>
                <w:sz w:val="24"/>
                <w:lang w:val="en-US" w:eastAsia="zh-CN" w:bidi="ar-SA"/>
              </w:rPr>
              <w:t>建议税前月薪</w:t>
            </w:r>
          </w:p>
        </w:tc>
        <w:tc>
          <w:tcPr>
            <w:tcW w:w="5999" w:type="dxa"/>
            <w:tcBorders/>
          </w:tcPr>
          <w:p>
            <w:pPr>
              <w:pStyle w:val="Normal"/>
              <w:spacing w:lineRule="auto" w:line="480" w:before="0" w:after="160"/>
              <w:rPr>
                <w:sz w:val="24"/>
              </w:rPr>
            </w:pPr>
            <w:r>
              <w:rPr>
                <w:rFonts w:eastAsia="宋体" w:cs="Times New Roman"/>
                <w:sz w:val="24"/>
                <w:lang w:val="en-US" w:eastAsia="zh-CN" w:bidi="ar-SA"/>
              </w:rPr>
            </w:r>
          </w:p>
        </w:tc>
      </w:tr>
    </w:tbl>
    <w:p>
      <w:pPr>
        <w:pStyle w:val="Normal"/>
        <w:spacing w:lineRule="auto" w:line="480"/>
        <w:ind w:firstLineChars="200"/>
        <w:rPr>
          <w:sz w:val="24"/>
        </w:rPr>
      </w:pPr>
      <w:r>
        <w:rPr>
          <w:sz w:val="24"/>
        </w:rPr>
      </w:r>
    </w:p>
    <w:p>
      <w:pPr>
        <w:pStyle w:val="Heading1"/>
        <w:spacing w:lineRule="auto" w:line="480" w:before="100" w:after="90"/>
        <w:ind w:firstLine="643" w:startChars="200"/>
        <w:jc w:val="start"/>
        <w:rPr>
          <w:sz w:val="32"/>
          <w:szCs w:val="32"/>
        </w:rPr>
      </w:pPr>
      <w:r>
        <w:rPr>
          <w:rFonts w:hint="eastAsia"/>
          <w:sz w:val="32"/>
          <w:szCs w:val="32"/>
        </w:rPr>
        <w:t>五、需求响应能力要求</w:t>
      </w:r>
    </w:p>
    <w:p>
      <w:pPr>
        <w:pStyle w:val="Heading2"/>
        <w:ind w:firstLine="643" w:startChars="200"/>
        <w:jc w:val="start"/>
        <w:rPr/>
      </w:pPr>
      <w:r>
        <w:rPr>
          <w:rFonts w:hint="eastAsia"/>
        </w:rPr>
        <w:t xml:space="preserve">5.1 </w:t>
      </w:r>
      <w:r>
        <w:rPr>
          <w:rFonts w:hint="eastAsia"/>
        </w:rPr>
        <w:t>响应能力整体需求</w:t>
      </w:r>
    </w:p>
    <w:p>
      <w:pPr>
        <w:pStyle w:val="Normal"/>
        <w:spacing w:lineRule="auto" w:line="480"/>
        <w:ind w:firstLineChars="200"/>
        <w:rPr>
          <w:sz w:val="24"/>
        </w:rPr>
      </w:pPr>
      <w:r>
        <w:rPr>
          <w:rFonts w:hint="eastAsia"/>
          <w:sz w:val="24"/>
        </w:rPr>
        <w:t>投标人应具有适当的需求响应能力，专门的人力外包服务执行团队，合理的人力外包业务管理制度，以及时响应招标人提出的岗位需求。</w:t>
      </w:r>
    </w:p>
    <w:p>
      <w:pPr>
        <w:pStyle w:val="Normal"/>
        <w:spacing w:lineRule="auto" w:line="480"/>
        <w:ind w:firstLineChars="200"/>
        <w:rPr>
          <w:sz w:val="24"/>
        </w:rPr>
      </w:pPr>
      <w:r>
        <w:rPr>
          <w:rFonts w:hint="eastAsia"/>
          <w:sz w:val="24"/>
        </w:rPr>
        <w:t>投标人应具有多个渠道的招聘资源来源，以及合理的候选人资源储备。</w:t>
      </w:r>
    </w:p>
    <w:p>
      <w:pPr>
        <w:pStyle w:val="Heading2"/>
        <w:ind w:firstLine="643" w:startChars="200"/>
        <w:jc w:val="start"/>
        <w:rPr/>
      </w:pPr>
      <w:r>
        <w:rPr>
          <w:rFonts w:hint="eastAsia"/>
        </w:rPr>
        <w:t xml:space="preserve">5.2 </w:t>
      </w:r>
      <w:r>
        <w:rPr>
          <w:rFonts w:hint="eastAsia"/>
        </w:rPr>
        <w:t>指定需求响应能力承诺</w:t>
      </w:r>
    </w:p>
    <w:p>
      <w:pPr>
        <w:pStyle w:val="Normal"/>
        <w:spacing w:lineRule="auto" w:line="480"/>
        <w:ind w:firstLineChars="200"/>
        <w:rPr>
          <w:sz w:val="24"/>
        </w:rPr>
      </w:pPr>
      <w:r>
        <w:rPr>
          <w:rFonts w:hint="eastAsia"/>
          <w:sz w:val="24"/>
        </w:rPr>
        <w:t>指定需求是指，</w:t>
      </w:r>
      <w:r>
        <w:rPr>
          <w:rFonts w:hint="eastAsia"/>
          <w:sz w:val="24"/>
        </w:rPr>
        <w:t>2~4</w:t>
      </w:r>
      <w:r>
        <w:rPr>
          <w:rFonts w:hint="eastAsia"/>
          <w:sz w:val="24"/>
        </w:rPr>
        <w:t>年工作经验</w:t>
      </w:r>
      <w:r>
        <w:rPr>
          <w:rFonts w:hint="eastAsia"/>
          <w:sz w:val="24"/>
        </w:rPr>
        <w:t>Java</w:t>
      </w:r>
      <w:r>
        <w:rPr>
          <w:rFonts w:hint="eastAsia"/>
          <w:sz w:val="24"/>
        </w:rPr>
        <w:t>软件研发需求，技术服务地点北京。</w:t>
      </w:r>
    </w:p>
    <w:p>
      <w:pPr>
        <w:pStyle w:val="Normal"/>
        <w:spacing w:lineRule="auto" w:line="480"/>
        <w:ind w:firstLineChars="200"/>
        <w:rPr>
          <w:sz w:val="24"/>
        </w:rPr>
      </w:pPr>
      <w:r>
        <w:rPr>
          <w:rFonts w:hint="eastAsia"/>
          <w:sz w:val="24"/>
        </w:rPr>
        <w:t>有效响应是指，投标人接到上述需求后，在承诺的天数内，向招标人推荐符合以下标准的候选人，且不少于</w:t>
      </w:r>
      <w:r>
        <w:rPr>
          <w:rFonts w:hint="eastAsia"/>
          <w:sz w:val="24"/>
        </w:rPr>
        <w:t>3</w:t>
      </w:r>
      <w:r>
        <w:rPr>
          <w:rFonts w:hint="eastAsia"/>
          <w:sz w:val="24"/>
        </w:rPr>
        <w:t>人：</w:t>
      </w:r>
    </w:p>
    <w:p>
      <w:pPr>
        <w:pStyle w:val="Normal"/>
        <w:numPr>
          <w:ilvl w:val="0"/>
          <w:numId w:val="15"/>
        </w:numPr>
        <w:spacing w:lineRule="auto" w:line="480"/>
        <w:ind w:start="420"/>
        <w:rPr>
          <w:sz w:val="24"/>
        </w:rPr>
      </w:pPr>
      <w:r>
        <w:rPr>
          <w:rFonts w:hint="eastAsia"/>
          <w:sz w:val="24"/>
        </w:rPr>
        <w:t>候选人明确表示愿意从事外包工作</w:t>
      </w:r>
    </w:p>
    <w:p>
      <w:pPr>
        <w:pStyle w:val="Normal"/>
        <w:numPr>
          <w:ilvl w:val="0"/>
          <w:numId w:val="15"/>
        </w:numPr>
        <w:spacing w:lineRule="auto" w:line="480"/>
        <w:ind w:start="420"/>
        <w:rPr>
          <w:sz w:val="24"/>
        </w:rPr>
      </w:pPr>
      <w:r>
        <w:rPr>
          <w:rFonts w:hint="eastAsia"/>
          <w:sz w:val="24"/>
        </w:rPr>
        <w:t>候选人按约定时间现场参加招标人组织的面试</w:t>
      </w:r>
    </w:p>
    <w:p>
      <w:pPr>
        <w:pStyle w:val="Normal"/>
        <w:spacing w:lineRule="auto" w:line="480"/>
        <w:ind w:firstLineChars="200"/>
        <w:rPr>
          <w:sz w:val="24"/>
        </w:rPr>
      </w:pPr>
      <w:r>
        <w:rPr>
          <w:rFonts w:hint="eastAsia"/>
          <w:sz w:val="24"/>
        </w:rPr>
        <w:t>3</w:t>
      </w:r>
      <w:r>
        <w:rPr>
          <w:rFonts w:hint="eastAsia"/>
          <w:sz w:val="24"/>
        </w:rPr>
        <w:t>）等待招标人安排面试或考核的时间可以扣除</w:t>
      </w:r>
    </w:p>
    <w:p>
      <w:pPr>
        <w:pStyle w:val="Normal"/>
        <w:spacing w:lineRule="auto" w:line="480"/>
        <w:ind w:firstLineChars="200"/>
        <w:rPr>
          <w:sz w:val="24"/>
        </w:rPr>
      </w:pPr>
      <w:r>
        <w:rPr>
          <w:rFonts w:hint="eastAsia"/>
          <w:sz w:val="24"/>
        </w:rPr>
        <w:t>投标人应对上述指定岗位的需求的响应时间进行承诺，并给出具体的保障措施。</w:t>
      </w:r>
    </w:p>
    <w:p>
      <w:pPr>
        <w:pStyle w:val="Normal"/>
        <w:rPr/>
      </w:pPr>
      <w:r>
        <w:rPr/>
      </w:r>
    </w:p>
    <w:p>
      <w:pPr>
        <w:pStyle w:val="Normal"/>
        <w:rPr>
          <w:rFonts w:ascii="仿宋_GB2312" w:hAnsi="仿宋_GB2312" w:eastAsia="仿宋_GB2312"/>
          <w:b/>
          <w:bCs/>
          <w:sz w:val="44"/>
          <w:shd w:fill="FFFFFF" w:val="clear"/>
        </w:rPr>
      </w:pPr>
      <w:r>
        <w:rPr>
          <w:rFonts w:eastAsia="仿宋_GB2312" w:ascii="仿宋_GB2312" w:hAnsi="仿宋_GB2312"/>
          <w:b/>
          <w:bCs/>
          <w:sz w:val="44"/>
          <w:shd w:fill="FFFFFF" w:val="clear"/>
        </w:rPr>
      </w:r>
      <w:r>
        <w:br w:type="page"/>
      </w:r>
    </w:p>
    <w:p>
      <w:pPr>
        <w:pStyle w:val="Normal"/>
        <w:numPr>
          <w:ilvl w:val="0"/>
          <w:numId w:val="0"/>
        </w:numPr>
        <w:spacing w:before="0" w:after="160"/>
        <w:ind w:firstLine="883" w:startChars="234"/>
        <w:jc w:val="center"/>
        <w:outlineLvl w:val="1"/>
        <w:rPr>
          <w:rFonts w:ascii="仿宋_GB2312" w:hAnsi="仿宋_GB2312" w:eastAsia="仿宋_GB2312" w:cs="仿宋_GB2312" w:hint="eastAsia"/>
          <w:sz w:val="28"/>
          <w:szCs w:val="28"/>
        </w:rPr>
      </w:pPr>
      <w:r>
        <w:rPr>
          <w:rFonts w:ascii="仿宋_GB2312" w:hAnsi="仿宋_GB2312" w:hint="eastAsia" w:eastAsia="仿宋_GB2312"/>
          <w:b/>
          <w:bCs/>
          <w:sz w:val="44"/>
          <w:shd w:fill="FFFFFF" w:val="clear"/>
        </w:rPr>
        <w:t>第五章  投标文件格式</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00"/>
        <w:ind w:firstLine="560"/>
        <w:rPr>
          <w:rFonts w:ascii="仿宋_GB2312" w:hAnsi="仿宋_GB2312" w:eastAsia="仿宋_GB2312"/>
          <w:sz w:val="28"/>
          <w:shd w:fill="FFFFFF" w:val="clear"/>
        </w:rPr>
      </w:pPr>
      <w:r>
        <w:rPr>
          <w:rFonts w:eastAsia="仿宋_GB2312" w:ascii="仿宋_GB2312" w:hAnsi="仿宋_GB2312"/>
          <w:sz w:val="28"/>
          <w:shd w:fill="FFFFFF" w:val="clear"/>
        </w:rPr>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10" w:startChars="700"/>
        <w:rPr>
          <w:rFonts w:ascii="宋体" w:hAnsi="宋体" w:cs="宋体" w:hint="eastAsia"/>
          <w:sz w:val="28"/>
          <w:shd w:fill="FFFFFF" w:val="clear"/>
        </w:rPr>
      </w:pPr>
      <w:r>
        <w:rPr>
          <w:rFonts w:ascii="宋体" w:hAnsi="宋体" w:cs="宋体" w:hint="eastAsia"/>
          <w:sz w:val="28"/>
          <w:shd w:fill="FFFFFF" w:val="clear"/>
        </w:rPr>
        <w:t>一、投标函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10" w:startChars="700"/>
        <w:rPr>
          <w:rFonts w:ascii="宋体" w:hAnsi="宋体" w:cs="宋体" w:hint="eastAsia"/>
          <w:sz w:val="28"/>
          <w:shd w:fill="FFFFFF" w:val="clear"/>
        </w:rPr>
      </w:pPr>
      <w:r>
        <w:rPr>
          <w:rFonts w:ascii="宋体" w:hAnsi="宋体" w:cs="宋体" w:hint="eastAsia"/>
          <w:sz w:val="28"/>
          <w:shd w:fill="FFFFFF" w:val="clear"/>
        </w:rPr>
        <w:t>二、投标一览表</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10" w:startChars="700"/>
        <w:rPr>
          <w:rFonts w:ascii="宋体" w:hAnsi="宋体" w:cs="宋体" w:hint="eastAsia"/>
          <w:sz w:val="28"/>
          <w:shd w:fill="FFFFFF" w:val="clear"/>
        </w:rPr>
      </w:pPr>
      <w:r>
        <w:rPr>
          <w:rFonts w:ascii="宋体" w:hAnsi="宋体" w:cs="宋体" w:hint="eastAsia"/>
          <w:sz w:val="28"/>
          <w:shd w:fill="FFFFFF" w:val="clear"/>
        </w:rPr>
        <w:t>三、技术规格偏离表</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10" w:startChars="700"/>
        <w:rPr>
          <w:rFonts w:ascii="宋体" w:hAnsi="宋体" w:cs="宋体" w:hint="eastAsia"/>
          <w:sz w:val="28"/>
          <w:shd w:fill="FFFFFF" w:val="clear"/>
        </w:rPr>
      </w:pPr>
      <w:r>
        <w:rPr>
          <w:rFonts w:ascii="宋体" w:hAnsi="宋体" w:cs="宋体" w:hint="eastAsia"/>
          <w:sz w:val="28"/>
          <w:shd w:fill="FFFFFF" w:val="clear"/>
        </w:rPr>
        <w:t>四、商务条款偏离表</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10" w:startChars="700"/>
        <w:rPr>
          <w:rFonts w:ascii="宋体" w:hAnsi="宋体" w:cs="宋体" w:hint="eastAsia"/>
          <w:sz w:val="28"/>
          <w:shd w:fill="FFFFFF" w:val="clear"/>
        </w:rPr>
      </w:pPr>
      <w:r>
        <w:rPr>
          <w:rFonts w:ascii="宋体" w:hAnsi="宋体" w:cs="宋体" w:hint="eastAsia"/>
          <w:sz w:val="28"/>
          <w:shd w:fill="FFFFFF" w:val="clear"/>
        </w:rPr>
        <w:t>五、服务方案</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10" w:startChars="700"/>
        <w:rPr>
          <w:rFonts w:ascii="宋体" w:hAnsi="宋体" w:cs="宋体" w:hint="eastAsia"/>
          <w:sz w:val="28"/>
          <w:shd w:fill="FFFFFF" w:val="clear"/>
        </w:rPr>
      </w:pPr>
      <w:r>
        <w:rPr>
          <w:rFonts w:ascii="宋体" w:hAnsi="宋体" w:cs="宋体" w:hint="eastAsia"/>
          <w:sz w:val="28"/>
          <w:shd w:fill="FFFFFF" w:val="clear"/>
        </w:rPr>
        <w:t>六、技术和管理人员资历表</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10" w:startChars="700"/>
        <w:rPr>
          <w:rFonts w:ascii="宋体" w:hAnsi="宋体" w:cs="宋体" w:hint="eastAsia"/>
          <w:sz w:val="28"/>
          <w:shd w:fill="FFFFFF" w:val="clear"/>
        </w:rPr>
      </w:pPr>
      <w:r>
        <w:rPr>
          <w:rFonts w:ascii="宋体" w:hAnsi="宋体" w:cs="宋体" w:hint="eastAsia"/>
          <w:sz w:val="28"/>
          <w:shd w:fill="FFFFFF" w:val="clear"/>
        </w:rPr>
        <w:t>七、实施的相关案例介绍</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10" w:startChars="700"/>
        <w:rPr>
          <w:rFonts w:ascii="宋体" w:hAnsi="宋体" w:cs="宋体" w:hint="eastAsia"/>
          <w:sz w:val="28"/>
          <w:shd w:fill="FFFFFF" w:val="clear"/>
        </w:rPr>
      </w:pPr>
      <w:r>
        <w:rPr>
          <w:rFonts w:ascii="宋体" w:hAnsi="宋体" w:cs="宋体" w:hint="eastAsia"/>
          <w:sz w:val="28"/>
          <w:shd w:fill="FFFFFF" w:val="clear"/>
        </w:rPr>
        <w:t>八、投标人资格证明文件</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10" w:startChars="700"/>
        <w:rPr>
          <w:rFonts w:ascii="宋体" w:hAnsi="宋体" w:cs="宋体" w:hint="eastAsia"/>
          <w:sz w:val="28"/>
          <w:shd w:fill="FFFFFF" w:val="clear"/>
        </w:rPr>
      </w:pPr>
      <w:r>
        <w:rPr>
          <w:rFonts w:ascii="宋体" w:hAnsi="宋体" w:cs="宋体" w:hint="eastAsia"/>
          <w:sz w:val="28"/>
          <w:shd w:fill="FFFFFF" w:val="clear"/>
        </w:rPr>
        <w:t>九、投标保证金</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10" w:startChars="700"/>
        <w:rPr>
          <w:rFonts w:ascii="宋体" w:hAnsi="宋体" w:cs="宋体" w:hint="eastAsia"/>
          <w:sz w:val="28"/>
          <w:shd w:fill="FFFFFF" w:val="clear"/>
        </w:rPr>
      </w:pPr>
      <w:r>
        <w:rPr>
          <w:rFonts w:ascii="宋体" w:hAnsi="宋体" w:cs="宋体" w:hint="eastAsia"/>
          <w:sz w:val="28"/>
          <w:shd w:fill="FFFFFF" w:val="clear"/>
        </w:rPr>
        <w:t>十、</w:t>
      </w:r>
      <w:r>
        <w:rPr>
          <w:rFonts w:ascii="宋体" w:hAnsi="宋体" w:cs="宋体" w:hint="eastAsia"/>
          <w:sz w:val="28"/>
          <w:szCs w:val="28"/>
          <w:shd w:fill="FFFFFF" w:val="clear"/>
        </w:rPr>
        <w:t>其它</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560"/>
        <w:rPr>
          <w:rFonts w:ascii="仿宋_GB2312" w:hAnsi="仿宋_GB2312" w:eastAsia="仿宋_GB2312"/>
          <w:sz w:val="28"/>
          <w:shd w:fill="FFFFFF" w:val="clear"/>
        </w:rPr>
      </w:pPr>
      <w:r>
        <w:rPr>
          <w:rFonts w:eastAsia="仿宋_GB2312" w:ascii="仿宋_GB2312" w:hAnsi="仿宋_GB2312"/>
          <w:sz w:val="28"/>
          <w:shd w:fill="FFFFFF" w:val="clear"/>
        </w:rPr>
      </w:r>
      <w:r>
        <w:br w:type="page"/>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auto" w:line="360"/>
        <w:ind w:firstLine="560"/>
        <w:jc w:val="center"/>
        <w:rPr>
          <w:rFonts w:ascii="宋体" w:hAnsi="宋体" w:hint="eastAsia"/>
          <w:b/>
          <w:sz w:val="24"/>
        </w:rPr>
      </w:pPr>
      <w:r>
        <w:rPr>
          <w:rFonts w:ascii="宋体" w:hAnsi="宋体" w:hint="eastAsia"/>
          <w:b/>
          <w:sz w:val="32"/>
          <w:szCs w:val="28"/>
        </w:rPr>
        <w:t>评分索引表</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false"/>
        <w:spacing w:lineRule="auto" w:line="360"/>
        <w:ind w:firstLine="482"/>
        <w:rPr>
          <w:rFonts w:ascii="宋体" w:hAnsi="宋体" w:hint="eastAsia"/>
          <w:b/>
          <w:sz w:val="24"/>
        </w:rPr>
      </w:pPr>
      <w:r>
        <w:rPr>
          <w:rFonts w:ascii="宋体" w:hAnsi="宋体" w:hint="eastAsia"/>
          <w:b/>
          <w:sz w:val="24"/>
        </w:rPr>
        <w:t>供应商应作出评分索引表格式如下：</w:t>
      </w:r>
    </w:p>
    <w:tbl>
      <w:tblPr>
        <w:tblW w:w="8435" w:type="dxa"/>
        <w:jc w:val="center"/>
        <w:tblInd w:w="0" w:type="dxa"/>
        <w:tblLayout w:type="fixed"/>
        <w:tblCellMar>
          <w:top w:w="0" w:type="dxa"/>
          <w:start w:w="5" w:type="dxa"/>
          <w:bottom w:w="0" w:type="dxa"/>
          <w:end w:w="5" w:type="dxa"/>
        </w:tblCellMar>
        <w:tblLook w:val="04a0" w:noVBand="1" w:noHBand="0" w:lastColumn="0" w:firstColumn="1" w:lastRow="0" w:firstRow="1"/>
      </w:tblPr>
      <w:tblGrid>
        <w:gridCol w:w="817"/>
        <w:gridCol w:w="2977"/>
        <w:gridCol w:w="2409"/>
        <w:gridCol w:w="2232"/>
      </w:tblGrid>
      <w:tr>
        <w:trPr>
          <w:tblHeader w:val="true"/>
          <w:trHeight w:val="634" w:hRule="atLeast"/>
          <w:cantSplit w:val="true"/>
        </w:trPr>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hint="eastAsia"/>
                <w:szCs w:val="21"/>
              </w:rPr>
            </w:pPr>
            <w:r>
              <w:rPr>
                <w:rFonts w:ascii="宋体" w:hAnsi="宋体" w:hint="eastAsia"/>
                <w:szCs w:val="21"/>
              </w:rPr>
              <w:t>序号</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hint="eastAsia"/>
              </w:rPr>
            </w:pPr>
            <w:r>
              <w:rPr>
                <w:rFonts w:ascii="宋体" w:hAnsi="宋体" w:hint="eastAsia"/>
              </w:rPr>
              <w:t>评分项目</w:t>
            </w:r>
          </w:p>
        </w:tc>
        <w:tc>
          <w:tcPr>
            <w:tcW w:w="2409" w:type="dxa"/>
            <w:tcBorders>
              <w:top w:val="single" w:sz="4" w:space="0" w:color="000000"/>
              <w:start w:val="single" w:sz="4" w:space="0" w:color="000000"/>
              <w:bottom w:val="single" w:sz="4" w:space="0" w:color="000000"/>
              <w:end w:val="single" w:sz="4" w:space="0" w:color="000000"/>
            </w:tcBorders>
            <w:vAlign w:val="center"/>
          </w:tcPr>
          <w:p>
            <w:pPr>
              <w:pStyle w:val="Style30"/>
              <w:keepNext w:val="false"/>
              <w:spacing w:lineRule="auto" w:line="240" w:before="0" w:after="160"/>
              <w:rPr>
                <w:rFonts w:ascii="宋体" w:hAnsi="宋体" w:hint="eastAsia"/>
                <w:szCs w:val="24"/>
              </w:rPr>
            </w:pPr>
            <w:r>
              <w:rPr>
                <w:rFonts w:ascii="宋体" w:hAnsi="宋体" w:hint="eastAsia"/>
                <w:szCs w:val="24"/>
              </w:rPr>
              <w:t>评分因素</w:t>
            </w:r>
          </w:p>
        </w:tc>
        <w:tc>
          <w:tcPr>
            <w:tcW w:w="2232" w:type="dxa"/>
            <w:tcBorders>
              <w:top w:val="single" w:sz="4" w:space="0" w:color="000000"/>
              <w:start w:val="single" w:sz="4" w:space="0" w:color="000000"/>
              <w:bottom w:val="single" w:sz="4" w:space="0" w:color="000000"/>
              <w:end w:val="single" w:sz="4" w:space="0" w:color="000000"/>
            </w:tcBorders>
            <w:vAlign w:val="center"/>
          </w:tcPr>
          <w:p>
            <w:pPr>
              <w:pStyle w:val="Style30"/>
              <w:keepNext w:val="false"/>
              <w:spacing w:lineRule="auto" w:line="240" w:before="0" w:after="160"/>
              <w:rPr>
                <w:rFonts w:ascii="宋体" w:hAnsi="宋体" w:hint="eastAsia"/>
                <w:szCs w:val="24"/>
              </w:rPr>
            </w:pPr>
            <w:r>
              <w:rPr>
                <w:rFonts w:ascii="宋体" w:hAnsi="宋体" w:hint="eastAsia"/>
                <w:szCs w:val="24"/>
              </w:rPr>
              <w:t>索引</w:t>
            </w:r>
          </w:p>
        </w:tc>
      </w:tr>
      <w:tr>
        <w:trPr>
          <w:tblHeader w:val="true"/>
          <w:trHeight w:val="312" w:hRule="atLeast"/>
          <w:cantSplit w:val="true"/>
        </w:trPr>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hint="eastAsia"/>
                <w:szCs w:val="21"/>
              </w:rPr>
            </w:pPr>
            <w:r>
              <w:rPr>
                <w:rFonts w:hint="eastAsia" w:ascii="宋体" w:hAnsi="宋体"/>
                <w:szCs w:val="21"/>
              </w:rPr>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hint="eastAsia"/>
              </w:rPr>
            </w:pPr>
            <w:r>
              <w:rPr>
                <w:rFonts w:hint="eastAsia" w:ascii="宋体" w:hAnsi="宋体"/>
              </w:rPr>
            </w:r>
          </w:p>
        </w:tc>
        <w:tc>
          <w:tcPr>
            <w:tcW w:w="24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end="24"/>
              <w:jc w:val="center"/>
              <w:rPr>
                <w:rFonts w:ascii="宋体" w:hAnsi="宋体" w:hint="eastAsia"/>
              </w:rPr>
            </w:pPr>
            <w:r>
              <w:rPr>
                <w:rFonts w:hint="eastAsia" w:ascii="宋体" w:hAnsi="宋体"/>
              </w:rPr>
            </w:r>
          </w:p>
        </w:tc>
        <w:tc>
          <w:tcPr>
            <w:tcW w:w="22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end="24"/>
              <w:jc w:val="center"/>
              <w:rPr>
                <w:rFonts w:ascii="宋体" w:hAnsi="宋体" w:hint="eastAsia"/>
              </w:rPr>
            </w:pPr>
            <w:r>
              <w:rPr>
                <w:rFonts w:ascii="宋体" w:hAnsi="宋体" w:hint="eastAsia"/>
              </w:rPr>
              <w:t>在哪页哪行</w:t>
            </w:r>
          </w:p>
        </w:tc>
      </w:tr>
      <w:tr>
        <w:trPr>
          <w:tblHeader w:val="true"/>
          <w:trHeight w:val="312" w:hRule="atLeast"/>
          <w:cantSplit w:val="true"/>
        </w:trPr>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hint="eastAsia"/>
                <w:szCs w:val="21"/>
              </w:rPr>
            </w:pPr>
            <w:r>
              <w:rPr>
                <w:rFonts w:hint="eastAsia" w:ascii="宋体" w:hAnsi="宋体"/>
                <w:szCs w:val="21"/>
              </w:rPr>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hint="eastAsia"/>
              </w:rPr>
            </w:pPr>
            <w:r>
              <w:rPr>
                <w:rFonts w:hint="eastAsia" w:ascii="宋体" w:hAnsi="宋体"/>
              </w:rPr>
            </w:r>
          </w:p>
        </w:tc>
        <w:tc>
          <w:tcPr>
            <w:tcW w:w="24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end="24"/>
              <w:jc w:val="center"/>
              <w:rPr>
                <w:rFonts w:ascii="宋体" w:hAnsi="宋体" w:hint="eastAsia"/>
              </w:rPr>
            </w:pPr>
            <w:r>
              <w:rPr>
                <w:rFonts w:hint="eastAsia" w:ascii="宋体" w:hAnsi="宋体"/>
              </w:rPr>
            </w:r>
          </w:p>
        </w:tc>
        <w:tc>
          <w:tcPr>
            <w:tcW w:w="22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end="24"/>
              <w:jc w:val="center"/>
              <w:rPr>
                <w:rFonts w:ascii="宋体" w:hAnsi="宋体" w:hint="eastAsia"/>
              </w:rPr>
            </w:pPr>
            <w:r>
              <w:rPr>
                <w:rFonts w:hint="eastAsia" w:ascii="宋体" w:hAnsi="宋体"/>
              </w:rPr>
            </w:r>
          </w:p>
        </w:tc>
      </w:tr>
      <w:tr>
        <w:trPr>
          <w:tblHeader w:val="true"/>
          <w:trHeight w:val="312" w:hRule="atLeast"/>
          <w:cantSplit w:val="true"/>
        </w:trPr>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hint="eastAsia"/>
                <w:szCs w:val="21"/>
              </w:rPr>
            </w:pPr>
            <w:r>
              <w:rPr>
                <w:rFonts w:hint="eastAsia" w:ascii="宋体" w:hAnsi="宋体"/>
                <w:szCs w:val="21"/>
              </w:rPr>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hint="eastAsia"/>
              </w:rPr>
            </w:pPr>
            <w:r>
              <w:rPr>
                <w:rFonts w:hint="eastAsia" w:ascii="宋体" w:hAnsi="宋体"/>
              </w:rPr>
            </w:r>
          </w:p>
        </w:tc>
        <w:tc>
          <w:tcPr>
            <w:tcW w:w="24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end="24"/>
              <w:jc w:val="center"/>
              <w:rPr>
                <w:rFonts w:ascii="宋体" w:hAnsi="宋体" w:hint="eastAsia"/>
              </w:rPr>
            </w:pPr>
            <w:r>
              <w:rPr>
                <w:rFonts w:hint="eastAsia" w:ascii="宋体" w:hAnsi="宋体"/>
              </w:rPr>
            </w:r>
          </w:p>
        </w:tc>
        <w:tc>
          <w:tcPr>
            <w:tcW w:w="22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end="24"/>
              <w:jc w:val="center"/>
              <w:rPr>
                <w:rFonts w:ascii="宋体" w:hAnsi="宋体" w:hint="eastAsia"/>
              </w:rPr>
            </w:pPr>
            <w:r>
              <w:rPr>
                <w:rFonts w:hint="eastAsia" w:ascii="宋体" w:hAnsi="宋体"/>
              </w:rPr>
            </w:r>
          </w:p>
        </w:tc>
      </w:tr>
      <w:tr>
        <w:trPr>
          <w:tblHeader w:val="true"/>
          <w:trHeight w:val="312" w:hRule="atLeast"/>
          <w:cantSplit w:val="true"/>
        </w:trPr>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hint="eastAsia"/>
                <w:szCs w:val="21"/>
              </w:rPr>
            </w:pPr>
            <w:r>
              <w:rPr>
                <w:rFonts w:hint="eastAsia" w:ascii="宋体" w:hAnsi="宋体"/>
                <w:szCs w:val="21"/>
              </w:rPr>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hint="eastAsia"/>
              </w:rPr>
            </w:pPr>
            <w:r>
              <w:rPr>
                <w:rFonts w:hint="eastAsia" w:ascii="宋体" w:hAnsi="宋体"/>
              </w:rPr>
            </w:r>
          </w:p>
        </w:tc>
        <w:tc>
          <w:tcPr>
            <w:tcW w:w="24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end="24"/>
              <w:jc w:val="center"/>
              <w:rPr>
                <w:rFonts w:ascii="宋体" w:hAnsi="宋体" w:hint="eastAsia"/>
              </w:rPr>
            </w:pPr>
            <w:r>
              <w:rPr>
                <w:rFonts w:hint="eastAsia" w:ascii="宋体" w:hAnsi="宋体"/>
              </w:rPr>
            </w:r>
          </w:p>
        </w:tc>
        <w:tc>
          <w:tcPr>
            <w:tcW w:w="22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end="24"/>
              <w:jc w:val="center"/>
              <w:rPr>
                <w:rFonts w:ascii="宋体" w:hAnsi="宋体" w:hint="eastAsia"/>
              </w:rPr>
            </w:pPr>
            <w:r>
              <w:rPr>
                <w:rFonts w:hint="eastAsia" w:ascii="宋体" w:hAnsi="宋体"/>
              </w:rPr>
            </w:r>
          </w:p>
        </w:tc>
      </w:tr>
      <w:tr>
        <w:trPr>
          <w:tblHeader w:val="true"/>
          <w:trHeight w:val="312" w:hRule="atLeast"/>
          <w:cantSplit w:val="true"/>
        </w:trPr>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hint="eastAsia"/>
                <w:szCs w:val="21"/>
              </w:rPr>
            </w:pPr>
            <w:r>
              <w:rPr>
                <w:rFonts w:hint="eastAsia" w:ascii="宋体" w:hAnsi="宋体"/>
                <w:szCs w:val="21"/>
              </w:rPr>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hint="eastAsia"/>
              </w:rPr>
            </w:pPr>
            <w:r>
              <w:rPr>
                <w:rFonts w:hint="eastAsia" w:ascii="宋体" w:hAnsi="宋体"/>
              </w:rPr>
            </w:r>
          </w:p>
        </w:tc>
        <w:tc>
          <w:tcPr>
            <w:tcW w:w="24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end="24"/>
              <w:jc w:val="center"/>
              <w:rPr>
                <w:rFonts w:ascii="宋体" w:hAnsi="宋体" w:hint="eastAsia"/>
              </w:rPr>
            </w:pPr>
            <w:r>
              <w:rPr>
                <w:rFonts w:hint="eastAsia" w:ascii="宋体" w:hAnsi="宋体"/>
              </w:rPr>
            </w:r>
          </w:p>
        </w:tc>
        <w:tc>
          <w:tcPr>
            <w:tcW w:w="22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end="24"/>
              <w:jc w:val="center"/>
              <w:rPr>
                <w:rFonts w:ascii="宋体" w:hAnsi="宋体" w:hint="eastAsia"/>
              </w:rPr>
            </w:pPr>
            <w:r>
              <w:rPr>
                <w:rFonts w:hint="eastAsia" w:ascii="宋体" w:hAnsi="宋体"/>
              </w:rPr>
            </w:r>
          </w:p>
        </w:tc>
      </w:tr>
      <w:tr>
        <w:trPr>
          <w:tblHeader w:val="true"/>
          <w:trHeight w:val="312" w:hRule="atLeast"/>
          <w:cantSplit w:val="true"/>
        </w:trPr>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hint="eastAsia"/>
                <w:szCs w:val="21"/>
              </w:rPr>
            </w:pPr>
            <w:r>
              <w:rPr>
                <w:rFonts w:hint="eastAsia" w:ascii="宋体" w:hAnsi="宋体"/>
                <w:szCs w:val="21"/>
              </w:rPr>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hint="eastAsia"/>
              </w:rPr>
            </w:pPr>
            <w:r>
              <w:rPr>
                <w:rFonts w:hint="eastAsia" w:ascii="宋体" w:hAnsi="宋体"/>
              </w:rPr>
            </w:r>
          </w:p>
        </w:tc>
        <w:tc>
          <w:tcPr>
            <w:tcW w:w="24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end="24"/>
              <w:jc w:val="center"/>
              <w:rPr>
                <w:rFonts w:ascii="宋体" w:hAnsi="宋体" w:hint="eastAsia"/>
              </w:rPr>
            </w:pPr>
            <w:r>
              <w:rPr>
                <w:rFonts w:hint="eastAsia" w:ascii="宋体" w:hAnsi="宋体"/>
              </w:rPr>
            </w:r>
          </w:p>
        </w:tc>
        <w:tc>
          <w:tcPr>
            <w:tcW w:w="22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end="24"/>
              <w:jc w:val="center"/>
              <w:rPr>
                <w:rFonts w:ascii="宋体" w:hAnsi="宋体" w:hint="eastAsia"/>
              </w:rPr>
            </w:pPr>
            <w:r>
              <w:rPr>
                <w:rFonts w:hint="eastAsia" w:ascii="宋体" w:hAnsi="宋体"/>
              </w:rPr>
            </w:r>
          </w:p>
        </w:tc>
      </w:tr>
    </w:tbl>
    <w:p>
      <w:pPr>
        <w:pStyle w:val="Normal"/>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643"/>
        <w:jc w:val="start"/>
        <w:rPr>
          <w:rFonts w:ascii="Cambria" w:hAnsi="Cambria"/>
          <w:b/>
          <w:bCs/>
          <w:kern w:val="0"/>
          <w:sz w:val="24"/>
        </w:rPr>
      </w:pPr>
      <w:r>
        <w:rPr>
          <w:rFonts w:ascii="Cambria" w:hAnsi="Cambria" w:hint="eastAsia"/>
          <w:b/>
          <w:bCs/>
          <w:kern w:val="0"/>
          <w:sz w:val="24"/>
        </w:rPr>
        <w:t>注：此表应作为投标文件扉页。</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480"/>
        <w:ind w:firstLineChars="700"/>
        <w:rPr>
          <w:rFonts w:ascii="仿宋_GB2312" w:hAnsi="仿宋_GB2312" w:eastAsia="仿宋_GB2312"/>
          <w:sz w:val="28"/>
          <w:shd w:fill="FFFFFF" w:val="clear"/>
        </w:rPr>
      </w:pPr>
      <w:r>
        <w:rPr>
          <w:rFonts w:eastAsia="仿宋_GB2312" w:ascii="仿宋_GB2312" w:hAnsi="仿宋_GB2312"/>
          <w:sz w:val="28"/>
          <w:shd w:fill="FFFFFF" w:val="clear"/>
        </w:rPr>
      </w:r>
      <w:r>
        <w:br w:type="page"/>
      </w:r>
    </w:p>
    <w:p>
      <w:pPr>
        <w:pStyle w:val="ListParagraph"/>
        <w:numPr>
          <w:ilvl w:val="0"/>
          <w:numId w:val="0"/>
        </w:num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160"/>
        <w:ind w:hangingChars="0" w:hanging="0"/>
        <w:outlineLvl w:val="2"/>
        <w:rPr>
          <w:rFonts w:ascii="宋体" w:hAnsi="宋体" w:cs="宋体" w:hint="eastAsia"/>
          <w:b/>
          <w:sz w:val="28"/>
          <w:szCs w:val="28"/>
          <w:shd w:fill="FFFFFF" w:val="clear"/>
        </w:rPr>
      </w:pPr>
      <w:bookmarkStart w:id="482" w:name="_Toc480942349"/>
      <w:bookmarkStart w:id="483" w:name="_Ref467988698"/>
      <w:bookmarkStart w:id="484" w:name="_Toc87093974"/>
      <w:bookmarkStart w:id="485" w:name="_Toc86830871"/>
      <w:bookmarkStart w:id="486" w:name="_Toc86736372"/>
      <w:bookmarkStart w:id="487" w:name="_Toc522961339"/>
      <w:r>
        <w:rPr>
          <w:rFonts w:cs="宋体" w:hint="eastAsia" w:ascii="宋体" w:hAnsi="宋体"/>
          <w:b/>
          <w:sz w:val="28"/>
          <w:szCs w:val="28"/>
          <w:shd w:fill="FFFFFF" w:val="clear"/>
        </w:rPr>
        <w:t>1</w:t>
      </w:r>
      <w:r>
        <w:rPr>
          <w:rFonts w:ascii="宋体" w:hAnsi="宋体" w:cs="宋体" w:hint="eastAsia"/>
          <w:b/>
          <w:sz w:val="28"/>
          <w:szCs w:val="28"/>
          <w:shd w:fill="FFFFFF" w:val="clear"/>
        </w:rPr>
        <w:t>、投标</w:t>
      </w:r>
      <w:bookmarkEnd w:id="482"/>
      <w:bookmarkEnd w:id="483"/>
      <w:bookmarkEnd w:id="484"/>
      <w:bookmarkEnd w:id="485"/>
      <w:bookmarkEnd w:id="486"/>
      <w:bookmarkEnd w:id="487"/>
      <w:r>
        <w:rPr>
          <w:rFonts w:ascii="宋体" w:hAnsi="宋体" w:cs="宋体" w:hint="eastAsia"/>
          <w:b/>
          <w:sz w:val="28"/>
          <w:szCs w:val="28"/>
          <w:shd w:fill="FFFFFF" w:val="clear"/>
        </w:rPr>
        <w:t>函格式</w:t>
      </w:r>
    </w:p>
    <w:p>
      <w:pPr>
        <w:pStyle w:val="NormalInden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jc w:val="center"/>
        <w:rPr>
          <w:rFonts w:ascii="宋体" w:hAnsi="宋体" w:cs="宋体" w:hint="eastAsia"/>
          <w:b/>
          <w:sz w:val="44"/>
          <w:shd w:fill="FFFFFF" w:val="clear"/>
        </w:rPr>
      </w:pPr>
      <w:r>
        <w:rPr>
          <w:rFonts w:ascii="宋体" w:hAnsi="宋体" w:cs="宋体" w:hint="eastAsia"/>
          <w:b/>
          <w:sz w:val="44"/>
          <w:shd w:fill="FFFFFF" w:val="clear"/>
        </w:rPr>
        <w:t>投 标 函</w:t>
      </w:r>
    </w:p>
    <w:p>
      <w:pPr>
        <w:pStyle w:val="NormalInden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rPr>
          <w:rFonts w:ascii="宋体" w:hAnsi="宋体" w:cs="宋体" w:hint="eastAsia"/>
          <w:sz w:val="28"/>
          <w:shd w:fill="FFFFFF" w:val="clear"/>
        </w:rPr>
      </w:pPr>
      <w:r>
        <w:rPr>
          <w:rFonts w:cs="宋体" w:hint="eastAsia" w:ascii="宋体" w:hAnsi="宋体"/>
          <w:sz w:val="28"/>
          <w:shd w:fill="FFFFFF" w:val="clear"/>
        </w:rPr>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120" w:after="160"/>
        <w:ind w:firstLine="560"/>
        <w:rPr>
          <w:rFonts w:ascii="宋体" w:hAnsi="宋体" w:cs="宋体" w:hint="eastAsia"/>
          <w:sz w:val="24"/>
          <w:shd w:fill="FFFFFF" w:val="clear"/>
        </w:rPr>
      </w:pPr>
      <w:r>
        <w:rPr>
          <w:rFonts w:ascii="宋体" w:hAnsi="宋体" w:cs="宋体" w:hint="eastAsia"/>
          <w:sz w:val="24"/>
          <w:u w:val="single"/>
          <w:shd w:fill="FFFFFF" w:val="clear"/>
        </w:rPr>
        <w:t>致（招标代理机构名称）</w:t>
      </w:r>
      <w:r>
        <w:rPr>
          <w:rFonts w:ascii="宋体" w:hAnsi="宋体" w:cs="宋体" w:hint="eastAsia"/>
          <w:sz w:val="24"/>
          <w:shd w:fill="FFFFFF" w:val="clear"/>
        </w:rPr>
        <w:t>：</w:t>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shd w:fill="FFFFFF" w:val="clear"/>
        </w:rPr>
      </w:pPr>
      <w:r>
        <w:rPr>
          <w:rFonts w:cs="宋体" w:hint="eastAsia"/>
          <w:sz w:val="24"/>
          <w:szCs w:val="24"/>
          <w:shd w:fill="FFFFFF" w:val="clear"/>
        </w:rPr>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shd w:fill="FFFFFF" w:val="clear"/>
        </w:rPr>
      </w:pPr>
      <w:r>
        <w:rPr>
          <w:rFonts w:cs="宋体" w:hint="eastAsia"/>
          <w:sz w:val="24"/>
          <w:szCs w:val="24"/>
          <w:shd w:fill="FFFFFF" w:val="clear"/>
        </w:rPr>
        <w:t>根据贵方为</w:t>
      </w:r>
      <w:r>
        <w:rPr>
          <w:rFonts w:cs="宋体" w:hint="eastAsia"/>
          <w:sz w:val="24"/>
          <w:szCs w:val="24"/>
          <w:shd w:fill="FFFFFF" w:val="clear"/>
        </w:rPr>
        <w:t>(</w:t>
      </w:r>
      <w:r>
        <w:rPr>
          <w:rFonts w:cs="宋体" w:hint="eastAsia"/>
          <w:i/>
          <w:sz w:val="24"/>
          <w:szCs w:val="24"/>
          <w:u w:val="single"/>
          <w:shd w:fill="FFFFFF" w:val="clear"/>
        </w:rPr>
        <w:t>项目名称</w:t>
      </w:r>
      <w:r>
        <w:rPr>
          <w:rFonts w:cs="宋体" w:hint="eastAsia"/>
          <w:sz w:val="24"/>
          <w:szCs w:val="24"/>
          <w:shd w:fill="FFFFFF" w:val="clear"/>
        </w:rPr>
        <w:t>)</w:t>
      </w:r>
      <w:r>
        <w:rPr>
          <w:rFonts w:cs="宋体" w:hint="eastAsia"/>
          <w:sz w:val="24"/>
          <w:szCs w:val="24"/>
          <w:shd w:fill="FFFFFF" w:val="clear"/>
        </w:rPr>
        <w:t>项目招标采购货物及服务的投标邀请</w:t>
      </w:r>
      <w:r>
        <w:rPr>
          <w:rFonts w:cs="宋体" w:hint="eastAsia"/>
          <w:sz w:val="24"/>
          <w:szCs w:val="24"/>
          <w:shd w:fill="FFFFFF" w:val="clear"/>
        </w:rPr>
        <w:t>(</w:t>
      </w:r>
      <w:r>
        <w:rPr>
          <w:rFonts w:cs="宋体" w:hint="eastAsia"/>
          <w:i/>
          <w:sz w:val="24"/>
          <w:szCs w:val="24"/>
          <w:u w:val="single"/>
          <w:shd w:fill="FFFFFF" w:val="clear"/>
        </w:rPr>
        <w:t xml:space="preserve">招标编号：        </w:t>
      </w:r>
      <w:r>
        <w:rPr>
          <w:rFonts w:cs="宋体" w:hint="eastAsia"/>
          <w:sz w:val="24"/>
          <w:szCs w:val="24"/>
          <w:shd w:fill="FFFFFF" w:val="clear"/>
        </w:rPr>
        <w:t>),</w:t>
      </w:r>
      <w:r>
        <w:rPr>
          <w:rFonts w:cs="宋体" w:hint="eastAsia"/>
          <w:sz w:val="24"/>
          <w:szCs w:val="24"/>
          <w:shd w:fill="FFFFFF" w:val="clear"/>
        </w:rPr>
        <w:t>签字代表</w:t>
      </w:r>
      <w:r>
        <w:rPr>
          <w:rFonts w:cs="宋体" w:hint="eastAsia"/>
          <w:sz w:val="24"/>
          <w:szCs w:val="24"/>
          <w:shd w:fill="FFFFFF" w:val="clear"/>
        </w:rPr>
        <w:t>(</w:t>
      </w:r>
      <w:r>
        <w:rPr>
          <w:rFonts w:cs="宋体" w:hint="eastAsia"/>
          <w:i/>
          <w:sz w:val="24"/>
          <w:szCs w:val="24"/>
          <w:u w:val="single"/>
          <w:shd w:fill="FFFFFF" w:val="clear"/>
        </w:rPr>
        <w:t>姓名、职务</w:t>
      </w:r>
      <w:r>
        <w:rPr>
          <w:rFonts w:cs="宋体" w:hint="eastAsia"/>
          <w:sz w:val="24"/>
          <w:szCs w:val="24"/>
          <w:shd w:fill="FFFFFF" w:val="clear"/>
        </w:rPr>
        <w:t>)</w:t>
      </w:r>
      <w:r>
        <w:rPr>
          <w:rFonts w:cs="宋体" w:hint="eastAsia"/>
          <w:sz w:val="24"/>
          <w:szCs w:val="24"/>
          <w:shd w:fill="FFFFFF" w:val="clear"/>
        </w:rPr>
        <w:t>经正式授权并代表投标人（</w:t>
      </w:r>
      <w:r>
        <w:rPr>
          <w:rFonts w:cs="宋体" w:hint="eastAsia"/>
          <w:i/>
          <w:sz w:val="24"/>
          <w:szCs w:val="24"/>
          <w:u w:val="single"/>
          <w:shd w:fill="FFFFFF" w:val="clear"/>
        </w:rPr>
        <w:t>投标人名称、地址</w:t>
      </w:r>
      <w:r>
        <w:rPr>
          <w:rFonts w:cs="宋体" w:hint="eastAsia"/>
          <w:sz w:val="24"/>
          <w:szCs w:val="24"/>
          <w:shd w:fill="FFFFFF" w:val="clear"/>
        </w:rPr>
        <w:t>）提交下述文件正本一份及副本</w:t>
      </w:r>
      <w:r>
        <w:rPr>
          <w:rFonts w:cs="宋体" w:hint="eastAsia"/>
          <w:sz w:val="24"/>
          <w:szCs w:val="24"/>
          <w:shd w:fill="FFFFFF" w:val="clear"/>
        </w:rPr>
        <w:t>___</w:t>
      </w:r>
      <w:r>
        <w:rPr>
          <w:rFonts w:cs="宋体" w:hint="eastAsia"/>
          <w:sz w:val="24"/>
          <w:szCs w:val="24"/>
          <w:shd w:fill="FFFFFF" w:val="clear"/>
        </w:rPr>
        <w:t>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Chars="192"/>
        <w:rPr>
          <w:rFonts w:ascii="宋体" w:hAnsi="宋体" w:cs="宋体" w:hint="eastAsia"/>
          <w:sz w:val="24"/>
          <w:shd w:fill="FFFFFF" w:val="clear"/>
        </w:rPr>
      </w:pPr>
      <w:r>
        <w:rPr>
          <w:rFonts w:ascii="宋体" w:hAnsi="宋体" w:cs="宋体" w:hint="eastAsia"/>
          <w:sz w:val="24"/>
          <w:shd w:fill="FFFFFF" w:val="clear"/>
        </w:rPr>
        <w:t>一、投标函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Chars="192"/>
        <w:rPr>
          <w:rFonts w:ascii="宋体" w:hAnsi="宋体" w:cs="宋体" w:hint="eastAsia"/>
          <w:sz w:val="24"/>
          <w:shd w:fill="FFFFFF" w:val="clear"/>
        </w:rPr>
      </w:pPr>
      <w:r>
        <w:rPr>
          <w:rFonts w:ascii="宋体" w:hAnsi="宋体" w:cs="宋体" w:hint="eastAsia"/>
          <w:sz w:val="24"/>
          <w:shd w:fill="FFFFFF" w:val="clear"/>
        </w:rPr>
        <w:t>二、投标一览表</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Chars="200"/>
        <w:rPr>
          <w:rFonts w:ascii="宋体" w:hAnsi="宋体" w:cs="宋体" w:hint="eastAsia"/>
          <w:sz w:val="24"/>
          <w:shd w:fill="FFFFFF" w:val="clear"/>
        </w:rPr>
      </w:pPr>
      <w:r>
        <w:rPr>
          <w:rFonts w:ascii="宋体" w:hAnsi="宋体" w:cs="宋体" w:hint="eastAsia"/>
          <w:sz w:val="24"/>
          <w:shd w:fill="FFFFFF" w:val="clear"/>
        </w:rPr>
        <w:t>三、技术规格偏离表</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Chars="200"/>
        <w:rPr>
          <w:rFonts w:ascii="宋体" w:hAnsi="宋体" w:cs="宋体" w:hint="eastAsia"/>
          <w:sz w:val="24"/>
          <w:shd w:fill="FFFFFF" w:val="clear"/>
        </w:rPr>
      </w:pPr>
      <w:r>
        <w:rPr>
          <w:rFonts w:ascii="宋体" w:hAnsi="宋体" w:cs="宋体" w:hint="eastAsia"/>
          <w:sz w:val="24"/>
          <w:shd w:fill="FFFFFF" w:val="clear"/>
        </w:rPr>
        <w:t>四、商务条款偏离表</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Chars="200"/>
        <w:rPr>
          <w:rFonts w:ascii="宋体" w:hAnsi="宋体" w:cs="宋体" w:hint="eastAsia"/>
          <w:sz w:val="24"/>
          <w:shd w:fill="FFFFFF" w:val="clear"/>
        </w:rPr>
      </w:pPr>
      <w:r>
        <w:rPr>
          <w:rFonts w:ascii="宋体" w:hAnsi="宋体" w:cs="宋体" w:hint="eastAsia"/>
          <w:sz w:val="24"/>
          <w:shd w:fill="FFFFFF" w:val="clear"/>
        </w:rPr>
        <w:t>五、服务方案</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Chars="200"/>
        <w:rPr>
          <w:rFonts w:ascii="宋体" w:hAnsi="宋体" w:cs="宋体" w:hint="eastAsia"/>
          <w:sz w:val="24"/>
          <w:shd w:fill="FFFFFF" w:val="clear"/>
        </w:rPr>
      </w:pPr>
      <w:r>
        <w:rPr>
          <w:rFonts w:ascii="宋体" w:hAnsi="宋体" w:cs="宋体" w:hint="eastAsia"/>
          <w:sz w:val="24"/>
          <w:shd w:fill="FFFFFF" w:val="clear"/>
        </w:rPr>
        <w:t>六、技术和管理人员资历表</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Chars="200"/>
        <w:rPr>
          <w:rFonts w:ascii="宋体" w:hAnsi="宋体" w:cs="宋体" w:hint="eastAsia"/>
          <w:sz w:val="24"/>
          <w:shd w:fill="FFFFFF" w:val="clear"/>
        </w:rPr>
      </w:pPr>
      <w:r>
        <w:rPr>
          <w:rFonts w:ascii="宋体" w:hAnsi="宋体" w:cs="宋体" w:hint="eastAsia"/>
          <w:sz w:val="24"/>
          <w:shd w:fill="FFFFFF" w:val="clear"/>
        </w:rPr>
        <w:t>七、实施的相关案例介绍</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Chars="200"/>
        <w:rPr>
          <w:rFonts w:ascii="宋体" w:hAnsi="宋体" w:cs="宋体" w:hint="eastAsia"/>
          <w:sz w:val="24"/>
          <w:shd w:fill="FFFFFF" w:val="clear"/>
        </w:rPr>
      </w:pPr>
      <w:r>
        <w:rPr>
          <w:rFonts w:ascii="宋体" w:hAnsi="宋体" w:cs="宋体" w:hint="eastAsia"/>
          <w:sz w:val="24"/>
          <w:shd w:fill="FFFFFF" w:val="clear"/>
        </w:rPr>
        <w:t>八、投标人资格证明文件</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Chars="200"/>
        <w:rPr>
          <w:rFonts w:ascii="宋体" w:hAnsi="宋体" w:cs="宋体" w:hint="eastAsia"/>
          <w:sz w:val="24"/>
          <w:shd w:fill="FFFFFF" w:val="clear"/>
        </w:rPr>
      </w:pPr>
      <w:r>
        <w:rPr>
          <w:rFonts w:ascii="宋体" w:hAnsi="宋体" w:cs="宋体" w:hint="eastAsia"/>
          <w:sz w:val="24"/>
          <w:shd w:fill="FFFFFF" w:val="clear"/>
        </w:rPr>
        <w:t>九、投标保证金</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Chars="200"/>
        <w:rPr>
          <w:rFonts w:ascii="宋体" w:hAnsi="宋体" w:cs="宋体" w:hint="eastAsia"/>
          <w:sz w:val="24"/>
          <w:shd w:fill="FFFFFF" w:val="clear"/>
        </w:rPr>
      </w:pPr>
      <w:r>
        <w:rPr>
          <w:rFonts w:ascii="宋体" w:hAnsi="宋体" w:cs="宋体" w:hint="eastAsia"/>
          <w:sz w:val="24"/>
          <w:shd w:fill="FFFFFF" w:val="clear"/>
        </w:rPr>
        <w:t>十、其它</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ascii="宋体" w:hAnsi="宋体" w:cs="宋体" w:hint="eastAsia"/>
          <w:sz w:val="24"/>
          <w:shd w:fill="FFFFFF" w:val="clear"/>
        </w:rPr>
      </w:pPr>
      <w:r>
        <w:rPr>
          <w:rFonts w:cs="宋体" w:hint="eastAsia" w:ascii="宋体" w:hAnsi="宋体"/>
          <w:sz w:val="24"/>
          <w:shd w:fill="FFFFFF" w:val="clear"/>
        </w:rPr>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shd w:fill="FFFFFF" w:val="clear"/>
        </w:rPr>
      </w:pPr>
      <w:r>
        <w:rPr>
          <w:rFonts w:cs="宋体" w:hint="eastAsia"/>
          <w:sz w:val="24"/>
          <w:szCs w:val="24"/>
          <w:shd w:fill="FFFFFF" w:val="clear"/>
        </w:rPr>
        <w:t>据此函，签字代表宣布同意如下：</w:t>
      </w:r>
    </w:p>
    <w:p>
      <w:pPr>
        <w:pStyle w:val="PlainText"/>
        <w:numPr>
          <w:ilvl w:val="0"/>
          <w:numId w:val="18"/>
        </w:numPr>
        <w:tabs>
          <w:tab w:val="clear" w:pos="420"/>
          <w:tab w:val="left" w:pos="1050" w:leader="none"/>
        </w:tabs>
        <w:spacing w:lineRule="auto" w:line="360"/>
        <w:ind w:firstLine="560" w:start="0"/>
        <w:rPr>
          <w:rFonts w:cs="宋体" w:hint="eastAsia"/>
          <w:sz w:val="24"/>
          <w:szCs w:val="24"/>
          <w:shd w:fill="FFFFFF" w:val="clear"/>
        </w:rPr>
      </w:pPr>
      <w:r>
        <w:rPr>
          <w:rFonts w:cs="宋体" w:hint="eastAsia"/>
          <w:sz w:val="24"/>
          <w:szCs w:val="24"/>
          <w:shd w:fill="FFFFFF" w:val="clear"/>
        </w:rPr>
        <w:t>所附投标一览表中规定的应提交和交付的服务报价；投标人将按招标文件的规定履行合同责任和义务。</w:t>
      </w:r>
    </w:p>
    <w:p>
      <w:pPr>
        <w:pStyle w:val="PlainText"/>
        <w:numPr>
          <w:ilvl w:val="0"/>
          <w:numId w:val="16"/>
        </w:numPr>
        <w:tabs>
          <w:tab w:val="clear" w:pos="420"/>
          <w:tab w:val="left" w:pos="1050" w:leader="none"/>
        </w:tabs>
        <w:spacing w:lineRule="auto" w:line="360"/>
        <w:ind w:firstLine="560" w:start="0"/>
        <w:rPr>
          <w:rFonts w:cs="宋体" w:hint="eastAsia"/>
          <w:sz w:val="24"/>
          <w:szCs w:val="24"/>
          <w:shd w:fill="FFFFFF" w:val="clear"/>
        </w:rPr>
      </w:pPr>
      <w:r>
        <w:rPr>
          <w:rFonts w:cs="宋体" w:hint="eastAsia"/>
          <w:sz w:val="24"/>
          <w:szCs w:val="24"/>
          <w:shd w:fill="FFFFFF" w:val="clear"/>
        </w:rPr>
        <w:t>投标人已详细审查全部招标文件，包括第（编号、补遗书）（如果有的话）。我们完全理解并同意放弃对这方面有不明及误解的权力。</w:t>
      </w:r>
    </w:p>
    <w:p>
      <w:pPr>
        <w:pStyle w:val="PlainText"/>
        <w:numPr>
          <w:ilvl w:val="0"/>
          <w:numId w:val="16"/>
        </w:numPr>
        <w:tabs>
          <w:tab w:val="clear" w:pos="420"/>
          <w:tab w:val="left" w:pos="1050" w:leader="none"/>
        </w:tabs>
        <w:spacing w:lineRule="auto" w:line="360"/>
        <w:ind w:firstLine="560" w:start="0"/>
        <w:rPr>
          <w:rFonts w:cs="宋体" w:hint="eastAsia"/>
          <w:sz w:val="24"/>
          <w:szCs w:val="24"/>
          <w:shd w:fill="FFFFFF" w:val="clear"/>
        </w:rPr>
      </w:pPr>
      <w:r>
        <w:rPr>
          <w:rFonts w:cs="宋体" w:hint="eastAsia"/>
          <w:sz w:val="24"/>
          <w:szCs w:val="24"/>
          <w:shd w:fill="FFFFFF" w:val="clear"/>
        </w:rPr>
        <w:t>本投标有效期为自开标日起</w:t>
      </w:r>
      <w:r>
        <w:rPr>
          <w:rFonts w:cs="宋体" w:hint="eastAsia"/>
          <w:sz w:val="24"/>
          <w:szCs w:val="24"/>
          <w:u w:val="single"/>
          <w:shd w:fill="FFFFFF" w:val="clear"/>
        </w:rPr>
        <w:t xml:space="preserve">  </w:t>
      </w:r>
      <w:r>
        <w:rPr>
          <w:rFonts w:cs="宋体" w:hint="eastAsia"/>
          <w:sz w:val="24"/>
          <w:szCs w:val="24"/>
          <w:u w:val="single"/>
          <w:shd w:fill="FFFFFF" w:val="clear"/>
        </w:rPr>
        <w:t xml:space="preserve">90  </w:t>
      </w:r>
      <w:r>
        <w:rPr>
          <w:rFonts w:cs="宋体" w:hint="eastAsia"/>
          <w:sz w:val="24"/>
          <w:szCs w:val="24"/>
          <w:shd w:fill="FFFFFF" w:val="clear"/>
        </w:rPr>
        <w:t>个日历日。</w:t>
      </w:r>
    </w:p>
    <w:p>
      <w:pPr>
        <w:pStyle w:val="PlainText"/>
        <w:numPr>
          <w:ilvl w:val="0"/>
          <w:numId w:val="16"/>
        </w:numPr>
        <w:tabs>
          <w:tab w:val="clear" w:pos="420"/>
          <w:tab w:val="left" w:pos="1050" w:leader="none"/>
        </w:tabs>
        <w:spacing w:lineRule="auto" w:line="360"/>
        <w:ind w:firstLine="560" w:start="0"/>
        <w:rPr>
          <w:rFonts w:cs="宋体" w:hint="eastAsia"/>
          <w:sz w:val="24"/>
          <w:szCs w:val="24"/>
          <w:shd w:fill="FFFFFF" w:val="clear"/>
        </w:rPr>
      </w:pPr>
      <w:r>
        <w:rPr>
          <w:rFonts w:cs="宋体" w:hint="eastAsia"/>
          <w:sz w:val="24"/>
          <w:szCs w:val="24"/>
          <w:shd w:fill="FFFFFF" w:val="clear"/>
        </w:rPr>
        <w:t>如果在规定的开标时间后，投标人在投标有效期内撤回投标和其它未按招标文件规定履行义务的行为，其投标保证金将被贵方没收。</w:t>
      </w:r>
    </w:p>
    <w:p>
      <w:pPr>
        <w:pStyle w:val="PlainText"/>
        <w:numPr>
          <w:ilvl w:val="0"/>
          <w:numId w:val="16"/>
        </w:numPr>
        <w:tabs>
          <w:tab w:val="clear" w:pos="420"/>
          <w:tab w:val="left" w:pos="1050" w:leader="none"/>
        </w:tabs>
        <w:spacing w:lineRule="auto" w:line="360"/>
        <w:ind w:firstLine="560" w:start="0"/>
        <w:rPr>
          <w:rFonts w:cs="宋体" w:hint="eastAsia"/>
          <w:sz w:val="24"/>
          <w:szCs w:val="24"/>
          <w:shd w:fill="FFFFFF" w:val="clear"/>
        </w:rPr>
      </w:pPr>
      <w:r>
        <w:rPr>
          <w:rFonts w:cs="宋体" w:hint="eastAsia"/>
          <w:sz w:val="24"/>
          <w:szCs w:val="24"/>
          <w:shd w:fill="FFFFFF" w:val="clear"/>
        </w:rPr>
        <w:t>投标人同意提供按照贵方可能要求的与其投标有关的一切数据或资料，完全理解贵方不一定接受最低价的投标或收到的任何投标。</w:t>
      </w:r>
    </w:p>
    <w:p>
      <w:pPr>
        <w:pStyle w:val="PlainText"/>
        <w:numPr>
          <w:ilvl w:val="0"/>
          <w:numId w:val="16"/>
        </w:numPr>
        <w:tabs>
          <w:tab w:val="clear" w:pos="420"/>
          <w:tab w:val="left" w:pos="1050" w:leader="none"/>
        </w:tabs>
        <w:spacing w:lineRule="auto" w:line="360"/>
        <w:ind w:firstLine="560" w:start="0"/>
        <w:rPr>
          <w:rFonts w:cs="宋体" w:hint="eastAsia"/>
          <w:sz w:val="24"/>
          <w:szCs w:val="24"/>
          <w:shd w:fill="FFFFFF" w:val="clear"/>
        </w:rPr>
      </w:pPr>
      <w:r>
        <w:rPr>
          <w:rFonts w:cs="宋体" w:hint="eastAsia"/>
          <w:sz w:val="24"/>
          <w:szCs w:val="24"/>
          <w:shd w:fill="FFFFFF" w:val="clear"/>
        </w:rPr>
        <w:t>如果中标，投标人保证在招标文件规定的相应时间履行义务，派代表和中国上市公司协会进行商务洽谈并签订书面合同。</w:t>
      </w:r>
    </w:p>
    <w:p>
      <w:pPr>
        <w:pStyle w:val="PlainText"/>
        <w:numPr>
          <w:ilvl w:val="0"/>
          <w:numId w:val="16"/>
        </w:numPr>
        <w:tabs>
          <w:tab w:val="clear" w:pos="420"/>
          <w:tab w:val="left" w:pos="1050" w:leader="none"/>
        </w:tabs>
        <w:spacing w:lineRule="auto" w:line="360"/>
        <w:ind w:firstLine="560" w:start="0"/>
        <w:rPr>
          <w:rFonts w:cs="宋体" w:hint="eastAsia"/>
          <w:sz w:val="24"/>
          <w:szCs w:val="24"/>
          <w:shd w:fill="FFFFFF" w:val="clear"/>
        </w:rPr>
      </w:pPr>
      <w:r>
        <w:rPr>
          <w:rFonts w:cs="宋体" w:hint="eastAsia"/>
          <w:sz w:val="24"/>
          <w:szCs w:val="24"/>
          <w:shd w:fill="FFFFFF" w:val="clear"/>
        </w:rPr>
        <w:t>与本投标有关的一切正式往来信函请寄：</w:t>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start="420"/>
        <w:rPr>
          <w:rFonts w:cs="宋体" w:hint="eastAsia"/>
          <w:sz w:val="24"/>
          <w:szCs w:val="24"/>
          <w:shd w:fill="FFFFFF" w:val="clear"/>
        </w:rPr>
      </w:pPr>
      <w:r>
        <w:rPr>
          <w:rFonts w:cs="宋体" w:hint="eastAsia"/>
          <w:sz w:val="24"/>
          <w:szCs w:val="24"/>
          <w:shd w:fill="FFFFFF" w:val="clear"/>
        </w:rPr>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u w:val="single"/>
          <w:shd w:fill="FFFFFF" w:val="clear"/>
        </w:rPr>
      </w:pPr>
      <w:r>
        <w:rPr>
          <w:rFonts w:cs="宋体" w:hint="eastAsia"/>
          <w:sz w:val="24"/>
          <w:szCs w:val="24"/>
          <w:shd w:fill="FFFFFF" w:val="clear"/>
        </w:rPr>
        <w:t xml:space="preserve">投标人名称 </w:t>
      </w:r>
      <w:r>
        <w:rPr>
          <w:rFonts w:cs="宋体" w:hint="eastAsia"/>
          <w:sz w:val="24"/>
          <w:szCs w:val="24"/>
          <w:u w:val="single"/>
          <w:shd w:fill="FFFFFF" w:val="clear"/>
        </w:rPr>
        <w:t xml:space="preserve">                   </w:t>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u w:val="single"/>
          <w:shd w:fill="FFFFFF" w:val="clear"/>
        </w:rPr>
      </w:pPr>
      <w:r>
        <w:rPr>
          <w:rFonts w:cs="宋体" w:hint="eastAsia"/>
          <w:sz w:val="24"/>
          <w:szCs w:val="24"/>
          <w:shd w:fill="FFFFFF" w:val="clear"/>
        </w:rPr>
        <w:t xml:space="preserve">地址  </w:t>
      </w:r>
      <w:r>
        <w:rPr>
          <w:rFonts w:cs="宋体" w:hint="eastAsia"/>
          <w:sz w:val="24"/>
          <w:szCs w:val="24"/>
          <w:u w:val="single"/>
          <w:shd w:fill="FFFFFF" w:val="clear"/>
        </w:rPr>
        <w:t xml:space="preserve">                        </w:t>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shd w:fill="FFFFFF" w:val="clear"/>
        </w:rPr>
      </w:pPr>
      <w:r>
        <w:rPr>
          <w:rFonts w:cs="宋体" w:hint="eastAsia"/>
          <w:sz w:val="24"/>
          <w:szCs w:val="24"/>
          <w:shd w:fill="FFFFFF" w:val="clear"/>
        </w:rPr>
        <w:t>法定代表人姓名</w:t>
      </w:r>
      <w:r>
        <w:rPr>
          <w:rFonts w:cs="宋体" w:hint="eastAsia"/>
          <w:sz w:val="24"/>
          <w:szCs w:val="24"/>
          <w:u w:val="single"/>
          <w:shd w:fill="FFFFFF" w:val="clear"/>
        </w:rPr>
        <w:t xml:space="preserve">                </w:t>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shd w:fill="FFFFFF" w:val="clear"/>
        </w:rPr>
      </w:pPr>
      <w:r>
        <w:rPr>
          <w:rFonts w:cs="宋体" w:hint="eastAsia"/>
          <w:sz w:val="24"/>
          <w:szCs w:val="24"/>
          <w:shd w:fill="FFFFFF" w:val="clear"/>
        </w:rPr>
        <w:t>代理人姓名</w:t>
      </w:r>
      <w:r>
        <w:rPr>
          <w:rFonts w:cs="宋体" w:hint="eastAsia"/>
          <w:sz w:val="24"/>
          <w:szCs w:val="24"/>
          <w:u w:val="single"/>
          <w:shd w:fill="FFFFFF" w:val="clear"/>
        </w:rPr>
        <w:t xml:space="preserve">                    </w:t>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u w:val="single"/>
          <w:shd w:fill="FFFFFF" w:val="clear"/>
        </w:rPr>
      </w:pPr>
      <w:r>
        <w:rPr>
          <w:rFonts w:cs="宋体" w:hint="eastAsia"/>
          <w:sz w:val="24"/>
          <w:szCs w:val="24"/>
          <w:shd w:fill="FFFFFF" w:val="clear"/>
        </w:rPr>
        <w:t>传真</w:t>
      </w:r>
      <w:r>
        <w:rPr>
          <w:rFonts w:cs="宋体" w:hint="eastAsia"/>
          <w:sz w:val="24"/>
          <w:szCs w:val="24"/>
          <w:u w:val="single"/>
          <w:shd w:fill="FFFFFF" w:val="clear"/>
        </w:rPr>
        <w:t xml:space="preserve">                           </w:t>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shd w:fill="FFFFFF" w:val="clear"/>
        </w:rPr>
      </w:pPr>
      <w:r>
        <w:rPr>
          <w:rFonts w:cs="宋体" w:hint="eastAsia"/>
          <w:sz w:val="24"/>
          <w:szCs w:val="24"/>
          <w:shd w:fill="FFFFFF" w:val="clear"/>
        </w:rPr>
        <w:t>电话</w:t>
      </w:r>
      <w:r>
        <w:rPr>
          <w:rFonts w:cs="宋体" w:hint="eastAsia"/>
          <w:sz w:val="24"/>
          <w:szCs w:val="24"/>
          <w:u w:val="single"/>
          <w:shd w:fill="FFFFFF" w:val="clear"/>
        </w:rPr>
        <w:t xml:space="preserve">                            </w:t>
      </w:r>
      <w:r>
        <w:rPr>
          <w:rFonts w:cs="宋体" w:hint="eastAsia"/>
          <w:sz w:val="24"/>
          <w:szCs w:val="24"/>
          <w:shd w:fill="FFFFFF" w:val="clear"/>
        </w:rPr>
        <w:t xml:space="preserve">    </w:t>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u w:val="single"/>
          <w:shd w:fill="FFFFFF" w:val="clear"/>
        </w:rPr>
      </w:pPr>
      <w:r>
        <w:rPr>
          <w:rFonts w:cs="宋体" w:hint="eastAsia"/>
          <w:sz w:val="24"/>
          <w:szCs w:val="24"/>
          <w:shd w:fill="FFFFFF" w:val="clear"/>
        </w:rPr>
        <w:t>电子函件</w:t>
      </w:r>
      <w:r>
        <w:rPr>
          <w:rFonts w:cs="宋体" w:hint="eastAsia"/>
          <w:sz w:val="24"/>
          <w:szCs w:val="24"/>
          <w:u w:val="single"/>
          <w:shd w:fill="FFFFFF" w:val="clear"/>
        </w:rPr>
        <w:t xml:space="preserve">                        </w:t>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u w:val="single"/>
          <w:shd w:fill="FFFFFF" w:val="clear"/>
        </w:rPr>
      </w:pPr>
      <w:r>
        <w:rPr>
          <w:rFonts w:cs="宋体" w:hint="eastAsia"/>
          <w:sz w:val="24"/>
          <w:szCs w:val="24"/>
          <w:shd w:fill="FFFFFF" w:val="clear"/>
        </w:rPr>
        <w:t>法定代表人签字或盖章</w:t>
      </w:r>
      <w:r>
        <w:rPr>
          <w:rFonts w:cs="宋体" w:hint="eastAsia"/>
          <w:sz w:val="24"/>
          <w:szCs w:val="24"/>
          <w:u w:val="single"/>
          <w:shd w:fill="FFFFFF" w:val="clear"/>
        </w:rPr>
        <w:t xml:space="preserve">                   </w:t>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shd w:fill="FFFFFF" w:val="clear"/>
        </w:rPr>
      </w:pPr>
      <w:r>
        <w:rPr>
          <w:rFonts w:cs="宋体" w:hint="eastAsia"/>
          <w:sz w:val="24"/>
          <w:szCs w:val="24"/>
          <w:shd w:fill="FFFFFF" w:val="clear"/>
        </w:rPr>
        <w:t>投标人公章</w:t>
      </w:r>
      <w:r>
        <w:rPr>
          <w:rFonts w:cs="宋体" w:hint="eastAsia"/>
          <w:sz w:val="24"/>
          <w:szCs w:val="24"/>
          <w:u w:val="single"/>
          <w:shd w:fill="FFFFFF" w:val="clear"/>
        </w:rPr>
        <w:t xml:space="preserve">                   </w:t>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8"/>
          <w:szCs w:val="28"/>
          <w:u w:val="single"/>
          <w:shd w:fill="FFFFFF" w:val="clear"/>
        </w:rPr>
      </w:pPr>
      <w:r>
        <w:rPr>
          <w:rFonts w:cs="宋体" w:hint="eastAsia"/>
          <w:sz w:val="24"/>
          <w:szCs w:val="24"/>
          <w:shd w:fill="FFFFFF" w:val="clear"/>
        </w:rPr>
        <w:t>日期</w:t>
      </w:r>
      <w:r>
        <w:rPr>
          <w:rFonts w:cs="宋体" w:hint="eastAsia"/>
          <w:sz w:val="24"/>
          <w:szCs w:val="24"/>
          <w:u w:val="single"/>
          <w:shd w:fill="FFFFFF" w:val="clear"/>
        </w:rPr>
        <w:t xml:space="preserve">         </w:t>
      </w:r>
      <w:r>
        <w:rPr>
          <w:rFonts w:cs="宋体" w:hint="eastAsia"/>
          <w:sz w:val="28"/>
          <w:szCs w:val="28"/>
          <w:u w:val="single"/>
          <w:shd w:fill="FFFFFF" w:val="clear"/>
        </w:rPr>
        <w:t xml:space="preserve">                    </w:t>
      </w:r>
      <w:r>
        <w:br w:type="page"/>
      </w:r>
    </w:p>
    <w:p>
      <w:pPr>
        <w:pStyle w:val="ListParagraph"/>
        <w:numPr>
          <w:ilvl w:val="0"/>
          <w:numId w:val="0"/>
        </w:num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hangingChars="0" w:hanging="0" w:start="420"/>
        <w:outlineLvl w:val="2"/>
        <w:rPr>
          <w:rFonts w:ascii="宋体" w:hAnsi="宋体" w:cs="宋体" w:hint="eastAsia"/>
          <w:b/>
          <w:sz w:val="30"/>
          <w:szCs w:val="30"/>
          <w:shd w:fill="FFFFFF" w:val="clear"/>
        </w:rPr>
      </w:pPr>
      <w:r>
        <w:rPr>
          <w:rFonts w:cs="宋体" w:hint="eastAsia" w:ascii="宋体" w:hAnsi="宋体"/>
          <w:b/>
          <w:sz w:val="28"/>
          <w:szCs w:val="28"/>
          <w:shd w:fill="FFFFFF" w:val="clear"/>
        </w:rPr>
        <w:t>2</w:t>
      </w:r>
      <w:r>
        <w:rPr>
          <w:rFonts w:ascii="宋体" w:hAnsi="宋体" w:cs="宋体" w:hint="eastAsia"/>
          <w:b/>
          <w:sz w:val="28"/>
          <w:szCs w:val="28"/>
          <w:shd w:fill="FFFFFF" w:val="clear"/>
        </w:rPr>
        <w:t>、投标一览表</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420"/>
        <w:rPr>
          <w:rFonts w:ascii="宋体" w:hAnsi="宋体" w:cs="宋体" w:hint="eastAsia"/>
          <w:sz w:val="24"/>
          <w:shd w:fill="FFFFFF" w:val="clear"/>
        </w:rPr>
      </w:pPr>
      <w:r>
        <w:rPr>
          <w:rFonts w:ascii="宋体" w:hAnsi="宋体" w:cs="宋体" w:hint="eastAsia"/>
          <w:sz w:val="24"/>
          <w:shd w:fill="FFFFFF" w:val="clear"/>
        </w:rPr>
        <w:t xml:space="preserve">招标编号：                          </w:t>
      </w:r>
      <w:r>
        <w:rPr>
          <w:rFonts w:cs="宋体" w:hint="eastAsia" w:ascii="宋体" w:hAnsi="宋体"/>
          <w:sz w:val="24"/>
          <w:shd w:fill="FFFFFF" w:val="clear"/>
        </w:rPr>
        <w:tab/>
        <w:tab/>
        <w:tab/>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420"/>
        <w:rPr>
          <w:rFonts w:ascii="宋体" w:hAnsi="宋体" w:cs="宋体" w:hint="eastAsia"/>
          <w:sz w:val="24"/>
          <w:shd w:fill="FFFFFF" w:val="clear"/>
        </w:rPr>
      </w:pPr>
      <w:r>
        <w:rPr>
          <w:rFonts w:ascii="宋体" w:hAnsi="宋体" w:cs="宋体" w:hint="eastAsia"/>
          <w:sz w:val="24"/>
          <w:shd w:fill="FFFFFF" w:val="clear"/>
        </w:rPr>
        <w:t>项目名称：</w:t>
      </w:r>
    </w:p>
    <w:tbl>
      <w:tblPr>
        <w:tblStyle w:val="affe"/>
        <w:tblW w:w="9752" w:type="dxa"/>
        <w:jc w:val="start"/>
        <w:tblInd w:w="535" w:type="dxa"/>
        <w:tblLayout w:type="fixed"/>
        <w:tblCellMar>
          <w:top w:w="0" w:type="dxa"/>
          <w:start w:w="108" w:type="dxa"/>
          <w:bottom w:w="0" w:type="dxa"/>
          <w:end w:w="108" w:type="dxa"/>
        </w:tblCellMar>
        <w:tblLook w:val="04a0" w:noVBand="1" w:noHBand="0" w:lastColumn="0" w:firstColumn="1" w:lastRow="0" w:firstRow="1"/>
      </w:tblPr>
      <w:tblGrid>
        <w:gridCol w:w="2639"/>
        <w:gridCol w:w="1695"/>
        <w:gridCol w:w="5418"/>
      </w:tblGrid>
      <w:tr>
        <w:trPr/>
        <w:tc>
          <w:tcPr>
            <w:tcW w:w="2639" w:type="dxa"/>
            <w:tcBorders/>
          </w:tcPr>
          <w:p>
            <w:pPr>
              <w:pStyle w:val="Normal"/>
              <w:spacing w:lineRule="auto" w:line="480" w:before="0" w:after="160"/>
              <w:ind w:firstLine="482"/>
              <w:jc w:val="center"/>
              <w:rPr>
                <w:rFonts w:ascii="宋体" w:hAnsi="宋体" w:cs="宋体" w:hint="eastAsia"/>
                <w:b/>
                <w:bCs/>
                <w:sz w:val="24"/>
              </w:rPr>
            </w:pPr>
            <w:r>
              <w:rPr>
                <w:rFonts w:ascii="宋体" w:hAnsi="宋体" w:cs="宋体" w:hint="eastAsia"/>
                <w:b/>
                <w:bCs/>
                <w:sz w:val="24"/>
                <w:lang w:val="en-US" w:eastAsia="zh-CN" w:bidi="ar-SA"/>
              </w:rPr>
              <w:t>项目</w:t>
            </w:r>
          </w:p>
        </w:tc>
        <w:tc>
          <w:tcPr>
            <w:tcW w:w="1695" w:type="dxa"/>
            <w:tcBorders/>
          </w:tcPr>
          <w:p>
            <w:pPr>
              <w:pStyle w:val="Normal"/>
              <w:spacing w:lineRule="auto" w:line="480" w:before="0" w:after="160"/>
              <w:rPr>
                <w:rFonts w:ascii="宋体" w:hAnsi="宋体" w:cs="宋体" w:hint="eastAsia"/>
                <w:b/>
                <w:bCs/>
                <w:sz w:val="24"/>
              </w:rPr>
            </w:pPr>
            <w:r>
              <w:rPr>
                <w:rFonts w:ascii="宋体" w:hAnsi="宋体" w:cs="宋体" w:hint="eastAsia"/>
                <w:b/>
                <w:bCs/>
                <w:sz w:val="24"/>
                <w:lang w:val="en-US" w:eastAsia="zh-CN" w:bidi="ar-SA"/>
              </w:rPr>
              <w:t>投标人报价</w:t>
            </w:r>
          </w:p>
        </w:tc>
        <w:tc>
          <w:tcPr>
            <w:tcW w:w="5418" w:type="dxa"/>
            <w:tcBorders/>
          </w:tcPr>
          <w:p>
            <w:pPr>
              <w:pStyle w:val="Normal"/>
              <w:spacing w:lineRule="auto" w:line="480" w:before="0" w:after="160"/>
              <w:ind w:firstLine="482"/>
              <w:jc w:val="center"/>
              <w:rPr>
                <w:rFonts w:ascii="宋体" w:hAnsi="宋体" w:cs="宋体" w:hint="eastAsia"/>
                <w:b/>
                <w:bCs/>
                <w:sz w:val="24"/>
              </w:rPr>
            </w:pPr>
            <w:r>
              <w:rPr>
                <w:rFonts w:ascii="宋体" w:hAnsi="宋体" w:cs="宋体" w:hint="eastAsia"/>
                <w:b/>
                <w:bCs/>
                <w:sz w:val="24"/>
                <w:lang w:val="en-US" w:eastAsia="zh-CN" w:bidi="ar-SA"/>
              </w:rPr>
              <w:t>备注</w:t>
            </w:r>
          </w:p>
        </w:tc>
      </w:tr>
      <w:tr>
        <w:trPr>
          <w:trHeight w:val="1001" w:hRule="atLeast"/>
        </w:trPr>
        <w:tc>
          <w:tcPr>
            <w:tcW w:w="2639" w:type="dxa"/>
            <w:tcBorders/>
            <w:vAlign w:val="center"/>
          </w:tcPr>
          <w:p>
            <w:pPr>
              <w:pStyle w:val="Normal"/>
              <w:spacing w:lineRule="auto" w:line="480" w:before="0" w:after="160"/>
              <w:jc w:val="start"/>
              <w:rPr>
                <w:rFonts w:ascii="宋体" w:hAnsi="宋体" w:cs="宋体" w:hint="eastAsia"/>
                <w:sz w:val="24"/>
              </w:rPr>
            </w:pPr>
            <w:r>
              <w:rPr>
                <w:rFonts w:ascii="宋体" w:hAnsi="宋体" w:cs="Times New Roman" w:hint="eastAsia"/>
                <w:b/>
                <w:sz w:val="24"/>
                <w:lang w:val="en-US" w:eastAsia="zh-CN" w:bidi="ar-SA"/>
              </w:rPr>
              <w:t>每月基本金额毛利率</w:t>
            </w:r>
          </w:p>
        </w:tc>
        <w:tc>
          <w:tcPr>
            <w:tcW w:w="1695" w:type="dxa"/>
            <w:tcBorders/>
            <w:vAlign w:val="center"/>
          </w:tcPr>
          <w:p>
            <w:pPr>
              <w:pStyle w:val="Normal"/>
              <w:spacing w:lineRule="auto" w:line="480" w:before="0" w:after="160"/>
              <w:jc w:val="center"/>
              <w:rPr>
                <w:rFonts w:ascii="宋体" w:hAnsi="宋体" w:cs="宋体" w:hint="eastAsia"/>
                <w:sz w:val="24"/>
              </w:rPr>
            </w:pPr>
            <w:r>
              <w:rPr>
                <w:rFonts w:eastAsia="宋体" w:cs="宋体" w:hint="eastAsia" w:ascii="宋体" w:hAnsi="宋体"/>
                <w:sz w:val="24"/>
                <w:lang w:val="en-US" w:eastAsia="zh-CN" w:bidi="ar-SA"/>
              </w:rPr>
              <w:t>%</w:t>
            </w:r>
          </w:p>
        </w:tc>
        <w:tc>
          <w:tcPr>
            <w:tcW w:w="5418" w:type="dxa"/>
            <w:tcBorders/>
            <w:vAlign w:val="center"/>
          </w:tcPr>
          <w:p>
            <w:pPr>
              <w:pStyle w:val="Normal"/>
              <w:spacing w:lineRule="auto" w:line="360" w:before="0" w:after="160"/>
              <w:rPr>
                <w:rFonts w:ascii="宋体" w:hAnsi="宋体" w:cs="宋体" w:hint="eastAsia"/>
                <w:sz w:val="24"/>
              </w:rPr>
            </w:pPr>
            <w:r>
              <w:rPr>
                <w:rFonts w:ascii="宋体" w:hAnsi="宋体" w:cs="宋体" w:hint="eastAsia"/>
                <w:sz w:val="24"/>
                <w:lang w:val="en-US" w:eastAsia="zh-CN" w:bidi="ar-SA"/>
              </w:rPr>
              <w:t>按百分比报价，</w:t>
            </w:r>
            <w:r>
              <w:rPr>
                <w:rFonts w:ascii="宋体" w:hAnsi="宋体" w:cs="宋体" w:hint="eastAsia"/>
                <w:b/>
                <w:sz w:val="24"/>
                <w:lang w:val="en-US" w:eastAsia="zh-CN" w:bidi="ar-SA"/>
              </w:rPr>
              <w:t>不得高于</w:t>
            </w:r>
            <w:r>
              <w:rPr>
                <w:rFonts w:eastAsia="宋体" w:cs="宋体" w:hint="eastAsia" w:ascii="宋体" w:hAnsi="宋体"/>
                <w:b/>
                <w:sz w:val="24"/>
                <w:lang w:val="en-US" w:eastAsia="zh-CN" w:bidi="ar-SA"/>
              </w:rPr>
              <w:t>22.00%</w:t>
            </w:r>
            <w:r>
              <w:rPr>
                <w:rFonts w:ascii="宋体" w:hAnsi="宋体" w:cs="宋体" w:hint="eastAsia"/>
                <w:b/>
                <w:sz w:val="24"/>
                <w:lang w:val="en-US" w:eastAsia="zh-CN" w:bidi="ar-SA"/>
              </w:rPr>
              <w:t>，否则投标无效</w:t>
            </w:r>
            <w:r>
              <w:rPr>
                <w:rFonts w:ascii="宋体" w:hAnsi="宋体" w:cs="宋体" w:hint="eastAsia"/>
                <w:sz w:val="24"/>
                <w:lang w:val="en-US" w:eastAsia="zh-CN" w:bidi="ar-SA"/>
              </w:rPr>
              <w:t>，精确至小数点后两位</w:t>
            </w:r>
          </w:p>
        </w:tc>
      </w:tr>
      <w:tr>
        <w:trPr>
          <w:trHeight w:val="1050" w:hRule="atLeast"/>
        </w:trPr>
        <w:tc>
          <w:tcPr>
            <w:tcW w:w="2639" w:type="dxa"/>
            <w:tcBorders/>
            <w:vAlign w:val="center"/>
          </w:tcPr>
          <w:p>
            <w:pPr>
              <w:pStyle w:val="Normal"/>
              <w:spacing w:lineRule="auto" w:line="480" w:before="0" w:after="160"/>
              <w:jc w:val="start"/>
              <w:rPr>
                <w:rFonts w:ascii="宋体" w:hAnsi="宋体" w:cs="宋体" w:hint="eastAsia"/>
                <w:sz w:val="24"/>
              </w:rPr>
            </w:pPr>
            <w:r>
              <w:rPr>
                <w:rFonts w:ascii="宋体" w:hAnsi="宋体" w:cs="Times New Roman" w:hint="eastAsia"/>
                <w:b/>
                <w:sz w:val="24"/>
                <w:lang w:val="en-US" w:eastAsia="zh-CN" w:bidi="ar-SA"/>
              </w:rPr>
              <w:t>每月增加金额毛利率</w:t>
            </w:r>
          </w:p>
        </w:tc>
        <w:tc>
          <w:tcPr>
            <w:tcW w:w="1695" w:type="dxa"/>
            <w:tcBorders/>
            <w:vAlign w:val="center"/>
          </w:tcPr>
          <w:p>
            <w:pPr>
              <w:pStyle w:val="Normal"/>
              <w:spacing w:lineRule="auto" w:line="480" w:before="0" w:after="160"/>
              <w:jc w:val="center"/>
              <w:rPr>
                <w:rFonts w:ascii="宋体" w:hAnsi="宋体" w:cs="宋体" w:hint="eastAsia"/>
                <w:sz w:val="24"/>
              </w:rPr>
            </w:pPr>
            <w:r>
              <w:rPr>
                <w:rFonts w:eastAsia="宋体" w:cs="宋体" w:hint="eastAsia" w:ascii="宋体" w:hAnsi="宋体"/>
                <w:sz w:val="24"/>
                <w:lang w:val="en-US" w:eastAsia="zh-CN" w:bidi="ar-SA"/>
              </w:rPr>
              <w:t>%</w:t>
            </w:r>
          </w:p>
        </w:tc>
        <w:tc>
          <w:tcPr>
            <w:tcW w:w="5418" w:type="dxa"/>
            <w:tcBorders/>
            <w:vAlign w:val="center"/>
          </w:tcPr>
          <w:p>
            <w:pPr>
              <w:pStyle w:val="Normal"/>
              <w:spacing w:lineRule="auto" w:line="360" w:before="0" w:after="160"/>
              <w:rPr>
                <w:rFonts w:ascii="宋体" w:hAnsi="宋体" w:cs="宋体" w:hint="eastAsia"/>
                <w:sz w:val="24"/>
              </w:rPr>
            </w:pPr>
            <w:r>
              <w:rPr>
                <w:rFonts w:ascii="宋体" w:hAnsi="宋体" w:cs="宋体" w:hint="eastAsia"/>
                <w:sz w:val="24"/>
                <w:lang w:val="en-US" w:eastAsia="zh-CN" w:bidi="ar-SA"/>
              </w:rPr>
              <w:t>按百分比报价，</w:t>
            </w:r>
            <w:r>
              <w:rPr>
                <w:rFonts w:ascii="宋体" w:hAnsi="宋体" w:cs="宋体" w:hint="eastAsia"/>
                <w:b/>
                <w:sz w:val="24"/>
                <w:lang w:val="en-US" w:eastAsia="zh-CN" w:bidi="ar-SA"/>
              </w:rPr>
              <w:t>不得高于</w:t>
            </w:r>
            <w:r>
              <w:rPr>
                <w:rFonts w:eastAsia="宋体" w:cs="宋体" w:hint="eastAsia" w:ascii="宋体" w:hAnsi="宋体"/>
                <w:b/>
                <w:sz w:val="24"/>
                <w:lang w:val="en-US" w:eastAsia="zh-CN" w:bidi="ar-SA"/>
              </w:rPr>
              <w:t>22.00%</w:t>
            </w:r>
            <w:r>
              <w:rPr>
                <w:rFonts w:ascii="宋体" w:hAnsi="宋体" w:cs="宋体" w:hint="eastAsia"/>
                <w:b/>
                <w:sz w:val="24"/>
                <w:lang w:val="en-US" w:eastAsia="zh-CN" w:bidi="ar-SA"/>
              </w:rPr>
              <w:t>，否则投标无效</w:t>
            </w:r>
            <w:r>
              <w:rPr>
                <w:rFonts w:ascii="宋体" w:hAnsi="宋体" w:cs="宋体" w:hint="eastAsia"/>
                <w:sz w:val="24"/>
                <w:lang w:val="en-US" w:eastAsia="zh-CN" w:bidi="ar-SA"/>
              </w:rPr>
              <w:t>，精确至小数点后两位</w:t>
            </w:r>
          </w:p>
        </w:tc>
      </w:tr>
    </w:tbl>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560"/>
        <w:rPr>
          <w:rFonts w:ascii="宋体" w:hAnsi="宋体" w:cs="宋体" w:hint="eastAsia"/>
          <w:sz w:val="28"/>
          <w:szCs w:val="28"/>
          <w:shd w:fill="FFFFFF" w:val="clear"/>
        </w:rPr>
      </w:pPr>
      <w:r>
        <w:rPr>
          <w:rFonts w:cs="宋体" w:hint="eastAsia" w:ascii="宋体" w:hAnsi="宋体"/>
          <w:sz w:val="28"/>
          <w:szCs w:val="28"/>
          <w:shd w:fill="FFFFFF" w:val="clear"/>
        </w:rPr>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2" w:before="120" w:after="160"/>
        <w:ind w:firstLine="560"/>
        <w:rPr>
          <w:rFonts w:cs="宋体" w:hint="eastAsia"/>
          <w:sz w:val="24"/>
          <w:szCs w:val="24"/>
          <w:shd w:fill="FFFFFF" w:val="clear"/>
        </w:rPr>
      </w:pPr>
      <w:r>
        <w:rPr>
          <w:rFonts w:cs="宋体" w:hint="eastAsia"/>
          <w:sz w:val="24"/>
          <w:szCs w:val="24"/>
          <w:shd w:fill="FFFFFF" w:val="clear"/>
        </w:rPr>
        <w:t>投标人名称（盖章）：</w:t>
      </w:r>
      <w:r>
        <w:rPr>
          <w:rFonts w:cs="宋体" w:hint="eastAsia"/>
          <w:sz w:val="24"/>
          <w:szCs w:val="24"/>
          <w:u w:val="single"/>
          <w:shd w:fill="FFFFFF" w:val="clear"/>
        </w:rPr>
        <w:t xml:space="preserve">                       </w:t>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2" w:before="120" w:after="160"/>
        <w:ind w:firstLine="560"/>
        <w:rPr>
          <w:rFonts w:cs="宋体" w:hint="eastAsia"/>
          <w:sz w:val="24"/>
          <w:szCs w:val="24"/>
          <w:u w:val="single"/>
          <w:shd w:fill="FFFFFF" w:val="clear"/>
        </w:rPr>
      </w:pPr>
      <w:r>
        <w:rPr>
          <w:rFonts w:cs="宋体" w:hint="eastAsia"/>
          <w:sz w:val="24"/>
          <w:szCs w:val="24"/>
          <w:shd w:fill="FFFFFF" w:val="clear"/>
        </w:rPr>
        <w:t>投标人代表</w:t>
      </w:r>
      <w:r>
        <w:rPr>
          <w:rFonts w:cs="宋体" w:hint="eastAsia"/>
          <w:sz w:val="24"/>
          <w:szCs w:val="24"/>
          <w:shd w:fill="FFFFFF" w:val="clear"/>
        </w:rPr>
        <w:t>(</w:t>
      </w:r>
      <w:r>
        <w:rPr>
          <w:rFonts w:cs="宋体" w:hint="eastAsia"/>
          <w:sz w:val="24"/>
          <w:szCs w:val="24"/>
          <w:shd w:fill="FFFFFF" w:val="clear"/>
        </w:rPr>
        <w:t>签字</w:t>
      </w:r>
      <w:r>
        <w:rPr>
          <w:rFonts w:cs="宋体" w:hint="eastAsia"/>
          <w:sz w:val="24"/>
          <w:szCs w:val="24"/>
          <w:shd w:fill="FFFFFF" w:val="clear"/>
        </w:rPr>
        <w:t>):</w:t>
      </w:r>
      <w:r>
        <w:rPr>
          <w:rFonts w:cs="宋体" w:hint="eastAsia"/>
          <w:sz w:val="24"/>
          <w:szCs w:val="24"/>
          <w:u w:val="single"/>
          <w:shd w:fill="FFFFFF" w:val="clear"/>
        </w:rPr>
        <w:tab/>
        <w:tab/>
        <w:tab/>
        <w:tab/>
        <w:tab/>
        <w:tab/>
        <w:tab/>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2" w:before="120" w:after="160"/>
        <w:ind w:firstLine="560"/>
        <w:rPr>
          <w:rFonts w:cs="宋体" w:hint="eastAsia"/>
          <w:sz w:val="24"/>
          <w:szCs w:val="24"/>
          <w:u w:val="single"/>
          <w:shd w:fill="FFFFFF" w:val="clear"/>
        </w:rPr>
      </w:pPr>
      <w:r>
        <w:rPr>
          <w:rFonts w:cs="宋体" w:hint="eastAsia"/>
          <w:sz w:val="24"/>
          <w:szCs w:val="24"/>
          <w:shd w:fill="FFFFFF" w:val="clear"/>
        </w:rPr>
        <w:t>日期：</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560"/>
        <w:rPr>
          <w:rFonts w:ascii="宋体" w:hAnsi="宋体" w:cs="宋体" w:hint="eastAsia"/>
          <w:sz w:val="24"/>
          <w:shd w:fill="FFFFFF" w:val="clear"/>
        </w:rPr>
      </w:pPr>
      <w:r>
        <w:rPr>
          <w:rFonts w:cs="宋体" w:hint="eastAsia" w:ascii="宋体" w:hAnsi="宋体"/>
          <w:sz w:val="24"/>
          <w:shd w:fill="FFFFFF" w:val="clear"/>
        </w:rPr>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560"/>
        <w:rPr>
          <w:rFonts w:ascii="宋体" w:hAnsi="宋体" w:cs="宋体" w:hint="eastAsia"/>
          <w:sz w:val="24"/>
          <w:shd w:fill="FFFFFF" w:val="clear"/>
        </w:rPr>
      </w:pPr>
      <w:r>
        <w:rPr>
          <w:rFonts w:ascii="宋体" w:hAnsi="宋体" w:cs="宋体" w:hint="eastAsia"/>
          <w:sz w:val="24"/>
          <w:shd w:fill="FFFFFF" w:val="clear"/>
        </w:rPr>
        <w:t>注</w:t>
      </w:r>
      <w:r>
        <w:rPr>
          <w:rFonts w:cs="宋体" w:hint="eastAsia" w:ascii="宋体" w:hAnsi="宋体"/>
          <w:sz w:val="24"/>
          <w:shd w:fill="FFFFFF" w:val="clear"/>
        </w:rPr>
        <w:t>:</w:t>
      </w:r>
      <w:r>
        <w:rPr>
          <w:rFonts w:ascii="宋体" w:hAnsi="宋体" w:cs="宋体" w:hint="eastAsia"/>
          <w:sz w:val="24"/>
          <w:shd w:fill="FFFFFF" w:val="clear"/>
        </w:rPr>
        <w:t>此表应按投标人须知的规定密封标记并与投标保证金汇款凭证一同密封单独提交</w:t>
      </w:r>
      <w:r>
        <w:rPr>
          <w:rFonts w:cs="宋体" w:hint="eastAsia" w:ascii="宋体" w:hAnsi="宋体"/>
          <w:sz w:val="24"/>
          <w:shd w:fill="FFFFFF" w:val="clear"/>
        </w:rPr>
        <w:t>.</w:t>
      </w:r>
    </w:p>
    <w:p>
      <w:pPr>
        <w:pStyle w:val="Normal"/>
        <w:tabs>
          <w:tab w:val="clear" w:pos="420"/>
          <w:tab w:val="left" w:pos="870" w:leader="none"/>
          <w:tab w:val="left" w:pos="1734" w:leader="none"/>
          <w:tab w:val="left" w:pos="2814" w:leader="none"/>
          <w:tab w:val="left" w:pos="3894" w:leader="none"/>
          <w:tab w:val="left" w:pos="5334" w:leader="none"/>
          <w:tab w:val="left" w:pos="6414" w:leader="none"/>
          <w:tab w:val="left" w:pos="7254" w:leader="none"/>
          <w:tab w:val="left" w:pos="8574" w:leader="none"/>
          <w:tab w:val="left" w:pos="9654" w:leader="none"/>
        </w:tabs>
        <w:ind w:firstLine="420"/>
        <w:rPr>
          <w:rFonts w:ascii="宋体" w:hAnsi="宋体" w:cs="宋体" w:hint="eastAsia"/>
          <w:b/>
          <w:bCs/>
          <w:sz w:val="28"/>
          <w:shd w:fill="FFFFFF" w:val="clear"/>
        </w:rPr>
      </w:pPr>
      <w:r>
        <w:rPr>
          <w:rFonts w:cs="宋体" w:hint="eastAsia" w:ascii="宋体" w:hAnsi="宋体"/>
          <w:shd w:fill="FFFFFF" w:val="clear"/>
        </w:rPr>
        <w:tab/>
      </w:r>
      <w:r>
        <w:br w:type="page"/>
      </w:r>
    </w:p>
    <w:p>
      <w:pPr>
        <w:pStyle w:val="ListParagraph"/>
        <w:numPr>
          <w:ilvl w:val="0"/>
          <w:numId w:val="0"/>
        </w:num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Chars="0" w:hanging="0"/>
        <w:outlineLvl w:val="2"/>
        <w:rPr>
          <w:rFonts w:ascii="宋体" w:hAnsi="宋体" w:cs="宋体" w:hint="eastAsia"/>
          <w:b/>
          <w:kern w:val="0"/>
          <w:sz w:val="30"/>
          <w:szCs w:val="28"/>
          <w:shd w:fill="FFFFFF" w:val="clear"/>
        </w:rPr>
      </w:pPr>
      <w:r>
        <w:rPr>
          <w:rFonts w:cs="宋体" w:hint="eastAsia" w:ascii="宋体" w:hAnsi="宋体"/>
          <w:b/>
          <w:sz w:val="28"/>
          <w:szCs w:val="28"/>
          <w:shd w:fill="FFFFFF" w:val="clear"/>
        </w:rPr>
        <w:t>3</w:t>
      </w:r>
      <w:r>
        <w:rPr>
          <w:rFonts w:ascii="宋体" w:hAnsi="宋体" w:cs="宋体" w:hint="eastAsia"/>
          <w:b/>
          <w:sz w:val="28"/>
          <w:szCs w:val="28"/>
          <w:shd w:fill="FFFFFF" w:val="clear"/>
        </w:rPr>
        <w:t>、技术规格偏离表</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ascii="宋体" w:hAnsi="宋体" w:cs="宋体" w:hint="eastAsia"/>
          <w:sz w:val="24"/>
          <w:shd w:fill="FFFFFF" w:val="clear"/>
        </w:rPr>
      </w:pPr>
      <w:r>
        <w:rPr>
          <w:rFonts w:ascii="宋体" w:hAnsi="宋体" w:cs="宋体" w:hint="eastAsia"/>
          <w:sz w:val="24"/>
          <w:shd w:fill="FFFFFF" w:val="clear"/>
        </w:rPr>
        <w:t xml:space="preserve">招标编号： </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ascii="宋体" w:hAnsi="宋体" w:cs="宋体" w:hint="eastAsia"/>
          <w:sz w:val="24"/>
          <w:shd w:fill="FFFFFF" w:val="clear"/>
        </w:rPr>
      </w:pPr>
      <w:r>
        <w:rPr>
          <w:rFonts w:ascii="宋体" w:hAnsi="宋体" w:cs="宋体" w:hint="eastAsia"/>
          <w:sz w:val="24"/>
          <w:shd w:fill="FFFFFF" w:val="clear"/>
        </w:rPr>
        <w:t>项目名称：</w:t>
      </w:r>
    </w:p>
    <w:tbl>
      <w:tblPr>
        <w:tblW w:w="9773" w:type="dxa"/>
        <w:jc w:val="start"/>
        <w:tblInd w:w="0" w:type="dxa"/>
        <w:tblLayout w:type="fixed"/>
        <w:tblCellMar>
          <w:top w:w="0" w:type="dxa"/>
          <w:start w:w="10" w:type="dxa"/>
          <w:bottom w:w="0" w:type="dxa"/>
          <w:end w:w="5" w:type="dxa"/>
        </w:tblCellMar>
        <w:tblLook w:val="04a0" w:noVBand="1" w:noHBand="0" w:lastColumn="0" w:firstColumn="1" w:lastRow="0" w:firstRow="1"/>
      </w:tblPr>
      <w:tblGrid>
        <w:gridCol w:w="876"/>
        <w:gridCol w:w="2120"/>
        <w:gridCol w:w="1941"/>
        <w:gridCol w:w="2119"/>
        <w:gridCol w:w="2717"/>
      </w:tblGrid>
      <w:tr>
        <w:trPr>
          <w:trHeight w:val="285" w:hRule="atLeast"/>
          <w:cantSplit w:val="true"/>
        </w:trPr>
        <w:tc>
          <w:tcPr>
            <w:tcW w:w="876" w:type="dxa"/>
            <w:vMerge w:val="restart"/>
            <w:tcBorders>
              <w:top w:val="single" w:sz="8" w:space="0" w:color="000000"/>
              <w:start w:val="single" w:sz="8" w:space="0" w:color="000000"/>
              <w:bottom w:val="single" w:sz="8" w:space="0" w:color="000000"/>
              <w:end w:val="single" w:sz="4" w:space="0" w:color="000000"/>
            </w:tcBorders>
          </w:tcPr>
          <w:p>
            <w:pPr>
              <w:pStyle w:val="Normal"/>
              <w:spacing w:lineRule="auto" w:line="360"/>
              <w:jc w:val="center"/>
              <w:rPr>
                <w:rFonts w:ascii="宋体" w:hAnsi="宋体" w:cs="宋体" w:hint="eastAsia"/>
                <w:sz w:val="24"/>
                <w:shd w:fill="FFFFFF" w:val="clear"/>
              </w:rPr>
            </w:pPr>
            <w:r>
              <w:rPr>
                <w:rFonts w:ascii="宋体" w:hAnsi="宋体" w:cs="宋体" w:hint="eastAsia"/>
                <w:sz w:val="24"/>
                <w:shd w:fill="FFFFFF" w:val="clear"/>
              </w:rPr>
              <w:t>序</w:t>
            </w:r>
          </w:p>
          <w:p>
            <w:pPr>
              <w:pStyle w:val="Normal"/>
              <w:spacing w:lineRule="auto" w:line="360" w:before="0" w:after="160"/>
              <w:jc w:val="center"/>
              <w:rPr>
                <w:rFonts w:ascii="宋体" w:hAnsi="宋体" w:cs="宋体" w:hint="eastAsia"/>
                <w:sz w:val="24"/>
                <w:shd w:fill="FFFFFF" w:val="clear"/>
              </w:rPr>
            </w:pPr>
            <w:r>
              <w:rPr>
                <w:rFonts w:ascii="宋体" w:hAnsi="宋体" w:cs="宋体" w:hint="eastAsia"/>
                <w:sz w:val="24"/>
                <w:shd w:fill="FFFFFF" w:val="clear"/>
              </w:rPr>
              <w:t>号</w:t>
            </w:r>
          </w:p>
        </w:tc>
        <w:tc>
          <w:tcPr>
            <w:tcW w:w="2120" w:type="dxa"/>
            <w:tcBorders>
              <w:top w:val="single" w:sz="8" w:space="0" w:color="000000"/>
              <w:start w:val="single" w:sz="4" w:space="0" w:color="000000"/>
              <w:bottom w:val="single" w:sz="4" w:space="0" w:color="000000"/>
              <w:end w:val="single" w:sz="8" w:space="0" w:color="000000"/>
            </w:tcBorders>
          </w:tcPr>
          <w:p>
            <w:pPr>
              <w:pStyle w:val="Normal"/>
              <w:spacing w:lineRule="auto" w:line="360" w:before="0" w:after="160"/>
              <w:jc w:val="center"/>
              <w:rPr>
                <w:rFonts w:ascii="宋体" w:hAnsi="宋体" w:cs="宋体" w:hint="eastAsia"/>
                <w:sz w:val="24"/>
                <w:shd w:fill="FFFFFF" w:val="clear"/>
              </w:rPr>
            </w:pPr>
            <w:r>
              <w:rPr>
                <w:rFonts w:ascii="宋体" w:hAnsi="宋体" w:cs="宋体" w:hint="eastAsia"/>
                <w:sz w:val="24"/>
                <w:shd w:fill="FFFFFF" w:val="clear"/>
              </w:rPr>
              <w:t>投标人</w:t>
            </w:r>
          </w:p>
        </w:tc>
        <w:tc>
          <w:tcPr>
            <w:tcW w:w="6777" w:type="dxa"/>
            <w:gridSpan w:val="3"/>
            <w:tcBorders>
              <w:top w:val="single" w:sz="8" w:space="0" w:color="000000"/>
              <w:bottom w:val="single" w:sz="4" w:space="0" w:color="000000"/>
              <w:end w:val="single" w:sz="8" w:space="0" w:color="000000"/>
            </w:tcBorders>
            <w:shd w:color="auto" w:fill="FFFFFF" w:val="clear"/>
            <w:vAlign w:val="bottom"/>
          </w:tcPr>
          <w:p>
            <w:pPr>
              <w:pStyle w:val="Normal"/>
              <w:spacing w:lineRule="auto" w:line="360" w:before="0" w:after="160"/>
              <w:rPr>
                <w:rFonts w:ascii="宋体" w:hAnsi="宋体" w:cs="宋体" w:hint="eastAsia"/>
                <w:sz w:val="24"/>
                <w:shd w:fill="FFFFFF" w:val="clear"/>
              </w:rPr>
            </w:pPr>
            <w:r>
              <w:rPr>
                <w:rFonts w:cs="宋体" w:hint="eastAsia" w:ascii="宋体" w:hAnsi="宋体"/>
                <w:sz w:val="24"/>
                <w:shd w:fill="FFFFFF" w:val="clear"/>
              </w:rPr>
            </w:r>
          </w:p>
        </w:tc>
      </w:tr>
      <w:tr>
        <w:trPr>
          <w:trHeight w:val="300" w:hRule="atLeast"/>
          <w:cantSplit w:val="true"/>
        </w:trPr>
        <w:tc>
          <w:tcPr>
            <w:tcW w:w="876" w:type="dxa"/>
            <w:vMerge w:val="continue"/>
            <w:tcBorders>
              <w:top w:val="single" w:sz="8" w:space="0" w:color="000000"/>
              <w:start w:val="single" w:sz="8" w:space="0" w:color="000000"/>
              <w:bottom w:val="single" w:sz="8" w:space="0" w:color="000000"/>
              <w:end w:val="single" w:sz="4" w:space="0" w:color="000000"/>
            </w:tcBorders>
            <w:vAlign w:val="center"/>
          </w:tcPr>
          <w:p>
            <w:pPr>
              <w:pStyle w:val="Normal"/>
              <w:widowControl/>
              <w:spacing w:lineRule="auto" w:line="360" w:before="0" w:after="160"/>
              <w:jc w:val="start"/>
              <w:rPr>
                <w:rFonts w:ascii="宋体" w:hAnsi="宋体" w:cs="宋体" w:hint="eastAsia"/>
                <w:sz w:val="24"/>
                <w:shd w:fill="FFFFFF" w:val="clear"/>
              </w:rPr>
            </w:pPr>
            <w:r>
              <w:rPr>
                <w:rFonts w:cs="宋体" w:hint="eastAsia" w:ascii="宋体" w:hAnsi="宋体"/>
                <w:sz w:val="24"/>
                <w:shd w:fill="FFFFFF" w:val="clear"/>
              </w:rPr>
            </w:r>
          </w:p>
        </w:tc>
        <w:tc>
          <w:tcPr>
            <w:tcW w:w="2120" w:type="dxa"/>
            <w:tcBorders>
              <w:top w:val="single" w:sz="8" w:space="0" w:color="000000"/>
              <w:start w:val="single" w:sz="4" w:space="0" w:color="000000"/>
              <w:bottom w:val="single" w:sz="8" w:space="0" w:color="000000"/>
              <w:end w:val="single" w:sz="8" w:space="0" w:color="000000"/>
            </w:tcBorders>
          </w:tcPr>
          <w:p>
            <w:pPr>
              <w:pStyle w:val="Normal"/>
              <w:spacing w:lineRule="auto" w:line="360" w:before="0" w:after="160"/>
              <w:jc w:val="center"/>
              <w:rPr>
                <w:rFonts w:ascii="宋体" w:hAnsi="宋体" w:cs="宋体" w:hint="eastAsia"/>
                <w:sz w:val="24"/>
                <w:shd w:fill="FFFFFF" w:val="clear"/>
              </w:rPr>
            </w:pPr>
            <w:r>
              <w:rPr>
                <w:rFonts w:ascii="宋体" w:hAnsi="宋体" w:cs="宋体" w:hint="eastAsia"/>
                <w:sz w:val="24"/>
                <w:shd w:fill="FFFFFF" w:val="clear"/>
              </w:rPr>
              <w:t>招标文件要求</w:t>
            </w:r>
          </w:p>
        </w:tc>
        <w:tc>
          <w:tcPr>
            <w:tcW w:w="1941" w:type="dxa"/>
            <w:tcBorders>
              <w:bottom w:val="single" w:sz="8" w:space="0" w:color="000000"/>
              <w:end w:val="single" w:sz="8" w:space="0" w:color="000000"/>
            </w:tcBorders>
          </w:tcPr>
          <w:p>
            <w:pPr>
              <w:pStyle w:val="Normal"/>
              <w:spacing w:lineRule="auto" w:line="360" w:before="0" w:after="160"/>
              <w:jc w:val="center"/>
              <w:rPr>
                <w:rFonts w:ascii="宋体" w:hAnsi="宋体" w:cs="宋体" w:hint="eastAsia"/>
                <w:sz w:val="24"/>
                <w:shd w:fill="FFFFFF" w:val="clear"/>
              </w:rPr>
            </w:pPr>
            <w:r>
              <w:rPr>
                <w:rFonts w:ascii="宋体" w:hAnsi="宋体" w:cs="宋体" w:hint="eastAsia"/>
                <w:sz w:val="24"/>
                <w:shd w:fill="FFFFFF" w:val="clear"/>
              </w:rPr>
              <w:t>投标规格</w:t>
            </w:r>
          </w:p>
        </w:tc>
        <w:tc>
          <w:tcPr>
            <w:tcW w:w="2119" w:type="dxa"/>
            <w:tcBorders>
              <w:bottom w:val="single" w:sz="8" w:space="0" w:color="000000"/>
              <w:end w:val="single" w:sz="8" w:space="0" w:color="000000"/>
            </w:tcBorders>
          </w:tcPr>
          <w:p>
            <w:pPr>
              <w:pStyle w:val="Normal"/>
              <w:spacing w:lineRule="auto" w:line="360" w:before="0" w:after="160"/>
              <w:jc w:val="center"/>
              <w:rPr>
                <w:rFonts w:ascii="宋体" w:hAnsi="宋体" w:cs="宋体" w:hint="eastAsia"/>
                <w:sz w:val="24"/>
                <w:shd w:fill="FFFFFF" w:val="clear"/>
              </w:rPr>
            </w:pPr>
            <w:r>
              <w:rPr>
                <w:rFonts w:ascii="宋体" w:hAnsi="宋体" w:cs="宋体" w:hint="eastAsia"/>
                <w:sz w:val="24"/>
                <w:shd w:fill="FFFFFF" w:val="clear"/>
              </w:rPr>
              <w:t>投标规格偏离</w:t>
            </w:r>
          </w:p>
        </w:tc>
        <w:tc>
          <w:tcPr>
            <w:tcW w:w="2717" w:type="dxa"/>
            <w:tcBorders>
              <w:end w:val="single" w:sz="8" w:space="0" w:color="000000"/>
            </w:tcBorders>
          </w:tcPr>
          <w:p>
            <w:pPr>
              <w:pStyle w:val="Normal"/>
              <w:spacing w:lineRule="auto" w:line="360" w:before="0" w:after="160"/>
              <w:jc w:val="center"/>
              <w:rPr>
                <w:rFonts w:ascii="宋体" w:hAnsi="宋体" w:cs="宋体" w:hint="eastAsia"/>
                <w:sz w:val="24"/>
                <w:shd w:fill="FFFFFF" w:val="clear"/>
              </w:rPr>
            </w:pPr>
            <w:r>
              <w:rPr>
                <w:rFonts w:ascii="宋体" w:hAnsi="宋体" w:cs="宋体" w:hint="eastAsia"/>
                <w:sz w:val="24"/>
                <w:shd w:fill="FFFFFF" w:val="clear"/>
              </w:rPr>
              <w:t>说明</w:t>
            </w:r>
          </w:p>
        </w:tc>
      </w:tr>
      <w:tr>
        <w:trPr>
          <w:trHeight w:val="300" w:hRule="atLeast"/>
          <w:cantSplit w:val="true"/>
        </w:trPr>
        <w:tc>
          <w:tcPr>
            <w:tcW w:w="876" w:type="dxa"/>
            <w:tcBorders>
              <w:start w:val="single" w:sz="8" w:space="0" w:color="000000"/>
              <w:bottom w:val="single" w:sz="8" w:space="0" w:color="000000"/>
              <w:end w:val="single" w:sz="4" w:space="0" w:color="000000"/>
            </w:tcBorders>
            <w:vAlign w:val="center"/>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120" w:type="dxa"/>
            <w:tcBorders>
              <w:start w:val="single" w:sz="4" w:space="0" w:color="000000"/>
              <w:bottom w:val="single" w:sz="8" w:space="0" w:color="000000"/>
              <w:end w:val="single" w:sz="8" w:space="0" w:color="000000"/>
            </w:tcBorders>
            <w:vAlign w:val="center"/>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1941" w:type="dxa"/>
            <w:tcBorders>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119" w:type="dxa"/>
            <w:tcBorders>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717" w:type="dxa"/>
            <w:tcBorders>
              <w:top w:val="single" w:sz="8" w:space="0" w:color="000000"/>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r>
      <w:tr>
        <w:trPr>
          <w:trHeight w:val="300" w:hRule="atLeast"/>
          <w:cantSplit w:val="true"/>
        </w:trPr>
        <w:tc>
          <w:tcPr>
            <w:tcW w:w="876" w:type="dxa"/>
            <w:tcBorders>
              <w:start w:val="single" w:sz="8" w:space="0" w:color="000000"/>
              <w:bottom w:val="single" w:sz="8" w:space="0" w:color="000000"/>
              <w:end w:val="single" w:sz="4" w:space="0" w:color="000000"/>
            </w:tcBorders>
            <w:vAlign w:val="center"/>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120" w:type="dxa"/>
            <w:tcBorders>
              <w:start w:val="single" w:sz="4" w:space="0" w:color="000000"/>
              <w:bottom w:val="single" w:sz="8" w:space="0" w:color="000000"/>
              <w:end w:val="single" w:sz="8" w:space="0" w:color="000000"/>
            </w:tcBorders>
            <w:vAlign w:val="center"/>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1941" w:type="dxa"/>
            <w:tcBorders>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119" w:type="dxa"/>
            <w:tcBorders>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717" w:type="dxa"/>
            <w:tcBorders>
              <w:top w:val="single" w:sz="8" w:space="0" w:color="000000"/>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r>
      <w:tr>
        <w:trPr>
          <w:trHeight w:val="300" w:hRule="atLeast"/>
          <w:cantSplit w:val="true"/>
        </w:trPr>
        <w:tc>
          <w:tcPr>
            <w:tcW w:w="876" w:type="dxa"/>
            <w:tcBorders>
              <w:start w:val="single" w:sz="8" w:space="0" w:color="000000"/>
              <w:bottom w:val="single" w:sz="8" w:space="0" w:color="000000"/>
              <w:end w:val="single" w:sz="4" w:space="0" w:color="000000"/>
            </w:tcBorders>
            <w:vAlign w:val="center"/>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120" w:type="dxa"/>
            <w:tcBorders>
              <w:start w:val="single" w:sz="4" w:space="0" w:color="000000"/>
              <w:bottom w:val="single" w:sz="8" w:space="0" w:color="000000"/>
              <w:end w:val="single" w:sz="8" w:space="0" w:color="000000"/>
            </w:tcBorders>
            <w:vAlign w:val="center"/>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1941" w:type="dxa"/>
            <w:tcBorders>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119" w:type="dxa"/>
            <w:tcBorders>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717" w:type="dxa"/>
            <w:tcBorders>
              <w:top w:val="single" w:sz="8" w:space="0" w:color="000000"/>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r>
      <w:tr>
        <w:trPr>
          <w:trHeight w:val="300" w:hRule="atLeast"/>
          <w:cantSplit w:val="true"/>
        </w:trPr>
        <w:tc>
          <w:tcPr>
            <w:tcW w:w="876" w:type="dxa"/>
            <w:tcBorders>
              <w:start w:val="single" w:sz="8" w:space="0" w:color="000000"/>
              <w:bottom w:val="single" w:sz="8" w:space="0" w:color="000000"/>
              <w:end w:val="single" w:sz="4" w:space="0" w:color="000000"/>
            </w:tcBorders>
            <w:vAlign w:val="center"/>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120" w:type="dxa"/>
            <w:tcBorders>
              <w:start w:val="single" w:sz="4" w:space="0" w:color="000000"/>
              <w:bottom w:val="single" w:sz="8" w:space="0" w:color="000000"/>
              <w:end w:val="single" w:sz="8" w:space="0" w:color="000000"/>
            </w:tcBorders>
            <w:vAlign w:val="center"/>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1941" w:type="dxa"/>
            <w:tcBorders>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119" w:type="dxa"/>
            <w:tcBorders>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717" w:type="dxa"/>
            <w:tcBorders>
              <w:top w:val="single" w:sz="8" w:space="0" w:color="000000"/>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r>
      <w:tr>
        <w:trPr>
          <w:trHeight w:val="300" w:hRule="atLeast"/>
          <w:cantSplit w:val="true"/>
        </w:trPr>
        <w:tc>
          <w:tcPr>
            <w:tcW w:w="876" w:type="dxa"/>
            <w:tcBorders>
              <w:start w:val="single" w:sz="8" w:space="0" w:color="000000"/>
              <w:bottom w:val="single" w:sz="8" w:space="0" w:color="000000"/>
              <w:end w:val="single" w:sz="4" w:space="0" w:color="000000"/>
            </w:tcBorders>
            <w:vAlign w:val="center"/>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120" w:type="dxa"/>
            <w:tcBorders>
              <w:start w:val="single" w:sz="4" w:space="0" w:color="000000"/>
              <w:bottom w:val="single" w:sz="8" w:space="0" w:color="000000"/>
              <w:end w:val="single" w:sz="8" w:space="0" w:color="000000"/>
            </w:tcBorders>
            <w:vAlign w:val="center"/>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1941" w:type="dxa"/>
            <w:tcBorders>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119" w:type="dxa"/>
            <w:tcBorders>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717" w:type="dxa"/>
            <w:tcBorders>
              <w:top w:val="single" w:sz="8" w:space="0" w:color="000000"/>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r>
      <w:tr>
        <w:trPr>
          <w:trHeight w:val="300" w:hRule="atLeast"/>
          <w:cantSplit w:val="true"/>
        </w:trPr>
        <w:tc>
          <w:tcPr>
            <w:tcW w:w="876" w:type="dxa"/>
            <w:tcBorders>
              <w:start w:val="single" w:sz="8" w:space="0" w:color="000000"/>
              <w:bottom w:val="single" w:sz="8" w:space="0" w:color="000000"/>
              <w:end w:val="single" w:sz="4" w:space="0" w:color="000000"/>
            </w:tcBorders>
            <w:vAlign w:val="center"/>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120" w:type="dxa"/>
            <w:tcBorders>
              <w:start w:val="single" w:sz="4" w:space="0" w:color="000000"/>
              <w:bottom w:val="single" w:sz="8" w:space="0" w:color="000000"/>
              <w:end w:val="single" w:sz="8" w:space="0" w:color="000000"/>
            </w:tcBorders>
            <w:vAlign w:val="center"/>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1941" w:type="dxa"/>
            <w:tcBorders>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119" w:type="dxa"/>
            <w:tcBorders>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717" w:type="dxa"/>
            <w:tcBorders>
              <w:top w:val="single" w:sz="8" w:space="0" w:color="000000"/>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r>
      <w:tr>
        <w:trPr>
          <w:trHeight w:val="300" w:hRule="atLeast"/>
          <w:cantSplit w:val="true"/>
        </w:trPr>
        <w:tc>
          <w:tcPr>
            <w:tcW w:w="876" w:type="dxa"/>
            <w:tcBorders>
              <w:start w:val="single" w:sz="8" w:space="0" w:color="000000"/>
              <w:bottom w:val="single" w:sz="8" w:space="0" w:color="000000"/>
              <w:end w:val="single" w:sz="4" w:space="0" w:color="000000"/>
            </w:tcBorders>
            <w:vAlign w:val="center"/>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120" w:type="dxa"/>
            <w:tcBorders>
              <w:start w:val="single" w:sz="4" w:space="0" w:color="000000"/>
              <w:bottom w:val="single" w:sz="8" w:space="0" w:color="000000"/>
              <w:end w:val="single" w:sz="8" w:space="0" w:color="000000"/>
            </w:tcBorders>
            <w:vAlign w:val="center"/>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1941" w:type="dxa"/>
            <w:tcBorders>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119" w:type="dxa"/>
            <w:tcBorders>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717" w:type="dxa"/>
            <w:tcBorders>
              <w:top w:val="single" w:sz="8" w:space="0" w:color="000000"/>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r>
      <w:tr>
        <w:trPr>
          <w:trHeight w:val="300" w:hRule="atLeast"/>
          <w:cantSplit w:val="true"/>
        </w:trPr>
        <w:tc>
          <w:tcPr>
            <w:tcW w:w="876" w:type="dxa"/>
            <w:tcBorders>
              <w:start w:val="single" w:sz="8" w:space="0" w:color="000000"/>
              <w:bottom w:val="single" w:sz="8" w:space="0" w:color="000000"/>
              <w:end w:val="single" w:sz="4" w:space="0" w:color="000000"/>
            </w:tcBorders>
            <w:vAlign w:val="center"/>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120" w:type="dxa"/>
            <w:tcBorders>
              <w:start w:val="single" w:sz="4" w:space="0" w:color="000000"/>
              <w:bottom w:val="single" w:sz="8" w:space="0" w:color="000000"/>
              <w:end w:val="single" w:sz="8" w:space="0" w:color="000000"/>
            </w:tcBorders>
            <w:vAlign w:val="center"/>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1941" w:type="dxa"/>
            <w:tcBorders>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119" w:type="dxa"/>
            <w:tcBorders>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2717" w:type="dxa"/>
            <w:tcBorders>
              <w:top w:val="single" w:sz="8" w:space="0" w:color="000000"/>
              <w:bottom w:val="single" w:sz="8" w:space="0" w:color="000000"/>
              <w:end w:val="single" w:sz="8" w:space="0" w:color="000000"/>
            </w:tcBorders>
            <w:vAlign w:val="bottom"/>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r>
    </w:tbl>
    <w:p>
      <w:pPr>
        <w:pStyle w:val="Normal"/>
        <w:tabs>
          <w:tab w:val="clear" w:pos="420"/>
          <w:tab w:val="left" w:pos="8280" w:leader="none"/>
        </w:tabs>
        <w:spacing w:lineRule="auto" w:line="360" w:before="120" w:after="160"/>
        <w:ind w:firstLine="560"/>
        <w:rPr>
          <w:rFonts w:ascii="宋体" w:hAnsi="宋体" w:cs="宋体" w:hint="eastAsia"/>
          <w:sz w:val="24"/>
          <w:shd w:fill="FFFFFF" w:val="clear"/>
        </w:rPr>
      </w:pPr>
      <w:r>
        <w:rPr>
          <w:rFonts w:cs="宋体" w:hint="eastAsia" w:ascii="宋体" w:hAnsi="宋体"/>
          <w:sz w:val="24"/>
          <w:shd w:fill="FFFFFF" w:val="clear"/>
        </w:rPr>
      </w:r>
    </w:p>
    <w:p>
      <w:pPr>
        <w:pStyle w:val="Normal"/>
        <w:tabs>
          <w:tab w:val="clear" w:pos="420"/>
          <w:tab w:val="left" w:pos="8280" w:leader="none"/>
        </w:tabs>
        <w:spacing w:lineRule="auto" w:line="360" w:before="120" w:after="160"/>
        <w:ind w:firstLine="560"/>
        <w:rPr>
          <w:rFonts w:ascii="宋体" w:hAnsi="宋体" w:cs="宋体" w:hint="eastAsia"/>
          <w:sz w:val="24"/>
          <w:shd w:fill="FFFFFF" w:val="clear"/>
        </w:rPr>
      </w:pPr>
      <w:r>
        <w:rPr>
          <w:rFonts w:ascii="宋体" w:hAnsi="宋体" w:cs="宋体" w:hint="eastAsia"/>
          <w:sz w:val="24"/>
          <w:shd w:fill="FFFFFF" w:val="clear"/>
        </w:rPr>
        <w:t>投标人代表签字</w:t>
      </w:r>
      <w:r>
        <w:rPr>
          <w:rFonts w:cs="宋体" w:hint="eastAsia" w:ascii="宋体" w:hAnsi="宋体"/>
          <w:sz w:val="24"/>
          <w:shd w:fill="FFFFFF" w:val="clear"/>
        </w:rPr>
        <w:t>:</w:t>
      </w:r>
      <w:r>
        <w:rPr>
          <w:rFonts w:cs="宋体" w:hint="eastAsia" w:ascii="宋体" w:hAnsi="宋体"/>
          <w:sz w:val="24"/>
          <w:u w:val="single"/>
          <w:shd w:fill="FFFFFF" w:val="clear"/>
        </w:rPr>
        <w:t xml:space="preserve">                   </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120" w:after="160"/>
        <w:ind w:firstLine="560"/>
        <w:rPr>
          <w:rFonts w:ascii="宋体" w:hAnsi="宋体" w:cs="宋体" w:hint="eastAsia"/>
          <w:sz w:val="24"/>
          <w:shd w:fill="FFFFFF" w:val="clear"/>
        </w:rPr>
      </w:pPr>
      <w:r>
        <w:rPr>
          <w:rFonts w:ascii="宋体" w:hAnsi="宋体" w:cs="宋体" w:hint="eastAsia"/>
          <w:sz w:val="24"/>
          <w:shd w:fill="FFFFFF" w:val="clear"/>
        </w:rPr>
        <w:t>投标人名称（盖章）：</w:t>
      </w:r>
      <w:r>
        <w:rPr>
          <w:rFonts w:ascii="宋体" w:hAnsi="宋体" w:cs="宋体" w:hint="eastAsia"/>
          <w:sz w:val="24"/>
          <w:u w:val="single"/>
          <w:shd w:fill="FFFFFF" w:val="clear"/>
        </w:rPr>
        <w:t xml:space="preserve">               </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120" w:after="160"/>
        <w:ind w:firstLine="560"/>
        <w:rPr>
          <w:rFonts w:ascii="宋体" w:hAnsi="宋体" w:cs="宋体" w:hint="eastAsia"/>
          <w:sz w:val="28"/>
          <w:szCs w:val="28"/>
          <w:shd w:fill="FFFFFF" w:val="clear"/>
        </w:rPr>
      </w:pPr>
      <w:r>
        <w:rPr>
          <w:rFonts w:ascii="宋体" w:hAnsi="宋体" w:cs="宋体" w:hint="eastAsia"/>
          <w:sz w:val="24"/>
          <w:shd w:fill="FFFFFF" w:val="clear"/>
        </w:rPr>
        <w:t xml:space="preserve">日期：           </w:t>
      </w:r>
      <w:r>
        <w:rPr>
          <w:rFonts w:ascii="宋体" w:hAnsi="宋体" w:cs="宋体" w:hint="eastAsia"/>
          <w:sz w:val="28"/>
          <w:szCs w:val="28"/>
          <w:shd w:fill="FFFFFF" w:val="clear"/>
        </w:rPr>
        <w:t xml:space="preserve">                  </w:t>
      </w:r>
      <w:r>
        <w:br w:type="page"/>
      </w:r>
    </w:p>
    <w:p>
      <w:pPr>
        <w:pStyle w:val="ListParagraph"/>
        <w:numPr>
          <w:ilvl w:val="0"/>
          <w:numId w:val="0"/>
        </w:num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Chars="0" w:hanging="0" w:start="420"/>
        <w:outlineLvl w:val="2"/>
        <w:rPr>
          <w:rFonts w:ascii="宋体" w:hAnsi="宋体" w:cs="宋体" w:hint="eastAsia"/>
          <w:b/>
          <w:sz w:val="28"/>
          <w:szCs w:val="28"/>
          <w:shd w:fill="FFFFFF" w:val="clear"/>
        </w:rPr>
      </w:pPr>
      <w:r>
        <w:rPr>
          <w:rFonts w:cs="宋体" w:hint="eastAsia" w:ascii="宋体" w:hAnsi="宋体"/>
          <w:b/>
          <w:sz w:val="28"/>
          <w:szCs w:val="28"/>
          <w:shd w:fill="FFFFFF" w:val="clear"/>
        </w:rPr>
        <w:t>4</w:t>
      </w:r>
      <w:r>
        <w:rPr>
          <w:rFonts w:ascii="宋体" w:hAnsi="宋体" w:cs="宋体" w:hint="eastAsia"/>
          <w:b/>
          <w:sz w:val="28"/>
          <w:szCs w:val="28"/>
          <w:shd w:fill="FFFFFF" w:val="clear"/>
        </w:rPr>
        <w:t>、商务条款偏离表</w:t>
      </w:r>
    </w:p>
    <w:p>
      <w:pPr>
        <w:pStyle w:val="NormalInden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Chars="200"/>
        <w:rPr>
          <w:rFonts w:ascii="宋体" w:hAnsi="宋体" w:cs="宋体" w:hint="eastAsia"/>
          <w:sz w:val="24"/>
          <w:shd w:fill="FFFFFF" w:val="clear"/>
        </w:rPr>
      </w:pPr>
      <w:r>
        <w:rPr>
          <w:rFonts w:ascii="宋体" w:hAnsi="宋体" w:cs="宋体" w:hint="eastAsia"/>
          <w:sz w:val="24"/>
          <w:shd w:fill="FFFFFF" w:val="clear"/>
        </w:rPr>
        <w:t xml:space="preserve">项目名称： </w:t>
      </w:r>
    </w:p>
    <w:p>
      <w:pPr>
        <w:pStyle w:val="NormalInden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Chars="200"/>
        <w:rPr>
          <w:rFonts w:ascii="宋体" w:hAnsi="宋体" w:cs="宋体" w:hint="eastAsia"/>
          <w:sz w:val="24"/>
          <w:shd w:fill="FFFFFF" w:val="clear"/>
        </w:rPr>
      </w:pPr>
      <w:r>
        <w:rPr>
          <w:rFonts w:ascii="宋体" w:hAnsi="宋体" w:cs="宋体" w:hint="eastAsia"/>
          <w:sz w:val="24"/>
          <w:shd w:fill="FFFFFF" w:val="clear"/>
        </w:rPr>
        <w:t xml:space="preserve">招标编号： </w:t>
      </w:r>
    </w:p>
    <w:tbl>
      <w:tblPr>
        <w:tblW w:w="9316" w:type="dxa"/>
        <w:jc w:val="start"/>
        <w:tblInd w:w="569" w:type="dxa"/>
        <w:tblLayout w:type="fixed"/>
        <w:tblCellMar>
          <w:top w:w="0" w:type="dxa"/>
          <w:start w:w="108" w:type="dxa"/>
          <w:bottom w:w="0" w:type="dxa"/>
          <w:end w:w="108" w:type="dxa"/>
        </w:tblCellMar>
        <w:tblLook w:val="04a0" w:noVBand="1" w:noHBand="0" w:lastColumn="0" w:firstColumn="1" w:lastRow="0" w:firstRow="1"/>
      </w:tblPr>
      <w:tblGrid>
        <w:gridCol w:w="1039"/>
        <w:gridCol w:w="1675"/>
        <w:gridCol w:w="2605"/>
        <w:gridCol w:w="2604"/>
        <w:gridCol w:w="1393"/>
      </w:tblGrid>
      <w:tr>
        <w:trPr/>
        <w:tc>
          <w:tcPr>
            <w:tcW w:w="1039" w:type="dxa"/>
            <w:tcBorders>
              <w:top w:val="single" w:sz="4" w:space="0" w:color="000000"/>
              <w:start w:val="single" w:sz="4" w:space="0" w:color="000000"/>
              <w:bottom w:val="single" w:sz="4" w:space="0" w:color="000000"/>
              <w:end w:val="single" w:sz="4" w:space="0" w:color="000000"/>
            </w:tcBorders>
            <w:vAlign w:val="center"/>
          </w:tcPr>
          <w:p>
            <w:pPr>
              <w:pStyle w:val="NormalIndent"/>
              <w:spacing w:lineRule="auto" w:line="360" w:before="0" w:after="160"/>
              <w:ind w:hangingChars="0" w:hanging="0"/>
              <w:jc w:val="center"/>
              <w:rPr>
                <w:rFonts w:ascii="宋体" w:hAnsi="宋体" w:cs="宋体" w:hint="eastAsia"/>
                <w:sz w:val="24"/>
                <w:shd w:fill="FFFFFF" w:val="clear"/>
              </w:rPr>
            </w:pPr>
            <w:r>
              <w:rPr>
                <w:rFonts w:ascii="宋体" w:hAnsi="宋体" w:cs="宋体" w:hint="eastAsia"/>
                <w:sz w:val="24"/>
                <w:shd w:fill="FFFFFF" w:val="clear"/>
              </w:rPr>
              <w:t>序号</w:t>
            </w:r>
          </w:p>
        </w:tc>
        <w:tc>
          <w:tcPr>
            <w:tcW w:w="1675" w:type="dxa"/>
            <w:tcBorders>
              <w:top w:val="single" w:sz="4" w:space="0" w:color="000000"/>
              <w:start w:val="single" w:sz="4" w:space="0" w:color="000000"/>
              <w:bottom w:val="single" w:sz="4" w:space="0" w:color="000000"/>
              <w:end w:val="single" w:sz="4" w:space="0" w:color="000000"/>
            </w:tcBorders>
            <w:vAlign w:val="center"/>
          </w:tcPr>
          <w:p>
            <w:pPr>
              <w:pStyle w:val="NormalIndent"/>
              <w:spacing w:lineRule="auto" w:line="360"/>
              <w:ind w:hangingChars="0" w:hanging="0" w:start="-107" w:end="-107"/>
              <w:jc w:val="center"/>
              <w:rPr>
                <w:rFonts w:ascii="宋体" w:hAnsi="宋体" w:cs="宋体" w:hint="eastAsia"/>
                <w:sz w:val="24"/>
                <w:shd w:fill="FFFFFF" w:val="clear"/>
              </w:rPr>
            </w:pPr>
            <w:r>
              <w:rPr>
                <w:rFonts w:ascii="宋体" w:hAnsi="宋体" w:cs="宋体" w:hint="eastAsia"/>
                <w:sz w:val="24"/>
                <w:shd w:fill="FFFFFF" w:val="clear"/>
              </w:rPr>
              <w:t>招标文件</w:t>
            </w:r>
          </w:p>
          <w:p>
            <w:pPr>
              <w:pStyle w:val="NormalIndent"/>
              <w:spacing w:lineRule="auto" w:line="360" w:before="0" w:after="160"/>
              <w:ind w:hangingChars="0" w:hanging="0" w:start="-107" w:end="-107"/>
              <w:jc w:val="center"/>
              <w:rPr>
                <w:rFonts w:ascii="宋体" w:hAnsi="宋体" w:cs="宋体" w:hint="eastAsia"/>
                <w:sz w:val="24"/>
                <w:shd w:fill="FFFFFF" w:val="clear"/>
              </w:rPr>
            </w:pPr>
            <w:r>
              <w:rPr>
                <w:rFonts w:ascii="宋体" w:hAnsi="宋体" w:cs="宋体" w:hint="eastAsia"/>
                <w:sz w:val="24"/>
                <w:shd w:fill="FFFFFF" w:val="clear"/>
              </w:rPr>
              <w:t>条目号</w:t>
            </w:r>
          </w:p>
        </w:tc>
        <w:tc>
          <w:tcPr>
            <w:tcW w:w="2605" w:type="dxa"/>
            <w:tcBorders>
              <w:top w:val="single" w:sz="4" w:space="0" w:color="000000"/>
              <w:start w:val="single" w:sz="4" w:space="0" w:color="000000"/>
              <w:bottom w:val="single" w:sz="4" w:space="0" w:color="000000"/>
              <w:end w:val="single" w:sz="4" w:space="0" w:color="000000"/>
            </w:tcBorders>
            <w:vAlign w:val="center"/>
          </w:tcPr>
          <w:p>
            <w:pPr>
              <w:pStyle w:val="NormalIndent"/>
              <w:spacing w:lineRule="auto" w:line="360" w:before="0" w:after="160"/>
              <w:ind w:hangingChars="0" w:hanging="0"/>
              <w:jc w:val="center"/>
              <w:rPr>
                <w:rFonts w:ascii="宋体" w:hAnsi="宋体" w:cs="宋体" w:hint="eastAsia"/>
                <w:sz w:val="24"/>
                <w:shd w:fill="FFFFFF" w:val="clear"/>
              </w:rPr>
            </w:pPr>
            <w:r>
              <w:rPr>
                <w:rFonts w:ascii="宋体" w:hAnsi="宋体" w:cs="宋体" w:hint="eastAsia"/>
                <w:sz w:val="24"/>
                <w:shd w:fill="FFFFFF" w:val="clear"/>
              </w:rPr>
              <w:t>招标文件的商务条款</w:t>
            </w:r>
          </w:p>
        </w:tc>
        <w:tc>
          <w:tcPr>
            <w:tcW w:w="2604" w:type="dxa"/>
            <w:tcBorders>
              <w:top w:val="single" w:sz="4" w:space="0" w:color="000000"/>
              <w:start w:val="single" w:sz="4" w:space="0" w:color="000000"/>
              <w:bottom w:val="single" w:sz="4" w:space="0" w:color="000000"/>
              <w:end w:val="single" w:sz="4" w:space="0" w:color="000000"/>
            </w:tcBorders>
            <w:vAlign w:val="center"/>
          </w:tcPr>
          <w:p>
            <w:pPr>
              <w:pStyle w:val="NormalIndent"/>
              <w:spacing w:lineRule="auto" w:line="360" w:before="0" w:after="160"/>
              <w:ind w:hangingChars="0" w:hanging="0"/>
              <w:jc w:val="center"/>
              <w:rPr>
                <w:rFonts w:ascii="宋体" w:hAnsi="宋体" w:cs="宋体" w:hint="eastAsia"/>
                <w:sz w:val="24"/>
                <w:shd w:fill="FFFFFF" w:val="clear"/>
              </w:rPr>
            </w:pPr>
            <w:r>
              <w:rPr>
                <w:rFonts w:ascii="宋体" w:hAnsi="宋体" w:cs="宋体" w:hint="eastAsia"/>
                <w:sz w:val="24"/>
                <w:shd w:fill="FFFFFF" w:val="clear"/>
              </w:rPr>
              <w:t>投标文件的商务条款</w:t>
            </w:r>
          </w:p>
        </w:tc>
        <w:tc>
          <w:tcPr>
            <w:tcW w:w="1393" w:type="dxa"/>
            <w:tcBorders>
              <w:top w:val="single" w:sz="4" w:space="0" w:color="000000"/>
              <w:start w:val="single" w:sz="4" w:space="0" w:color="000000"/>
              <w:bottom w:val="single" w:sz="4" w:space="0" w:color="000000"/>
              <w:end w:val="single" w:sz="4" w:space="0" w:color="000000"/>
            </w:tcBorders>
            <w:vAlign w:val="center"/>
          </w:tcPr>
          <w:p>
            <w:pPr>
              <w:pStyle w:val="NormalIndent"/>
              <w:spacing w:lineRule="auto" w:line="360" w:before="0" w:after="160"/>
              <w:ind w:hangingChars="0" w:hanging="0"/>
              <w:jc w:val="center"/>
              <w:rPr>
                <w:rFonts w:ascii="宋体" w:hAnsi="宋体" w:cs="宋体" w:hint="eastAsia"/>
                <w:sz w:val="24"/>
                <w:shd w:fill="FFFFFF" w:val="clear"/>
              </w:rPr>
            </w:pPr>
            <w:r>
              <w:rPr>
                <w:rFonts w:ascii="宋体" w:hAnsi="宋体" w:cs="宋体" w:hint="eastAsia"/>
                <w:sz w:val="24"/>
                <w:shd w:fill="FFFFFF" w:val="clear"/>
              </w:rPr>
              <w:t>说明</w:t>
            </w:r>
          </w:p>
        </w:tc>
      </w:tr>
      <w:tr>
        <w:trPr/>
        <w:tc>
          <w:tcPr>
            <w:tcW w:w="1039"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67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4"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393"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r>
      <w:tr>
        <w:trPr/>
        <w:tc>
          <w:tcPr>
            <w:tcW w:w="1039"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67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4"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393"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r>
      <w:tr>
        <w:trPr/>
        <w:tc>
          <w:tcPr>
            <w:tcW w:w="1039"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67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4"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393"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r>
      <w:tr>
        <w:trPr/>
        <w:tc>
          <w:tcPr>
            <w:tcW w:w="1039"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67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4"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393"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r>
      <w:tr>
        <w:trPr/>
        <w:tc>
          <w:tcPr>
            <w:tcW w:w="1039"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67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4"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393"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r>
      <w:tr>
        <w:trPr/>
        <w:tc>
          <w:tcPr>
            <w:tcW w:w="1039"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67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4"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393"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r>
      <w:tr>
        <w:trPr/>
        <w:tc>
          <w:tcPr>
            <w:tcW w:w="1039"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67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4"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393"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r>
      <w:tr>
        <w:trPr/>
        <w:tc>
          <w:tcPr>
            <w:tcW w:w="1039"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67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4"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393"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r>
      <w:tr>
        <w:trPr/>
        <w:tc>
          <w:tcPr>
            <w:tcW w:w="1039"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67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4"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393"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r>
      <w:tr>
        <w:trPr/>
        <w:tc>
          <w:tcPr>
            <w:tcW w:w="1039"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67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5"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2604"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c>
          <w:tcPr>
            <w:tcW w:w="1393" w:type="dxa"/>
            <w:tcBorders>
              <w:top w:val="single" w:sz="4" w:space="0" w:color="000000"/>
              <w:start w:val="single" w:sz="4" w:space="0" w:color="000000"/>
              <w:bottom w:val="single" w:sz="4" w:space="0" w:color="000000"/>
              <w:end w:val="single" w:sz="4" w:space="0" w:color="000000"/>
            </w:tcBorders>
          </w:tcPr>
          <w:p>
            <w:pPr>
              <w:pStyle w:val="NormalIndent"/>
              <w:spacing w:lineRule="auto" w:line="360" w:before="0" w:after="160"/>
              <w:ind w:firstLineChars="200"/>
              <w:rPr>
                <w:rFonts w:ascii="宋体" w:hAnsi="宋体" w:cs="宋体" w:hint="eastAsia"/>
                <w:sz w:val="24"/>
                <w:shd w:fill="FFFFFF" w:val="clear"/>
              </w:rPr>
            </w:pPr>
            <w:r>
              <w:rPr>
                <w:rFonts w:cs="宋体" w:hint="eastAsia" w:ascii="宋体" w:hAnsi="宋体"/>
                <w:sz w:val="24"/>
                <w:shd w:fill="FFFFFF" w:val="clear"/>
              </w:rPr>
            </w:r>
          </w:p>
        </w:tc>
      </w:tr>
    </w:tbl>
    <w:p>
      <w:pPr>
        <w:pStyle w:val="NormalInden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Chars="200"/>
        <w:rPr>
          <w:rFonts w:ascii="宋体" w:hAnsi="宋体" w:cs="宋体" w:hint="eastAsia"/>
          <w:sz w:val="24"/>
          <w:u w:val="single"/>
          <w:shd w:fill="FFFFFF" w:val="clear"/>
        </w:rPr>
      </w:pPr>
      <w:r>
        <w:rPr>
          <w:rFonts w:ascii="宋体" w:hAnsi="宋体" w:cs="宋体" w:hint="eastAsia"/>
          <w:sz w:val="24"/>
          <w:shd w:fill="FFFFFF" w:val="clear"/>
        </w:rPr>
        <w:t>投标人代表签名：</w:t>
      </w:r>
      <w:r>
        <w:rPr>
          <w:rFonts w:ascii="宋体" w:hAnsi="宋体" w:cs="宋体" w:hint="eastAsia"/>
          <w:sz w:val="24"/>
          <w:u w:val="single"/>
          <w:shd w:fill="FFFFFF" w:val="clear"/>
        </w:rPr>
        <w:t xml:space="preserve">                      </w:t>
      </w:r>
    </w:p>
    <w:p>
      <w:pPr>
        <w:pStyle w:val="NormalInden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Chars="200"/>
        <w:rPr>
          <w:rFonts w:ascii="宋体" w:hAnsi="宋体" w:cs="宋体" w:hint="eastAsia"/>
          <w:sz w:val="24"/>
          <w:u w:val="single"/>
          <w:shd w:fill="FFFFFF" w:val="clear"/>
        </w:rPr>
      </w:pPr>
      <w:r>
        <w:rPr>
          <w:rFonts w:ascii="宋体" w:hAnsi="宋体" w:cs="宋体" w:hint="eastAsia"/>
          <w:sz w:val="24"/>
          <w:shd w:fill="FFFFFF" w:val="clear"/>
        </w:rPr>
        <w:t>投标人名称（盖章）：</w:t>
      </w:r>
      <w:r>
        <w:rPr>
          <w:rFonts w:ascii="宋体" w:hAnsi="宋体" w:cs="宋体" w:hint="eastAsia"/>
          <w:sz w:val="24"/>
          <w:u w:val="single"/>
          <w:shd w:fill="FFFFFF" w:val="clear"/>
        </w:rPr>
        <w:t xml:space="preserve">                  </w:t>
      </w:r>
    </w:p>
    <w:p>
      <w:pPr>
        <w:pStyle w:val="NormalInden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Chars="200"/>
        <w:rPr>
          <w:rFonts w:ascii="宋体" w:hAnsi="宋体" w:cs="宋体" w:hint="eastAsia"/>
          <w:szCs w:val="28"/>
          <w:shd w:fill="FFFFFF" w:val="clear"/>
        </w:rPr>
      </w:pPr>
      <w:r>
        <w:rPr>
          <w:rFonts w:ascii="宋体" w:hAnsi="宋体" w:cs="宋体" w:hint="eastAsia"/>
          <w:sz w:val="24"/>
          <w:shd w:fill="FFFFFF" w:val="clear"/>
        </w:rPr>
        <w:t>日期：</w:t>
      </w:r>
      <w:r>
        <w:rPr>
          <w:rFonts w:ascii="宋体" w:hAnsi="宋体" w:cs="宋体" w:hint="eastAsia"/>
          <w:sz w:val="24"/>
          <w:u w:val="single"/>
          <w:shd w:fill="FFFFFF" w:val="clear"/>
        </w:rPr>
        <w:t xml:space="preserve">          </w:t>
      </w:r>
      <w:r>
        <w:rPr>
          <w:rFonts w:ascii="宋体" w:hAnsi="宋体" w:cs="宋体" w:hint="eastAsia"/>
          <w:szCs w:val="28"/>
          <w:u w:val="single"/>
          <w:shd w:fill="FFFFFF" w:val="clear"/>
        </w:rPr>
        <w:t xml:space="preserve">                      </w:t>
      </w:r>
      <w:r>
        <w:br w:type="page"/>
      </w:r>
    </w:p>
    <w:p>
      <w:pPr>
        <w:pStyle w:val="ListParagraph"/>
        <w:numPr>
          <w:ilvl w:val="0"/>
          <w:numId w:val="0"/>
        </w:num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Chars="0" w:hanging="0" w:start="420"/>
        <w:outlineLvl w:val="2"/>
        <w:rPr>
          <w:rFonts w:ascii="宋体" w:hAnsi="宋体" w:cs="宋体" w:hint="eastAsia"/>
          <w:b/>
          <w:kern w:val="0"/>
          <w:sz w:val="30"/>
          <w:szCs w:val="28"/>
          <w:shd w:fill="FFFFFF" w:val="clear"/>
        </w:rPr>
      </w:pPr>
      <w:bookmarkStart w:id="488" w:name="_Toc522961342"/>
      <w:bookmarkStart w:id="489" w:name="_Hlt520351067"/>
      <w:bookmarkEnd w:id="488"/>
      <w:bookmarkEnd w:id="489"/>
      <w:r>
        <w:rPr>
          <w:rFonts w:cs="宋体" w:hint="eastAsia" w:ascii="宋体" w:hAnsi="宋体"/>
          <w:b/>
          <w:sz w:val="28"/>
          <w:szCs w:val="28"/>
          <w:shd w:fill="FFFFFF" w:val="clear"/>
        </w:rPr>
        <w:t>5</w:t>
      </w:r>
      <w:r>
        <w:rPr>
          <w:rFonts w:ascii="宋体" w:hAnsi="宋体" w:cs="宋体" w:hint="eastAsia"/>
          <w:b/>
          <w:sz w:val="28"/>
          <w:szCs w:val="28"/>
          <w:shd w:fill="FFFFFF" w:val="clear"/>
        </w:rPr>
        <w:t>、服务方案</w:t>
      </w:r>
    </w:p>
    <w:p>
      <w:pPr>
        <w:pStyle w:val="NormalInden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rPr>
          <w:rFonts w:ascii="宋体" w:hAnsi="宋体" w:cs="宋体" w:hint="eastAsia"/>
          <w:sz w:val="24"/>
          <w:shd w:fill="FFFFFF" w:val="clear"/>
        </w:rPr>
      </w:pPr>
      <w:r>
        <w:rPr>
          <w:rFonts w:ascii="宋体" w:hAnsi="宋体" w:cs="宋体" w:hint="eastAsia"/>
          <w:sz w:val="24"/>
          <w:shd w:fill="FFFFFF" w:val="clear"/>
        </w:rPr>
        <w:t>请自行编写详细的服务方案，包括本项目人员投入计划。</w:t>
      </w:r>
      <w:r>
        <w:br w:type="page"/>
      </w:r>
    </w:p>
    <w:p>
      <w:pPr>
        <w:pStyle w:val="ListParagraph"/>
        <w:numPr>
          <w:ilvl w:val="0"/>
          <w:numId w:val="0"/>
        </w:num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Chars="0" w:hanging="0" w:start="420"/>
        <w:outlineLvl w:val="2"/>
        <w:rPr>
          <w:rFonts w:ascii="宋体" w:hAnsi="宋体" w:cs="宋体" w:hint="eastAsia"/>
          <w:b/>
          <w:sz w:val="28"/>
          <w:szCs w:val="28"/>
          <w:shd w:fill="FFFFFF" w:val="clear"/>
        </w:rPr>
      </w:pPr>
      <w:r>
        <w:rPr>
          <w:rFonts w:cs="宋体" w:hint="eastAsia" w:ascii="宋体" w:hAnsi="宋体"/>
          <w:b/>
          <w:sz w:val="28"/>
          <w:szCs w:val="28"/>
          <w:shd w:fill="FFFFFF" w:val="clear"/>
        </w:rPr>
        <w:t>6</w:t>
      </w:r>
      <w:r>
        <w:rPr>
          <w:rFonts w:ascii="宋体" w:hAnsi="宋体" w:cs="宋体" w:hint="eastAsia"/>
          <w:b/>
          <w:sz w:val="28"/>
          <w:szCs w:val="28"/>
          <w:shd w:fill="FFFFFF" w:val="clear"/>
        </w:rPr>
        <w:t>、《技术和管理人员资历表》</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560"/>
        <w:rPr>
          <w:rFonts w:ascii="宋体" w:hAnsi="宋体" w:cs="宋体" w:hint="eastAsia"/>
          <w:sz w:val="24"/>
          <w:shd w:fill="FFFFFF" w:val="clear"/>
        </w:rPr>
      </w:pPr>
      <w:r>
        <w:rPr>
          <w:rFonts w:ascii="宋体" w:hAnsi="宋体" w:cs="宋体" w:hint="eastAsia"/>
          <w:sz w:val="24"/>
          <w:shd w:fill="FFFFFF" w:val="clear"/>
        </w:rPr>
        <w:t>一人一表，主要技术和管理人员必须填写</w:t>
      </w:r>
    </w:p>
    <w:tbl>
      <w:tblPr>
        <w:tblW w:w="8640" w:type="dxa"/>
        <w:jc w:val="start"/>
        <w:tblInd w:w="648" w:type="dxa"/>
        <w:tblLayout w:type="fixed"/>
        <w:tblCellMar>
          <w:top w:w="0" w:type="dxa"/>
          <w:start w:w="108" w:type="dxa"/>
          <w:bottom w:w="0" w:type="dxa"/>
          <w:end w:w="108" w:type="dxa"/>
        </w:tblCellMar>
        <w:tblLook w:val="04a0" w:noVBand="1" w:noHBand="0" w:lastColumn="0" w:firstColumn="1" w:lastRow="0" w:firstRow="1"/>
      </w:tblPr>
      <w:tblGrid>
        <w:gridCol w:w="735"/>
        <w:gridCol w:w="719"/>
        <w:gridCol w:w="1441"/>
        <w:gridCol w:w="719"/>
        <w:gridCol w:w="1066"/>
        <w:gridCol w:w="720"/>
        <w:gridCol w:w="900"/>
        <w:gridCol w:w="194"/>
        <w:gridCol w:w="2146"/>
      </w:tblGrid>
      <w:tr>
        <w:trPr>
          <w:trHeight w:val="675" w:hRule="atLeast"/>
        </w:trPr>
        <w:tc>
          <w:tcPr>
            <w:tcW w:w="8640"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ascii="宋体" w:hAnsi="宋体" w:cs="宋体" w:hint="eastAsia"/>
                <w:sz w:val="24"/>
                <w:shd w:fill="FFFFFF" w:val="clear"/>
              </w:rPr>
              <w:t>一般情况</w:t>
            </w:r>
          </w:p>
        </w:tc>
      </w:tr>
      <w:tr>
        <w:trPr>
          <w:trHeight w:val="675" w:hRule="atLeast"/>
        </w:trPr>
        <w:tc>
          <w:tcPr>
            <w:tcW w:w="73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ascii="宋体" w:hAnsi="宋体" w:cs="宋体" w:hint="eastAsia"/>
                <w:sz w:val="24"/>
                <w:shd w:fill="FFFFFF" w:val="clear"/>
              </w:rPr>
              <w:t>姓名</w:t>
            </w:r>
          </w:p>
        </w:tc>
        <w:tc>
          <w:tcPr>
            <w:tcW w:w="216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cs="宋体" w:hint="eastAsia" w:ascii="宋体" w:hAnsi="宋体"/>
                <w:sz w:val="24"/>
                <w:shd w:fill="FFFFFF" w:val="clear"/>
              </w:rPr>
            </w:r>
          </w:p>
        </w:tc>
        <w:tc>
          <w:tcPr>
            <w:tcW w:w="71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ascii="宋体" w:hAnsi="宋体" w:cs="宋体" w:hint="eastAsia"/>
                <w:sz w:val="24"/>
                <w:shd w:fill="FFFFFF" w:val="clear"/>
              </w:rPr>
              <w:t>年龄</w:t>
            </w:r>
          </w:p>
        </w:tc>
        <w:tc>
          <w:tcPr>
            <w:tcW w:w="178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cs="宋体" w:hint="eastAsia" w:ascii="宋体" w:hAnsi="宋体"/>
                <w:sz w:val="24"/>
                <w:shd w:fill="FFFFFF" w:val="clear"/>
              </w:rPr>
            </w:r>
          </w:p>
        </w:tc>
        <w:tc>
          <w:tcPr>
            <w:tcW w:w="109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ascii="宋体" w:hAnsi="宋体" w:cs="宋体" w:hint="eastAsia"/>
                <w:sz w:val="24"/>
                <w:shd w:fill="FFFFFF" w:val="clear"/>
              </w:rPr>
              <w:t>电话</w:t>
            </w:r>
          </w:p>
        </w:tc>
        <w:tc>
          <w:tcPr>
            <w:tcW w:w="214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cs="宋体" w:hint="eastAsia" w:ascii="宋体" w:hAnsi="宋体"/>
                <w:sz w:val="24"/>
                <w:shd w:fill="FFFFFF" w:val="clear"/>
              </w:rPr>
            </w:r>
          </w:p>
        </w:tc>
      </w:tr>
      <w:tr>
        <w:trPr>
          <w:trHeight w:val="675" w:hRule="atLeast"/>
        </w:trPr>
        <w:tc>
          <w:tcPr>
            <w:tcW w:w="73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ascii="宋体" w:hAnsi="宋体" w:cs="宋体" w:hint="eastAsia"/>
                <w:sz w:val="24"/>
                <w:shd w:fill="FFFFFF" w:val="clear"/>
              </w:rPr>
              <w:t>职称</w:t>
            </w:r>
          </w:p>
        </w:tc>
        <w:tc>
          <w:tcPr>
            <w:tcW w:w="216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cs="宋体" w:hint="eastAsia" w:ascii="宋体" w:hAnsi="宋体"/>
                <w:sz w:val="24"/>
                <w:shd w:fill="FFFFFF" w:val="clear"/>
              </w:rPr>
            </w:r>
          </w:p>
        </w:tc>
        <w:tc>
          <w:tcPr>
            <w:tcW w:w="71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ascii="宋体" w:hAnsi="宋体" w:cs="宋体" w:hint="eastAsia"/>
                <w:sz w:val="24"/>
                <w:shd w:fill="FFFFFF" w:val="clear"/>
              </w:rPr>
              <w:t>职务</w:t>
            </w:r>
          </w:p>
        </w:tc>
        <w:tc>
          <w:tcPr>
            <w:tcW w:w="178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cs="宋体" w:hint="eastAsia" w:ascii="宋体" w:hAnsi="宋体"/>
                <w:sz w:val="24"/>
                <w:shd w:fill="FFFFFF" w:val="clear"/>
              </w:rPr>
            </w:r>
          </w:p>
        </w:tc>
        <w:tc>
          <w:tcPr>
            <w:tcW w:w="109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ascii="宋体" w:hAnsi="宋体" w:cs="宋体" w:hint="eastAsia"/>
                <w:sz w:val="24"/>
                <w:shd w:fill="FFFFFF" w:val="clear"/>
              </w:rPr>
              <w:t>本项目中任职</w:t>
            </w:r>
          </w:p>
        </w:tc>
        <w:tc>
          <w:tcPr>
            <w:tcW w:w="214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cs="宋体" w:hint="eastAsia" w:ascii="宋体" w:hAnsi="宋体"/>
                <w:sz w:val="24"/>
                <w:shd w:fill="FFFFFF" w:val="clear"/>
              </w:rPr>
            </w:r>
          </w:p>
        </w:tc>
      </w:tr>
      <w:tr>
        <w:trPr>
          <w:trHeight w:val="675" w:hRule="atLeast"/>
          <w:cantSplit w:val="true"/>
        </w:trPr>
        <w:tc>
          <w:tcPr>
            <w:tcW w:w="145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ascii="宋体" w:hAnsi="宋体" w:cs="宋体" w:hint="eastAsia"/>
                <w:sz w:val="24"/>
                <w:shd w:fill="FFFFFF" w:val="clear"/>
              </w:rPr>
              <w:t>学习经历</w:t>
            </w:r>
          </w:p>
        </w:tc>
        <w:tc>
          <w:tcPr>
            <w:tcW w:w="7186" w:type="dxa"/>
            <w:gridSpan w:val="7"/>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cs="宋体" w:hint="eastAsia" w:ascii="宋体" w:hAnsi="宋体"/>
                <w:sz w:val="24"/>
                <w:shd w:fill="FFFFFF" w:val="clear"/>
              </w:rPr>
            </w:r>
          </w:p>
        </w:tc>
      </w:tr>
      <w:tr>
        <w:trPr>
          <w:trHeight w:val="675" w:hRule="atLeast"/>
          <w:cantSplit w:val="true"/>
        </w:trPr>
        <w:tc>
          <w:tcPr>
            <w:tcW w:w="145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ascii="宋体" w:hAnsi="宋体" w:cs="宋体" w:hint="eastAsia"/>
                <w:sz w:val="24"/>
                <w:shd w:fill="FFFFFF" w:val="clear"/>
              </w:rPr>
              <w:t>技术认证</w:t>
            </w:r>
          </w:p>
        </w:tc>
        <w:tc>
          <w:tcPr>
            <w:tcW w:w="7186" w:type="dxa"/>
            <w:gridSpan w:val="7"/>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cs="宋体" w:hint="eastAsia" w:ascii="宋体" w:hAnsi="宋体"/>
                <w:sz w:val="24"/>
                <w:shd w:fill="FFFFFF" w:val="clear"/>
              </w:rPr>
            </w:r>
          </w:p>
        </w:tc>
      </w:tr>
      <w:tr>
        <w:trPr>
          <w:trHeight w:val="675" w:hRule="atLeast"/>
          <w:cantSplit w:val="true"/>
        </w:trPr>
        <w:tc>
          <w:tcPr>
            <w:tcW w:w="8640"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ascii="宋体" w:hAnsi="宋体" w:cs="宋体" w:hint="eastAsia"/>
                <w:sz w:val="24"/>
                <w:shd w:fill="FFFFFF" w:val="clear"/>
              </w:rPr>
              <w:t>工作经历</w:t>
            </w:r>
          </w:p>
        </w:tc>
      </w:tr>
      <w:tr>
        <w:trPr>
          <w:trHeight w:val="675" w:hRule="atLeast"/>
          <w:cantSplit w:val="true"/>
        </w:trPr>
        <w:tc>
          <w:tcPr>
            <w:tcW w:w="73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ascii="宋体" w:hAnsi="宋体" w:cs="宋体" w:hint="eastAsia"/>
                <w:sz w:val="24"/>
                <w:shd w:fill="FFFFFF" w:val="clear"/>
              </w:rPr>
              <w:t>时间</w:t>
            </w:r>
          </w:p>
        </w:tc>
        <w:tc>
          <w:tcPr>
            <w:tcW w:w="3945"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ascii="宋体" w:hAnsi="宋体" w:cs="宋体" w:hint="eastAsia"/>
                <w:sz w:val="24"/>
                <w:shd w:fill="FFFFFF" w:val="clear"/>
              </w:rPr>
              <w:t>参加过的相关项目</w:t>
            </w:r>
          </w:p>
        </w:tc>
        <w:tc>
          <w:tcPr>
            <w:tcW w:w="162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ascii="宋体" w:hAnsi="宋体" w:cs="宋体" w:hint="eastAsia"/>
                <w:sz w:val="24"/>
                <w:shd w:fill="FFFFFF" w:val="clear"/>
              </w:rPr>
              <w:t>项目中任职</w:t>
            </w:r>
          </w:p>
        </w:tc>
        <w:tc>
          <w:tcPr>
            <w:tcW w:w="234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宋体" w:hAnsi="宋体" w:cs="宋体" w:hint="eastAsia"/>
                <w:sz w:val="24"/>
                <w:shd w:fill="FFFFFF" w:val="clear"/>
              </w:rPr>
            </w:pPr>
            <w:r>
              <w:rPr>
                <w:rFonts w:ascii="宋体" w:hAnsi="宋体" w:cs="宋体" w:hint="eastAsia"/>
                <w:sz w:val="24"/>
                <w:shd w:fill="FFFFFF" w:val="clear"/>
              </w:rPr>
              <w:t>备注</w:t>
            </w:r>
          </w:p>
        </w:tc>
      </w:tr>
      <w:tr>
        <w:trPr>
          <w:trHeight w:val="675" w:hRule="atLeast"/>
          <w:cantSplit w:val="true"/>
        </w:trPr>
        <w:tc>
          <w:tcPr>
            <w:tcW w:w="73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c>
          <w:tcPr>
            <w:tcW w:w="3945"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c>
          <w:tcPr>
            <w:tcW w:w="162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c>
          <w:tcPr>
            <w:tcW w:w="234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r>
      <w:tr>
        <w:trPr>
          <w:trHeight w:val="675" w:hRule="atLeast"/>
          <w:cantSplit w:val="true"/>
        </w:trPr>
        <w:tc>
          <w:tcPr>
            <w:tcW w:w="73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c>
          <w:tcPr>
            <w:tcW w:w="3945"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c>
          <w:tcPr>
            <w:tcW w:w="162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c>
          <w:tcPr>
            <w:tcW w:w="234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r>
      <w:tr>
        <w:trPr>
          <w:trHeight w:val="675" w:hRule="atLeast"/>
          <w:cantSplit w:val="true"/>
        </w:trPr>
        <w:tc>
          <w:tcPr>
            <w:tcW w:w="73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c>
          <w:tcPr>
            <w:tcW w:w="3945"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c>
          <w:tcPr>
            <w:tcW w:w="162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c>
          <w:tcPr>
            <w:tcW w:w="234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r>
      <w:tr>
        <w:trPr>
          <w:trHeight w:val="675" w:hRule="atLeast"/>
          <w:cantSplit w:val="true"/>
        </w:trPr>
        <w:tc>
          <w:tcPr>
            <w:tcW w:w="73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c>
          <w:tcPr>
            <w:tcW w:w="3945"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c>
          <w:tcPr>
            <w:tcW w:w="162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c>
          <w:tcPr>
            <w:tcW w:w="234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r>
      <w:tr>
        <w:trPr>
          <w:trHeight w:val="675" w:hRule="atLeast"/>
          <w:cantSplit w:val="true"/>
        </w:trPr>
        <w:tc>
          <w:tcPr>
            <w:tcW w:w="73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c>
          <w:tcPr>
            <w:tcW w:w="3945"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c>
          <w:tcPr>
            <w:tcW w:w="162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c>
          <w:tcPr>
            <w:tcW w:w="234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r>
      <w:tr>
        <w:trPr>
          <w:trHeight w:val="675" w:hRule="atLeast"/>
          <w:cantSplit w:val="true"/>
        </w:trPr>
        <w:tc>
          <w:tcPr>
            <w:tcW w:w="73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c>
          <w:tcPr>
            <w:tcW w:w="3945"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c>
          <w:tcPr>
            <w:tcW w:w="162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c>
          <w:tcPr>
            <w:tcW w:w="234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ind w:firstLine="560"/>
              <w:jc w:val="center"/>
              <w:rPr>
                <w:rFonts w:ascii="宋体" w:hAnsi="宋体" w:cs="宋体" w:hint="eastAsia"/>
                <w:sz w:val="24"/>
                <w:shd w:fill="FFFFFF" w:val="clear"/>
              </w:rPr>
            </w:pPr>
            <w:r>
              <w:rPr>
                <w:rFonts w:cs="宋体" w:hint="eastAsia" w:ascii="宋体" w:hAnsi="宋体"/>
                <w:sz w:val="24"/>
                <w:shd w:fill="FFFFFF" w:val="clear"/>
              </w:rPr>
            </w:r>
          </w:p>
        </w:tc>
      </w:tr>
    </w:tbl>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420" w:start="540"/>
        <w:rPr>
          <w:rFonts w:ascii="宋体" w:hAnsi="宋体" w:cs="宋体" w:hint="eastAsia"/>
          <w:shd w:fill="FFFFFF" w:val="clear"/>
        </w:rPr>
      </w:pPr>
      <w:r>
        <w:rPr>
          <w:rFonts w:cs="宋体" w:hint="eastAsia" w:ascii="宋体" w:hAnsi="宋体"/>
          <w:shd w:fill="FFFFFF" w:val="clear"/>
        </w:rPr>
      </w:r>
      <w:r>
        <w:br w:type="page"/>
      </w:r>
    </w:p>
    <w:p>
      <w:pPr>
        <w:pStyle w:val="ListParagraph"/>
        <w:numPr>
          <w:ilvl w:val="0"/>
          <w:numId w:val="0"/>
        </w:num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Chars="0" w:hanging="0" w:start="420"/>
        <w:outlineLvl w:val="2"/>
        <w:rPr>
          <w:rFonts w:ascii="宋体" w:hAnsi="宋体" w:cs="宋体" w:hint="eastAsia"/>
          <w:b/>
          <w:sz w:val="28"/>
          <w:szCs w:val="28"/>
          <w:shd w:fill="FFFFFF" w:val="clear"/>
        </w:rPr>
      </w:pPr>
      <w:r>
        <w:rPr>
          <w:rFonts w:cs="宋体" w:hint="eastAsia" w:ascii="宋体" w:hAnsi="宋体"/>
          <w:b/>
          <w:sz w:val="28"/>
          <w:szCs w:val="28"/>
          <w:shd w:fill="FFFFFF" w:val="clear"/>
        </w:rPr>
        <w:t>7</w:t>
      </w:r>
      <w:r>
        <w:rPr>
          <w:rFonts w:ascii="宋体" w:hAnsi="宋体" w:cs="宋体" w:hint="eastAsia"/>
          <w:b/>
          <w:sz w:val="28"/>
          <w:szCs w:val="28"/>
          <w:shd w:fill="FFFFFF" w:val="clear"/>
        </w:rPr>
        <w:t>、《实施的同类项目案例介绍》</w:t>
      </w:r>
    </w:p>
    <w:p>
      <w:pPr>
        <w:pStyle w:val="NormalInden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Chars="50"/>
        <w:rPr>
          <w:rFonts w:ascii="宋体" w:hAnsi="宋体" w:cs="宋体" w:hint="eastAsia"/>
          <w:b/>
          <w:bCs/>
          <w:sz w:val="24"/>
          <w:shd w:fill="FFFFFF" w:val="clear"/>
        </w:rPr>
      </w:pPr>
      <w:r>
        <w:rPr>
          <w:rFonts w:ascii="宋体" w:hAnsi="宋体" w:cs="宋体" w:hint="eastAsia"/>
          <w:b/>
          <w:bCs/>
          <w:sz w:val="24"/>
          <w:shd w:fill="FFFFFF" w:val="clear"/>
        </w:rPr>
        <w:t>（须提供加盖投标人公章的合同关键页复印件）</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280"/>
        <w:ind w:firstLine="420"/>
        <w:rPr>
          <w:rFonts w:ascii="宋体" w:hAnsi="宋体" w:cs="宋体" w:hint="eastAsia"/>
          <w:sz w:val="24"/>
          <w:shd w:fill="FFFFFF" w:val="clear"/>
        </w:rPr>
      </w:pPr>
      <w:r>
        <w:rPr>
          <w:rFonts w:ascii="宋体" w:hAnsi="宋体" w:cs="宋体" w:hint="eastAsia"/>
          <w:sz w:val="24"/>
          <w:shd w:fill="FFFFFF" w:val="clear"/>
        </w:rPr>
        <w:t>要求每份案例填写一张表。</w:t>
      </w:r>
    </w:p>
    <w:tbl>
      <w:tblPr>
        <w:tblW w:w="8100" w:type="dxa"/>
        <w:jc w:val="start"/>
        <w:tblInd w:w="469" w:type="dxa"/>
        <w:tblLayout w:type="fixed"/>
        <w:tblCellMar>
          <w:top w:w="0" w:type="dxa"/>
          <w:start w:w="108" w:type="dxa"/>
          <w:bottom w:w="0" w:type="dxa"/>
          <w:end w:w="108" w:type="dxa"/>
        </w:tblCellMar>
        <w:tblLook w:val="04a0" w:noVBand="1" w:noHBand="0" w:lastColumn="0" w:firstColumn="1" w:lastRow="0" w:firstRow="1"/>
      </w:tblPr>
      <w:tblGrid>
        <w:gridCol w:w="1216"/>
        <w:gridCol w:w="3119"/>
        <w:gridCol w:w="1079"/>
        <w:gridCol w:w="2686"/>
      </w:tblGrid>
      <w:tr>
        <w:trPr>
          <w:trHeight w:val="3022" w:hRule="atLeast"/>
        </w:trPr>
        <w:tc>
          <w:tcPr>
            <w:tcW w:w="12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160"/>
              <w:jc w:val="center"/>
              <w:rPr>
                <w:rFonts w:ascii="宋体" w:hAnsi="宋体" w:cs="宋体" w:hint="eastAsia"/>
                <w:sz w:val="24"/>
                <w:shd w:fill="FFFFFF" w:val="clear"/>
              </w:rPr>
            </w:pPr>
            <w:r>
              <w:rPr>
                <w:rFonts w:ascii="宋体" w:hAnsi="宋体" w:cs="宋体" w:hint="eastAsia"/>
                <w:sz w:val="24"/>
                <w:shd w:fill="FFFFFF" w:val="clear"/>
              </w:rPr>
              <w:t>案例</w:t>
            </w:r>
          </w:p>
        </w:tc>
        <w:tc>
          <w:tcPr>
            <w:tcW w:w="6884"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r>
      <w:tr>
        <w:trPr>
          <w:trHeight w:val="1227" w:hRule="atLeast"/>
        </w:trPr>
        <w:tc>
          <w:tcPr>
            <w:tcW w:w="12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160"/>
              <w:jc w:val="center"/>
              <w:rPr>
                <w:rFonts w:ascii="宋体" w:hAnsi="宋体" w:cs="宋体" w:hint="eastAsia"/>
                <w:sz w:val="24"/>
                <w:shd w:fill="FFFFFF" w:val="clear"/>
              </w:rPr>
            </w:pPr>
            <w:r>
              <w:rPr>
                <w:rFonts w:ascii="宋体" w:hAnsi="宋体" w:cs="宋体" w:hint="eastAsia"/>
                <w:sz w:val="24"/>
                <w:shd w:fill="FFFFFF" w:val="clear"/>
              </w:rPr>
              <w:t>合同金额（万元）</w:t>
            </w:r>
          </w:p>
        </w:tc>
        <w:tc>
          <w:tcPr>
            <w:tcW w:w="6884"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360"/>
              <w:ind w:firstLine="560"/>
              <w:rPr>
                <w:rFonts w:ascii="宋体" w:hAnsi="宋体" w:cs="宋体" w:hint="eastAsia"/>
                <w:sz w:val="24"/>
                <w:shd w:fill="FFFFFF" w:val="clear"/>
              </w:rPr>
            </w:pPr>
            <w:r>
              <w:rPr>
                <w:rFonts w:cs="宋体" w:hint="eastAsia" w:ascii="宋体" w:hAnsi="宋体"/>
                <w:sz w:val="24"/>
                <w:shd w:fill="FFFFFF" w:val="clear"/>
              </w:rPr>
            </w:r>
          </w:p>
          <w:p>
            <w:pPr>
              <w:pStyle w:val="Normal"/>
              <w:spacing w:lineRule="auto" w:line="360"/>
              <w:ind w:firstLine="560"/>
              <w:rPr>
                <w:rFonts w:ascii="宋体" w:hAnsi="宋体" w:cs="宋体" w:hint="eastAsia"/>
                <w:sz w:val="24"/>
                <w:shd w:fill="FFFFFF" w:val="clear"/>
              </w:rPr>
            </w:pPr>
            <w:r>
              <w:rPr>
                <w:rFonts w:cs="宋体" w:hint="eastAsia" w:ascii="宋体" w:hAnsi="宋体"/>
                <w:sz w:val="24"/>
                <w:shd w:fill="FFFFFF" w:val="clear"/>
              </w:rPr>
            </w:r>
          </w:p>
          <w:p>
            <w:pPr>
              <w:pStyle w:val="Normal"/>
              <w:spacing w:lineRule="auto" w:line="360"/>
              <w:ind w:firstLine="560"/>
              <w:rPr>
                <w:rFonts w:ascii="宋体" w:hAnsi="宋体" w:cs="宋体" w:hint="eastAsia"/>
                <w:sz w:val="24"/>
                <w:shd w:fill="FFFFFF" w:val="clear"/>
              </w:rPr>
            </w:pPr>
            <w:r>
              <w:rPr>
                <w:rFonts w:cs="宋体" w:hint="eastAsia" w:ascii="宋体" w:hAnsi="宋体"/>
                <w:sz w:val="24"/>
                <w:shd w:fill="FFFFFF" w:val="clear"/>
              </w:rPr>
            </w:r>
          </w:p>
          <w:p>
            <w:pPr>
              <w:pStyle w:val="Normal"/>
              <w:spacing w:lineRule="auto" w:line="360"/>
              <w:ind w:firstLine="560"/>
              <w:rPr>
                <w:rFonts w:ascii="宋体" w:hAnsi="宋体" w:cs="宋体" w:hint="eastAsia"/>
                <w:sz w:val="24"/>
                <w:shd w:fill="FFFFFF" w:val="clear"/>
              </w:rPr>
            </w:pPr>
            <w:r>
              <w:rPr>
                <w:rFonts w:cs="宋体" w:hint="eastAsia" w:ascii="宋体" w:hAnsi="宋体"/>
                <w:sz w:val="24"/>
                <w:shd w:fill="FFFFFF" w:val="clear"/>
              </w:rPr>
            </w:r>
          </w:p>
          <w:p>
            <w:pPr>
              <w:pStyle w:val="Normal"/>
              <w:spacing w:lineRule="auto" w:line="360"/>
              <w:ind w:firstLine="560"/>
              <w:rPr>
                <w:rFonts w:ascii="宋体" w:hAnsi="宋体" w:cs="宋体" w:hint="eastAsia"/>
                <w:sz w:val="24"/>
                <w:shd w:fill="FFFFFF" w:val="clear"/>
              </w:rPr>
            </w:pPr>
            <w:r>
              <w:rPr>
                <w:rFonts w:cs="宋体" w:hint="eastAsia" w:ascii="宋体" w:hAnsi="宋体"/>
                <w:sz w:val="24"/>
                <w:shd w:fill="FFFFFF" w:val="clear"/>
              </w:rPr>
            </w:r>
          </w:p>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r>
      <w:tr>
        <w:trPr>
          <w:trHeight w:val="864" w:hRule="atLeast"/>
        </w:trPr>
        <w:tc>
          <w:tcPr>
            <w:tcW w:w="12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160"/>
              <w:jc w:val="center"/>
              <w:rPr>
                <w:rFonts w:ascii="宋体" w:hAnsi="宋体" w:cs="宋体" w:hint="eastAsia"/>
                <w:sz w:val="24"/>
                <w:shd w:fill="FFFFFF" w:val="clear"/>
              </w:rPr>
            </w:pPr>
            <w:r>
              <w:rPr>
                <w:rFonts w:ascii="宋体" w:hAnsi="宋体" w:cs="宋体" w:hint="eastAsia"/>
                <w:sz w:val="24"/>
                <w:shd w:fill="FFFFFF" w:val="clear"/>
              </w:rPr>
              <w:t>时间</w:t>
            </w:r>
          </w:p>
        </w:tc>
        <w:tc>
          <w:tcPr>
            <w:tcW w:w="6884"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r>
      <w:tr>
        <w:trPr>
          <w:trHeight w:val="864" w:hRule="atLeast"/>
        </w:trPr>
        <w:tc>
          <w:tcPr>
            <w:tcW w:w="12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160"/>
              <w:jc w:val="center"/>
              <w:rPr>
                <w:rFonts w:ascii="宋体" w:hAnsi="宋体" w:cs="宋体" w:hint="eastAsia"/>
                <w:sz w:val="24"/>
                <w:shd w:fill="FFFFFF" w:val="clear"/>
              </w:rPr>
            </w:pPr>
            <w:r>
              <w:rPr>
                <w:rFonts w:ascii="宋体" w:hAnsi="宋体" w:cs="宋体" w:hint="eastAsia"/>
                <w:sz w:val="24"/>
                <w:shd w:fill="FFFFFF" w:val="clear"/>
              </w:rPr>
              <w:t>用户名称</w:t>
            </w:r>
          </w:p>
        </w:tc>
        <w:tc>
          <w:tcPr>
            <w:tcW w:w="3119"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10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160"/>
              <w:jc w:val="center"/>
              <w:rPr>
                <w:rFonts w:ascii="宋体" w:hAnsi="宋体" w:cs="宋体" w:hint="eastAsia"/>
                <w:sz w:val="24"/>
                <w:shd w:fill="FFFFFF" w:val="clear"/>
              </w:rPr>
            </w:pPr>
            <w:r>
              <w:rPr>
                <w:rFonts w:ascii="宋体" w:hAnsi="宋体" w:cs="宋体" w:hint="eastAsia"/>
                <w:sz w:val="24"/>
                <w:shd w:fill="FFFFFF" w:val="clear"/>
              </w:rPr>
              <w:t>联系人</w:t>
            </w:r>
          </w:p>
        </w:tc>
        <w:tc>
          <w:tcPr>
            <w:tcW w:w="2686"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r>
      <w:tr>
        <w:trPr>
          <w:trHeight w:val="864" w:hRule="atLeast"/>
        </w:trPr>
        <w:tc>
          <w:tcPr>
            <w:tcW w:w="12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160"/>
              <w:jc w:val="center"/>
              <w:rPr>
                <w:rFonts w:ascii="宋体" w:hAnsi="宋体" w:cs="宋体" w:hint="eastAsia"/>
                <w:sz w:val="24"/>
                <w:shd w:fill="FFFFFF" w:val="clear"/>
              </w:rPr>
            </w:pPr>
            <w:r>
              <w:rPr>
                <w:rFonts w:ascii="宋体" w:hAnsi="宋体" w:cs="宋体" w:hint="eastAsia"/>
                <w:sz w:val="24"/>
                <w:shd w:fill="FFFFFF" w:val="clear"/>
              </w:rPr>
              <w:t>用户地址</w:t>
            </w:r>
          </w:p>
        </w:tc>
        <w:tc>
          <w:tcPr>
            <w:tcW w:w="3119"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c>
          <w:tcPr>
            <w:tcW w:w="10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160"/>
              <w:jc w:val="center"/>
              <w:rPr>
                <w:rFonts w:ascii="宋体" w:hAnsi="宋体" w:cs="宋体" w:hint="eastAsia"/>
                <w:sz w:val="24"/>
                <w:shd w:fill="FFFFFF" w:val="clear"/>
              </w:rPr>
            </w:pPr>
            <w:r>
              <w:rPr>
                <w:rFonts w:ascii="宋体" w:hAnsi="宋体" w:cs="宋体" w:hint="eastAsia"/>
                <w:sz w:val="24"/>
                <w:shd w:fill="FFFFFF" w:val="clear"/>
              </w:rPr>
              <w:t>电话</w:t>
            </w:r>
          </w:p>
        </w:tc>
        <w:tc>
          <w:tcPr>
            <w:tcW w:w="2686" w:type="dxa"/>
            <w:tcBorders>
              <w:top w:val="single" w:sz="4" w:space="0" w:color="000000"/>
              <w:start w:val="single" w:sz="4" w:space="0" w:color="000000"/>
              <w:bottom w:val="single" w:sz="4" w:space="0" w:color="000000"/>
              <w:end w:val="single" w:sz="4" w:space="0" w:color="000000"/>
            </w:tcBorders>
          </w:tcPr>
          <w:p>
            <w:pPr>
              <w:pStyle w:val="Normal"/>
              <w:spacing w:lineRule="auto" w:line="360" w:before="0" w:after="160"/>
              <w:ind w:firstLine="560"/>
              <w:rPr>
                <w:rFonts w:ascii="宋体" w:hAnsi="宋体" w:cs="宋体" w:hint="eastAsia"/>
                <w:sz w:val="24"/>
                <w:shd w:fill="FFFFFF" w:val="clear"/>
              </w:rPr>
            </w:pPr>
            <w:r>
              <w:rPr>
                <w:rFonts w:cs="宋体" w:hint="eastAsia" w:ascii="宋体" w:hAnsi="宋体"/>
                <w:sz w:val="24"/>
                <w:shd w:fill="FFFFFF" w:val="clear"/>
              </w:rPr>
            </w:r>
          </w:p>
        </w:tc>
      </w:tr>
    </w:tbl>
    <w:p>
      <w:pPr>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077" w:right="1077" w:gutter="0" w:header="851" w:top="1440" w:footer="992" w:bottom="1440"/>
          <w:pgNumType w:fmt="decimal"/>
          <w:formProt w:val="false"/>
          <w:textDirection w:val="lrTb"/>
          <w:docGrid w:type="default" w:linePitch="326" w:charSpace="0"/>
        </w:sectPr>
      </w:pPr>
    </w:p>
    <w:p>
      <w:pPr>
        <w:pStyle w:val="ListParagraph"/>
        <w:numPr>
          <w:ilvl w:val="0"/>
          <w:numId w:val="0"/>
        </w:num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Chars="0" w:hanging="0" w:start="420"/>
        <w:outlineLvl w:val="2"/>
        <w:rPr>
          <w:rFonts w:ascii="宋体" w:hAnsi="宋体" w:cs="宋体" w:hint="eastAsia"/>
          <w:b/>
          <w:sz w:val="28"/>
          <w:szCs w:val="28"/>
          <w:shd w:fill="FFFFFF" w:val="clear"/>
        </w:rPr>
      </w:pPr>
      <w:bookmarkStart w:id="490" w:name="_Toc525397879"/>
      <w:bookmarkStart w:id="491" w:name="_Toc524494812"/>
      <w:bookmarkStart w:id="492" w:name="_Toc524747431"/>
      <w:bookmarkStart w:id="493" w:name="_Toc524491060"/>
      <w:bookmarkStart w:id="494" w:name="_Toc524493421"/>
      <w:bookmarkStart w:id="495" w:name="_Toc524746547"/>
      <w:bookmarkStart w:id="496" w:name="_Toc525011405"/>
      <w:bookmarkStart w:id="497" w:name="_Toc524516302"/>
      <w:bookmarkStart w:id="498" w:name="_Toc524689577"/>
      <w:bookmarkStart w:id="499" w:name="_Toc524496023"/>
      <w:bookmarkStart w:id="500" w:name="_Toc525200439"/>
      <w:bookmarkStart w:id="501" w:name="_Toc524494418"/>
      <w:bookmarkStart w:id="502" w:name="_Toc524847271"/>
      <w:bookmarkStart w:id="503" w:name="_Toc524516454"/>
      <w:bookmarkStart w:id="504" w:name="_Toc525376822"/>
      <w:bookmarkStart w:id="505" w:name="_Toc524494196"/>
      <w:bookmarkStart w:id="506" w:name="_Toc525397604"/>
      <w:bookmarkStart w:id="507" w:name="_Toc524495546"/>
      <w:bookmarkStart w:id="508" w:name="_Toc524847457"/>
      <w:r>
        <w:rPr>
          <w:rFonts w:cs="宋体" w:hint="eastAsia" w:ascii="宋体" w:hAnsi="宋体"/>
          <w:b/>
          <w:sz w:val="28"/>
          <w:szCs w:val="28"/>
          <w:shd w:fill="FFFFFF" w:val="clear"/>
        </w:rPr>
        <w:t>8</w:t>
      </w:r>
      <w:r>
        <w:rPr>
          <w:rFonts w:ascii="宋体" w:hAnsi="宋体" w:cs="宋体" w:hint="eastAsia"/>
          <w:b/>
          <w:sz w:val="28"/>
          <w:szCs w:val="28"/>
          <w:shd w:fill="FFFFFF" w:val="clear"/>
        </w:rPr>
        <w:t>、投标人资格证明文件</w:t>
      </w:r>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480"/>
        <w:ind w:firstLine="560"/>
        <w:rPr>
          <w:rFonts w:ascii="宋体" w:hAnsi="宋体" w:cs="宋体" w:hint="eastAsia"/>
          <w:sz w:val="28"/>
          <w:szCs w:val="28"/>
          <w:shd w:fill="FFFFFF" w:val="clear"/>
        </w:rPr>
      </w:pPr>
      <w:bookmarkStart w:id="509" w:name="_Toc525011406"/>
      <w:bookmarkStart w:id="510" w:name="_Toc524747432"/>
      <w:bookmarkStart w:id="511" w:name="_Toc525200440"/>
      <w:bookmarkStart w:id="512" w:name="_Toc524847272"/>
      <w:bookmarkStart w:id="513" w:name="_Toc525397605"/>
      <w:bookmarkStart w:id="514" w:name="_Toc524746548"/>
      <w:bookmarkStart w:id="515" w:name="_Toc525376823"/>
      <w:bookmarkStart w:id="516" w:name="_Toc524847458"/>
      <w:bookmarkStart w:id="517" w:name="_Toc525397880"/>
      <w:r>
        <w:rPr>
          <w:rFonts w:cs="宋体" w:hint="eastAsia" w:ascii="宋体" w:hAnsi="宋体"/>
          <w:sz w:val="28"/>
          <w:szCs w:val="28"/>
          <w:shd w:fill="FFFFFF" w:val="clear"/>
        </w:rPr>
        <w:t>8.1</w:t>
      </w:r>
      <w:bookmarkEnd w:id="509"/>
      <w:bookmarkEnd w:id="510"/>
      <w:bookmarkEnd w:id="511"/>
      <w:bookmarkEnd w:id="512"/>
      <w:bookmarkEnd w:id="513"/>
      <w:bookmarkEnd w:id="514"/>
      <w:bookmarkEnd w:id="515"/>
      <w:bookmarkEnd w:id="516"/>
      <w:bookmarkEnd w:id="517"/>
      <w:r>
        <w:rPr>
          <w:rFonts w:ascii="宋体" w:hAnsi="宋体" w:cs="宋体" w:hint="eastAsia"/>
          <w:sz w:val="28"/>
          <w:szCs w:val="28"/>
          <w:shd w:fill="FFFFFF" w:val="clear"/>
        </w:rPr>
        <w:t>营业执照或法人证书（</w:t>
      </w:r>
      <w:r>
        <w:rPr>
          <w:rFonts w:ascii="宋体" w:hAnsi="宋体" w:cs="宋体" w:hint="eastAsia"/>
          <w:sz w:val="28"/>
          <w:shd w:fill="FFFFFF" w:val="clear"/>
        </w:rPr>
        <w:t>加盖投标人公章</w:t>
      </w:r>
      <w:r>
        <w:rPr>
          <w:rFonts w:ascii="宋体" w:hAnsi="宋体" w:cs="宋体" w:hint="eastAsia"/>
          <w:sz w:val="28"/>
          <w:szCs w:val="28"/>
          <w:shd w:fill="FFFFFF" w:val="clear"/>
        </w:rPr>
        <w:t>）；</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480"/>
        <w:ind w:firstLineChars="200"/>
        <w:rPr>
          <w:rFonts w:ascii="宋体" w:hAnsi="宋体" w:cs="宋体" w:hint="eastAsia"/>
          <w:sz w:val="28"/>
          <w:szCs w:val="28"/>
          <w:shd w:fill="FFFFFF" w:val="clear"/>
        </w:rPr>
      </w:pPr>
      <w:r>
        <w:rPr>
          <w:rFonts w:cs="宋体" w:hint="eastAsia" w:ascii="宋体" w:hAnsi="宋体"/>
          <w:sz w:val="28"/>
          <w:szCs w:val="28"/>
          <w:shd w:fill="FFFFFF" w:val="clear"/>
        </w:rPr>
        <w:t>8.2</w:t>
      </w:r>
      <w:r>
        <w:rPr>
          <w:rFonts w:ascii="宋体" w:hAnsi="宋体" w:cs="宋体" w:hint="eastAsia"/>
          <w:sz w:val="28"/>
          <w:szCs w:val="28"/>
          <w:shd w:fill="FFFFFF" w:val="clear"/>
        </w:rPr>
        <w:t>法定代表人身份证明和法定代表人授权书；</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480"/>
        <w:ind w:firstLineChars="200"/>
        <w:rPr>
          <w:rFonts w:ascii="宋体" w:hAnsi="宋体" w:cs="宋体" w:hint="eastAsia"/>
          <w:sz w:val="28"/>
          <w:szCs w:val="28"/>
          <w:shd w:fill="FFFFFF" w:val="clear"/>
        </w:rPr>
      </w:pPr>
      <w:r>
        <w:rPr>
          <w:rFonts w:cs="宋体" w:hint="eastAsia" w:ascii="宋体" w:hAnsi="宋体"/>
          <w:sz w:val="28"/>
          <w:szCs w:val="28"/>
          <w:shd w:fill="FFFFFF" w:val="clear"/>
        </w:rPr>
        <w:t>8.3</w:t>
      </w:r>
      <w:r>
        <w:rPr>
          <w:rFonts w:ascii="宋体" w:hAnsi="宋体" w:cs="宋体" w:hint="eastAsia"/>
          <w:sz w:val="28"/>
          <w:szCs w:val="28"/>
          <w:shd w:fill="FFFFFF" w:val="clear"/>
        </w:rPr>
        <w:t>投标人具有良好的商业信誉和健全的财务会计制度的书面声明文件（格式自拟，加盖公章）；</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480"/>
        <w:ind w:firstLineChars="200"/>
        <w:rPr>
          <w:rFonts w:ascii="宋体" w:hAnsi="宋体" w:cs="宋体" w:hint="eastAsia"/>
          <w:sz w:val="28"/>
          <w:szCs w:val="28"/>
          <w:shd w:fill="FFFFFF" w:val="clear"/>
        </w:rPr>
      </w:pPr>
      <w:r>
        <w:rPr>
          <w:rFonts w:cs="宋体" w:hint="eastAsia" w:ascii="宋体" w:hAnsi="宋体"/>
          <w:sz w:val="28"/>
          <w:szCs w:val="28"/>
          <w:shd w:fill="FFFFFF" w:val="clear"/>
        </w:rPr>
        <w:t>8.4</w:t>
      </w:r>
      <w:r>
        <w:rPr>
          <w:rFonts w:ascii="宋体" w:hAnsi="宋体" w:cs="宋体" w:hint="eastAsia"/>
          <w:sz w:val="28"/>
          <w:szCs w:val="28"/>
          <w:shd w:fill="FFFFFF" w:val="clear"/>
        </w:rPr>
        <w:t>投标人具有履行合同所必需的设备和专业技术能力的书面声明文件（格式自拟，加盖公章）；</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480"/>
        <w:ind w:firstLineChars="200"/>
        <w:rPr>
          <w:rFonts w:ascii="宋体" w:hAnsi="宋体" w:cs="宋体" w:hint="eastAsia"/>
          <w:sz w:val="28"/>
          <w:szCs w:val="28"/>
          <w:shd w:fill="FFFFFF" w:val="clear"/>
        </w:rPr>
      </w:pPr>
      <w:r>
        <w:rPr>
          <w:rFonts w:cs="宋体" w:hint="eastAsia" w:ascii="宋体" w:hAnsi="宋体"/>
          <w:sz w:val="28"/>
          <w:szCs w:val="28"/>
          <w:shd w:fill="FFFFFF" w:val="clear"/>
        </w:rPr>
        <w:t>8.5</w:t>
      </w:r>
      <w:r>
        <w:rPr>
          <w:rFonts w:ascii="宋体" w:hAnsi="宋体" w:cs="宋体" w:hint="eastAsia"/>
          <w:sz w:val="28"/>
          <w:szCs w:val="28"/>
          <w:shd w:fill="FFFFFF" w:val="clear"/>
        </w:rPr>
        <w:t>与参加投标的单位负责人为同一人或者与本单位存在控股关系、管理或存在其他利益关系的不同单位，未同时参与本项目的投标的声明函（格式自拟，加盖公章）；</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480"/>
        <w:ind w:firstLineChars="200"/>
        <w:rPr>
          <w:rFonts w:ascii="宋体" w:hAnsi="宋体" w:cs="宋体" w:hint="eastAsia"/>
          <w:sz w:val="28"/>
          <w:szCs w:val="28"/>
          <w:shd w:fill="FFFFFF" w:val="clear"/>
        </w:rPr>
      </w:pPr>
      <w:r>
        <w:rPr>
          <w:rFonts w:cs="宋体" w:hint="eastAsia" w:ascii="宋体" w:hAnsi="宋体"/>
          <w:sz w:val="28"/>
          <w:szCs w:val="28"/>
          <w:shd w:fill="FFFFFF" w:val="clear"/>
        </w:rPr>
        <w:t>8.6</w:t>
      </w:r>
      <w:r>
        <w:rPr>
          <w:rFonts w:ascii="宋体" w:hAnsi="宋体" w:cs="宋体" w:hint="eastAsia"/>
          <w:sz w:val="28"/>
          <w:szCs w:val="28"/>
          <w:shd w:fill="FFFFFF" w:val="clear"/>
        </w:rPr>
        <w:t>投标人须提供缴纳增值税证明，纳税所属期须为</w:t>
      </w:r>
      <w:r>
        <w:rPr>
          <w:rFonts w:cs="宋体" w:hint="eastAsia" w:ascii="宋体" w:hAnsi="宋体"/>
          <w:sz w:val="28"/>
          <w:szCs w:val="28"/>
          <w:shd w:fill="FFFFFF" w:val="clear"/>
        </w:rPr>
        <w:t>2025</w:t>
      </w:r>
      <w:r>
        <w:rPr>
          <w:rFonts w:ascii="宋体" w:hAnsi="宋体" w:cs="宋体" w:hint="eastAsia"/>
          <w:sz w:val="28"/>
          <w:szCs w:val="28"/>
          <w:shd w:fill="FFFFFF" w:val="clear"/>
        </w:rPr>
        <w:t>年</w:t>
      </w:r>
      <w:r>
        <w:rPr>
          <w:rFonts w:cs="宋体" w:hint="eastAsia" w:ascii="宋体" w:hAnsi="宋体"/>
          <w:sz w:val="28"/>
          <w:szCs w:val="28"/>
          <w:shd w:fill="FFFFFF" w:val="clear"/>
        </w:rPr>
        <w:t>1</w:t>
      </w:r>
      <w:r>
        <w:rPr>
          <w:rFonts w:ascii="宋体" w:hAnsi="宋体" w:cs="宋体" w:hint="eastAsia"/>
          <w:sz w:val="28"/>
          <w:szCs w:val="28"/>
          <w:shd w:fill="FFFFFF" w:val="clear"/>
        </w:rPr>
        <w:t>月</w:t>
      </w:r>
      <w:r>
        <w:rPr>
          <w:rFonts w:cs="宋体" w:hint="eastAsia" w:ascii="宋体" w:hAnsi="宋体"/>
          <w:sz w:val="28"/>
          <w:szCs w:val="28"/>
          <w:shd w:fill="FFFFFF" w:val="clear"/>
        </w:rPr>
        <w:t>-</w:t>
      </w:r>
      <w:r>
        <w:rPr>
          <w:rFonts w:ascii="宋体" w:hAnsi="宋体" w:cs="宋体" w:hint="eastAsia"/>
          <w:sz w:val="28"/>
          <w:szCs w:val="28"/>
          <w:shd w:fill="FFFFFF" w:val="clear"/>
        </w:rPr>
        <w:t>至今任意一个月，证明材料须为银行缴纳增值税付款凭证或税务局出具的完税证明（如投标人当期未发生应税行为，须提供增值税零申报的纳税申报表作为证明材料）；</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480"/>
        <w:ind w:firstLineChars="200"/>
        <w:rPr>
          <w:rFonts w:ascii="宋体" w:hAnsi="宋体" w:cs="宋体" w:hint="eastAsia"/>
          <w:sz w:val="28"/>
          <w:szCs w:val="28"/>
          <w:shd w:fill="FFFFFF" w:val="clear"/>
        </w:rPr>
      </w:pPr>
      <w:r>
        <w:rPr>
          <w:rFonts w:cs="宋体" w:hint="eastAsia" w:ascii="宋体" w:hAnsi="宋体"/>
          <w:sz w:val="28"/>
          <w:szCs w:val="28"/>
          <w:shd w:fill="FFFFFF" w:val="clear"/>
        </w:rPr>
        <w:t>8.7</w:t>
      </w:r>
      <w:r>
        <w:rPr>
          <w:rFonts w:ascii="宋体" w:hAnsi="宋体" w:cs="宋体" w:hint="eastAsia"/>
          <w:sz w:val="28"/>
          <w:szCs w:val="28"/>
          <w:shd w:fill="FFFFFF" w:val="clear"/>
        </w:rPr>
        <w:t>参加本次招标的投标人近三年在经营活动中没有重大违法记录，投标人须提供无重大违法记录声明（格式自拟，加盖公章）和“信用中国”（</w:t>
      </w:r>
      <w:r>
        <w:rPr>
          <w:rFonts w:cs="宋体" w:hint="eastAsia" w:ascii="宋体" w:hAnsi="宋体"/>
          <w:sz w:val="28"/>
          <w:szCs w:val="28"/>
          <w:shd w:fill="FFFFFF" w:val="clear"/>
        </w:rPr>
        <w:t>www.creditchina.gov.cn</w:t>
      </w:r>
      <w:r>
        <w:rPr>
          <w:rFonts w:ascii="宋体" w:hAnsi="宋体" w:cs="宋体" w:hint="eastAsia"/>
          <w:sz w:val="28"/>
          <w:szCs w:val="28"/>
          <w:shd w:fill="FFFFFF" w:val="clear"/>
        </w:rPr>
        <w:t>）严重失信主体名单查询记录截图；</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480"/>
        <w:ind w:firstLineChars="200"/>
        <w:rPr>
          <w:rFonts w:ascii="宋体" w:hAnsi="宋体" w:cs="宋体" w:hint="eastAsia"/>
          <w:sz w:val="28"/>
          <w:szCs w:val="28"/>
          <w:shd w:fill="FFFFFF" w:val="clear"/>
        </w:rPr>
      </w:pPr>
      <w:r>
        <w:rPr>
          <w:rFonts w:cs="宋体" w:hint="eastAsia" w:ascii="宋体" w:hAnsi="宋体"/>
          <w:sz w:val="28"/>
          <w:szCs w:val="28"/>
          <w:shd w:fill="FFFFFF" w:val="clear"/>
        </w:rPr>
        <w:t>8.8</w:t>
      </w:r>
      <w:r>
        <w:rPr>
          <w:rFonts w:ascii="宋体" w:hAnsi="宋体" w:cs="宋体" w:hint="eastAsia"/>
          <w:sz w:val="28"/>
          <w:szCs w:val="28"/>
          <w:shd w:fill="FFFFFF" w:val="clear"/>
        </w:rPr>
        <w:t>投标人企业社保直接缴纳人数不得低于</w:t>
      </w:r>
      <w:r>
        <w:rPr>
          <w:rFonts w:cs="宋体" w:hint="eastAsia" w:ascii="宋体" w:hAnsi="宋体"/>
          <w:sz w:val="28"/>
          <w:szCs w:val="28"/>
          <w:shd w:fill="FFFFFF" w:val="clear"/>
        </w:rPr>
        <w:t>50</w:t>
      </w:r>
      <w:r>
        <w:rPr>
          <w:rFonts w:ascii="宋体" w:hAnsi="宋体" w:cs="宋体" w:hint="eastAsia"/>
          <w:sz w:val="28"/>
          <w:szCs w:val="28"/>
          <w:shd w:fill="FFFFFF" w:val="clear"/>
        </w:rPr>
        <w:t>人（含</w:t>
      </w:r>
      <w:r>
        <w:rPr>
          <w:rFonts w:cs="宋体" w:hint="eastAsia" w:ascii="宋体" w:hAnsi="宋体"/>
          <w:sz w:val="28"/>
          <w:szCs w:val="28"/>
          <w:shd w:fill="FFFFFF" w:val="clear"/>
        </w:rPr>
        <w:t>50</w:t>
      </w:r>
      <w:r>
        <w:rPr>
          <w:rFonts w:ascii="宋体" w:hAnsi="宋体" w:cs="宋体" w:hint="eastAsia"/>
          <w:sz w:val="28"/>
          <w:szCs w:val="28"/>
          <w:shd w:fill="FFFFFF" w:val="clear"/>
        </w:rPr>
        <w:t>），需提供近一年在本公司直接缴纳且连续缴费月数大于等于</w:t>
      </w:r>
      <w:r>
        <w:rPr>
          <w:rFonts w:cs="宋体" w:hint="eastAsia" w:ascii="宋体" w:hAnsi="宋体"/>
          <w:sz w:val="28"/>
          <w:szCs w:val="28"/>
          <w:shd w:fill="FFFFFF" w:val="clear"/>
        </w:rPr>
        <w:t>12</w:t>
      </w:r>
      <w:r>
        <w:rPr>
          <w:rFonts w:ascii="宋体" w:hAnsi="宋体" w:cs="宋体" w:hint="eastAsia"/>
          <w:sz w:val="28"/>
          <w:szCs w:val="28"/>
          <w:shd w:fill="FFFFFF" w:val="clear"/>
        </w:rPr>
        <w:t>个月的“社会保险权益记录”（必须体现缴费单位名称、缴费个人姓名、社会保证号码、缴费起止年月，以及提供鉴定真伪的调查方式）；</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480"/>
        <w:ind w:firstLineChars="200"/>
        <w:rPr>
          <w:rFonts w:ascii="宋体" w:hAnsi="宋体" w:cs="宋体" w:hint="eastAsia"/>
          <w:sz w:val="28"/>
          <w:szCs w:val="28"/>
          <w:shd w:fill="FFFFFF" w:val="clear"/>
        </w:rPr>
      </w:pPr>
      <w:r>
        <w:rPr>
          <w:rFonts w:cs="宋体" w:hint="eastAsia" w:ascii="宋体" w:hAnsi="宋体"/>
          <w:sz w:val="28"/>
          <w:szCs w:val="28"/>
          <w:shd w:fill="FFFFFF" w:val="clear"/>
        </w:rPr>
        <w:t>8.9</w:t>
      </w:r>
      <w:r>
        <w:rPr>
          <w:rFonts w:ascii="宋体" w:hAnsi="宋体" w:cs="宋体" w:hint="eastAsia"/>
          <w:sz w:val="28"/>
          <w:szCs w:val="28"/>
          <w:shd w:fill="FFFFFF" w:val="clear"/>
        </w:rPr>
        <w:t>投标人非联合体参与投标，不转包分包的书面声明函（格式自拟，加盖公章）；</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480"/>
        <w:ind w:firstLineChars="200"/>
        <w:rPr>
          <w:rFonts w:ascii="宋体" w:hAnsi="宋体" w:cs="宋体" w:hint="eastAsia"/>
          <w:sz w:val="28"/>
          <w:szCs w:val="28"/>
          <w:shd w:fill="FFFFFF" w:val="clear"/>
        </w:rPr>
      </w:pPr>
      <w:r>
        <w:rPr>
          <w:rFonts w:cs="宋体" w:hint="eastAsia" w:ascii="宋体" w:hAnsi="宋体"/>
          <w:sz w:val="28"/>
          <w:szCs w:val="28"/>
          <w:shd w:fill="FFFFFF" w:val="clear"/>
        </w:rPr>
        <w:t>8.10</w:t>
      </w:r>
      <w:r>
        <w:rPr>
          <w:rFonts w:ascii="宋体" w:hAnsi="宋体" w:cs="宋体" w:hint="eastAsia"/>
          <w:sz w:val="28"/>
          <w:szCs w:val="28"/>
          <w:shd w:fill="FFFFFF" w:val="clear"/>
        </w:rPr>
        <w:t>投标人完成本项目需要的单位资格证书（如有，复印件）；</w:t>
      </w:r>
    </w:p>
    <w:p>
      <w:pPr>
        <w:sectPr>
          <w:headerReference w:type="default" r:id="rId11"/>
          <w:headerReference w:type="first" r:id="rId12"/>
          <w:footerReference w:type="default" r:id="rId13"/>
          <w:footerReference w:type="first" r:id="rId14"/>
          <w:type w:val="nextPage"/>
          <w:pgSz w:w="11906" w:h="16838"/>
          <w:pgMar w:left="1077" w:right="1077" w:gutter="0" w:header="851" w:top="1440" w:footer="992" w:bottom="1440"/>
          <w:pgNumType w:fmt="decimal"/>
          <w:formProt w:val="false"/>
          <w:textDirection w:val="lrTb"/>
          <w:docGrid w:type="default" w:linePitch="326" w:charSpace="0"/>
        </w:sect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480" w:before="0" w:after="280"/>
        <w:ind w:firstLineChars="200"/>
        <w:rPr>
          <w:rFonts w:ascii="宋体" w:hAnsi="宋体" w:cs="宋体" w:hint="eastAsia"/>
          <w:sz w:val="28"/>
          <w:szCs w:val="28"/>
          <w:shd w:fill="FFFFFF" w:val="clear"/>
        </w:rPr>
      </w:pPr>
      <w:r>
        <w:rPr>
          <w:rFonts w:cs="宋体" w:hint="eastAsia" w:ascii="宋体" w:hAnsi="宋体"/>
          <w:sz w:val="28"/>
          <w:szCs w:val="28"/>
          <w:shd w:fill="FFFFFF" w:val="clear"/>
        </w:rPr>
        <w:t>8.11</w:t>
      </w:r>
      <w:r>
        <w:rPr>
          <w:rFonts w:ascii="宋体" w:hAnsi="宋体" w:cs="宋体" w:hint="eastAsia"/>
          <w:sz w:val="28"/>
          <w:szCs w:val="28"/>
          <w:shd w:fill="FFFFFF" w:val="clear"/>
        </w:rPr>
        <w:t>投标人认为需要提供的其他商务资料。</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560"/>
        <w:rPr>
          <w:rFonts w:ascii="宋体" w:hAnsi="宋体" w:cs="宋体" w:hint="eastAsia"/>
          <w:b/>
          <w:bCs/>
          <w:sz w:val="28"/>
          <w:szCs w:val="28"/>
          <w:shd w:fill="FFFFFF" w:val="clear"/>
        </w:rPr>
      </w:pPr>
      <w:bookmarkStart w:id="518" w:name="_Toc525397881"/>
      <w:bookmarkStart w:id="519" w:name="_Toc525011407"/>
      <w:bookmarkStart w:id="520" w:name="_Toc524847459"/>
      <w:bookmarkStart w:id="521" w:name="_Toc525200441"/>
      <w:bookmarkStart w:id="522" w:name="_Toc525397606"/>
      <w:bookmarkStart w:id="523" w:name="_Toc524747433"/>
      <w:bookmarkStart w:id="524" w:name="_Toc524746549"/>
      <w:bookmarkStart w:id="525" w:name="_Toc524847273"/>
      <w:bookmarkStart w:id="526" w:name="_Toc525376824"/>
      <w:r>
        <w:rPr>
          <w:rFonts w:cs="宋体" w:hint="eastAsia" w:ascii="宋体" w:hAnsi="宋体"/>
          <w:b/>
          <w:bCs/>
          <w:sz w:val="28"/>
          <w:szCs w:val="28"/>
          <w:shd w:fill="FFFFFF" w:val="clear"/>
        </w:rPr>
        <w:t>8.2</w:t>
      </w:r>
      <w:r>
        <w:rPr>
          <w:rFonts w:ascii="宋体" w:hAnsi="宋体" w:cs="宋体" w:hint="eastAsia"/>
          <w:b/>
          <w:bCs/>
          <w:sz w:val="28"/>
          <w:szCs w:val="28"/>
          <w:shd w:fill="FFFFFF" w:val="clear"/>
        </w:rPr>
        <w:t>法定代表人身份证明：（原件）</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560"/>
        <w:rPr>
          <w:rFonts w:ascii="宋体" w:hAnsi="宋体" w:cs="宋体" w:hint="eastAsia"/>
          <w:sz w:val="28"/>
          <w:szCs w:val="28"/>
          <w:shd w:fill="FFFFFF" w:val="clear"/>
        </w:rPr>
      </w:pPr>
      <w:r>
        <w:rPr>
          <w:rFonts w:cs="宋体" w:hint="eastAsia" w:ascii="宋体" w:hAnsi="宋体"/>
          <w:sz w:val="28"/>
          <w:szCs w:val="28"/>
          <w:shd w:fill="FFFFFF" w:val="clear"/>
        </w:rPr>
      </w:r>
    </w:p>
    <w:p>
      <w:pPr>
        <w:pStyle w:val="Body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25"/>
        <w:rPr>
          <w:rFonts w:eastAsia="宋体" w:cs="宋体" w:hint="eastAsia"/>
          <w:u w:val="single"/>
          <w:shd w:fill="FFFFFF" w:val="clear"/>
        </w:rPr>
      </w:pPr>
      <w:r>
        <w:rPr>
          <w:rFonts w:eastAsia="宋体" w:cs="宋体" w:hint="eastAsia"/>
          <w:u w:val="single"/>
          <w:shd w:fill="FFFFFF" w:val="clear"/>
        </w:rPr>
      </w:r>
    </w:p>
    <w:p>
      <w:pPr>
        <w:pStyle w:val="Body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25"/>
        <w:rPr>
          <w:rFonts w:eastAsia="宋体" w:cs="宋体" w:hint="eastAsia"/>
          <w:color w:val="auto"/>
          <w:shd w:fill="FFFFFF" w:val="clear"/>
        </w:rPr>
      </w:pPr>
      <w:r>
        <w:rPr>
          <w:rFonts w:cs="宋体" w:hint="eastAsia" w:eastAsia="宋体"/>
          <w:u w:val="single"/>
          <w:shd w:fill="FFFFFF" w:val="clear"/>
        </w:rPr>
        <w:t xml:space="preserve">                </w:t>
      </w:r>
      <w:r>
        <w:rPr>
          <w:rFonts w:cs="宋体" w:hint="eastAsia" w:eastAsia="宋体"/>
          <w:shd w:fill="FFFFFF" w:val="clear"/>
        </w:rPr>
        <w:t>在我公司任</w:t>
      </w:r>
      <w:r>
        <w:rPr>
          <w:rFonts w:cs="宋体" w:hint="eastAsia" w:eastAsia="宋体"/>
          <w:u w:val="single"/>
          <w:shd w:fill="FFFFFF" w:val="clear"/>
        </w:rPr>
        <w:t xml:space="preserve"> （职务）</w:t>
      </w:r>
      <w:r>
        <w:rPr>
          <w:rFonts w:cs="宋体" w:hint="eastAsia" w:eastAsia="宋体"/>
          <w:shd w:fill="FFFFFF" w:val="clear"/>
        </w:rPr>
        <w:t>，为我公司法定代表人，特此证明。</w:t>
      </w:r>
    </w:p>
    <w:p>
      <w:pPr>
        <w:pStyle w:val="Body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25"/>
        <w:rPr>
          <w:rFonts w:eastAsia="宋体" w:cs="宋体" w:hint="eastAsia"/>
          <w:color w:val="auto"/>
          <w:shd w:fill="FFFFFF" w:val="clear"/>
        </w:rPr>
      </w:pPr>
      <w:r>
        <w:rPr>
          <w:rFonts w:eastAsia="宋体" w:cs="宋体" w:hint="eastAsia"/>
          <w:color w:val="auto"/>
          <w:shd w:fill="FFFFFF" w:val="clear"/>
        </w:rPr>
      </w:r>
    </w:p>
    <w:p>
      <w:pPr>
        <w:pStyle w:val="Body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25"/>
        <w:rPr>
          <w:rFonts w:eastAsia="宋体" w:cs="宋体" w:hint="eastAsia"/>
          <w:color w:val="auto"/>
          <w:shd w:fill="FFFFFF" w:val="clear"/>
        </w:rPr>
      </w:pPr>
      <w:r>
        <w:rPr>
          <w:rFonts w:eastAsia="宋体" w:cs="宋体" w:hint="eastAsia"/>
          <w:color w:val="auto"/>
          <w:shd w:fill="FFFFFF" w:val="clear"/>
        </w:rPr>
      </w:r>
    </w:p>
    <w:p>
      <w:pPr>
        <w:pStyle w:val="Body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25"/>
        <w:rPr>
          <w:rFonts w:eastAsia="宋体" w:cs="宋体" w:hint="eastAsia"/>
          <w:color w:val="auto"/>
          <w:shd w:fill="FFFFFF" w:val="clear"/>
        </w:rPr>
      </w:pPr>
      <w:r>
        <w:rPr>
          <w:rFonts w:eastAsia="宋体" w:cs="宋体" w:hint="eastAsia"/>
          <w:color w:val="auto"/>
          <w:shd w:fill="FFFFFF" w:val="clear"/>
        </w:rPr>
      </w:r>
    </w:p>
    <w:p>
      <w:pPr>
        <w:pStyle w:val="Body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25"/>
        <w:jc w:val="end"/>
        <w:rPr>
          <w:rFonts w:eastAsia="宋体" w:cs="宋体" w:hint="eastAsia"/>
          <w:color w:val="auto"/>
          <w:shd w:fill="FFFFFF" w:val="clear"/>
        </w:rPr>
      </w:pPr>
      <w:r>
        <w:rPr>
          <w:rFonts w:cs="宋体" w:hint="eastAsia" w:eastAsia="宋体"/>
          <w:shd w:fill="FFFFFF" w:val="clear"/>
        </w:rPr>
        <w:t>投标人名称（盖投标人公章）</w:t>
      </w:r>
    </w:p>
    <w:p>
      <w:pPr>
        <w:pStyle w:val="Body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25"/>
        <w:jc w:val="end"/>
        <w:rPr>
          <w:rFonts w:eastAsia="宋体" w:cs="宋体" w:hint="eastAsia"/>
          <w:color w:val="auto"/>
          <w:shd w:fill="FFFFFF" w:val="clear"/>
        </w:rPr>
      </w:pPr>
      <w:bookmarkStart w:id="527" w:name="_Toc525397881"/>
      <w:bookmarkStart w:id="528" w:name="_Toc525011407"/>
      <w:bookmarkStart w:id="529" w:name="_Toc524847459"/>
      <w:bookmarkStart w:id="530" w:name="_Toc525200441"/>
      <w:bookmarkStart w:id="531" w:name="_Toc525397606"/>
      <w:bookmarkStart w:id="532" w:name="_Toc524747433"/>
      <w:bookmarkStart w:id="533" w:name="_Toc524746549"/>
      <w:bookmarkStart w:id="534" w:name="_Toc524847273"/>
      <w:bookmarkStart w:id="535" w:name="_Toc525376824"/>
      <w:r>
        <w:rPr>
          <w:rFonts w:cs="宋体" w:hint="eastAsia" w:eastAsia="宋体"/>
          <w:shd w:fill="FFFFFF" w:val="clear"/>
        </w:rPr>
        <w:t>年  月  日</w:t>
      </w:r>
      <w:bookmarkEnd w:id="527"/>
      <w:bookmarkEnd w:id="528"/>
      <w:bookmarkEnd w:id="529"/>
      <w:bookmarkEnd w:id="530"/>
      <w:bookmarkEnd w:id="531"/>
      <w:bookmarkEnd w:id="532"/>
      <w:bookmarkEnd w:id="533"/>
      <w:bookmarkEnd w:id="534"/>
      <w:bookmarkEnd w:id="535"/>
    </w:p>
    <w:tbl>
      <w:tblPr>
        <w:tblW w:w="8528"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8528"/>
      </w:tblGrid>
      <w:tr>
        <w:trPr>
          <w:trHeight w:val="4029" w:hRule="atLeast"/>
        </w:trPr>
        <w:tc>
          <w:tcPr>
            <w:tcW w:w="8528" w:type="dxa"/>
            <w:tcBorders>
              <w:top w:val="single" w:sz="4" w:space="0" w:color="000000"/>
              <w:start w:val="single" w:sz="4" w:space="0" w:color="000000"/>
              <w:bottom w:val="single" w:sz="4" w:space="0" w:color="000000"/>
              <w:end w:val="single" w:sz="4" w:space="0" w:color="000000"/>
            </w:tcBorders>
            <w:vAlign w:val="center"/>
          </w:tcPr>
          <w:p>
            <w:pPr>
              <w:pStyle w:val="Normal"/>
              <w:ind w:firstLine="422"/>
              <w:jc w:val="center"/>
              <w:rPr>
                <w:b/>
                <w:szCs w:val="21"/>
              </w:rPr>
            </w:pPr>
            <w:r>
              <w:rPr>
                <w:rFonts w:hint="eastAsia"/>
                <w:b/>
                <w:szCs w:val="21"/>
              </w:rPr>
              <w:t>法定代表人身份证扫描件</w:t>
            </w:r>
          </w:p>
          <w:p>
            <w:pPr>
              <w:pStyle w:val="Normal"/>
              <w:spacing w:before="0" w:after="160"/>
              <w:ind w:firstLine="420"/>
              <w:jc w:val="center"/>
              <w:rPr>
                <w:szCs w:val="21"/>
              </w:rPr>
            </w:pPr>
            <w:r>
              <w:rPr>
                <w:rFonts w:hint="eastAsia"/>
                <w:szCs w:val="21"/>
              </w:rPr>
              <w:t>（本处应为直接打印的证件扫描件（正、反面），不允许另行粘贴）</w:t>
            </w:r>
          </w:p>
        </w:tc>
      </w:tr>
    </w:tbl>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560"/>
        <w:rPr>
          <w:rFonts w:ascii="宋体" w:hAnsi="宋体" w:cs="宋体" w:hint="eastAsia"/>
          <w:b/>
          <w:bCs/>
          <w:sz w:val="28"/>
          <w:szCs w:val="28"/>
          <w:shd w:fill="FFFFFF" w:val="clear"/>
        </w:rPr>
      </w:pPr>
      <w:r>
        <w:br w:type="page"/>
      </w:r>
      <w:r>
        <w:rPr>
          <w:rFonts w:ascii="宋体" w:hAnsi="宋体" w:cs="宋体" w:hint="eastAsia"/>
          <w:b/>
          <w:bCs/>
          <w:sz w:val="28"/>
          <w:szCs w:val="28"/>
          <w:shd w:fill="FFFFFF" w:val="clear"/>
        </w:rPr>
        <w:t>法定代表人授权书：（原件）</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120" w:after="160"/>
        <w:ind w:firstLine="560"/>
        <w:rPr>
          <w:rFonts w:ascii="宋体" w:hAnsi="宋体" w:cs="宋体" w:hint="eastAsia"/>
          <w:sz w:val="24"/>
          <w:u w:val="single"/>
          <w:shd w:fill="FFFFFF" w:val="clear"/>
        </w:rPr>
      </w:pPr>
      <w:r>
        <w:rPr>
          <w:rFonts w:cs="宋体" w:hint="eastAsia" w:ascii="宋体" w:hAnsi="宋体"/>
          <w:sz w:val="24"/>
          <w:u w:val="single"/>
          <w:shd w:fill="FFFFFF" w:val="clear"/>
        </w:rPr>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120" w:after="160"/>
        <w:ind w:firstLine="560"/>
        <w:rPr>
          <w:rFonts w:ascii="宋体" w:hAnsi="宋体" w:cs="宋体" w:hint="eastAsia"/>
          <w:sz w:val="24"/>
          <w:shd w:fill="FFFFFF" w:val="clear"/>
        </w:rPr>
      </w:pPr>
      <w:r>
        <w:rPr>
          <w:rFonts w:ascii="宋体" w:hAnsi="宋体" w:cs="宋体" w:hint="eastAsia"/>
          <w:sz w:val="24"/>
          <w:u w:val="single"/>
          <w:shd w:fill="FFFFFF" w:val="clear"/>
        </w:rPr>
        <w:t>致（招标人）</w:t>
      </w:r>
      <w:r>
        <w:rPr>
          <w:rFonts w:ascii="宋体" w:hAnsi="宋体" w:cs="宋体" w:hint="eastAsia"/>
          <w:sz w:val="24"/>
          <w:shd w:fill="FFFFFF" w:val="clear"/>
        </w:rPr>
        <w:t>：</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120" w:after="160"/>
        <w:ind w:firstLine="560"/>
        <w:rPr>
          <w:rFonts w:ascii="宋体" w:hAnsi="宋体" w:cs="宋体" w:hint="eastAsia"/>
          <w:sz w:val="24"/>
          <w:shd w:fill="FFFFFF" w:val="clear"/>
        </w:rPr>
      </w:pPr>
      <w:r>
        <w:rPr>
          <w:rFonts w:cs="宋体" w:hint="eastAsia" w:ascii="宋体" w:hAnsi="宋体"/>
          <w:sz w:val="24"/>
          <w:shd w:fill="FFFFFF" w:val="clear"/>
        </w:rPr>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shd w:fill="FFFFFF" w:val="clear"/>
        </w:rPr>
      </w:pPr>
      <w:r>
        <w:rPr>
          <w:rFonts w:cs="宋体" w:hint="eastAsia"/>
          <w:sz w:val="24"/>
          <w:szCs w:val="24"/>
          <w:shd w:fill="FFFFFF" w:val="clear"/>
        </w:rPr>
        <w:t>本授权书声明：（</w:t>
      </w:r>
      <w:r>
        <w:rPr>
          <w:rFonts w:cs="宋体" w:hint="eastAsia"/>
          <w:i/>
          <w:sz w:val="24"/>
          <w:szCs w:val="24"/>
          <w:u w:val="single"/>
          <w:shd w:fill="FFFFFF" w:val="clear"/>
        </w:rPr>
        <w:t>公司名称</w:t>
      </w:r>
      <w:r>
        <w:rPr>
          <w:rFonts w:cs="宋体" w:hint="eastAsia"/>
          <w:sz w:val="24"/>
          <w:szCs w:val="24"/>
          <w:shd w:fill="FFFFFF" w:val="clear"/>
        </w:rPr>
        <w:t>）的在下面签字的（</w:t>
      </w:r>
      <w:r>
        <w:rPr>
          <w:rFonts w:cs="宋体" w:hint="eastAsia"/>
          <w:i/>
          <w:sz w:val="24"/>
          <w:szCs w:val="24"/>
          <w:u w:val="single"/>
          <w:shd w:fill="FFFFFF" w:val="clear"/>
        </w:rPr>
        <w:t>法人代表姓名、职务</w:t>
      </w:r>
      <w:r>
        <w:rPr>
          <w:rFonts w:cs="宋体" w:hint="eastAsia"/>
          <w:sz w:val="24"/>
          <w:szCs w:val="24"/>
          <w:shd w:fill="FFFFFF" w:val="clear"/>
        </w:rPr>
        <w:t>）代表本公司授权（</w:t>
      </w:r>
      <w:r>
        <w:rPr>
          <w:rFonts w:cs="宋体" w:hint="eastAsia"/>
          <w:i/>
          <w:sz w:val="24"/>
          <w:szCs w:val="24"/>
          <w:u w:val="single"/>
          <w:shd w:fill="FFFFFF" w:val="clear"/>
        </w:rPr>
        <w:t>单位名称</w:t>
      </w:r>
      <w:r>
        <w:rPr>
          <w:rFonts w:cs="宋体" w:hint="eastAsia"/>
          <w:sz w:val="24"/>
          <w:szCs w:val="24"/>
          <w:shd w:fill="FFFFFF" w:val="clear"/>
        </w:rPr>
        <w:t>）的在下面签字的（</w:t>
      </w:r>
      <w:r>
        <w:rPr>
          <w:rFonts w:cs="宋体" w:hint="eastAsia"/>
          <w:i/>
          <w:sz w:val="24"/>
          <w:szCs w:val="24"/>
          <w:u w:val="single"/>
          <w:shd w:fill="FFFFFF" w:val="clear"/>
        </w:rPr>
        <w:t>被授权人的姓名、职务</w:t>
      </w:r>
      <w:r>
        <w:rPr>
          <w:rFonts w:cs="宋体" w:hint="eastAsia"/>
          <w:sz w:val="24"/>
          <w:szCs w:val="24"/>
          <w:shd w:fill="FFFFFF" w:val="clear"/>
        </w:rPr>
        <w:t>）为本公司的合法代理人，就（</w:t>
      </w:r>
      <w:r>
        <w:rPr>
          <w:rFonts w:cs="宋体" w:hint="eastAsia"/>
          <w:i/>
          <w:sz w:val="24"/>
          <w:szCs w:val="24"/>
          <w:u w:val="single"/>
          <w:shd w:fill="FFFFFF" w:val="clear"/>
        </w:rPr>
        <w:t>项目名称</w:t>
      </w:r>
      <w:r>
        <w:rPr>
          <w:rFonts w:cs="宋体" w:hint="eastAsia"/>
          <w:sz w:val="24"/>
          <w:szCs w:val="24"/>
          <w:shd w:fill="FFFFFF" w:val="clear"/>
        </w:rPr>
        <w:t>）的（</w:t>
      </w:r>
      <w:r>
        <w:rPr>
          <w:rFonts w:cs="宋体" w:hint="eastAsia"/>
          <w:i/>
          <w:sz w:val="24"/>
          <w:szCs w:val="24"/>
          <w:u w:val="single"/>
          <w:shd w:fill="FFFFFF" w:val="clear"/>
        </w:rPr>
        <w:t>合同名称</w:t>
      </w:r>
      <w:r>
        <w:rPr>
          <w:rFonts w:cs="宋体" w:hint="eastAsia"/>
          <w:sz w:val="24"/>
          <w:szCs w:val="24"/>
          <w:shd w:fill="FFFFFF" w:val="clear"/>
        </w:rPr>
        <w:t>）投标，以本公司名义处理一切 与之有关的事务。</w:t>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shd w:fill="FFFFFF" w:val="clear"/>
        </w:rPr>
      </w:pPr>
      <w:r>
        <w:rPr>
          <w:rFonts w:cs="宋体" w:hint="eastAsia"/>
          <w:sz w:val="24"/>
          <w:szCs w:val="24"/>
          <w:shd w:fill="FFFFFF" w:val="clear"/>
        </w:rPr>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shd w:fill="FFFFFF" w:val="clear"/>
        </w:rPr>
      </w:pPr>
      <w:r>
        <w:rPr>
          <w:rFonts w:cs="宋体" w:hint="eastAsia"/>
          <w:sz w:val="24"/>
          <w:szCs w:val="24"/>
          <w:shd w:fill="FFFFFF" w:val="clear"/>
        </w:rPr>
        <w:t>本授权书于</w:t>
      </w:r>
      <w:r>
        <w:rPr>
          <w:rFonts w:cs="宋体" w:hint="eastAsia"/>
          <w:sz w:val="24"/>
          <w:szCs w:val="24"/>
          <w:shd w:fill="FFFFFF" w:val="clear"/>
        </w:rPr>
        <w:t>__________</w:t>
      </w:r>
      <w:r>
        <w:rPr>
          <w:rFonts w:cs="宋体" w:hint="eastAsia"/>
          <w:sz w:val="24"/>
          <w:szCs w:val="24"/>
          <w:shd w:fill="FFFFFF" w:val="clear"/>
        </w:rPr>
        <w:t>年</w:t>
      </w:r>
      <w:r>
        <w:rPr>
          <w:rFonts w:cs="宋体" w:hint="eastAsia"/>
          <w:sz w:val="24"/>
          <w:szCs w:val="24"/>
          <w:shd w:fill="FFFFFF" w:val="clear"/>
        </w:rPr>
        <w:t>_____</w:t>
      </w:r>
      <w:r>
        <w:rPr>
          <w:rFonts w:cs="宋体" w:hint="eastAsia"/>
          <w:sz w:val="24"/>
          <w:szCs w:val="24"/>
          <w:shd w:fill="FFFFFF" w:val="clear"/>
        </w:rPr>
        <w:t>月</w:t>
      </w:r>
      <w:r>
        <w:rPr>
          <w:rFonts w:cs="宋体" w:hint="eastAsia"/>
          <w:sz w:val="24"/>
          <w:szCs w:val="24"/>
          <w:shd w:fill="FFFFFF" w:val="clear"/>
        </w:rPr>
        <w:t>______</w:t>
      </w:r>
      <w:r>
        <w:rPr>
          <w:rFonts w:cs="宋体" w:hint="eastAsia"/>
          <w:sz w:val="24"/>
          <w:szCs w:val="24"/>
          <w:shd w:fill="FFFFFF" w:val="clear"/>
        </w:rPr>
        <w:t>日签字生效</w:t>
      </w:r>
      <w:r>
        <w:rPr>
          <w:rFonts w:cs="宋体" w:hint="eastAsia"/>
          <w:sz w:val="24"/>
          <w:szCs w:val="24"/>
          <w:shd w:fill="FFFFFF" w:val="clear"/>
        </w:rPr>
        <w:t>,</w:t>
      </w:r>
      <w:r>
        <w:rPr>
          <w:rFonts w:cs="宋体" w:hint="eastAsia"/>
          <w:sz w:val="24"/>
          <w:szCs w:val="24"/>
          <w:shd w:fill="FFFFFF" w:val="clear"/>
        </w:rPr>
        <w:t>特此声明</w:t>
      </w:r>
      <w:r>
        <w:rPr>
          <w:rFonts w:cs="宋体" w:hint="eastAsia"/>
          <w:sz w:val="24"/>
          <w:szCs w:val="24"/>
          <w:shd w:fill="FFFFFF" w:val="clear"/>
        </w:rPr>
        <w:t>.</w:t>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shd w:fill="FFFFFF" w:val="clear"/>
        </w:rPr>
      </w:pPr>
      <w:r>
        <w:rPr>
          <w:rFonts w:cs="宋体" w:hint="eastAsia"/>
          <w:sz w:val="24"/>
          <w:szCs w:val="24"/>
          <w:shd w:fill="FFFFFF" w:val="clear"/>
        </w:rPr>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shd w:fill="FFFFFF" w:val="clear"/>
        </w:rPr>
      </w:pPr>
      <w:r>
        <w:rPr>
          <w:rFonts w:cs="宋体" w:hint="eastAsia"/>
          <w:sz w:val="24"/>
          <w:szCs w:val="24"/>
          <w:shd w:fill="FFFFFF" w:val="clear"/>
        </w:rPr>
        <w:t xml:space="preserve">法人代表签字或盖章                          </w:t>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shd w:fill="FFFFFF" w:val="clear"/>
        </w:rPr>
      </w:pPr>
      <w:r>
        <w:rPr>
          <w:rFonts w:cs="宋体" w:hint="eastAsia"/>
          <w:sz w:val="24"/>
          <w:szCs w:val="24"/>
          <w:shd w:fill="FFFFFF" w:val="clear"/>
        </w:rPr>
        <w:t>被授权人签字</w:t>
      </w:r>
      <w:r>
        <w:rPr>
          <w:rFonts w:cs="宋体" w:hint="eastAsia"/>
          <w:sz w:val="24"/>
          <w:szCs w:val="24"/>
          <w:u w:val="single"/>
          <w:shd w:fill="FFFFFF" w:val="clear"/>
        </w:rPr>
        <w:t xml:space="preserve">                           </w:t>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u w:val="single"/>
          <w:shd w:fill="FFFFFF" w:val="clear"/>
        </w:rPr>
      </w:pPr>
      <w:r>
        <w:rPr>
          <w:rFonts w:cs="宋体" w:hint="eastAsia"/>
          <w:sz w:val="24"/>
          <w:szCs w:val="24"/>
          <w:shd w:fill="FFFFFF" w:val="clear"/>
        </w:rPr>
        <w:t>投标人盖章：</w:t>
      </w:r>
      <w:r>
        <w:rPr>
          <w:rFonts w:cs="宋体" w:hint="eastAsia"/>
          <w:sz w:val="24"/>
          <w:szCs w:val="24"/>
          <w:u w:val="single"/>
          <w:shd w:fill="FFFFFF" w:val="clear"/>
        </w:rPr>
        <w:t xml:space="preserve">                            </w:t>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shd w:fill="FFFFFF" w:val="clear"/>
        </w:rPr>
      </w:pPr>
      <w:r>
        <w:rPr>
          <w:rFonts w:cs="宋体" w:hint="eastAsia"/>
          <w:sz w:val="24"/>
          <w:szCs w:val="24"/>
          <w:shd w:fill="FFFFFF" w:val="clear"/>
        </w:rPr>
        <w:t xml:space="preserve">日      期：                            </w:t>
      </w:r>
    </w:p>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shd w:fill="FFFFFF" w:val="clear"/>
        </w:rPr>
      </w:pPr>
      <w:r>
        <w:rPr>
          <w:rFonts w:cs="宋体" w:hint="eastAsia"/>
          <w:sz w:val="24"/>
          <w:szCs w:val="24"/>
          <w:shd w:fill="FFFFFF" w:val="clear"/>
        </w:rPr>
      </w:r>
    </w:p>
    <w:tbl>
      <w:tblPr>
        <w:tblW w:w="8287" w:type="dxa"/>
        <w:jc w:val="start"/>
        <w:tblInd w:w="185" w:type="dxa"/>
        <w:tblLayout w:type="fixed"/>
        <w:tblCellMar>
          <w:top w:w="0" w:type="dxa"/>
          <w:start w:w="108" w:type="dxa"/>
          <w:bottom w:w="0" w:type="dxa"/>
          <w:end w:w="108" w:type="dxa"/>
        </w:tblCellMar>
        <w:tblLook w:val="04a0" w:noVBand="1" w:noHBand="0" w:lastColumn="0" w:firstColumn="1" w:lastRow="0" w:firstRow="1"/>
      </w:tblPr>
      <w:tblGrid>
        <w:gridCol w:w="8287"/>
      </w:tblGrid>
      <w:tr>
        <w:trPr>
          <w:trHeight w:val="3375" w:hRule="atLeast"/>
        </w:trPr>
        <w:tc>
          <w:tcPr>
            <w:tcW w:w="8287" w:type="dxa"/>
            <w:tcBorders>
              <w:top w:val="single" w:sz="4" w:space="0" w:color="000000"/>
              <w:start w:val="single" w:sz="4" w:space="0" w:color="000000"/>
              <w:bottom w:val="single" w:sz="4" w:space="0" w:color="000000"/>
              <w:end w:val="single" w:sz="4" w:space="0" w:color="000000"/>
            </w:tcBorders>
            <w:vAlign w:val="center"/>
          </w:tcPr>
          <w:p>
            <w:pPr>
              <w:pStyle w:val="Normal"/>
              <w:ind w:firstLine="420"/>
              <w:jc w:val="center"/>
              <w:rPr>
                <w:szCs w:val="21"/>
              </w:rPr>
            </w:pPr>
            <w:r>
              <w:rPr>
                <w:rFonts w:hint="eastAsia"/>
                <w:szCs w:val="21"/>
              </w:rPr>
              <w:t>被授权人身份证扫描件</w:t>
            </w:r>
          </w:p>
          <w:p>
            <w:pPr>
              <w:pStyle w:val="Normal"/>
              <w:spacing w:before="0" w:after="160"/>
              <w:ind w:firstLine="420"/>
              <w:jc w:val="center"/>
              <w:rPr>
                <w:szCs w:val="21"/>
              </w:rPr>
            </w:pPr>
            <w:r>
              <w:rPr>
                <w:rFonts w:hint="eastAsia"/>
                <w:szCs w:val="21"/>
              </w:rPr>
              <w:t>（本证件需直接扫描（正、反面），不允许粘贴）</w:t>
            </w:r>
          </w:p>
        </w:tc>
      </w:tr>
    </w:tbl>
    <w:p>
      <w:pPr>
        <w:pStyle w:val="PlainText"/>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560"/>
        <w:rPr>
          <w:rFonts w:cs="宋体" w:hint="eastAsia"/>
          <w:sz w:val="24"/>
          <w:szCs w:val="24"/>
          <w:shd w:fill="FFFFFF" w:val="clear"/>
        </w:rPr>
      </w:pPr>
      <w:r>
        <w:rPr>
          <w:rFonts w:cs="宋体" w:hint="eastAsia"/>
          <w:sz w:val="24"/>
          <w:szCs w:val="24"/>
          <w:shd w:fill="FFFFFF" w:val="clear"/>
        </w:rPr>
      </w:r>
    </w:p>
    <w:p>
      <w:pPr>
        <w:sectPr>
          <w:headerReference w:type="default" r:id="rId15"/>
          <w:headerReference w:type="first" r:id="rId16"/>
          <w:footerReference w:type="default" r:id="rId17"/>
          <w:footerReference w:type="first" r:id="rId18"/>
          <w:type w:val="nextPage"/>
          <w:pgSz w:w="11906" w:h="16838"/>
          <w:pgMar w:left="1077" w:right="1077" w:gutter="0" w:header="851" w:top="1440" w:footer="992" w:bottom="1440"/>
          <w:pgNumType w:fmt="decimal"/>
          <w:formProt w:val="false"/>
          <w:textDirection w:val="lrTb"/>
          <w:docGrid w:type="default" w:linePitch="311" w:charSpace="0"/>
        </w:sect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80"/>
        <w:ind w:firstLine="560" w:start="540"/>
        <w:jc w:val="end"/>
        <w:rPr>
          <w:rFonts w:ascii="宋体" w:hAnsi="宋体" w:cs="宋体" w:hint="eastAsia"/>
          <w:sz w:val="28"/>
          <w:shd w:fill="FFFFFF" w:val="clear"/>
        </w:rPr>
      </w:pPr>
      <w:r>
        <w:rPr>
          <w:rFonts w:cs="宋体" w:hint="eastAsia" w:ascii="宋体" w:hAnsi="宋体"/>
          <w:sz w:val="28"/>
          <w:shd w:fill="FFFFFF" w:val="clear"/>
        </w:rPr>
      </w:r>
      <w:r>
        <w:br w:type="page"/>
      </w:r>
    </w:p>
    <w:p>
      <w:pPr>
        <w:pStyle w:val="ListParagraph"/>
        <w:numPr>
          <w:ilvl w:val="0"/>
          <w:numId w:val="0"/>
        </w:num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Chars="0" w:hanging="0" w:start="420"/>
        <w:outlineLvl w:val="2"/>
        <w:rPr>
          <w:rFonts w:ascii="宋体" w:hAnsi="宋体" w:cs="宋体" w:hint="eastAsia"/>
          <w:b/>
          <w:sz w:val="28"/>
          <w:szCs w:val="28"/>
          <w:shd w:fill="FFFFFF" w:val="clear"/>
        </w:rPr>
      </w:pPr>
      <w:r>
        <w:rPr>
          <w:rFonts w:cs="宋体" w:hint="eastAsia" w:ascii="宋体" w:hAnsi="宋体"/>
          <w:b/>
          <w:sz w:val="28"/>
          <w:szCs w:val="28"/>
          <w:shd w:fill="FFFFFF" w:val="clear"/>
        </w:rPr>
        <w:t>9</w:t>
      </w:r>
      <w:r>
        <w:rPr>
          <w:rFonts w:ascii="宋体" w:hAnsi="宋体" w:cs="宋体" w:hint="eastAsia"/>
          <w:b/>
          <w:sz w:val="28"/>
          <w:szCs w:val="28"/>
          <w:shd w:fill="FFFFFF" w:val="clear"/>
        </w:rPr>
        <w:t>、投标保证金</w:t>
      </w:r>
    </w:p>
    <w:p>
      <w:pPr>
        <w:pStyle w:val="BodyText2"/>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560"/>
        <w:rPr>
          <w:rFonts w:ascii="宋体" w:hAnsi="宋体" w:cs="宋体" w:hint="eastAsia"/>
          <w:i/>
          <w:i/>
          <w:iCs/>
          <w:sz w:val="24"/>
          <w:u w:val="single"/>
          <w:shd w:fill="FFFFFF" w:val="clear"/>
        </w:rPr>
      </w:pPr>
      <w:r>
        <w:rPr>
          <w:rFonts w:ascii="宋体" w:hAnsi="宋体" w:cs="宋体" w:hint="eastAsia"/>
          <w:i/>
          <w:iCs/>
          <w:sz w:val="24"/>
          <w:u w:val="single"/>
          <w:shd w:fill="FFFFFF" w:val="clear"/>
        </w:rPr>
        <w:t>（投标人须在投标时将投标保证金汇款凭证复印件盖章后，与投标一览表一同单独密封提交。）</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632"/>
        <w:rPr>
          <w:rFonts w:ascii="宋体" w:hAnsi="宋体" w:cs="宋体" w:hint="eastAsia"/>
          <w:spacing w:val="36"/>
          <w:sz w:val="28"/>
          <w:szCs w:val="28"/>
          <w:shd w:fill="FFFFFF" w:val="clear"/>
        </w:rPr>
      </w:pPr>
      <w:r>
        <w:rPr>
          <w:rFonts w:cs="宋体" w:hint="eastAsia" w:ascii="宋体" w:hAnsi="宋体"/>
          <w:spacing w:val="36"/>
          <w:sz w:val="28"/>
          <w:szCs w:val="28"/>
          <w:shd w:fill="FFFFFF" w:val="clear"/>
        </w:rPr>
      </w:r>
      <w:bookmarkStart w:id="536" w:name="_Toc522961342"/>
      <w:bookmarkStart w:id="537" w:name="_Toc522961342"/>
      <w:bookmarkEnd w:id="537"/>
      <w:r>
        <w:br w:type="page"/>
      </w:r>
    </w:p>
    <w:p>
      <w:pPr>
        <w:pStyle w:val="ListParagraph"/>
        <w:numPr>
          <w:ilvl w:val="0"/>
          <w:numId w:val="0"/>
        </w:num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hangingChars="0" w:hanging="0" w:start="420"/>
        <w:outlineLvl w:val="2"/>
        <w:rPr>
          <w:rFonts w:ascii="宋体" w:hAnsi="宋体" w:cs="宋体" w:hint="eastAsia"/>
          <w:b/>
          <w:sz w:val="28"/>
          <w:szCs w:val="28"/>
          <w:shd w:fill="FFFFFF" w:val="clear"/>
        </w:rPr>
      </w:pPr>
      <w:r>
        <w:rPr>
          <w:rFonts w:cs="宋体" w:hint="eastAsia" w:ascii="宋体" w:hAnsi="宋体"/>
          <w:b/>
          <w:sz w:val="28"/>
          <w:szCs w:val="28"/>
          <w:shd w:fill="FFFFFF" w:val="clear"/>
        </w:rPr>
        <w:t>10</w:t>
      </w:r>
      <w:r>
        <w:rPr>
          <w:rFonts w:ascii="宋体" w:hAnsi="宋体" w:cs="宋体" w:hint="eastAsia"/>
          <w:b/>
          <w:sz w:val="28"/>
          <w:szCs w:val="28"/>
          <w:shd w:fill="FFFFFF" w:val="clear"/>
        </w:rPr>
        <w:t>、其它</w:t>
      </w:r>
    </w:p>
    <w:p>
      <w:pPr>
        <w:pStyle w:val="Normal"/>
        <w:spacing w:before="0" w:after="160"/>
        <w:ind w:firstLine="420"/>
        <w:rPr>
          <w:rFonts w:ascii="宋体" w:hAnsi="宋体" w:cs="宋体" w:hint="eastAsia"/>
        </w:rPr>
      </w:pPr>
      <w:r>
        <w:rPr>
          <w:rFonts w:cs="宋体" w:hint="eastAsia" w:ascii="宋体" w:hAnsi="宋体"/>
        </w:rPr>
      </w:r>
    </w:p>
    <w:sectPr>
      <w:headerReference w:type="default" r:id="rId19"/>
      <w:headerReference w:type="first" r:id="rId20"/>
      <w:footerReference w:type="default" r:id="rId21"/>
      <w:footerReference w:type="first" r:id="rId22"/>
      <w:type w:val="nextPage"/>
      <w:pgSz w:w="11906" w:h="16838"/>
      <w:pgMar w:left="1800" w:right="1800" w:gutter="0" w:header="851" w:top="1440" w:footer="992" w:bottom="1440"/>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宋体">
    <w:charset w:val="01" w:characterSet="utf-8"/>
    <w:family w:val="roman"/>
    <w:pitch w:val="variable"/>
  </w:font>
  <w:font w:name="Calibri">
    <w:charset w:val="01" w:characterSet="utf-8"/>
    <w:family w:val="swiss"/>
    <w:pitch w:val="variable"/>
  </w:font>
  <w:font w:name="楷体_GB2312">
    <w:charset w:val="01" w:characterSet="utf-8"/>
    <w:family w:val="roman"/>
    <w:pitch w:val="variable"/>
  </w:font>
  <w:font w:name="仿宋_GB2312">
    <w:charset w:val="01" w:characterSet="utf-8"/>
    <w:family w:val="roman"/>
    <w:pitch w:val="variable"/>
  </w:font>
  <w:font w:name="黑体">
    <w:charset w:val="01" w:characterSet="utf-8"/>
    <w:family w:val="roman"/>
    <w:pitch w:val="variable"/>
  </w:font>
  <w:font w:name="微软雅黑">
    <w:charset w:val="01" w:characterSet="utf-8"/>
    <w:family w:val="swiss"/>
    <w:pitch w:val="variable"/>
  </w:font>
  <w:font w:name="Liberation Sans">
    <w:altName w:val="Arial"/>
    <w:charset w:val="01" w:characterSet="utf-8"/>
    <w:family w:val="swiss"/>
    <w:pitch w:val="variable"/>
  </w:font>
  <w:font w:name="楷体">
    <w:charset w:val="01" w:characterSet="utf-8"/>
    <w:family w:val="swiss"/>
    <w:pitch w:val="variable"/>
  </w:font>
  <w:font w:name="楷体">
    <w:charset w:val="01" w:characterSet="utf-8"/>
    <w:family w:val="roman"/>
    <w:pitch w:val="variable"/>
  </w:font>
  <w:font w:name="宋体">
    <w:charset w:val="01" w:characterSet="utf-8"/>
    <w:family w:val="swiss"/>
    <w:pitch w:val="variable"/>
  </w:font>
  <w:font w:name="Tahoma">
    <w:charset w:val="01" w:characterSet="utf-8"/>
    <w:family w:val="swiss"/>
    <w:pitch w:val="variable"/>
  </w:font>
  <w:font w:name="Arial Unicode MS">
    <w:charset w:val="01" w:characterSet="utf-8"/>
    <w:family w:val="swiss"/>
    <w:pitch w:val="variable"/>
  </w:font>
  <w:font w:name="Verdana">
    <w:charset w:val="01" w:characterSet="utf-8"/>
    <w:family w:val="swiss"/>
    <w:pitch w:val="variable"/>
  </w:font>
  <w:font w:name="ˎ̥">
    <w:charset w:val="01" w:characterSet="utf-8"/>
    <w:family w:val="roman"/>
    <w:pitch w:val="variable"/>
  </w:font>
  <w:font w:name="MS UI Gothic">
    <w:charset w:val="01" w:characterSet="utf-8"/>
    <w:family w:val="swiss"/>
    <w:pitch w:val="variable"/>
  </w:font>
  <w:font w:name="Book Antiqua">
    <w:charset w:val="01" w:characterSet="utf-8"/>
    <w:family w:val="roman"/>
    <w:pitch w:val="variable"/>
  </w:font>
  <w:font w:name="仿宋">
    <w:charset w:val="01" w:characterSet="utf-8"/>
    <w:family w:val="roman"/>
    <w:pitch w:val="variable"/>
  </w:font>
  <w:font w:name="等线">
    <w:charset w:val="01" w:characterSet="utf-8"/>
    <w:family w:val="roman"/>
    <w:pitch w:val="variable"/>
  </w:font>
  <w:font w:name="等线">
    <w:charset w:val="01" w:characterSet="utf-8"/>
    <w:family w:val="swiss"/>
    <w:pitch w:val="variable"/>
  </w:font>
  <w:font w:name="Cambria">
    <w:charset w:val="01" w:characterSet="utf-8"/>
    <w:family w:val="roman"/>
    <w:pitch w:val="variable"/>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0" w:after="160"/>
      <w:jc w:val="star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fldChar w:fldCharType="begin"/>
    </w:r>
    <w:r>
      <w:rPr/>
      <w:instrText xml:space="preserve"> PAGE </w:instrText>
    </w:r>
    <w:r>
      <w:rPr/>
      <w:fldChar w:fldCharType="separate"/>
    </w:r>
    <w:r>
      <w:rPr/>
      <w:t>57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fldChar w:fldCharType="begin"/>
    </w:r>
    <w:r>
      <w:rPr/>
      <w:instrText xml:space="preserve"> PAGE </w:instrText>
    </w:r>
    <w:r>
      <w:rPr/>
      <w:fldChar w:fldCharType="separate"/>
    </w:r>
    <w:r>
      <w:rPr/>
      <w:t>57</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fldChar w:fldCharType="begin"/>
    </w:r>
    <w:r>
      <w:rPr/>
      <w:instrText xml:space="preserve"> PAGE </w:instrText>
    </w:r>
    <w:r>
      <w:rPr/>
      <w:fldChar w:fldCharType="separate"/>
    </w:r>
    <w:r>
      <w:rPr/>
      <w:t>58</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fldChar w:fldCharType="begin"/>
    </w:r>
    <w:r>
      <w:rPr/>
      <w:instrText xml:space="preserve"> PAGE </w:instrText>
    </w:r>
    <w:r>
      <w:rPr/>
      <w:fldChar w:fldCharType="separate"/>
    </w:r>
    <w:r>
      <w:rPr/>
      <w:t>60</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fldChar w:fldCharType="begin"/>
    </w:r>
    <w:r>
      <w:rPr/>
      <w:instrText xml:space="preserve"> PAGE </w:instrText>
    </w:r>
    <w:r>
      <w:rPr/>
      <w:fldChar w:fldCharType="separate"/>
    </w:r>
    <w:r>
      <w:rPr/>
      <w:t>62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0000"/>
      </w:pBdr>
      <w:snapToGrid w:val="false"/>
      <w:spacing w:before="0" w:after="160"/>
      <w:jc w:val="cent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1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16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1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16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16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start"/>
      <w:pPr>
        <w:tabs>
          <w:tab w:val="num" w:pos="0"/>
        </w:tabs>
        <w:ind w:start="1060" w:hanging="420"/>
      </w:pPr>
      <w:rPr>
        <w:smallCaps w:val="false"/>
        <w:caps w:val="false"/>
        <w:outline w:val="false"/>
        <w:dstrike w:val="false"/>
        <w:strike w:val="false"/>
        <w:vertAlign w:val="baseline"/>
        <w:position w:val="0"/>
        <w:sz w:val="20"/>
        <w:spacing w:val="0"/>
        <w:i w:val="false"/>
        <w:shadow w:val="false"/>
        <w:u w:val="none"/>
        <w:b w:val="false"/>
        <w:iCs w:val="false"/>
        <w:bCs w:val="false"/>
        <w:emboss w:val="false"/>
        <w:imprint w:val="false"/>
        <w:vanish w:val="false"/>
        <w:rFonts w:ascii="Times New Roman" w:hAnsi="Times New Roman"/>
      </w:rPr>
    </w:lvl>
    <w:lvl w:ilvl="1">
      <w:start w:val="1"/>
      <w:numFmt w:val="lowerLetter"/>
      <w:lvlText w:val="%2)"/>
      <w:lvlJc w:val="start"/>
      <w:pPr>
        <w:tabs>
          <w:tab w:val="num" w:pos="0"/>
        </w:tabs>
        <w:ind w:start="1920" w:hanging="420"/>
      </w:pPr>
      <w:rPr/>
    </w:lvl>
    <w:lvl w:ilvl="2">
      <w:start w:val="1"/>
      <w:numFmt w:val="lowerRoman"/>
      <w:lvlText w:val="%3."/>
      <w:lvlJc w:val="end"/>
      <w:pPr>
        <w:tabs>
          <w:tab w:val="num" w:pos="0"/>
        </w:tabs>
        <w:ind w:start="2340" w:hanging="420"/>
      </w:pPr>
      <w:rPr/>
    </w:lvl>
    <w:lvl w:ilvl="3">
      <w:start w:val="1"/>
      <w:numFmt w:val="decimal"/>
      <w:lvlText w:val="%4."/>
      <w:lvlJc w:val="start"/>
      <w:pPr>
        <w:tabs>
          <w:tab w:val="num" w:pos="0"/>
        </w:tabs>
        <w:ind w:start="2760" w:hanging="420"/>
      </w:pPr>
      <w:rPr/>
    </w:lvl>
    <w:lvl w:ilvl="4">
      <w:start w:val="1"/>
      <w:numFmt w:val="lowerLetter"/>
      <w:lvlText w:val="%5)"/>
      <w:lvlJc w:val="start"/>
      <w:pPr>
        <w:tabs>
          <w:tab w:val="num" w:pos="0"/>
        </w:tabs>
        <w:ind w:start="3180" w:hanging="420"/>
      </w:pPr>
      <w:rPr/>
    </w:lvl>
    <w:lvl w:ilvl="5">
      <w:start w:val="1"/>
      <w:numFmt w:val="lowerRoman"/>
      <w:lvlText w:val="%6."/>
      <w:lvlJc w:val="end"/>
      <w:pPr>
        <w:tabs>
          <w:tab w:val="num" w:pos="0"/>
        </w:tabs>
        <w:ind w:start="3600" w:hanging="420"/>
      </w:pPr>
      <w:rPr/>
    </w:lvl>
    <w:lvl w:ilvl="6">
      <w:start w:val="1"/>
      <w:numFmt w:val="decimal"/>
      <w:lvlText w:val="%7."/>
      <w:lvlJc w:val="start"/>
      <w:pPr>
        <w:tabs>
          <w:tab w:val="num" w:pos="0"/>
        </w:tabs>
        <w:ind w:start="4020" w:hanging="420"/>
      </w:pPr>
      <w:rPr/>
    </w:lvl>
    <w:lvl w:ilvl="7">
      <w:start w:val="1"/>
      <w:numFmt w:val="lowerLetter"/>
      <w:lvlText w:val="%8)"/>
      <w:lvlJc w:val="start"/>
      <w:pPr>
        <w:tabs>
          <w:tab w:val="num" w:pos="0"/>
        </w:tabs>
        <w:ind w:start="4440" w:hanging="420"/>
      </w:pPr>
      <w:rPr/>
    </w:lvl>
    <w:lvl w:ilvl="8">
      <w:start w:val="1"/>
      <w:numFmt w:val="lowerRoman"/>
      <w:lvlText w:val="%9."/>
      <w:lvlJc w:val="end"/>
      <w:pPr>
        <w:tabs>
          <w:tab w:val="num" w:pos="0"/>
        </w:tabs>
        <w:ind w:start="4860" w:hanging="420"/>
      </w:pPr>
      <w:rPr/>
    </w:lvl>
  </w:abstractNum>
  <w:abstractNum w:abstractNumId="2">
    <w:lvl w:ilvl="0">
      <w:start w:val="1"/>
      <w:numFmt w:val="chineseCountingThousand"/>
      <w:suff w:val="nothing"/>
      <w:lvlText w:val="%1、"/>
      <w:lvlJc w:val="center"/>
      <w:pPr>
        <w:tabs>
          <w:tab w:val="num" w:pos="0"/>
        </w:tabs>
        <w:ind w:start="0" w:firstLine="288"/>
      </w:pPr>
      <w:rPr/>
    </w:lvl>
    <w:lvl w:ilvl="1">
      <w:start w:val="1"/>
      <w:isLgl/>
      <w:numFmt w:val="decimal"/>
      <w:suff w:val="space"/>
      <w:lvlText w:val="%1.%2．"/>
      <w:lvlJc w:val="start"/>
      <w:pPr>
        <w:tabs>
          <w:tab w:val="num" w:pos="0"/>
        </w:tabs>
        <w:ind w:start="170" w:hanging="170"/>
      </w:pPr>
      <w:rPr/>
    </w:lvl>
    <w:lvl w:ilvl="2">
      <w:start w:val="1"/>
      <w:isLgl/>
      <w:numFmt w:val="decimal"/>
      <w:suff w:val="space"/>
      <w:lvlText w:val="%1.%2.%3"/>
      <w:lvlJc w:val="start"/>
      <w:pPr>
        <w:tabs>
          <w:tab w:val="num" w:pos="0"/>
        </w:tabs>
        <w:ind w:start="0" w:hanging="0"/>
      </w:pPr>
      <w:rPr/>
    </w:lvl>
    <w:lvl w:ilvl="3">
      <w:start w:val="1"/>
      <w:numFmt w:val="upperRoman"/>
      <w:lvlText w:val="%4．"/>
      <w:lvlJc w:val="start"/>
      <w:pPr>
        <w:tabs>
          <w:tab w:val="num" w:pos="2214"/>
        </w:tabs>
        <w:ind w:start="1418" w:hanging="284"/>
      </w:pPr>
      <w:rPr/>
    </w:lvl>
    <w:lvl w:ilvl="4">
      <w:start w:val="1"/>
      <w:numFmt w:val="bullet"/>
      <w:lvlText w:val=""/>
      <w:lvlJc w:val="start"/>
      <w:pPr>
        <w:tabs>
          <w:tab w:val="num" w:pos="2100"/>
        </w:tabs>
        <w:ind w:start="2100" w:hanging="420"/>
      </w:pPr>
      <w:rPr>
        <w:rFonts w:ascii="Wingdings" w:hAnsi="Wingdings" w:cs="Wingdings" w:hint="default"/>
      </w:rPr>
    </w:lvl>
    <w:lvl w:ilvl="5">
      <w:start w:val="1"/>
      <w:numFmt w:val="bullet"/>
      <w:lvlText w:val=""/>
      <w:lvlJc w:val="start"/>
      <w:pPr>
        <w:tabs>
          <w:tab w:val="num" w:pos="2520"/>
        </w:tabs>
        <w:ind w:start="2520" w:hanging="420"/>
      </w:pPr>
      <w:rPr>
        <w:rFonts w:ascii="Wingdings" w:hAnsi="Wingdings" w:cs="Wingdings" w:hint="default"/>
      </w:rPr>
    </w:lvl>
    <w:lvl w:ilvl="6">
      <w:start w:val="1"/>
      <w:numFmt w:val="bullet"/>
      <w:lvlText w:val=""/>
      <w:lvlJc w:val="start"/>
      <w:pPr>
        <w:tabs>
          <w:tab w:val="num" w:pos="2940"/>
        </w:tabs>
        <w:ind w:start="2940" w:hanging="420"/>
      </w:pPr>
      <w:rPr>
        <w:rFonts w:ascii="Wingdings" w:hAnsi="Wingdings" w:cs="Wingdings" w:hint="default"/>
      </w:rPr>
    </w:lvl>
    <w:lvl w:ilvl="7">
      <w:start w:val="1"/>
      <w:numFmt w:val="bullet"/>
      <w:lvlText w:val=""/>
      <w:lvlJc w:val="start"/>
      <w:pPr>
        <w:tabs>
          <w:tab w:val="num" w:pos="3360"/>
        </w:tabs>
        <w:ind w:start="3360" w:hanging="420"/>
      </w:pPr>
      <w:rPr>
        <w:rFonts w:ascii="Wingdings" w:hAnsi="Wingdings" w:cs="Wingdings" w:hint="default"/>
      </w:rPr>
    </w:lvl>
    <w:lvl w:ilvl="8">
      <w:start w:val="1"/>
      <w:numFmt w:val="bullet"/>
      <w:lvlText w:val=""/>
      <w:lvlJc w:val="start"/>
      <w:pPr>
        <w:tabs>
          <w:tab w:val="num" w:pos="3780"/>
        </w:tabs>
        <w:ind w:start="3780" w:hanging="420"/>
      </w:pPr>
      <w:rPr>
        <w:rFonts w:ascii="Wingdings" w:hAnsi="Wingdings" w:cs="Wingdings" w:hint="default"/>
      </w:rPr>
    </w:lvl>
  </w:abstractNum>
  <w:abstractNum w:abstractNumId="3">
    <w:lvl w:ilvl="0">
      <w:start w:val="1"/>
      <w:numFmt w:val="upperLetter"/>
      <w:lvlText w:val="%1."/>
      <w:lvlJc w:val="start"/>
      <w:pPr>
        <w:tabs>
          <w:tab w:val="num" w:pos="425"/>
        </w:tabs>
        <w:ind w:start="0" w:hanging="0"/>
      </w:pPr>
      <w:rPr>
        <w:b/>
      </w:rPr>
    </w:lvl>
    <w:lvl w:ilvl="1">
      <w:start w:val="1"/>
      <w:numFmt w:val="upperLetter"/>
      <w:lvlText w:val="%2."/>
      <w:lvlJc w:val="start"/>
      <w:pPr>
        <w:tabs>
          <w:tab w:val="num" w:pos="1276"/>
        </w:tabs>
        <w:ind w:start="851" w:hanging="0"/>
      </w:pPr>
      <w:rPr>
        <w:b/>
      </w:rPr>
    </w:lvl>
    <w:lvl w:ilvl="2">
      <w:start w:val="1"/>
      <w:numFmt w:val="decimal"/>
      <w:lvlText w:val="%3."/>
      <w:lvlJc w:val="start"/>
      <w:pPr>
        <w:tabs>
          <w:tab w:val="num" w:pos="2126"/>
        </w:tabs>
        <w:ind w:start="1701" w:hanging="0"/>
      </w:pPr>
      <w:rPr>
        <w:b w:val="false"/>
      </w:rPr>
    </w:lvl>
    <w:lvl w:ilvl="3">
      <w:start w:val="1"/>
      <w:numFmt w:val="upperLetter"/>
      <w:lvlText w:val="%4."/>
      <w:lvlJc w:val="start"/>
      <w:pPr>
        <w:tabs>
          <w:tab w:val="num" w:pos="1265"/>
        </w:tabs>
        <w:ind w:start="840" w:hanging="0"/>
      </w:pPr>
      <w:rPr/>
    </w:lvl>
    <w:lvl w:ilvl="4">
      <w:start w:val="1"/>
      <w:numFmt w:val="decimal"/>
      <w:lvlText w:val="(%5)"/>
      <w:lvlJc w:val="start"/>
      <w:pPr>
        <w:tabs>
          <w:tab w:val="num" w:pos="3827"/>
        </w:tabs>
        <w:ind w:start="3402" w:hanging="0"/>
      </w:pPr>
      <w:rPr/>
    </w:lvl>
    <w:lvl w:ilvl="5">
      <w:start w:val="1"/>
      <w:numFmt w:val="lowerLetter"/>
      <w:lvlText w:val="(%6)"/>
      <w:lvlJc w:val="start"/>
      <w:pPr>
        <w:tabs>
          <w:tab w:val="num" w:pos="4677"/>
        </w:tabs>
        <w:ind w:start="4252" w:hanging="0"/>
      </w:pPr>
      <w:rPr/>
    </w:lvl>
    <w:lvl w:ilvl="6">
      <w:start w:val="1"/>
      <w:numFmt w:val="lowerRoman"/>
      <w:lvlText w:val="(%7)"/>
      <w:lvlJc w:val="start"/>
      <w:pPr>
        <w:tabs>
          <w:tab w:val="num" w:pos="5528"/>
        </w:tabs>
        <w:ind w:start="5102" w:hanging="0"/>
      </w:pPr>
      <w:rPr/>
    </w:lvl>
    <w:lvl w:ilvl="7">
      <w:start w:val="1"/>
      <w:numFmt w:val="lowerLetter"/>
      <w:lvlText w:val="(%8)"/>
      <w:lvlJc w:val="start"/>
      <w:pPr>
        <w:tabs>
          <w:tab w:val="num" w:pos="6378"/>
        </w:tabs>
        <w:ind w:start="5953" w:hanging="0"/>
      </w:pPr>
      <w:rPr/>
    </w:lvl>
    <w:lvl w:ilvl="8">
      <w:start w:val="1"/>
      <w:numFmt w:val="lowerRoman"/>
      <w:lvlText w:val="(%9)"/>
      <w:lvlJc w:val="start"/>
      <w:pPr>
        <w:tabs>
          <w:tab w:val="num" w:pos="7228"/>
        </w:tabs>
        <w:ind w:start="6803" w:hanging="0"/>
      </w:pPr>
      <w:rPr/>
    </w:lvl>
  </w:abstractNum>
  <w:abstractNum w:abstractNumId="4">
    <w:lvl w:ilvl="0">
      <w:start w:val="1"/>
      <w:numFmt w:val="bullet"/>
      <w:lvlText w:val=""/>
      <w:lvlJc w:val="start"/>
      <w:pPr>
        <w:tabs>
          <w:tab w:val="num" w:pos="567"/>
        </w:tabs>
        <w:ind w:start="567" w:hanging="567"/>
      </w:pPr>
      <w:rPr>
        <w:rFonts w:ascii="Wingdings" w:hAnsi="Wingdings" w:cs="Wingdings" w:hint="default"/>
        <w:sz w:val="24"/>
        <w:szCs w:val="24"/>
      </w:rPr>
    </w:lvl>
    <w:lvl w:ilvl="1">
      <w:start w:val="1"/>
      <w:numFmt w:val="bullet"/>
      <w:lvlText w:val=""/>
      <w:lvlJc w:val="start"/>
      <w:pPr>
        <w:tabs>
          <w:tab w:val="num" w:pos="732"/>
        </w:tabs>
        <w:ind w:start="732" w:hanging="312"/>
      </w:pPr>
      <w:rPr>
        <w:rFonts w:ascii="Wingdings" w:hAnsi="Wingdings" w:cs="Wingdings" w:hint="default"/>
        <w:sz w:val="21"/>
        <w:i w:val="false"/>
        <w:b w:val="false"/>
        <w:szCs w:val="21"/>
        <w:color w:val="auto"/>
      </w:rPr>
    </w:lvl>
    <w:lvl w:ilvl="2">
      <w:start w:val="1"/>
      <w:numFmt w:val="bullet"/>
      <w:lvlText w:val=""/>
      <w:lvlJc w:val="start"/>
      <w:pPr>
        <w:tabs>
          <w:tab w:val="num" w:pos="1260"/>
        </w:tabs>
        <w:ind w:start="1260" w:hanging="420"/>
      </w:pPr>
      <w:rPr>
        <w:rFonts w:ascii="Wingdings" w:hAnsi="Wingdings" w:cs="Wingdings" w:hint="default"/>
        <w:sz w:val="24"/>
        <w:szCs w:val="24"/>
      </w:rPr>
    </w:lvl>
    <w:lvl w:ilvl="3">
      <w:start w:val="1"/>
      <w:numFmt w:val="decimal"/>
      <w:lvlText w:val="%4."/>
      <w:lvlJc w:val="start"/>
      <w:pPr>
        <w:tabs>
          <w:tab w:val="num" w:pos="1680"/>
        </w:tabs>
        <w:ind w:start="1680" w:hanging="420"/>
      </w:pPr>
      <w:rPr/>
    </w:lvl>
    <w:lvl w:ilvl="4">
      <w:start w:val="1"/>
      <w:numFmt w:val="lowerLetter"/>
      <w:lvlText w:val="%5)"/>
      <w:lvlJc w:val="start"/>
      <w:pPr>
        <w:tabs>
          <w:tab w:val="num" w:pos="2100"/>
        </w:tabs>
        <w:ind w:start="2100" w:hanging="420"/>
      </w:pPr>
      <w:rPr/>
    </w:lvl>
    <w:lvl w:ilvl="5">
      <w:start w:val="1"/>
      <w:numFmt w:val="lowerRoman"/>
      <w:lvlText w:val="%6."/>
      <w:lvlJc w:val="end"/>
      <w:pPr>
        <w:tabs>
          <w:tab w:val="num" w:pos="2520"/>
        </w:tabs>
        <w:ind w:start="2520" w:hanging="420"/>
      </w:pPr>
      <w:rPr/>
    </w:lvl>
    <w:lvl w:ilvl="6">
      <w:start w:val="1"/>
      <w:numFmt w:val="decimal"/>
      <w:lvlText w:val="%7."/>
      <w:lvlJc w:val="start"/>
      <w:pPr>
        <w:tabs>
          <w:tab w:val="num" w:pos="2940"/>
        </w:tabs>
        <w:ind w:start="2940" w:hanging="420"/>
      </w:pPr>
      <w:rPr/>
    </w:lvl>
    <w:lvl w:ilvl="7">
      <w:start w:val="1"/>
      <w:numFmt w:val="lowerLetter"/>
      <w:lvlText w:val="%8)"/>
      <w:lvlJc w:val="start"/>
      <w:pPr>
        <w:tabs>
          <w:tab w:val="num" w:pos="3360"/>
        </w:tabs>
        <w:ind w:start="3360" w:hanging="420"/>
      </w:pPr>
      <w:rPr/>
    </w:lvl>
    <w:lvl w:ilvl="8">
      <w:start w:val="1"/>
      <w:numFmt w:val="lowerRoman"/>
      <w:lvlText w:val="%9."/>
      <w:lvlJc w:val="end"/>
      <w:pPr>
        <w:tabs>
          <w:tab w:val="num" w:pos="3780"/>
        </w:tabs>
        <w:ind w:start="3780" w:hanging="420"/>
      </w:pPr>
      <w:rPr/>
    </w:lvl>
  </w:abstractNum>
  <w:abstractNum w:abstractNumId="5">
    <w:lvl w:ilvl="0">
      <w:start w:val="1"/>
      <w:numFmt w:val="chineseCountingThousand"/>
      <w:lvlText w:val="第%1条"/>
      <w:lvlJc w:val="start"/>
      <w:pPr>
        <w:tabs>
          <w:tab w:val="num" w:pos="720"/>
        </w:tabs>
        <w:ind w:start="0" w:hanging="0"/>
      </w:pPr>
      <w:rPr>
        <w:sz w:val="24"/>
        <w:i w:val="false"/>
        <w:b/>
        <w:rFonts w:ascii="Times New Roman" w:hAnsi="Times New Roman" w:eastAsia="黑体"/>
      </w:rPr>
    </w:lvl>
    <w:lvl w:ilvl="1">
      <w:start w:val="1"/>
      <w:numFmt w:val="chineseCountingThousand"/>
      <w:lvlText w:val="%2、"/>
      <w:lvlJc w:val="start"/>
      <w:pPr>
        <w:tabs>
          <w:tab w:val="num" w:pos="1140"/>
        </w:tabs>
        <w:ind w:start="420" w:hanging="0"/>
      </w:pPr>
      <w:rPr>
        <w:sz w:val="24"/>
        <w:i w:val="false"/>
        <w:b w:val="false"/>
        <w:rFonts w:ascii="Times New Roman" w:hAnsi="Times New Roman" w:eastAsia="宋体"/>
      </w:rPr>
    </w:lvl>
    <w:lvl w:ilvl="2">
      <w:start w:val="1"/>
      <w:numFmt w:val="decimal"/>
      <w:lvlText w:val="%3、"/>
      <w:lvlJc w:val="start"/>
      <w:pPr>
        <w:tabs>
          <w:tab w:val="num" w:pos="1200"/>
        </w:tabs>
        <w:ind w:start="1200" w:hanging="360"/>
      </w:pPr>
      <w:rPr/>
    </w:lvl>
    <w:lvl w:ilvl="3">
      <w:start w:val="1"/>
      <w:numFmt w:val="decimal"/>
      <w:lvlText w:val="%4．"/>
      <w:lvlJc w:val="start"/>
      <w:pPr>
        <w:tabs>
          <w:tab w:val="num" w:pos="2040"/>
        </w:tabs>
        <w:ind w:start="2040" w:hanging="780"/>
      </w:pPr>
      <w:rPr/>
    </w:lvl>
    <w:lvl w:ilvl="4">
      <w:start w:val="1"/>
      <w:numFmt w:val="decimal"/>
      <w:lvlText w:val="%5."/>
      <w:lvlJc w:val="start"/>
      <w:pPr>
        <w:tabs>
          <w:tab w:val="num" w:pos="2040"/>
        </w:tabs>
        <w:ind w:start="2040" w:hanging="360"/>
      </w:pPr>
      <w:rPr/>
    </w:lvl>
    <w:lvl w:ilvl="5">
      <w:start w:val="1"/>
      <w:numFmt w:val="lowerRoman"/>
      <w:lvlText w:val="%6."/>
      <w:lvlJc w:val="end"/>
      <w:pPr>
        <w:tabs>
          <w:tab w:val="num" w:pos="2520"/>
        </w:tabs>
        <w:ind w:start="2520" w:hanging="420"/>
      </w:pPr>
      <w:rPr/>
    </w:lvl>
    <w:lvl w:ilvl="6">
      <w:start w:val="1"/>
      <w:numFmt w:val="decimal"/>
      <w:lvlText w:val="%7."/>
      <w:lvlJc w:val="start"/>
      <w:pPr>
        <w:tabs>
          <w:tab w:val="num" w:pos="2940"/>
        </w:tabs>
        <w:ind w:start="2940" w:hanging="420"/>
      </w:pPr>
      <w:rPr/>
    </w:lvl>
    <w:lvl w:ilvl="7">
      <w:start w:val="1"/>
      <w:numFmt w:val="lowerLetter"/>
      <w:lvlText w:val="%8)"/>
      <w:lvlJc w:val="start"/>
      <w:pPr>
        <w:tabs>
          <w:tab w:val="num" w:pos="3360"/>
        </w:tabs>
        <w:ind w:start="3360" w:hanging="420"/>
      </w:pPr>
      <w:rPr/>
    </w:lvl>
    <w:lvl w:ilvl="8">
      <w:start w:val="1"/>
      <w:numFmt w:val="lowerRoman"/>
      <w:lvlText w:val="%9."/>
      <w:lvlJc w:val="end"/>
      <w:pPr>
        <w:tabs>
          <w:tab w:val="num" w:pos="3780"/>
        </w:tabs>
        <w:ind w:start="3780" w:hanging="420"/>
      </w:pPr>
      <w:rPr/>
    </w:lvl>
  </w:abstractNum>
  <w:abstractNum w:abstractNumId="6">
    <w:lvl w:ilvl="0">
      <w:start w:val="3"/>
      <w:numFmt w:val="decimal"/>
      <w:suff w:val="nothing"/>
      <w:lvlText w:val="%1、"/>
      <w:lvlJc w:val="start"/>
      <w:pPr>
        <w:tabs>
          <w:tab w:val="num" w:pos="0"/>
        </w:tabs>
        <w:ind w:start="0" w:hanging="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0"/>
        </w:tabs>
        <w:ind w:start="1004" w:hanging="720"/>
      </w:pPr>
      <w:rPr>
        <w:color w:val="000000"/>
      </w:rPr>
    </w:lvl>
    <w:lvl w:ilvl="1">
      <w:start w:val="1"/>
      <w:numFmt w:val="lowerLetter"/>
      <w:lvlText w:val="%2)"/>
      <w:lvlJc w:val="start"/>
      <w:pPr>
        <w:tabs>
          <w:tab w:val="num" w:pos="0"/>
        </w:tabs>
        <w:ind w:start="1350" w:hanging="420"/>
      </w:pPr>
      <w:rPr/>
    </w:lvl>
    <w:lvl w:ilvl="2">
      <w:start w:val="1"/>
      <w:numFmt w:val="lowerRoman"/>
      <w:lvlText w:val="%3."/>
      <w:lvlJc w:val="end"/>
      <w:pPr>
        <w:tabs>
          <w:tab w:val="num" w:pos="0"/>
        </w:tabs>
        <w:ind w:start="1770" w:hanging="420"/>
      </w:pPr>
      <w:rPr/>
    </w:lvl>
    <w:lvl w:ilvl="3">
      <w:start w:val="1"/>
      <w:numFmt w:val="decimal"/>
      <w:lvlText w:val="%4."/>
      <w:lvlJc w:val="start"/>
      <w:pPr>
        <w:tabs>
          <w:tab w:val="num" w:pos="0"/>
        </w:tabs>
        <w:ind w:start="2190" w:hanging="420"/>
      </w:pPr>
      <w:rPr/>
    </w:lvl>
    <w:lvl w:ilvl="4">
      <w:start w:val="1"/>
      <w:numFmt w:val="lowerLetter"/>
      <w:lvlText w:val="%5)"/>
      <w:lvlJc w:val="start"/>
      <w:pPr>
        <w:tabs>
          <w:tab w:val="num" w:pos="0"/>
        </w:tabs>
        <w:ind w:start="2610" w:hanging="420"/>
      </w:pPr>
      <w:rPr/>
    </w:lvl>
    <w:lvl w:ilvl="5">
      <w:start w:val="1"/>
      <w:numFmt w:val="lowerRoman"/>
      <w:lvlText w:val="%6."/>
      <w:lvlJc w:val="end"/>
      <w:pPr>
        <w:tabs>
          <w:tab w:val="num" w:pos="0"/>
        </w:tabs>
        <w:ind w:start="3030" w:hanging="420"/>
      </w:pPr>
      <w:rPr/>
    </w:lvl>
    <w:lvl w:ilvl="6">
      <w:start w:val="1"/>
      <w:numFmt w:val="decimal"/>
      <w:lvlText w:val="%7."/>
      <w:lvlJc w:val="start"/>
      <w:pPr>
        <w:tabs>
          <w:tab w:val="num" w:pos="0"/>
        </w:tabs>
        <w:ind w:start="3450" w:hanging="420"/>
      </w:pPr>
      <w:rPr/>
    </w:lvl>
    <w:lvl w:ilvl="7">
      <w:start w:val="1"/>
      <w:numFmt w:val="lowerLetter"/>
      <w:lvlText w:val="%8)"/>
      <w:lvlJc w:val="start"/>
      <w:pPr>
        <w:tabs>
          <w:tab w:val="num" w:pos="0"/>
        </w:tabs>
        <w:ind w:start="3870" w:hanging="420"/>
      </w:pPr>
      <w:rPr/>
    </w:lvl>
    <w:lvl w:ilvl="8">
      <w:start w:val="1"/>
      <w:numFmt w:val="lowerRoman"/>
      <w:lvlText w:val="%9."/>
      <w:lvlJc w:val="end"/>
      <w:pPr>
        <w:tabs>
          <w:tab w:val="num" w:pos="0"/>
        </w:tabs>
        <w:ind w:start="4290" w:hanging="420"/>
      </w:pPr>
      <w:rPr/>
    </w:lvl>
  </w:abstractNum>
  <w:abstractNum w:abstractNumId="8">
    <w:lvl w:ilvl="0">
      <w:start w:val="1"/>
      <w:numFmt w:val="bullet"/>
      <w:lvlText w:val=""/>
      <w:lvlJc w:val="start"/>
      <w:pPr>
        <w:tabs>
          <w:tab w:val="num" w:pos="0"/>
        </w:tabs>
        <w:ind w:start="1650" w:hanging="420"/>
      </w:pPr>
      <w:rPr>
        <w:rFonts w:ascii="Wingdings" w:hAnsi="Wingdings" w:cs="Wingdings" w:hint="default"/>
        <w:sz w:val="24"/>
      </w:rPr>
    </w:lvl>
    <w:lvl w:ilvl="1">
      <w:start w:val="1"/>
      <w:numFmt w:val="bullet"/>
      <w:lvlText w:val=""/>
      <w:lvlJc w:val="start"/>
      <w:pPr>
        <w:tabs>
          <w:tab w:val="num" w:pos="0"/>
        </w:tabs>
        <w:ind w:start="2070" w:hanging="420"/>
      </w:pPr>
      <w:rPr>
        <w:rFonts w:ascii="Wingdings" w:hAnsi="Wingdings" w:cs="Wingdings" w:hint="default"/>
      </w:rPr>
    </w:lvl>
    <w:lvl w:ilvl="2">
      <w:start w:val="1"/>
      <w:numFmt w:val="bullet"/>
      <w:lvlText w:val=""/>
      <w:lvlJc w:val="start"/>
      <w:pPr>
        <w:tabs>
          <w:tab w:val="num" w:pos="0"/>
        </w:tabs>
        <w:ind w:start="2490" w:hanging="420"/>
      </w:pPr>
      <w:rPr>
        <w:rFonts w:ascii="Wingdings" w:hAnsi="Wingdings" w:cs="Wingdings" w:hint="default"/>
      </w:rPr>
    </w:lvl>
    <w:lvl w:ilvl="3">
      <w:start w:val="1"/>
      <w:numFmt w:val="bullet"/>
      <w:lvlText w:val=""/>
      <w:lvlJc w:val="start"/>
      <w:pPr>
        <w:tabs>
          <w:tab w:val="num" w:pos="0"/>
        </w:tabs>
        <w:ind w:start="2910" w:hanging="420"/>
      </w:pPr>
      <w:rPr>
        <w:rFonts w:ascii="Wingdings" w:hAnsi="Wingdings" w:cs="Wingdings" w:hint="default"/>
      </w:rPr>
    </w:lvl>
    <w:lvl w:ilvl="4">
      <w:start w:val="1"/>
      <w:numFmt w:val="bullet"/>
      <w:lvlText w:val=""/>
      <w:lvlJc w:val="start"/>
      <w:pPr>
        <w:tabs>
          <w:tab w:val="num" w:pos="0"/>
        </w:tabs>
        <w:ind w:start="3330" w:hanging="420"/>
      </w:pPr>
      <w:rPr>
        <w:rFonts w:ascii="Wingdings" w:hAnsi="Wingdings" w:cs="Wingdings" w:hint="default"/>
      </w:rPr>
    </w:lvl>
    <w:lvl w:ilvl="5">
      <w:start w:val="1"/>
      <w:numFmt w:val="bullet"/>
      <w:lvlText w:val=""/>
      <w:lvlJc w:val="start"/>
      <w:pPr>
        <w:tabs>
          <w:tab w:val="num" w:pos="0"/>
        </w:tabs>
        <w:ind w:start="3750" w:hanging="420"/>
      </w:pPr>
      <w:rPr>
        <w:rFonts w:ascii="Wingdings" w:hAnsi="Wingdings" w:cs="Wingdings" w:hint="default"/>
      </w:rPr>
    </w:lvl>
    <w:lvl w:ilvl="6">
      <w:start w:val="1"/>
      <w:numFmt w:val="bullet"/>
      <w:lvlText w:val=""/>
      <w:lvlJc w:val="start"/>
      <w:pPr>
        <w:tabs>
          <w:tab w:val="num" w:pos="0"/>
        </w:tabs>
        <w:ind w:start="4170" w:hanging="420"/>
      </w:pPr>
      <w:rPr>
        <w:rFonts w:ascii="Wingdings" w:hAnsi="Wingdings" w:cs="Wingdings" w:hint="default"/>
      </w:rPr>
    </w:lvl>
    <w:lvl w:ilvl="7">
      <w:start w:val="1"/>
      <w:numFmt w:val="bullet"/>
      <w:lvlText w:val=""/>
      <w:lvlJc w:val="start"/>
      <w:pPr>
        <w:tabs>
          <w:tab w:val="num" w:pos="0"/>
        </w:tabs>
        <w:ind w:start="4590" w:hanging="420"/>
      </w:pPr>
      <w:rPr>
        <w:rFonts w:ascii="Wingdings" w:hAnsi="Wingdings" w:cs="Wingdings" w:hint="default"/>
      </w:rPr>
    </w:lvl>
    <w:lvl w:ilvl="8">
      <w:start w:val="1"/>
      <w:numFmt w:val="bullet"/>
      <w:lvlText w:val=""/>
      <w:lvlJc w:val="start"/>
      <w:pPr>
        <w:tabs>
          <w:tab w:val="num" w:pos="0"/>
        </w:tabs>
        <w:ind w:start="5010" w:hanging="420"/>
      </w:pPr>
      <w:rPr>
        <w:rFonts w:ascii="Wingdings" w:hAnsi="Wingdings" w:cs="Wingdings" w:hint="default"/>
      </w:rPr>
    </w:lvl>
  </w:abstractNum>
  <w:abstractNum w:abstractNumId="9">
    <w:lvl w:ilvl="0">
      <w:start w:val="1"/>
      <w:numFmt w:val="decimal"/>
      <w:suff w:val="nothing"/>
      <w:lvlText w:val="%1）"/>
      <w:lvlJc w:val="start"/>
      <w:pPr>
        <w:tabs>
          <w:tab w:val="num" w:pos="0"/>
        </w:tabs>
        <w:ind w:start="0" w:hanging="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decimal"/>
      <w:lvlText w:val="(%1)"/>
      <w:lvlJc w:val="start"/>
      <w:pPr>
        <w:tabs>
          <w:tab w:val="num" w:pos="1020"/>
        </w:tabs>
        <w:ind w:start="1020" w:hanging="480"/>
      </w:pPr>
      <w:rPr/>
    </w:lvl>
    <w:lvl w:ilvl="1">
      <w:start w:val="1"/>
      <w:numFmt w:val="lowerLetter"/>
      <w:lvlText w:val="%2)"/>
      <w:lvlJc w:val="start"/>
      <w:pPr>
        <w:tabs>
          <w:tab w:val="num" w:pos="840"/>
        </w:tabs>
        <w:ind w:start="840" w:hanging="420"/>
      </w:pPr>
      <w:rPr/>
    </w:lvl>
    <w:lvl w:ilvl="2">
      <w:start w:val="1"/>
      <w:numFmt w:val="lowerRoman"/>
      <w:lvlText w:val="%3."/>
      <w:lvlJc w:val="end"/>
      <w:pPr>
        <w:tabs>
          <w:tab w:val="num" w:pos="1260"/>
        </w:tabs>
        <w:ind w:start="1260" w:hanging="420"/>
      </w:pPr>
      <w:rPr/>
    </w:lvl>
    <w:lvl w:ilvl="3">
      <w:start w:val="1"/>
      <w:numFmt w:val="decimal"/>
      <w:lvlText w:val="%4."/>
      <w:lvlJc w:val="start"/>
      <w:pPr>
        <w:tabs>
          <w:tab w:val="num" w:pos="1680"/>
        </w:tabs>
        <w:ind w:start="1680" w:hanging="420"/>
      </w:pPr>
      <w:rPr/>
    </w:lvl>
    <w:lvl w:ilvl="4">
      <w:start w:val="1"/>
      <w:numFmt w:val="lowerLetter"/>
      <w:lvlText w:val="%5)"/>
      <w:lvlJc w:val="start"/>
      <w:pPr>
        <w:tabs>
          <w:tab w:val="num" w:pos="2100"/>
        </w:tabs>
        <w:ind w:start="2100" w:hanging="420"/>
      </w:pPr>
      <w:rPr/>
    </w:lvl>
    <w:lvl w:ilvl="5">
      <w:start w:val="1"/>
      <w:numFmt w:val="lowerRoman"/>
      <w:lvlText w:val="%6."/>
      <w:lvlJc w:val="end"/>
      <w:pPr>
        <w:tabs>
          <w:tab w:val="num" w:pos="2520"/>
        </w:tabs>
        <w:ind w:start="2520" w:hanging="420"/>
      </w:pPr>
      <w:rPr/>
    </w:lvl>
    <w:lvl w:ilvl="6">
      <w:start w:val="1"/>
      <w:numFmt w:val="decimal"/>
      <w:lvlText w:val="%7."/>
      <w:lvlJc w:val="start"/>
      <w:pPr>
        <w:tabs>
          <w:tab w:val="num" w:pos="2940"/>
        </w:tabs>
        <w:ind w:start="2940" w:hanging="420"/>
      </w:pPr>
      <w:rPr/>
    </w:lvl>
    <w:lvl w:ilvl="7">
      <w:start w:val="1"/>
      <w:numFmt w:val="lowerLetter"/>
      <w:lvlText w:val="%8)"/>
      <w:lvlJc w:val="start"/>
      <w:pPr>
        <w:tabs>
          <w:tab w:val="num" w:pos="3360"/>
        </w:tabs>
        <w:ind w:start="3360" w:hanging="420"/>
      </w:pPr>
      <w:rPr/>
    </w:lvl>
    <w:lvl w:ilvl="8">
      <w:start w:val="1"/>
      <w:numFmt w:val="lowerRoman"/>
      <w:lvlText w:val="%9."/>
      <w:lvlJc w:val="end"/>
      <w:pPr>
        <w:tabs>
          <w:tab w:val="num" w:pos="3780"/>
        </w:tabs>
        <w:ind w:start="3780" w:hanging="420"/>
      </w:pPr>
      <w:rPr/>
    </w:lvl>
  </w:abstractNum>
  <w:abstractNum w:abstractNumId="11">
    <w:lvl w:ilvl="0">
      <w:start w:val="1"/>
      <w:numFmt w:val="decimal"/>
      <w:lvlText w:val="(%1)"/>
      <w:lvlJc w:val="start"/>
      <w:pPr>
        <w:tabs>
          <w:tab w:val="num" w:pos="1106"/>
        </w:tabs>
        <w:ind w:start="1106" w:hanging="482"/>
      </w:pPr>
      <w:rPr>
        <w:sz w:val="24"/>
        <w:i w:val="false"/>
        <w:b w:val="false"/>
        <w:szCs w:val="24"/>
        <w:rFonts w:ascii="Arial" w:hAnsi="Arial"/>
      </w:rPr>
    </w:lvl>
    <w:lvl w:ilvl="1">
      <w:start w:val="1"/>
      <w:numFmt w:val="none"/>
      <w:suff w:val="nothing"/>
      <w:lvlText w:val=""/>
      <w:lvlJc w:val="start"/>
      <w:pPr>
        <w:tabs>
          <w:tab w:val="num" w:pos="1106"/>
        </w:tabs>
        <w:ind w:start="1106" w:hanging="1106"/>
      </w:pPr>
      <w:rPr>
        <w:sz w:val="24"/>
        <w:i w:val="false"/>
        <w:b w:val="false"/>
        <w:szCs w:val="24"/>
      </w:rPr>
    </w:lvl>
    <w:lvl w:ilvl="2">
      <w:start w:val="1"/>
      <w:numFmt w:val="lowerLetter"/>
      <w:lvlText w:val="%3."/>
      <w:lvlJc w:val="start"/>
      <w:pPr>
        <w:tabs>
          <w:tab w:val="num" w:pos="1588"/>
        </w:tabs>
        <w:ind w:start="1588" w:hanging="482"/>
      </w:pPr>
      <w:rPr>
        <w:sz w:val="24"/>
        <w:i w:val="false"/>
        <w:b w:val="false"/>
        <w:szCs w:val="24"/>
        <w:rFonts w:ascii="Arial" w:hAnsi="Arial"/>
      </w:rPr>
    </w:lvl>
    <w:lvl w:ilvl="3">
      <w:start w:val="1"/>
      <w:numFmt w:val="decimal"/>
      <w:lvlText w:val="%4."/>
      <w:lvlJc w:val="start"/>
      <w:pPr>
        <w:tabs>
          <w:tab w:val="num" w:pos="1680"/>
        </w:tabs>
        <w:ind w:start="1680" w:hanging="420"/>
      </w:pPr>
      <w:rPr/>
    </w:lvl>
    <w:lvl w:ilvl="4">
      <w:start w:val="1"/>
      <w:numFmt w:val="lowerLetter"/>
      <w:lvlText w:val="%5)"/>
      <w:lvlJc w:val="start"/>
      <w:pPr>
        <w:tabs>
          <w:tab w:val="num" w:pos="2100"/>
        </w:tabs>
        <w:ind w:start="2100" w:hanging="420"/>
      </w:pPr>
      <w:rPr/>
    </w:lvl>
    <w:lvl w:ilvl="5">
      <w:start w:val="1"/>
      <w:numFmt w:val="lowerRoman"/>
      <w:lvlText w:val="%6."/>
      <w:lvlJc w:val="end"/>
      <w:pPr>
        <w:tabs>
          <w:tab w:val="num" w:pos="2520"/>
        </w:tabs>
        <w:ind w:start="2520" w:hanging="420"/>
      </w:pPr>
      <w:rPr/>
    </w:lvl>
    <w:lvl w:ilvl="6">
      <w:start w:val="1"/>
      <w:numFmt w:val="decimal"/>
      <w:lvlText w:val="%7."/>
      <w:lvlJc w:val="start"/>
      <w:pPr>
        <w:tabs>
          <w:tab w:val="num" w:pos="2940"/>
        </w:tabs>
        <w:ind w:start="2940" w:hanging="420"/>
      </w:pPr>
      <w:rPr/>
    </w:lvl>
    <w:lvl w:ilvl="7">
      <w:start w:val="1"/>
      <w:numFmt w:val="lowerLetter"/>
      <w:lvlText w:val="%8)"/>
      <w:lvlJc w:val="start"/>
      <w:pPr>
        <w:tabs>
          <w:tab w:val="num" w:pos="3360"/>
        </w:tabs>
        <w:ind w:start="3360" w:hanging="420"/>
      </w:pPr>
      <w:rPr/>
    </w:lvl>
    <w:lvl w:ilvl="8">
      <w:start w:val="1"/>
      <w:numFmt w:val="lowerRoman"/>
      <w:lvlText w:val="%9."/>
      <w:lvlJc w:val="end"/>
      <w:pPr>
        <w:tabs>
          <w:tab w:val="num" w:pos="3780"/>
        </w:tabs>
        <w:ind w:start="3780" w:hanging="420"/>
      </w:pPr>
      <w:rPr/>
    </w:lvl>
  </w:abstractNum>
  <w:abstractNum w:abstractNumId="12">
    <w:lvl w:ilvl="0">
      <w:start w:val="1"/>
      <w:numFmt w:val="upperLetter"/>
      <w:lvlText w:val="%1."/>
      <w:lvlJc w:val="start"/>
      <w:pPr>
        <w:tabs>
          <w:tab w:val="num" w:pos="964"/>
        </w:tabs>
        <w:ind w:start="-2" w:firstLine="482"/>
      </w:pPr>
      <w:rPr>
        <w:sz w:val="24"/>
        <w:i w:val="false"/>
        <w:b w:val="false"/>
        <w:szCs w:val="24"/>
        <w:iCs w:val="false"/>
        <w:bCs w:val="false"/>
        <w:rFonts w:ascii="Arial" w:hAnsi="Arial" w:cs="Arial"/>
      </w:rPr>
    </w:lvl>
    <w:lvl w:ilvl="1">
      <w:start w:val="1"/>
      <w:numFmt w:val="lowerLetter"/>
      <w:lvlText w:val="%2)"/>
      <w:lvlJc w:val="start"/>
      <w:pPr>
        <w:tabs>
          <w:tab w:val="num" w:pos="0"/>
        </w:tabs>
        <w:ind w:start="838" w:hanging="420"/>
      </w:pPr>
      <w:rPr/>
    </w:lvl>
    <w:lvl w:ilvl="2">
      <w:start w:val="1"/>
      <w:numFmt w:val="lowerRoman"/>
      <w:lvlText w:val="%3."/>
      <w:lvlJc w:val="end"/>
      <w:pPr>
        <w:tabs>
          <w:tab w:val="num" w:pos="0"/>
        </w:tabs>
        <w:ind w:start="1258" w:hanging="420"/>
      </w:pPr>
      <w:rPr/>
    </w:lvl>
    <w:lvl w:ilvl="3">
      <w:start w:val="1"/>
      <w:numFmt w:val="decimal"/>
      <w:lvlText w:val="%4."/>
      <w:lvlJc w:val="start"/>
      <w:pPr>
        <w:tabs>
          <w:tab w:val="num" w:pos="0"/>
        </w:tabs>
        <w:ind w:start="1678" w:hanging="420"/>
      </w:pPr>
      <w:rPr/>
    </w:lvl>
    <w:lvl w:ilvl="4">
      <w:start w:val="1"/>
      <w:numFmt w:val="lowerLetter"/>
      <w:lvlText w:val="%5)"/>
      <w:lvlJc w:val="start"/>
      <w:pPr>
        <w:tabs>
          <w:tab w:val="num" w:pos="0"/>
        </w:tabs>
        <w:ind w:start="2098" w:hanging="420"/>
      </w:pPr>
      <w:rPr/>
    </w:lvl>
    <w:lvl w:ilvl="5">
      <w:start w:val="1"/>
      <w:numFmt w:val="lowerRoman"/>
      <w:lvlText w:val="%6."/>
      <w:lvlJc w:val="end"/>
      <w:pPr>
        <w:tabs>
          <w:tab w:val="num" w:pos="0"/>
        </w:tabs>
        <w:ind w:start="2518" w:hanging="420"/>
      </w:pPr>
      <w:rPr/>
    </w:lvl>
    <w:lvl w:ilvl="6">
      <w:start w:val="1"/>
      <w:numFmt w:val="decimal"/>
      <w:lvlText w:val="%7."/>
      <w:lvlJc w:val="start"/>
      <w:pPr>
        <w:tabs>
          <w:tab w:val="num" w:pos="0"/>
        </w:tabs>
        <w:ind w:start="2938" w:hanging="420"/>
      </w:pPr>
      <w:rPr/>
    </w:lvl>
    <w:lvl w:ilvl="7">
      <w:start w:val="1"/>
      <w:numFmt w:val="lowerLetter"/>
      <w:lvlText w:val="%8)"/>
      <w:lvlJc w:val="start"/>
      <w:pPr>
        <w:tabs>
          <w:tab w:val="num" w:pos="0"/>
        </w:tabs>
        <w:ind w:start="3358" w:hanging="420"/>
      </w:pPr>
      <w:rPr/>
    </w:lvl>
    <w:lvl w:ilvl="8">
      <w:start w:val="1"/>
      <w:numFmt w:val="lowerRoman"/>
      <w:lvlText w:val="%9."/>
      <w:lvlJc w:val="end"/>
      <w:pPr>
        <w:tabs>
          <w:tab w:val="num" w:pos="0"/>
        </w:tabs>
        <w:ind w:start="3778" w:hanging="420"/>
      </w:pPr>
      <w:rPr/>
    </w:lvl>
  </w:abstractNum>
  <w:abstractNum w:abstractNumId="13">
    <w:lvl w:ilvl="0">
      <w:start w:val="2"/>
      <w:numFmt w:val="decimal"/>
      <w:suff w:val="nothing"/>
      <w:lvlText w:val="（%1）"/>
      <w:lvlJc w:val="start"/>
      <w:pPr>
        <w:tabs>
          <w:tab w:val="num" w:pos="0"/>
        </w:tabs>
        <w:ind w:start="0" w:hanging="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decimal"/>
      <w:suff w:val="nothing"/>
      <w:lvlText w:val="（%1）"/>
      <w:lvlJc w:val="start"/>
      <w:pPr>
        <w:tabs>
          <w:tab w:val="num" w:pos="0"/>
        </w:tabs>
        <w:ind w:start="0" w:hanging="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decimal"/>
      <w:suff w:val="nothing"/>
      <w:lvlText w:val="%1）"/>
      <w:lvlJc w:val="start"/>
      <w:pPr>
        <w:tabs>
          <w:tab w:val="num" w:pos="0"/>
        </w:tabs>
        <w:ind w:start="0" w:hanging="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decimal"/>
      <w:lvlText w:val="%1．"/>
      <w:lvlJc w:val="start"/>
      <w:pPr>
        <w:tabs>
          <w:tab w:val="num" w:pos="744"/>
        </w:tabs>
        <w:ind w:start="744" w:hanging="324"/>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6"/>
    <w:lvlOverride w:ilvl="0">
      <w:startOverride w:val="1"/>
    </w:lvlOverride>
  </w:num>
</w:numbering>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docVars>
    <w:docVar w:name="commondata" w:val="eyJoZGlkIjoiNjJhYzZlYzhhYzYyYmMzOGI4MjVjNzc4OTMxOWQ4ND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1" w:unhideWhenUsed="1" w:qFormat="1"/>
    <w:lsdException w:name="index 2" w:uiPriority="0" w:semiHidden="1" w:unhideWhenUsed="1" w:qFormat="1"/>
    <w:lsdException w:name="index 3" w:uiPriority="0" w:semiHidden="1" w:unhideWhenUsed="1" w:qFormat="1"/>
    <w:lsdException w:name="index 4" w:uiPriority="0" w:semiHidden="1" w:unhideWhenUsed="1" w:qFormat="1"/>
    <w:lsdException w:name="index 5" w:uiPriority="0" w:semiHidden="1" w:unhideWhenUsed="1" w:qFormat="1"/>
    <w:lsdException w:name="index 6" w:uiPriority="0" w:semiHidden="1" w:unhideWhenUsed="1" w:qFormat="1"/>
    <w:lsdException w:name="index 7" w:uiPriority="0" w:semiHidden="1" w:unhideWhenUsed="1" w:qFormat="1"/>
    <w:lsdException w:name="index 8" w:uiPriority="0" w:semiHidden="1" w:unhideWhenUsed="1" w:qFormat="1"/>
    <w:lsdException w:name="index 9" w:uiPriority="0" w:semiHidden="1" w:unhideWhenUsed="1" w:qFormat="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qFormat="1"/>
    <w:lsdException w:name="toc 7" w:uiPriority="39" w:semiHidden="1" w:unhideWhenUsed="1" w:qFormat="1"/>
    <w:lsdException w:name="toc 8" w:uiPriority="39" w:semiHidden="1" w:unhideWhenUsed="1" w:qFormat="1"/>
    <w:lsdException w:name="toc 9" w:uiPriority="39" w:semiHidden="1" w:unhideWhenUsed="1" w:qFormat="1"/>
    <w:lsdException w:name="Normal Indent" w:uiPriority="0" w:semiHidden="1" w:unhideWhenUsed="1" w:qFormat="1"/>
    <w:lsdException w:name="footnote text" w:semiHidden="1" w:unhideWhenUsed="1" w:qFormat="1"/>
    <w:lsdException w:name="annotation text" w:uiPriority="0" w:semiHidden="1" w:unhideWhenUsed="1" w:qFormat="1"/>
    <w:lsdException w:name="header" w:unhideWhenUsed="1" w:qFormat="1"/>
    <w:lsdException w:name="footer" w:unhideWhenUsed="1" w:qFormat="1"/>
    <w:lsdException w:name="index heading" w:uiPriority="0" w:semiHidden="1" w:unhideWhenUsed="1" w:qFormat="1"/>
    <w:lsdException w:name="caption" w:uiPriority="0" w:semiHidden="1" w:unhideWhenUsed="1" w:qFormat="1"/>
    <w:lsdException w:name="table of figures" w:uiPriority="0"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uiPriority="0"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qFormat="1"/>
    <w:lsdException w:name="List" w:uiPriority="0" w:semiHidden="1" w:unhideWhenUsed="1" w:qFormat="1"/>
    <w:lsdException w:name="List Bullet" w:uiPriority="0" w:semiHidden="1" w:unhideWhenUsed="1" w:qFormat="1"/>
    <w:lsdException w:name="List Number" w:semiHidden="1" w:unhideWhenUsed="1"/>
    <w:lsdException w:name="List 2" w:uiPriority="0" w:semiHidden="1" w:unhideWhenUsed="1" w:qFormat="1"/>
    <w:lsdException w:name="List 3" w:uiPriority="0" w:semiHidden="1" w:unhideWhenUsed="1" w:qFormat="1"/>
    <w:lsdException w:name="List 4" w:semiHidden="1" w:unhideWhenUsed="1"/>
    <w:lsdException w:name="List 5" w:semiHidden="1" w:unhideWhenUsed="1"/>
    <w:lsdException w:name="List Bullet 2" w:uiPriority="0"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qFormat="1"/>
    <w:lsdException w:name="Body Text" w:uiPriority="0" w:semiHidden="1" w:unhideWhenUsed="1" w:qFormat="1"/>
    <w:lsdException w:name="Body Text Indent" w:uiPriority="0"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uiPriority="0" w:semiHidden="1" w:unhideWhenUsed="1" w:qFormat="1"/>
    <w:lsdException w:name="Date" w:uiPriority="0" w:semiHidden="1" w:unhideWhenUsed="1" w:qFormat="1"/>
    <w:lsdException w:name="Body Text First Indent" w:uiPriority="0" w:semiHidden="1" w:unhideWhenUsed="1" w:qFormat="1"/>
    <w:lsdException w:name="Body Text First Indent 2" w:uiPriority="0" w:semiHidden="1" w:unhideWhenUsed="1" w:qFormat="1"/>
    <w:lsdException w:name="Note Heading" w:semiHidden="1" w:unhideWhenUsed="1"/>
    <w:lsdException w:name="Body Text 2" w:uiPriority="0" w:semiHidden="1" w:unhideWhenUsed="1" w:qFormat="1"/>
    <w:lsdException w:name="Body Text 3" w:uiPriority="0" w:semiHidden="1" w:unhideWhenUsed="1" w:qFormat="1"/>
    <w:lsdException w:name="Body Text Indent 2" w:uiPriority="0" w:semiHidden="1" w:unhideWhenUsed="1" w:qFormat="1"/>
    <w:lsdException w:name="Body Text Indent 3" w:uiPriority="0" w:semiHidden="1" w:unhideWhenUsed="1" w:qFormat="1"/>
    <w:lsdException w:name="Block Text" w:uiPriority="0" w:semiHidden="1" w:unhideWhenUsed="1" w:qFormat="1"/>
    <w:lsdException w:name="Hyperlink" w:semiHidden="1" w:unhideWhenUsed="1" w:qFormat="1"/>
    <w:lsdException w:name="FollowedHyperlink" w:semiHidden="1" w:unhideWhenUsed="1" w:qFormat="1"/>
    <w:lsdException w:name="Strong" w:uiPriority="22" w:qFormat="1"/>
    <w:lsdException w:name="Emphasis" w:uiPriority="0" w:qFormat="1"/>
    <w:lsdException w:name="Document Map" w:uiPriority="0" w:semiHidden="1"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BodyText"/>
    <w:qFormat/>
    <w:pPr>
      <w:widowControl w:val="false"/>
      <w:bidi w:val="0"/>
      <w:spacing w:lineRule="auto" w:line="278" w:before="0" w:after="16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link w:val="11"/>
    <w:qFormat/>
    <w:pPr>
      <w:keepNext w:val="true"/>
      <w:keepLines/>
      <w:spacing w:lineRule="auto" w:line="578" w:before="340" w:after="330"/>
      <w:outlineLvl w:val="0"/>
    </w:pPr>
    <w:rPr>
      <w:b/>
      <w:bCs/>
      <w:kern w:val="2"/>
      <w:sz w:val="44"/>
      <w:szCs w:val="44"/>
    </w:rPr>
  </w:style>
  <w:style w:type="paragraph" w:styleId="Heading2">
    <w:name w:val="heading 2"/>
    <w:basedOn w:val="Normal"/>
    <w:next w:val="Normal"/>
    <w:link w:val="2"/>
    <w:uiPriority w:val="9"/>
    <w:qFormat/>
    <w:pPr>
      <w:keepNext w:val="true"/>
      <w:keepLines/>
      <w:spacing w:lineRule="auto" w:line="300" w:before="120" w:after="60"/>
      <w:outlineLvl w:val="1"/>
    </w:pPr>
    <w:rPr>
      <w:rFonts w:ascii="Arial" w:hAnsi="Arial" w:eastAsia="黑体"/>
      <w:b/>
      <w:sz w:val="32"/>
    </w:rPr>
  </w:style>
  <w:style w:type="paragraph" w:styleId="Heading3">
    <w:name w:val="heading 3"/>
    <w:next w:val="NormalIndent"/>
    <w:link w:val="3"/>
    <w:uiPriority w:val="9"/>
    <w:qFormat/>
    <w:pPr>
      <w:keepNext w:val="true"/>
      <w:keepLines/>
      <w:widowControl/>
      <w:bidi w:val="0"/>
      <w:spacing w:lineRule="auto" w:line="360" w:before="120" w:after="60"/>
      <w:jc w:val="start"/>
      <w:outlineLvl w:val="2"/>
    </w:pPr>
    <w:rPr>
      <w:rFonts w:ascii="Arial" w:hAnsi="Arial" w:eastAsia="黑体" w:cs="Times New Roman"/>
      <w:b/>
      <w:color w:val="auto"/>
      <w:kern w:val="0"/>
      <w:sz w:val="30"/>
      <w:szCs w:val="20"/>
      <w:lang w:val="en-US" w:eastAsia="zh-CN" w:bidi="ar-SA"/>
    </w:rPr>
  </w:style>
  <w:style w:type="paragraph" w:styleId="Heading4">
    <w:name w:val="heading 4"/>
    <w:next w:val="NormalIndent"/>
    <w:link w:val="4"/>
    <w:uiPriority w:val="9"/>
    <w:qFormat/>
    <w:pPr>
      <w:keepNext w:val="true"/>
      <w:keepLines/>
      <w:widowControl/>
      <w:bidi w:val="0"/>
      <w:spacing w:lineRule="auto" w:line="300" w:before="60" w:after="120"/>
      <w:jc w:val="start"/>
      <w:outlineLvl w:val="3"/>
    </w:pPr>
    <w:rPr>
      <w:rFonts w:ascii="Arial" w:hAnsi="Arial" w:eastAsia="黑体" w:cs="Times New Roman"/>
      <w:b/>
      <w:color w:val="auto"/>
      <w:kern w:val="0"/>
      <w:sz w:val="28"/>
      <w:szCs w:val="20"/>
      <w:lang w:val="en-US" w:eastAsia="zh-CN" w:bidi="ar-SA"/>
    </w:rPr>
  </w:style>
  <w:style w:type="paragraph" w:styleId="Heading5">
    <w:name w:val="heading 5"/>
    <w:basedOn w:val="Normal"/>
    <w:next w:val="Normal"/>
    <w:link w:val="5"/>
    <w:qFormat/>
    <w:pPr>
      <w:keepNext w:val="true"/>
      <w:keepLines/>
      <w:spacing w:lineRule="auto" w:line="377" w:before="280" w:after="290"/>
      <w:outlineLvl w:val="4"/>
    </w:pPr>
    <w:rPr>
      <w:rFonts w:eastAsia="黑体"/>
      <w:b/>
      <w:bCs/>
      <w:sz w:val="24"/>
      <w:szCs w:val="28"/>
    </w:rPr>
  </w:style>
  <w:style w:type="paragraph" w:styleId="Heading6">
    <w:name w:val="heading 6"/>
    <w:basedOn w:val="Normal"/>
    <w:next w:val="Normal"/>
    <w:link w:val="6"/>
    <w:qFormat/>
    <w:pPr>
      <w:keepNext w:val="true"/>
      <w:keepLines/>
      <w:spacing w:lineRule="auto" w:line="319" w:before="240" w:after="64"/>
      <w:outlineLvl w:val="5"/>
    </w:pPr>
    <w:rPr>
      <w:rFonts w:ascii="Arial" w:hAnsi="Arial" w:eastAsia="黑体"/>
      <w:b/>
      <w:bCs/>
      <w:sz w:val="24"/>
    </w:rPr>
  </w:style>
  <w:style w:type="paragraph" w:styleId="Heading7">
    <w:name w:val="heading 7"/>
    <w:basedOn w:val="Normal"/>
    <w:next w:val="Normal"/>
    <w:link w:val="7"/>
    <w:qFormat/>
    <w:pPr>
      <w:keepNext w:val="true"/>
      <w:keepLines/>
      <w:spacing w:lineRule="auto" w:line="319" w:before="240" w:after="64"/>
      <w:outlineLvl w:val="6"/>
    </w:pPr>
    <w:rPr>
      <w:b/>
      <w:bCs/>
      <w:sz w:val="24"/>
    </w:rPr>
  </w:style>
  <w:style w:type="paragraph" w:styleId="Heading8">
    <w:name w:val="heading 8"/>
    <w:basedOn w:val="Normal"/>
    <w:next w:val="Normal"/>
    <w:link w:val="8"/>
    <w:qFormat/>
    <w:pPr>
      <w:keepNext w:val="true"/>
      <w:keepLines/>
      <w:spacing w:lineRule="auto" w:line="319" w:before="240" w:after="64"/>
      <w:outlineLvl w:val="7"/>
    </w:pPr>
    <w:rPr>
      <w:rFonts w:ascii="Arial" w:hAnsi="Arial" w:eastAsia="黑体"/>
      <w:sz w:val="24"/>
    </w:rPr>
  </w:style>
  <w:style w:type="paragraph" w:styleId="Heading9">
    <w:name w:val="heading 9"/>
    <w:basedOn w:val="Normal"/>
    <w:next w:val="Normal"/>
    <w:link w:val="9"/>
    <w:qFormat/>
    <w:pPr>
      <w:keepNext w:val="true"/>
      <w:keepLines/>
      <w:spacing w:lineRule="auto" w:line="319" w:before="240" w:after="64"/>
      <w:outlineLvl w:val="8"/>
    </w:pPr>
    <w:rPr>
      <w:rFonts w:ascii="Arial" w:hAnsi="Arial" w:eastAsia="黑体"/>
      <w:szCs w:val="21"/>
    </w:rPr>
  </w:style>
  <w:style w:type="character" w:styleId="DefaultParagraphFont" w:default="1">
    <w:name w:val="Default Paragraph Font"/>
    <w:uiPriority w:val="1"/>
    <w:semiHidden/>
    <w:unhideWhenUsed/>
    <w:qFormat/>
    <w:rPr/>
  </w:style>
  <w:style w:type="character" w:styleId="Strong">
    <w:name w:val="Strong"/>
    <w:uiPriority w:val="22"/>
    <w:qFormat/>
    <w:rPr>
      <w:b/>
      <w:bCs/>
    </w:rPr>
  </w:style>
  <w:style w:type="character" w:styleId="FollowedHyperlink">
    <w:name w:val="FollowedHyperlink"/>
    <w:uiPriority w:val="99"/>
    <w:semiHidden/>
    <w:unhideWhenUsed/>
    <w:qFormat/>
    <w:rPr>
      <w:color w:val="800080"/>
      <w:u w:val="single"/>
    </w:rPr>
  </w:style>
  <w:style w:type="character" w:styleId="Emphasis">
    <w:name w:val="Emphasis"/>
    <w:qFormat/>
    <w:rPr>
      <w:i/>
      <w:iCs/>
    </w:rPr>
  </w:style>
  <w:style w:type="character" w:styleId="Hyperlink">
    <w:name w:val="Hyperlink"/>
    <w:basedOn w:val="DefaultParagraphFont"/>
    <w:uiPriority w:val="99"/>
    <w:semiHidden/>
    <w:unhideWhenUsed/>
    <w:qFormat/>
    <w:rPr>
      <w:color w:val="0000FF"/>
      <w:u w:val="single"/>
    </w:rPr>
  </w:style>
  <w:style w:type="character" w:styleId="CommentReference">
    <w:name w:val="annotation reference"/>
    <w:semiHidden/>
    <w:unhideWhenUsed/>
    <w:qFormat/>
    <w:rPr>
      <w:sz w:val="21"/>
      <w:szCs w:val="21"/>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Style5" w:customStyle="1">
    <w:name w:val="纯文本 字符"/>
    <w:qFormat/>
    <w:locked/>
    <w:rPr>
      <w:rFonts w:ascii="宋体" w:hAnsi="宋体" w:eastAsia="宋体" w:cs="Times New Roman"/>
      <w:szCs w:val="20"/>
    </w:rPr>
  </w:style>
  <w:style w:type="character" w:styleId="1" w:customStyle="1">
    <w:name w:val="标题 1 字符"/>
    <w:qFormat/>
    <w:rPr>
      <w:rFonts w:ascii="Times New Roman" w:hAnsi="Times New Roman" w:eastAsia="宋体" w:cs="Times New Roman"/>
      <w:b/>
      <w:bCs/>
      <w:kern w:val="2"/>
      <w:sz w:val="44"/>
      <w:szCs w:val="44"/>
    </w:rPr>
  </w:style>
  <w:style w:type="character" w:styleId="m-622155593352677011emtidy-6" w:customStyle="1">
    <w:name w:val="m_-622155593352677011emtidy-6"/>
    <w:qFormat/>
    <w:rPr/>
  </w:style>
  <w:style w:type="character" w:styleId="Char" w:customStyle="1">
    <w:name w:val="农信正文 Char"/>
    <w:link w:val="Style24"/>
    <w:qFormat/>
    <w:rPr>
      <w:sz w:val="21"/>
      <w:szCs w:val="21"/>
    </w:rPr>
  </w:style>
  <w:style w:type="character" w:styleId="11" w:customStyle="1">
    <w:name w:val="标题 1 字符1"/>
    <w:link w:val="Heading1"/>
    <w:qFormat/>
    <w:rPr>
      <w:b/>
      <w:bCs/>
      <w:kern w:val="2"/>
      <w:sz w:val="44"/>
      <w:szCs w:val="44"/>
    </w:rPr>
  </w:style>
  <w:style w:type="character" w:styleId="2" w:customStyle="1">
    <w:name w:val="标题 2 字符"/>
    <w:basedOn w:val="DefaultParagraphFont"/>
    <w:link w:val="Heading2"/>
    <w:uiPriority w:val="9"/>
    <w:qFormat/>
    <w:rPr>
      <w:rFonts w:ascii="Arial" w:hAnsi="Arial" w:eastAsia="黑体"/>
      <w:b/>
      <w:sz w:val="32"/>
    </w:rPr>
  </w:style>
  <w:style w:type="character" w:styleId="3" w:customStyle="1">
    <w:name w:val="标题 3 字符"/>
    <w:link w:val="Heading3"/>
    <w:uiPriority w:val="9"/>
    <w:qFormat/>
    <w:rPr>
      <w:rFonts w:ascii="Arial" w:hAnsi="Arial" w:eastAsia="黑体"/>
      <w:b/>
      <w:sz w:val="30"/>
    </w:rPr>
  </w:style>
  <w:style w:type="character" w:styleId="4" w:customStyle="1">
    <w:name w:val="标题 4 字符"/>
    <w:link w:val="Heading4"/>
    <w:uiPriority w:val="9"/>
    <w:qFormat/>
    <w:rPr>
      <w:rFonts w:ascii="Arial" w:hAnsi="Arial" w:eastAsia="黑体"/>
      <w:b/>
      <w:sz w:val="28"/>
    </w:rPr>
  </w:style>
  <w:style w:type="character" w:styleId="5" w:customStyle="1">
    <w:name w:val="标题 5 字符"/>
    <w:link w:val="Heading5"/>
    <w:qFormat/>
    <w:rPr>
      <w:rFonts w:eastAsia="黑体"/>
      <w:b/>
      <w:bCs/>
      <w:kern w:val="2"/>
      <w:sz w:val="24"/>
      <w:szCs w:val="28"/>
    </w:rPr>
  </w:style>
  <w:style w:type="character" w:styleId="6" w:customStyle="1">
    <w:name w:val="标题 6 字符"/>
    <w:basedOn w:val="DefaultParagraphFont"/>
    <w:link w:val="Heading6"/>
    <w:qFormat/>
    <w:rPr>
      <w:rFonts w:ascii="Arial" w:hAnsi="Arial" w:eastAsia="黑体"/>
      <w:b/>
      <w:bCs/>
      <w:kern w:val="2"/>
      <w:sz w:val="24"/>
      <w:szCs w:val="24"/>
    </w:rPr>
  </w:style>
  <w:style w:type="character" w:styleId="7" w:customStyle="1">
    <w:name w:val="标题 7 字符"/>
    <w:basedOn w:val="DefaultParagraphFont"/>
    <w:link w:val="Heading7"/>
    <w:qFormat/>
    <w:rPr>
      <w:b/>
      <w:bCs/>
      <w:kern w:val="2"/>
      <w:sz w:val="24"/>
      <w:szCs w:val="24"/>
    </w:rPr>
  </w:style>
  <w:style w:type="character" w:styleId="8" w:customStyle="1">
    <w:name w:val="标题 8 字符"/>
    <w:basedOn w:val="DefaultParagraphFont"/>
    <w:link w:val="Heading8"/>
    <w:qFormat/>
    <w:rPr>
      <w:rFonts w:ascii="Arial" w:hAnsi="Arial" w:eastAsia="黑体"/>
      <w:kern w:val="2"/>
      <w:sz w:val="24"/>
      <w:szCs w:val="24"/>
    </w:rPr>
  </w:style>
  <w:style w:type="character" w:styleId="9" w:customStyle="1">
    <w:name w:val="标题 9 字符"/>
    <w:basedOn w:val="DefaultParagraphFont"/>
    <w:link w:val="Heading9"/>
    <w:qFormat/>
    <w:rPr>
      <w:rFonts w:ascii="Arial" w:hAnsi="Arial" w:eastAsia="黑体"/>
      <w:kern w:val="2"/>
      <w:sz w:val="21"/>
      <w:szCs w:val="21"/>
    </w:rPr>
  </w:style>
  <w:style w:type="character" w:styleId="Style6" w:customStyle="1">
    <w:name w:val="标题 字符"/>
    <w:link w:val="Title"/>
    <w:qFormat/>
    <w:rPr>
      <w:rFonts w:ascii="宋体" w:hAnsi="宋体" w:eastAsia="仿宋_GB2312"/>
      <w:b/>
      <w:bCs/>
      <w:kern w:val="2"/>
      <w:sz w:val="44"/>
      <w:szCs w:val="44"/>
    </w:rPr>
  </w:style>
  <w:style w:type="character" w:styleId="12" w:customStyle="1">
    <w:name w:val="纯文本 字符1"/>
    <w:link w:val="PlainText"/>
    <w:qFormat/>
    <w:rPr>
      <w:rFonts w:ascii="宋体" w:hAnsi="宋体"/>
      <w:kern w:val="2"/>
      <w:sz w:val="21"/>
    </w:rPr>
  </w:style>
  <w:style w:type="character" w:styleId="Style7" w:customStyle="1">
    <w:name w:val="列出段落 字符"/>
    <w:link w:val="15"/>
    <w:uiPriority w:val="34"/>
    <w:qFormat/>
    <w:rPr>
      <w:rFonts w:ascii="Calibri" w:hAnsi="Calibri"/>
      <w:kern w:val="2"/>
      <w:sz w:val="21"/>
      <w:szCs w:val="22"/>
    </w:rPr>
  </w:style>
  <w:style w:type="character" w:styleId="Style8" w:customStyle="1">
    <w:name w:val="页眉 字符"/>
    <w:basedOn w:val="DefaultParagraphFont"/>
    <w:link w:val="Header"/>
    <w:uiPriority w:val="99"/>
    <w:qFormat/>
    <w:rPr>
      <w:kern w:val="2"/>
      <w:sz w:val="18"/>
      <w:szCs w:val="18"/>
    </w:rPr>
  </w:style>
  <w:style w:type="character" w:styleId="Style9" w:customStyle="1">
    <w:name w:val="页脚 字符"/>
    <w:basedOn w:val="DefaultParagraphFont"/>
    <w:link w:val="Footer"/>
    <w:uiPriority w:val="99"/>
    <w:qFormat/>
    <w:rPr>
      <w:kern w:val="2"/>
      <w:sz w:val="18"/>
      <w:szCs w:val="18"/>
    </w:rPr>
  </w:style>
  <w:style w:type="character" w:styleId="21" w:customStyle="1">
    <w:name w:val="正文文本 2 字符"/>
    <w:basedOn w:val="DefaultParagraphFont"/>
    <w:link w:val="BodyText2"/>
    <w:semiHidden/>
    <w:qFormat/>
    <w:rPr>
      <w:kern w:val="2"/>
      <w:sz w:val="21"/>
      <w:szCs w:val="24"/>
    </w:rPr>
  </w:style>
  <w:style w:type="character" w:styleId="HTML" w:customStyle="1">
    <w:name w:val="HTML 预设格式 字符"/>
    <w:basedOn w:val="DefaultParagraphFont"/>
    <w:link w:val="HTMLPreformatted"/>
    <w:uiPriority w:val="99"/>
    <w:semiHidden/>
    <w:qFormat/>
    <w:rPr>
      <w:rFonts w:ascii="宋体" w:hAnsi="宋体" w:cs="Courier New"/>
      <w:sz w:val="24"/>
      <w:szCs w:val="24"/>
    </w:rPr>
  </w:style>
  <w:style w:type="character" w:styleId="Style10" w:customStyle="1">
    <w:name w:val="正文缩进 字符"/>
    <w:link w:val="NormalIndent"/>
    <w:semiHidden/>
    <w:qFormat/>
    <w:locked/>
    <w:rPr>
      <w:kern w:val="2"/>
      <w:sz w:val="21"/>
      <w:szCs w:val="24"/>
    </w:rPr>
  </w:style>
  <w:style w:type="character" w:styleId="Style11" w:customStyle="1">
    <w:name w:val="脚注文本 字符"/>
    <w:basedOn w:val="DefaultParagraphFont"/>
    <w:link w:val="FootnoteText"/>
    <w:uiPriority w:val="99"/>
    <w:semiHidden/>
    <w:qFormat/>
    <w:rPr>
      <w:rFonts w:eastAsia="仿宋" w:cs="仿宋_GB2312"/>
      <w:kern w:val="2"/>
      <w:sz w:val="18"/>
      <w:szCs w:val="18"/>
    </w:rPr>
  </w:style>
  <w:style w:type="character" w:styleId="Style12" w:customStyle="1">
    <w:name w:val="批注文字 字符"/>
    <w:basedOn w:val="DefaultParagraphFont"/>
    <w:link w:val="CommentText"/>
    <w:semiHidden/>
    <w:qFormat/>
    <w:rPr>
      <w:kern w:val="2"/>
      <w:sz w:val="21"/>
      <w:szCs w:val="24"/>
    </w:rPr>
  </w:style>
  <w:style w:type="character" w:styleId="Style13" w:customStyle="1">
    <w:name w:val="正文文本 字符"/>
    <w:basedOn w:val="DefaultParagraphFont"/>
    <w:semiHidden/>
    <w:qFormat/>
    <w:rPr>
      <w:rFonts w:ascii="宋体" w:hAnsi="宋体" w:eastAsia="楷体_GB2312"/>
      <w:color w:val="000000"/>
      <w:kern w:val="2"/>
      <w:sz w:val="24"/>
      <w:szCs w:val="24"/>
    </w:rPr>
  </w:style>
  <w:style w:type="character" w:styleId="Style14" w:customStyle="1">
    <w:name w:val="正文文本缩进 字符"/>
    <w:basedOn w:val="DefaultParagraphFont"/>
    <w:semiHidden/>
    <w:qFormat/>
    <w:rPr>
      <w:sz w:val="24"/>
      <w:szCs w:val="24"/>
    </w:rPr>
  </w:style>
  <w:style w:type="character" w:styleId="Style15" w:customStyle="1">
    <w:name w:val="称呼 字符"/>
    <w:basedOn w:val="DefaultParagraphFont"/>
    <w:semiHidden/>
    <w:qFormat/>
    <w:rPr>
      <w:kern w:val="2"/>
      <w:sz w:val="21"/>
      <w:szCs w:val="24"/>
    </w:rPr>
  </w:style>
  <w:style w:type="character" w:styleId="Style16" w:customStyle="1">
    <w:name w:val="日期 字符"/>
    <w:basedOn w:val="DefaultParagraphFont"/>
    <w:link w:val="Date"/>
    <w:semiHidden/>
    <w:qFormat/>
    <w:rPr>
      <w:b/>
      <w:bCs/>
      <w:kern w:val="2"/>
      <w:sz w:val="21"/>
      <w:szCs w:val="24"/>
    </w:rPr>
  </w:style>
  <w:style w:type="character" w:styleId="Style17" w:customStyle="1">
    <w:name w:val="正文文本首行缩进 字符"/>
    <w:basedOn w:val="Style13"/>
    <w:semiHidden/>
    <w:qFormat/>
    <w:rPr>
      <w:rFonts w:ascii="宋体" w:hAnsi="宋体" w:eastAsia="楷体_GB2312"/>
      <w:color w:val="000000"/>
      <w:kern w:val="2"/>
      <w:sz w:val="21"/>
      <w:szCs w:val="24"/>
    </w:rPr>
  </w:style>
  <w:style w:type="character" w:styleId="22" w:customStyle="1">
    <w:name w:val="正文文本首行缩进 2 字符"/>
    <w:basedOn w:val="Style14"/>
    <w:link w:val="BodyTextFirstIndent2"/>
    <w:semiHidden/>
    <w:qFormat/>
    <w:rPr>
      <w:rFonts w:ascii="Calibri" w:hAnsi="Calibri"/>
      <w:kern w:val="2"/>
      <w:sz w:val="21"/>
      <w:szCs w:val="22"/>
    </w:rPr>
  </w:style>
  <w:style w:type="character" w:styleId="31" w:customStyle="1">
    <w:name w:val="正文文本 3 字符"/>
    <w:basedOn w:val="DefaultParagraphFont"/>
    <w:link w:val="BodyText3"/>
    <w:semiHidden/>
    <w:qFormat/>
    <w:rPr>
      <w:rFonts w:ascii="楷体_GB2312" w:hAnsi="楷体_GB2312" w:eastAsia="楷体_GB2312"/>
      <w:color w:val="000000"/>
      <w:kern w:val="2"/>
      <w:sz w:val="24"/>
      <w:szCs w:val="24"/>
    </w:rPr>
  </w:style>
  <w:style w:type="character" w:styleId="23" w:customStyle="1">
    <w:name w:val="正文文本缩进 2 字符"/>
    <w:basedOn w:val="DefaultParagraphFont"/>
    <w:link w:val="BodyTextIndent2"/>
    <w:semiHidden/>
    <w:qFormat/>
    <w:rPr>
      <w:rFonts w:ascii="仿宋_GB2312" w:hAnsi="仿宋_GB2312" w:eastAsia="仿宋_GB2312"/>
      <w:kern w:val="2"/>
      <w:sz w:val="28"/>
      <w:szCs w:val="24"/>
    </w:rPr>
  </w:style>
  <w:style w:type="character" w:styleId="32" w:customStyle="1">
    <w:name w:val="正文文本缩进 3 字符"/>
    <w:basedOn w:val="DefaultParagraphFont"/>
    <w:link w:val="BodyTextIndent3"/>
    <w:semiHidden/>
    <w:qFormat/>
    <w:rPr>
      <w:rFonts w:ascii="仿宋_GB2312" w:hAnsi="仿宋_GB2312" w:eastAsia="仿宋_GB2312"/>
      <w:color w:val="000000"/>
      <w:kern w:val="2"/>
      <w:sz w:val="28"/>
      <w:szCs w:val="28"/>
    </w:rPr>
  </w:style>
  <w:style w:type="character" w:styleId="Style18" w:customStyle="1">
    <w:name w:val="文档结构图 字符"/>
    <w:basedOn w:val="DefaultParagraphFont"/>
    <w:link w:val="DocumentMap"/>
    <w:semiHidden/>
    <w:qFormat/>
    <w:rPr>
      <w:kern w:val="2"/>
      <w:sz w:val="21"/>
      <w:szCs w:val="24"/>
      <w:shd w:fill="000080" w:val="clear"/>
    </w:rPr>
  </w:style>
  <w:style w:type="character" w:styleId="Style19" w:customStyle="1">
    <w:name w:val="批注主题 字符"/>
    <w:basedOn w:val="Style12"/>
    <w:link w:val="annotationsubject"/>
    <w:semiHidden/>
    <w:qFormat/>
    <w:rPr>
      <w:b/>
      <w:bCs/>
      <w:kern w:val="2"/>
      <w:sz w:val="21"/>
      <w:szCs w:val="24"/>
    </w:rPr>
  </w:style>
  <w:style w:type="character" w:styleId="Style20" w:customStyle="1">
    <w:name w:val="批注框文本 字符"/>
    <w:basedOn w:val="DefaultParagraphFont"/>
    <w:link w:val="BalloonText"/>
    <w:semiHidden/>
    <w:qFormat/>
    <w:rPr>
      <w:kern w:val="2"/>
      <w:sz w:val="18"/>
      <w:szCs w:val="18"/>
    </w:rPr>
  </w:style>
  <w:style w:type="character" w:styleId="Style21" w:customStyle="1">
    <w:name w:val="列表段落 字符"/>
    <w:link w:val="ListParagraph"/>
    <w:uiPriority w:val="34"/>
    <w:qFormat/>
    <w:locked/>
    <w:rPr>
      <w:kern w:val="2"/>
      <w:sz w:val="21"/>
      <w:szCs w:val="24"/>
    </w:rPr>
  </w:style>
  <w:style w:type="character" w:styleId="CharChar" w:customStyle="1">
    <w:name w:val="表格 Char Char"/>
    <w:link w:val="Style26"/>
    <w:qFormat/>
    <w:locked/>
    <w:rPr>
      <w:rFonts w:ascii="宋体" w:hAnsi="宋体"/>
    </w:rPr>
  </w:style>
  <w:style w:type="character" w:styleId="15Char" w:customStyle="1">
    <w:name w:val="样式 宋体 小四 行距: 1.5 倍行距 Char"/>
    <w:link w:val="151"/>
    <w:qFormat/>
    <w:locked/>
    <w:rPr>
      <w:rFonts w:ascii="仿宋_GB2312" w:hAnsi="仿宋_GB2312" w:eastAsia="仿宋_GB2312" w:cs="宋体"/>
      <w:kern w:val="2"/>
      <w:sz w:val="24"/>
    </w:rPr>
  </w:style>
  <w:style w:type="character" w:styleId="Style22" w:customStyle="1">
    <w:name w:val="附件 字符"/>
    <w:link w:val="Style28"/>
    <w:qFormat/>
    <w:locked/>
    <w:rPr>
      <w:rFonts w:ascii="黑体" w:hAnsi="黑体" w:eastAsia="黑体" w:cs="黑体"/>
      <w:kern w:val="2"/>
      <w:sz w:val="32"/>
      <w:szCs w:val="32"/>
    </w:rPr>
  </w:style>
  <w:style w:type="character" w:styleId="f14y1" w:customStyle="1">
    <w:name w:val="f14y1"/>
    <w:qFormat/>
    <w:rPr>
      <w:b/>
      <w:bCs/>
      <w:color w:val="DE0000"/>
      <w:sz w:val="21"/>
      <w:szCs w:val="21"/>
    </w:rPr>
  </w:style>
  <w:style w:type="character" w:styleId="font31" w:customStyle="1">
    <w:name w:val="font31"/>
    <w:qFormat/>
    <w:rPr>
      <w:rFonts w:ascii="微软雅黑" w:hAnsi="微软雅黑" w:eastAsia="微软雅黑" w:cs="微软雅黑"/>
      <w:b/>
      <w:color w:val="000000"/>
      <w:sz w:val="22"/>
      <w:szCs w:val="22"/>
      <w:u w:val="none"/>
    </w:rPr>
  </w:style>
  <w:style w:type="character" w:styleId="Char1" w:customStyle="1">
    <w:name w:val="列出段落 Char"/>
    <w:uiPriority w:val="34"/>
    <w:qFormat/>
    <w:rPr>
      <w:rFonts w:ascii="Times New Roman" w:hAnsi="Times New Roman" w:cs="Times New Roman"/>
      <w:kern w:val="2"/>
      <w:sz w:val="21"/>
      <w:szCs w:val="24"/>
    </w:rPr>
  </w:style>
  <w:style w:type="character" w:styleId="line1" w:customStyle="1">
    <w:name w:val="line1"/>
    <w:basedOn w:val="DefaultParagraphFont"/>
    <w:qFormat/>
    <w:rPr/>
  </w:style>
  <w:style w:type="character" w:styleId="EmailStyle2361" w:customStyle="1">
    <w:name w:val="EmailStyle2361"/>
    <w:semiHidden/>
    <w:qFormat/>
    <w:rPr>
      <w:rFonts w:ascii="Arial" w:hAnsi="Arial" w:eastAsia="宋体" w:cs="Arial"/>
      <w:color w:val="000080"/>
      <w:sz w:val="18"/>
      <w:szCs w:val="20"/>
    </w:rPr>
  </w:style>
  <w:style w:type="character" w:styleId="font41" w:customStyle="1">
    <w:name w:val="font41"/>
    <w:qFormat/>
    <w:rPr>
      <w:rFonts w:ascii="微软雅黑" w:hAnsi="微软雅黑" w:eastAsia="微软雅黑" w:cs="微软雅黑"/>
      <w:color w:val="000000"/>
      <w:sz w:val="22"/>
      <w:szCs w:val="22"/>
      <w:u w:val="none"/>
    </w:rPr>
  </w:style>
  <w:style w:type="character" w:styleId="font01" w:customStyle="1">
    <w:name w:val="font01"/>
    <w:basedOn w:val="DefaultParagraphFont"/>
    <w:qFormat/>
    <w:rPr>
      <w:rFonts w:ascii="宋体" w:hAnsi="宋体" w:eastAsia="宋体" w:cs="宋体"/>
      <w:color w:val="000000"/>
      <w:sz w:val="24"/>
      <w:szCs w:val="24"/>
      <w:u w:val="single"/>
      <w:lang w:bidi="ar-SA"/>
    </w:rPr>
  </w:style>
  <w:style w:type="character" w:styleId="105Char" w:customStyle="1">
    <w:name w:val="样式 紧缩量  1.05 磅 Char"/>
    <w:qFormat/>
    <w:rPr>
      <w:rFonts w:ascii="楷体_GB2312" w:hAnsi="楷体_GB2312" w:eastAsia="楷体_GB2312"/>
      <w:sz w:val="24"/>
      <w:lang w:val="en-US" w:eastAsia="zh-CN" w:bidi="ar-SA"/>
    </w:rPr>
  </w:style>
  <w:style w:type="character" w:styleId="2Char" w:customStyle="1">
    <w:name w:val="标题 2 Char"/>
    <w:uiPriority w:val="9"/>
    <w:qFormat/>
    <w:rPr>
      <w:rFonts w:ascii="黑体" w:hAnsi="黑体" w:eastAsia="黑体"/>
      <w:sz w:val="28"/>
      <w:lang w:val="en-US" w:eastAsia="zh-CN" w:bidi="ar-SA"/>
    </w:rPr>
  </w:style>
  <w:style w:type="character" w:styleId="ALTZ41Char1Char" w:customStyle="1">
    <w:name w:val="样式 正文缩进正文（首行缩进两字）表正文正文非缩进特点ALT+Z标题4段1正文（首行缩进两字） Char正文（...1 Char"/>
    <w:qFormat/>
    <w:rPr>
      <w:rFonts w:ascii="Arial" w:hAnsi="Arial" w:eastAsia="宋体" w:cs="Arial"/>
      <w:bCs/>
      <w:kern w:val="2"/>
      <w:sz w:val="28"/>
      <w:szCs w:val="24"/>
      <w:lang w:val="en-US" w:eastAsia="zh-CN" w:bidi="ar-SA"/>
    </w:rPr>
  </w:style>
  <w:style w:type="character" w:styleId="Char2" w:customStyle="1">
    <w:name w:val="纯文本 Char"/>
    <w:qFormat/>
    <w:locked/>
    <w:rPr>
      <w:rFonts w:ascii="宋体" w:hAnsi="宋体" w:eastAsia="宋体" w:cs="Courier New"/>
      <w:kern w:val="2"/>
      <w:sz w:val="21"/>
      <w:szCs w:val="21"/>
      <w:lang w:val="en-US" w:eastAsia="zh-CN" w:bidi="ar-SA"/>
    </w:rPr>
  </w:style>
  <w:style w:type="character" w:styleId="Char11" w:customStyle="1">
    <w:name w:val="纯文本 Char1"/>
    <w:qFormat/>
    <w:rPr>
      <w:rFonts w:ascii="宋体" w:hAnsi="宋体" w:eastAsia="宋体" w:cs="Times New Roman"/>
      <w:szCs w:val="20"/>
    </w:rPr>
  </w:style>
  <w:style w:type="character" w:styleId="13" w:customStyle="1">
    <w:name w:val="未处理的提及1"/>
    <w:uiPriority w:val="99"/>
    <w:qFormat/>
    <w:rPr>
      <w:color w:val="605E5C"/>
      <w:shd w:fill="E1DFDD" w:val="clear"/>
    </w:rPr>
  </w:style>
  <w:style w:type="character" w:styleId="Style23" w:customStyle="1">
    <w:name w:val="正文列表编号 字符"/>
    <w:link w:val="Style43"/>
    <w:qFormat/>
    <w:locked/>
    <w:rPr>
      <w:rFonts w:eastAsia="仿宋_GB2312" w:cs="仿宋_GB2312"/>
      <w:kern w:val="2"/>
      <w:sz w:val="32"/>
      <w:szCs w:val="32"/>
    </w:rPr>
  </w:style>
  <w:style w:type="character" w:styleId="3Char" w:customStyle="1">
    <w:name w:val="标题 3 Char"/>
    <w:uiPriority w:val="9"/>
    <w:qFormat/>
    <w:rPr>
      <w:rFonts w:ascii="Arial" w:hAnsi="Arial" w:eastAsia="黑体" w:cs="Arial"/>
      <w:b/>
      <w:sz w:val="30"/>
      <w:lang w:val="en-US" w:eastAsia="zh-CN" w:bidi="ar-SA"/>
    </w:rPr>
  </w:style>
  <w:style w:type="character" w:styleId="apple-converted-space" w:customStyle="1">
    <w:name w:val="apple-converted-space"/>
    <w:basedOn w:val="DefaultParagraphFont"/>
    <w:qFormat/>
    <w:rPr/>
  </w:style>
  <w:style w:type="character" w:styleId="bold1" w:customStyle="1">
    <w:name w:val="bold1"/>
    <w:qFormat/>
    <w:rPr>
      <w:rFonts w:ascii="Arial" w:hAnsi="Arial" w:cs="Arial"/>
      <w:b/>
      <w:bCs/>
      <w:sz w:val="20"/>
      <w:szCs w:val="20"/>
      <w:u w:val="none"/>
    </w:rPr>
  </w:style>
  <w:style w:type="character" w:styleId="acool" w:customStyle="1">
    <w:name w:val="acool"/>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next w:val="Normal"/>
    <w:link w:val="Style13"/>
    <w:semiHidden/>
    <w:unhideWhenUsed/>
    <w:qFormat/>
    <w:pPr>
      <w:spacing w:lineRule="auto" w:line="300"/>
      <w:jc w:val="start"/>
    </w:pPr>
    <w:rPr>
      <w:rFonts w:ascii="宋体" w:hAnsi="宋体" w:eastAsia="楷体_GB2312"/>
      <w:color w:val="000000"/>
      <w:sz w:val="24"/>
    </w:rPr>
  </w:style>
  <w:style w:type="paragraph" w:styleId="List">
    <w:name w:val="List"/>
    <w:basedOn w:val="Normal"/>
    <w:semiHidden/>
    <w:unhideWhenUsed/>
    <w:qFormat/>
    <w:pPr>
      <w:spacing w:lineRule="atLeast" w:line="312"/>
      <w:ind w:hanging="420" w:start="420"/>
    </w:pPr>
    <w:rPr>
      <w:rFonts w:eastAsia="创艺简仿宋"/>
      <w:kern w:val="0"/>
      <w:sz w:val="24"/>
      <w:szCs w:val="20"/>
      <w:u w:val="single"/>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Indent">
    <w:name w:val="Normal Indent"/>
    <w:basedOn w:val="Normal"/>
    <w:link w:val="Style10"/>
    <w:semiHidden/>
    <w:unhideWhenUsed/>
    <w:qFormat/>
    <w:pPr>
      <w:ind w:firstLineChars="200"/>
    </w:pPr>
    <w:rPr/>
  </w:style>
  <w:style w:type="paragraph" w:styleId="List3">
    <w:name w:val="List 3"/>
    <w:basedOn w:val="Normal"/>
    <w:semiHidden/>
    <w:unhideWhenUsed/>
    <w:qFormat/>
    <w:pPr>
      <w:ind w:hanging="283" w:start="849"/>
      <w:jc w:val="start"/>
    </w:pPr>
    <w:rPr>
      <w:kern w:val="0"/>
      <w:sz w:val="20"/>
      <w:szCs w:val="20"/>
    </w:rPr>
  </w:style>
  <w:style w:type="paragraph" w:styleId="annotationsubject">
    <w:name w:val="annotation subject"/>
    <w:basedOn w:val="CommentText"/>
    <w:next w:val="CommentText"/>
    <w:link w:val="Style19"/>
    <w:semiHidden/>
    <w:unhideWhenUsed/>
    <w:qFormat/>
    <w:pPr/>
    <w:rPr>
      <w:b/>
      <w:bCs/>
    </w:rPr>
  </w:style>
  <w:style w:type="paragraph" w:styleId="CommentText">
    <w:name w:val="annotation text"/>
    <w:basedOn w:val="Normal"/>
    <w:link w:val="Style12"/>
    <w:semiHidden/>
    <w:unhideWhenUsed/>
    <w:qFormat/>
    <w:pPr>
      <w:jc w:val="start"/>
    </w:pPr>
    <w:rPr/>
  </w:style>
  <w:style w:type="paragraph" w:styleId="TOC7">
    <w:name w:val="toc 7"/>
    <w:basedOn w:val="Normal"/>
    <w:next w:val="Normal"/>
    <w:uiPriority w:val="39"/>
    <w:semiHidden/>
    <w:unhideWhenUsed/>
    <w:qFormat/>
    <w:pPr>
      <w:ind w:startChars="1200"/>
    </w:pPr>
    <w:rPr/>
  </w:style>
  <w:style w:type="paragraph" w:styleId="BodyTextFirstIndent">
    <w:name w:val="Body Text First Indent"/>
    <w:basedOn w:val="BodyText"/>
    <w:link w:val="Style17"/>
    <w:semiHidden/>
    <w:unhideWhenUsed/>
    <w:qFormat/>
    <w:pPr>
      <w:spacing w:lineRule="auto" w:line="240" w:before="0" w:after="120"/>
      <w:ind w:firstLineChars="100"/>
      <w:jc w:val="both"/>
    </w:pPr>
    <w:rPr>
      <w:rFonts w:ascii="Times New Roman" w:hAnsi="Times New Roman" w:eastAsia="宋体"/>
      <w:color w:val="auto"/>
      <w:sz w:val="21"/>
    </w:rPr>
  </w:style>
  <w:style w:type="paragraph" w:styleId="Index8">
    <w:name w:val="index 8"/>
    <w:basedOn w:val="Normal"/>
    <w:next w:val="Normal"/>
    <w:semiHidden/>
    <w:unhideWhenUsed/>
    <w:qFormat/>
    <w:pPr>
      <w:ind w:startChars="1400"/>
      <w:jc w:val="start"/>
    </w:pPr>
    <w:rPr>
      <w:rFonts w:ascii="宋体" w:hAnsi="宋体"/>
      <w:kern w:val="0"/>
      <w:sz w:val="34"/>
      <w:szCs w:val="20"/>
    </w:rPr>
  </w:style>
  <w:style w:type="paragraph" w:styleId="Index5">
    <w:name w:val="index 5"/>
    <w:basedOn w:val="Normal"/>
    <w:next w:val="Normal"/>
    <w:semiHidden/>
    <w:unhideWhenUsed/>
    <w:qFormat/>
    <w:pPr>
      <w:ind w:startChars="800"/>
      <w:jc w:val="start"/>
    </w:pPr>
    <w:rPr>
      <w:rFonts w:ascii="宋体" w:hAnsi="宋体"/>
      <w:kern w:val="0"/>
      <w:sz w:val="34"/>
      <w:szCs w:val="20"/>
    </w:rPr>
  </w:style>
  <w:style w:type="paragraph" w:styleId="ListBullet">
    <w:name w:val="List Bullet"/>
    <w:basedOn w:val="Heading3"/>
    <w:semiHidden/>
    <w:unhideWhenUsed/>
    <w:qFormat/>
    <w:pPr>
      <w:keepNext w:val="false"/>
      <w:keepLines w:val="false"/>
      <w:spacing w:lineRule="exact" w:line="360" w:before="0" w:after="0"/>
      <w:ind w:firstLine="540"/>
      <w:jc w:val="both"/>
      <w:outlineLvl w:val="9"/>
    </w:pPr>
    <w:rPr>
      <w:rFonts w:ascii="楷体" w:hAnsi="楷体" w:eastAsia="楷体"/>
      <w:b w:val="false"/>
      <w:sz w:val="24"/>
      <w:lang w:eastAsia="zh-TW"/>
    </w:rPr>
  </w:style>
  <w:style w:type="paragraph" w:styleId="DocumentMap">
    <w:name w:val="Document Map"/>
    <w:basedOn w:val="Normal"/>
    <w:link w:val="Style18"/>
    <w:semiHidden/>
    <w:unhideWhenUsed/>
    <w:qFormat/>
    <w:pPr>
      <w:shd w:val="clear" w:color="auto" w:fill="000080"/>
    </w:pPr>
    <w:rPr/>
  </w:style>
  <w:style w:type="paragraph" w:styleId="toaheading">
    <w:name w:val="toa heading"/>
    <w:basedOn w:val="Normal"/>
    <w:next w:val="Normal"/>
    <w:semiHidden/>
    <w:unhideWhenUsed/>
    <w:qFormat/>
    <w:pPr>
      <w:spacing w:before="120" w:after="160"/>
      <w:jc w:val="start"/>
    </w:pPr>
    <w:rPr>
      <w:rFonts w:ascii="Arial" w:hAnsi="Arial"/>
      <w:kern w:val="0"/>
      <w:sz w:val="24"/>
      <w:szCs w:val="20"/>
    </w:rPr>
  </w:style>
  <w:style w:type="paragraph" w:styleId="Index6">
    <w:name w:val="index 6"/>
    <w:basedOn w:val="Normal"/>
    <w:next w:val="Normal"/>
    <w:semiHidden/>
    <w:unhideWhenUsed/>
    <w:qFormat/>
    <w:pPr>
      <w:ind w:startChars="1000"/>
      <w:jc w:val="start"/>
    </w:pPr>
    <w:rPr>
      <w:rFonts w:ascii="宋体" w:hAnsi="宋体"/>
      <w:kern w:val="0"/>
      <w:sz w:val="34"/>
      <w:szCs w:val="20"/>
    </w:rPr>
  </w:style>
  <w:style w:type="paragraph" w:styleId="Salutation">
    <w:name w:val="Salutation"/>
    <w:basedOn w:val="Normal"/>
    <w:next w:val="Normal"/>
    <w:link w:val="Style15"/>
    <w:semiHidden/>
    <w:unhideWhenUsed/>
    <w:qFormat/>
    <w:pPr/>
    <w:rPr/>
  </w:style>
  <w:style w:type="paragraph" w:styleId="BodyText3">
    <w:name w:val="Body Text 3"/>
    <w:basedOn w:val="Normal"/>
    <w:link w:val="31"/>
    <w:semiHidden/>
    <w:unhideWhenUsed/>
    <w:qFormat/>
    <w:pPr/>
    <w:rPr>
      <w:rFonts w:ascii="楷体_GB2312" w:hAnsi="楷体_GB2312" w:eastAsia="楷体_GB2312"/>
      <w:color w:val="000000"/>
      <w:sz w:val="24"/>
    </w:rPr>
  </w:style>
  <w:style w:type="paragraph" w:styleId="BodyTextIndent">
    <w:name w:val="Body Text Indent"/>
    <w:basedOn w:val="Normal"/>
    <w:link w:val="Style14"/>
    <w:semiHidden/>
    <w:unhideWhenUsed/>
    <w:qFormat/>
    <w:pPr>
      <w:tabs>
        <w:tab w:val="clear" w:pos="420"/>
        <w:tab w:val="left" w:pos="2340" w:leader="none"/>
      </w:tabs>
      <w:spacing w:lineRule="atLeast" w:line="340"/>
      <w:ind w:hanging="1" w:startChars="65"/>
      <w:jc w:val="start"/>
    </w:pPr>
    <w:rPr>
      <w:kern w:val="0"/>
      <w:sz w:val="24"/>
    </w:rPr>
  </w:style>
  <w:style w:type="paragraph" w:styleId="List2">
    <w:name w:val="List 2"/>
    <w:basedOn w:val="Normal"/>
    <w:semiHidden/>
    <w:unhideWhenUsed/>
    <w:qFormat/>
    <w:pPr>
      <w:ind w:hanging="283" w:start="566"/>
      <w:jc w:val="start"/>
    </w:pPr>
    <w:rPr>
      <w:kern w:val="0"/>
      <w:sz w:val="20"/>
      <w:szCs w:val="20"/>
    </w:rPr>
  </w:style>
  <w:style w:type="paragraph" w:styleId="BlockText">
    <w:name w:val="Block Text"/>
    <w:basedOn w:val="Normal"/>
    <w:next w:val="BodyText"/>
    <w:semiHidden/>
    <w:unhideWhenUsed/>
    <w:qFormat/>
    <w:pPr>
      <w:ind w:start="420" w:end="33"/>
      <w:jc w:val="start"/>
    </w:pPr>
    <w:rPr>
      <w:kern w:val="0"/>
      <w:sz w:val="24"/>
      <w:szCs w:val="20"/>
    </w:rPr>
  </w:style>
  <w:style w:type="paragraph" w:styleId="ListBullet2">
    <w:name w:val="List Bullet 2"/>
    <w:basedOn w:val="Normal"/>
    <w:semiHidden/>
    <w:unhideWhenUsed/>
    <w:qFormat/>
    <w:pPr>
      <w:spacing w:lineRule="exact" w:line="360" w:before="0" w:after="120"/>
    </w:pPr>
    <w:rPr>
      <w:rFonts w:ascii="楷体" w:hAnsi="楷体" w:eastAsia="楷体"/>
      <w:sz w:val="24"/>
      <w:szCs w:val="20"/>
    </w:rPr>
  </w:style>
  <w:style w:type="paragraph" w:styleId="Index4">
    <w:name w:val="index 4"/>
    <w:basedOn w:val="Normal"/>
    <w:next w:val="Normal"/>
    <w:semiHidden/>
    <w:unhideWhenUsed/>
    <w:qFormat/>
    <w:pPr>
      <w:ind w:startChars="600"/>
      <w:jc w:val="start"/>
    </w:pPr>
    <w:rPr>
      <w:rFonts w:ascii="宋体" w:hAnsi="宋体"/>
      <w:kern w:val="0"/>
      <w:sz w:val="34"/>
      <w:szCs w:val="20"/>
    </w:rPr>
  </w:style>
  <w:style w:type="paragraph" w:styleId="TOC5">
    <w:name w:val="toc 5"/>
    <w:basedOn w:val="Normal"/>
    <w:next w:val="Normal"/>
    <w:uiPriority w:val="39"/>
    <w:semiHidden/>
    <w:unhideWhenUsed/>
    <w:qFormat/>
    <w:pPr>
      <w:ind w:startChars="800"/>
    </w:pPr>
    <w:rPr/>
  </w:style>
  <w:style w:type="paragraph" w:styleId="TOC3">
    <w:name w:val="toc 3"/>
    <w:basedOn w:val="Normal"/>
    <w:next w:val="Normal"/>
    <w:uiPriority w:val="39"/>
    <w:semiHidden/>
    <w:unhideWhenUsed/>
    <w:qFormat/>
    <w:pPr>
      <w:ind w:startChars="400"/>
    </w:pPr>
    <w:rPr/>
  </w:style>
  <w:style w:type="paragraph" w:styleId="PlainText">
    <w:name w:val="Plain Text"/>
    <w:basedOn w:val="Normal"/>
    <w:link w:val="12"/>
    <w:qFormat/>
    <w:pPr/>
    <w:rPr>
      <w:rFonts w:ascii="宋体" w:hAnsi="宋体"/>
      <w:szCs w:val="20"/>
    </w:rPr>
  </w:style>
  <w:style w:type="paragraph" w:styleId="TOC8">
    <w:name w:val="toc 8"/>
    <w:basedOn w:val="Normal"/>
    <w:next w:val="Normal"/>
    <w:uiPriority w:val="39"/>
    <w:semiHidden/>
    <w:unhideWhenUsed/>
    <w:qFormat/>
    <w:pPr>
      <w:ind w:startChars="1400"/>
    </w:pPr>
    <w:rPr/>
  </w:style>
  <w:style w:type="paragraph" w:styleId="Index3">
    <w:name w:val="index 3"/>
    <w:basedOn w:val="Normal"/>
    <w:next w:val="Normal"/>
    <w:semiHidden/>
    <w:unhideWhenUsed/>
    <w:qFormat/>
    <w:pPr>
      <w:ind w:startChars="400"/>
      <w:jc w:val="start"/>
    </w:pPr>
    <w:rPr>
      <w:rFonts w:ascii="宋体" w:hAnsi="宋体"/>
      <w:kern w:val="0"/>
      <w:sz w:val="34"/>
      <w:szCs w:val="20"/>
    </w:rPr>
  </w:style>
  <w:style w:type="paragraph" w:styleId="Date">
    <w:name w:val="Date"/>
    <w:basedOn w:val="Normal"/>
    <w:next w:val="Normal"/>
    <w:link w:val="Style16"/>
    <w:semiHidden/>
    <w:unhideWhenUsed/>
    <w:qFormat/>
    <w:pPr>
      <w:ind w:startChars="2500"/>
    </w:pPr>
    <w:rPr>
      <w:b/>
      <w:bCs/>
    </w:rPr>
  </w:style>
  <w:style w:type="paragraph" w:styleId="BodyTextIndent2">
    <w:name w:val="Body Text Indent 2"/>
    <w:basedOn w:val="Normal"/>
    <w:link w:val="23"/>
    <w:semiHidden/>
    <w:unhideWhenUsed/>
    <w:qFormat/>
    <w:pPr>
      <w:ind w:firstLine="480"/>
    </w:pPr>
    <w:rPr>
      <w:rFonts w:ascii="仿宋_GB2312" w:hAnsi="仿宋_GB2312" w:eastAsia="仿宋_GB2312"/>
      <w:sz w:val="28"/>
    </w:rPr>
  </w:style>
  <w:style w:type="paragraph" w:styleId="BalloonText">
    <w:name w:val="Balloon Text"/>
    <w:basedOn w:val="Normal"/>
    <w:link w:val="Style20"/>
    <w:semiHidden/>
    <w:unhideWhenUsed/>
    <w:qFormat/>
    <w:pPr/>
    <w:rPr>
      <w:sz w:val="18"/>
      <w:szCs w:val="18"/>
    </w:rPr>
  </w:style>
  <w:style w:type="paragraph" w:styleId="HeaderandFooter">
    <w:name w:val="Header and Footer"/>
    <w:basedOn w:val="Normal"/>
    <w:qFormat/>
    <w:pPr/>
    <w:rPr/>
  </w:style>
  <w:style w:type="paragraph" w:styleId="Footer">
    <w:name w:val="footer"/>
    <w:basedOn w:val="Normal"/>
    <w:link w:val="Style9"/>
    <w:uiPriority w:val="99"/>
    <w:unhideWhenUsed/>
    <w:qFormat/>
    <w:pPr>
      <w:tabs>
        <w:tab w:val="clear" w:pos="420"/>
        <w:tab w:val="center" w:pos="4153" w:leader="none"/>
        <w:tab w:val="right" w:pos="8306" w:leader="none"/>
      </w:tabs>
      <w:snapToGrid w:val="false"/>
      <w:jc w:val="start"/>
    </w:pPr>
    <w:rPr>
      <w:sz w:val="18"/>
      <w:szCs w:val="18"/>
    </w:rPr>
  </w:style>
  <w:style w:type="paragraph" w:styleId="BodyTextFirstIndent2">
    <w:name w:val="Body Text First Indent 2"/>
    <w:basedOn w:val="BodyTextIndent"/>
    <w:link w:val="22"/>
    <w:semiHidden/>
    <w:unhideWhenUsed/>
    <w:qFormat/>
    <w:pPr>
      <w:tabs>
        <w:tab w:val="clear" w:pos="2340"/>
      </w:tabs>
      <w:spacing w:lineRule="auto" w:line="240" w:before="0" w:after="120"/>
      <w:ind w:firstLine="420" w:startChars="200"/>
      <w:jc w:val="both"/>
    </w:pPr>
    <w:rPr>
      <w:rFonts w:ascii="Calibri" w:hAnsi="Calibri"/>
      <w:kern w:val="2"/>
      <w:sz w:val="21"/>
      <w:szCs w:val="22"/>
    </w:rPr>
  </w:style>
  <w:style w:type="paragraph" w:styleId="Header">
    <w:name w:val="header"/>
    <w:basedOn w:val="Normal"/>
    <w:link w:val="Style8"/>
    <w:uiPriority w:val="99"/>
    <w:unhideWhenUsed/>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uiPriority w:val="39"/>
    <w:semiHidden/>
    <w:unhideWhenUsed/>
    <w:qFormat/>
    <w:pPr/>
    <w:rPr/>
  </w:style>
  <w:style w:type="paragraph" w:styleId="TOC4">
    <w:name w:val="toc 4"/>
    <w:basedOn w:val="Normal"/>
    <w:next w:val="Normal"/>
    <w:uiPriority w:val="39"/>
    <w:semiHidden/>
    <w:unhideWhenUsed/>
    <w:qFormat/>
    <w:pPr>
      <w:ind w:startChars="600"/>
    </w:pPr>
    <w:rPr/>
  </w:style>
  <w:style w:type="paragraph" w:styleId="IndexHeading">
    <w:name w:val="index heading"/>
    <w:basedOn w:val="Normal"/>
    <w:next w:val="Index1"/>
    <w:semiHidden/>
    <w:unhideWhenUsed/>
    <w:qFormat/>
    <w:pPr>
      <w:jc w:val="start"/>
    </w:pPr>
    <w:rPr>
      <w:rFonts w:ascii="宋体" w:hAnsi="宋体"/>
      <w:kern w:val="0"/>
      <w:sz w:val="34"/>
      <w:szCs w:val="20"/>
    </w:rPr>
  </w:style>
  <w:style w:type="paragraph" w:styleId="Index1">
    <w:name w:val="index 1"/>
    <w:basedOn w:val="Normal"/>
    <w:next w:val="Normal"/>
    <w:semiHidden/>
    <w:unhideWhenUsed/>
    <w:qFormat/>
    <w:pPr/>
    <w:rPr/>
  </w:style>
  <w:style w:type="paragraph" w:styleId="FootnoteText">
    <w:name w:val="footnote text"/>
    <w:basedOn w:val="Normal"/>
    <w:link w:val="Style11"/>
    <w:uiPriority w:val="99"/>
    <w:semiHidden/>
    <w:unhideWhenUsed/>
    <w:qFormat/>
    <w:pPr>
      <w:snapToGrid w:val="false"/>
      <w:spacing w:lineRule="exact" w:line="580"/>
      <w:ind w:firstLineChars="200"/>
      <w:jc w:val="start"/>
    </w:pPr>
    <w:rPr>
      <w:rFonts w:eastAsia="仿宋" w:cs="仿宋_GB2312"/>
      <w:sz w:val="18"/>
      <w:szCs w:val="18"/>
    </w:rPr>
  </w:style>
  <w:style w:type="paragraph" w:styleId="TOC6">
    <w:name w:val="toc 6"/>
    <w:basedOn w:val="Normal"/>
    <w:next w:val="Normal"/>
    <w:uiPriority w:val="39"/>
    <w:semiHidden/>
    <w:unhideWhenUsed/>
    <w:qFormat/>
    <w:pPr>
      <w:ind w:startChars="1000"/>
    </w:pPr>
    <w:rPr/>
  </w:style>
  <w:style w:type="paragraph" w:styleId="BodyTextIndent3">
    <w:name w:val="Body Text Indent 3"/>
    <w:basedOn w:val="Normal"/>
    <w:link w:val="32"/>
    <w:semiHidden/>
    <w:unhideWhenUsed/>
    <w:qFormat/>
    <w:pPr>
      <w:ind w:firstLineChars="200"/>
    </w:pPr>
    <w:rPr>
      <w:rFonts w:ascii="仿宋_GB2312" w:hAnsi="仿宋_GB2312" w:eastAsia="仿宋_GB2312"/>
      <w:color w:val="000000"/>
      <w:sz w:val="28"/>
      <w:szCs w:val="28"/>
    </w:rPr>
  </w:style>
  <w:style w:type="paragraph" w:styleId="Index7">
    <w:name w:val="index 7"/>
    <w:basedOn w:val="Normal"/>
    <w:next w:val="Normal"/>
    <w:semiHidden/>
    <w:unhideWhenUsed/>
    <w:qFormat/>
    <w:pPr>
      <w:ind w:startChars="1200"/>
      <w:jc w:val="start"/>
    </w:pPr>
    <w:rPr>
      <w:rFonts w:ascii="宋体" w:hAnsi="宋体"/>
      <w:kern w:val="0"/>
      <w:sz w:val="34"/>
      <w:szCs w:val="20"/>
    </w:rPr>
  </w:style>
  <w:style w:type="paragraph" w:styleId="Index9">
    <w:name w:val="index 9"/>
    <w:basedOn w:val="Normal"/>
    <w:next w:val="Normal"/>
    <w:semiHidden/>
    <w:unhideWhenUsed/>
    <w:qFormat/>
    <w:pPr>
      <w:ind w:startChars="1600"/>
      <w:jc w:val="start"/>
    </w:pPr>
    <w:rPr>
      <w:rFonts w:ascii="宋体" w:hAnsi="宋体"/>
      <w:kern w:val="0"/>
      <w:sz w:val="34"/>
      <w:szCs w:val="20"/>
    </w:rPr>
  </w:style>
  <w:style w:type="paragraph" w:styleId="TableofFigures">
    <w:name w:val="table of figures"/>
    <w:basedOn w:val="Normal"/>
    <w:next w:val="Normal"/>
    <w:semiHidden/>
    <w:unhideWhenUsed/>
    <w:qFormat/>
    <w:pPr>
      <w:widowControl/>
      <w:tabs>
        <w:tab w:val="clear" w:pos="420"/>
        <w:tab w:val="right" w:pos="8296" w:leader="dot"/>
      </w:tabs>
      <w:spacing w:lineRule="auto" w:line="360"/>
      <w:ind w:firstLine="63" w:start="480"/>
    </w:pPr>
    <w:rPr>
      <w:rFonts w:ascii="宋体" w:hAnsi="宋体"/>
      <w:color w:val="000000"/>
      <w:kern w:val="0"/>
      <w:sz w:val="24"/>
    </w:rPr>
  </w:style>
  <w:style w:type="paragraph" w:styleId="TOC2">
    <w:name w:val="toc 2"/>
    <w:basedOn w:val="Normal"/>
    <w:next w:val="Normal"/>
    <w:uiPriority w:val="39"/>
    <w:semiHidden/>
    <w:unhideWhenUsed/>
    <w:qFormat/>
    <w:pPr>
      <w:ind w:startChars="200"/>
    </w:pPr>
    <w:rPr/>
  </w:style>
  <w:style w:type="paragraph" w:styleId="TOC9">
    <w:name w:val="toc 9"/>
    <w:basedOn w:val="Normal"/>
    <w:next w:val="Normal"/>
    <w:uiPriority w:val="39"/>
    <w:semiHidden/>
    <w:unhideWhenUsed/>
    <w:qFormat/>
    <w:pPr>
      <w:ind w:startChars="1600"/>
    </w:pPr>
    <w:rPr/>
  </w:style>
  <w:style w:type="paragraph" w:styleId="BodyText2">
    <w:name w:val="Body Text 2"/>
    <w:basedOn w:val="Normal"/>
    <w:link w:val="21"/>
    <w:semiHidden/>
    <w:unhideWhenUsed/>
    <w:qFormat/>
    <w:pPr>
      <w:spacing w:lineRule="auto" w:line="480" w:before="0" w:after="120"/>
    </w:pPr>
    <w:rPr/>
  </w:style>
  <w:style w:type="paragraph" w:styleId="HTMLPreformatted">
    <w:name w:val="HTML Preformatted"/>
    <w:basedOn w:val="Normal"/>
    <w:link w:val="HTML"/>
    <w:uiPriority w:val="99"/>
    <w:semiHidden/>
    <w:unhideWhenUsed/>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Courier New"/>
      <w:kern w:val="0"/>
      <w:sz w:val="24"/>
    </w:rPr>
  </w:style>
  <w:style w:type="paragraph" w:styleId="NormalWeb">
    <w:name w:val="Normal (Web)"/>
    <w:basedOn w:val="Normal"/>
    <w:semiHidden/>
    <w:unhideWhenUsed/>
    <w:qFormat/>
    <w:pPr>
      <w:widowControl/>
      <w:spacing w:beforeAutospacing="1" w:afterAutospacing="1"/>
      <w:jc w:val="start"/>
    </w:pPr>
    <w:rPr>
      <w:rFonts w:ascii="宋体" w:hAnsi="宋体" w:cs="宋体"/>
      <w:kern w:val="0"/>
      <w:sz w:val="24"/>
    </w:rPr>
  </w:style>
  <w:style w:type="paragraph" w:styleId="Index2">
    <w:name w:val="index 2"/>
    <w:basedOn w:val="Normal"/>
    <w:next w:val="Normal"/>
    <w:semiHidden/>
    <w:unhideWhenUsed/>
    <w:qFormat/>
    <w:pPr>
      <w:ind w:startChars="200"/>
      <w:jc w:val="start"/>
    </w:pPr>
    <w:rPr>
      <w:rFonts w:ascii="宋体" w:hAnsi="宋体"/>
      <w:kern w:val="0"/>
      <w:sz w:val="34"/>
      <w:szCs w:val="20"/>
    </w:rPr>
  </w:style>
  <w:style w:type="paragraph" w:styleId="Title">
    <w:name w:val="Title"/>
    <w:basedOn w:val="Normal"/>
    <w:next w:val="Normal"/>
    <w:link w:val="Style6"/>
    <w:qFormat/>
    <w:pPr>
      <w:spacing w:lineRule="exact" w:line="580"/>
      <w:ind w:firstLineChars="200"/>
      <w:jc w:val="center"/>
    </w:pPr>
    <w:rPr>
      <w:rFonts w:ascii="宋体" w:hAnsi="宋体" w:eastAsia="仿宋_GB2312"/>
      <w:b/>
      <w:bCs/>
      <w:sz w:val="44"/>
      <w:szCs w:val="44"/>
    </w:rPr>
  </w:style>
  <w:style w:type="paragraph" w:styleId="Style261" w:customStyle="1">
    <w:name w:val="_Style 261"/>
    <w:basedOn w:val="Normal"/>
    <w:next w:val="ListParagraph"/>
    <w:uiPriority w:val="34"/>
    <w:qFormat/>
    <w:pPr>
      <w:ind w:firstLineChars="200"/>
    </w:pPr>
    <w:rPr>
      <w:rFonts w:ascii="Calibri" w:hAnsi="Calibri"/>
      <w:szCs w:val="22"/>
    </w:rPr>
  </w:style>
  <w:style w:type="paragraph" w:styleId="ListParagraph">
    <w:name w:val="List Paragraph"/>
    <w:basedOn w:val="Normal"/>
    <w:link w:val="Style21"/>
    <w:uiPriority w:val="34"/>
    <w:qFormat/>
    <w:pPr>
      <w:ind w:firstLineChars="200"/>
    </w:pPr>
    <w:rPr/>
  </w:style>
  <w:style w:type="paragraph" w:styleId="Style24" w:customStyle="1">
    <w:name w:val="农信正文"/>
    <w:basedOn w:val="Normal"/>
    <w:link w:val="Char"/>
    <w:qFormat/>
    <w:pPr>
      <w:snapToGrid w:val="false"/>
      <w:spacing w:lineRule="auto" w:line="360"/>
      <w:ind w:firstLineChars="200"/>
    </w:pPr>
    <w:rPr>
      <w:kern w:val="0"/>
      <w:szCs w:val="21"/>
    </w:rPr>
  </w:style>
  <w:style w:type="paragraph" w:styleId="14" w:customStyle="1">
    <w:name w:val="列出段落1"/>
    <w:basedOn w:val="Normal"/>
    <w:uiPriority w:val="34"/>
    <w:qFormat/>
    <w:pPr>
      <w:spacing w:lineRule="auto" w:line="360"/>
      <w:ind w:firstLineChars="200"/>
    </w:pPr>
    <w:rPr>
      <w:sz w:val="24"/>
      <w:szCs w:val="20"/>
    </w:rPr>
  </w:style>
  <w:style w:type="paragraph" w:styleId="Style25" w:customStyle="1">
    <w:name w:val="文档正文"/>
    <w:basedOn w:val="Normal"/>
    <w:qFormat/>
    <w:pPr>
      <w:spacing w:lineRule="atLeast" w:line="480"/>
      <w:ind w:firstLine="567"/>
      <w:textAlignment w:val="baseline"/>
    </w:pPr>
    <w:rPr>
      <w:rFonts w:ascii="仿宋_GB2312" w:hAnsi="仿宋_GB2312" w:eastAsia="仿宋_GB2312"/>
      <w:kern w:val="0"/>
      <w:sz w:val="24"/>
      <w:szCs w:val="20"/>
    </w:rPr>
  </w:style>
  <w:style w:type="paragraph" w:styleId="NoSpacing">
    <w:name w:val="No Spacing"/>
    <w:uiPriority w:val="1"/>
    <w:qFormat/>
    <w:pPr>
      <w:widowControl w:val="false"/>
      <w:bidi w:val="0"/>
      <w:spacing w:lineRule="auto" w:line="278" w:before="0" w:after="160"/>
      <w:jc w:val="both"/>
    </w:pPr>
    <w:rPr>
      <w:rFonts w:ascii="Calibri" w:hAnsi="Calibri" w:cs="Calibri" w:eastAsia="宋体"/>
      <w:color w:val="auto"/>
      <w:kern w:val="2"/>
      <w:sz w:val="21"/>
      <w:szCs w:val="21"/>
      <w:lang w:val="en-US" w:eastAsia="zh-CN" w:bidi="ar-SA"/>
    </w:rPr>
  </w:style>
  <w:style w:type="paragraph" w:styleId="15" w:customStyle="1">
    <w:name w:val="1"/>
    <w:basedOn w:val="Normal"/>
    <w:next w:val="ListParagraph"/>
    <w:link w:val="Style7"/>
    <w:uiPriority w:val="34"/>
    <w:qFormat/>
    <w:pPr>
      <w:ind w:firstLineChars="200"/>
    </w:pPr>
    <w:rPr>
      <w:rFonts w:ascii="Calibri" w:hAnsi="Calibri"/>
      <w:szCs w:val="22"/>
    </w:rPr>
  </w:style>
  <w:style w:type="paragraph" w:styleId="msonormal" w:customStyle="1">
    <w:name w:val="msonormal"/>
    <w:basedOn w:val="Normal"/>
    <w:qFormat/>
    <w:pPr>
      <w:widowControl/>
      <w:spacing w:beforeAutospacing="1" w:afterAutospacing="1"/>
      <w:jc w:val="start"/>
    </w:pPr>
    <w:rPr>
      <w:rFonts w:ascii="宋体" w:hAnsi="宋体" w:cs="宋体"/>
      <w:kern w:val="0"/>
      <w:sz w:val="24"/>
    </w:rPr>
  </w:style>
  <w:style w:type="paragraph" w:styleId="16" w:customStyle="1">
    <w:name w:val="修订1"/>
    <w:uiPriority w:val="99"/>
    <w:semiHidden/>
    <w:qFormat/>
    <w:pPr>
      <w:widowControl/>
      <w:bidi w:val="0"/>
      <w:spacing w:lineRule="auto" w:line="278" w:before="0" w:after="160"/>
      <w:jc w:val="start"/>
    </w:pPr>
    <w:rPr>
      <w:rFonts w:ascii="Times New Roman" w:hAnsi="Times New Roman" w:eastAsia="宋体" w:cs="Times New Roman"/>
      <w:color w:val="auto"/>
      <w:kern w:val="2"/>
      <w:sz w:val="21"/>
      <w:szCs w:val="24"/>
      <w:lang w:val="en-US" w:eastAsia="zh-CN" w:bidi="ar-SA"/>
    </w:rPr>
  </w:style>
  <w:style w:type="paragraph" w:styleId="Style26" w:customStyle="1">
    <w:name w:val="表格"/>
    <w:basedOn w:val="Normal"/>
    <w:link w:val="CharChar"/>
    <w:qFormat/>
    <w:pPr>
      <w:snapToGrid w:val="false"/>
      <w:ind w:firstLineChars="21"/>
    </w:pPr>
    <w:rPr>
      <w:rFonts w:ascii="宋体" w:hAnsi="宋体"/>
      <w:kern w:val="0"/>
      <w:sz w:val="20"/>
      <w:szCs w:val="20"/>
    </w:rPr>
  </w:style>
  <w:style w:type="paragraph" w:styleId="Style27" w:customStyle="1">
    <w:name w:val="正文编号"/>
    <w:basedOn w:val="Normal"/>
    <w:qFormat/>
    <w:pPr>
      <w:numPr>
        <w:ilvl w:val="0"/>
        <w:numId w:val="1"/>
      </w:numPr>
      <w:spacing w:lineRule="exact" w:line="580"/>
      <w:ind w:firstLineChars="200" w:start="0"/>
    </w:pPr>
    <w:rPr>
      <w:rFonts w:eastAsia="仿宋_GB2312" w:cs="仿宋_GB2312"/>
      <w:sz w:val="32"/>
      <w:szCs w:val="32"/>
    </w:rPr>
  </w:style>
  <w:style w:type="paragraph" w:styleId="151" w:customStyle="1">
    <w:name w:val="样式 宋体 小四 行距: 1.5 倍行距"/>
    <w:basedOn w:val="Normal"/>
    <w:link w:val="15Char"/>
    <w:qFormat/>
    <w:pPr>
      <w:spacing w:lineRule="auto" w:line="360"/>
      <w:ind w:firstLineChars="225"/>
    </w:pPr>
    <w:rPr>
      <w:rFonts w:ascii="仿宋_GB2312" w:hAnsi="仿宋_GB2312" w:eastAsia="仿宋_GB2312" w:cs="宋体"/>
      <w:sz w:val="24"/>
      <w:szCs w:val="20"/>
    </w:rPr>
  </w:style>
  <w:style w:type="paragraph" w:styleId="Style28" w:customStyle="1">
    <w:name w:val="附件"/>
    <w:basedOn w:val="Normal"/>
    <w:link w:val="Style22"/>
    <w:qFormat/>
    <w:pPr>
      <w:spacing w:lineRule="exact" w:line="580"/>
      <w:ind w:firstLineChars="200"/>
    </w:pPr>
    <w:rPr>
      <w:rFonts w:ascii="黑体" w:hAnsi="黑体" w:eastAsia="黑体" w:cs="黑体"/>
      <w:sz w:val="32"/>
      <w:szCs w:val="32"/>
    </w:rPr>
  </w:style>
  <w:style w:type="paragraph" w:styleId="xl105" w:customStyle="1">
    <w:name w:val="xl105"/>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宋体" w:hAnsi="宋体" w:cs="宋体"/>
      <w:kern w:val="0"/>
      <w:sz w:val="24"/>
    </w:rPr>
  </w:style>
  <w:style w:type="paragraph" w:styleId="xl126" w:customStyle="1">
    <w:name w:val="xl126"/>
    <w:basedOn w:val="Normal"/>
    <w:qFormat/>
    <w:pPr>
      <w:widowControl/>
      <w:pBdr>
        <w:top w:val="single" w:sz="4" w:space="0" w:color="000000"/>
        <w:left w:val="single" w:sz="4" w:space="0" w:color="000000"/>
        <w:bottom w:val="single" w:sz="4" w:space="0" w:color="000000"/>
        <w:right w:val="single" w:sz="4" w:space="0" w:color="000000"/>
      </w:pBdr>
      <w:shd w:val="clear" w:color="auto" w:fill="FFFFFF"/>
      <w:spacing w:beforeAutospacing="1" w:afterAutospacing="1"/>
      <w:jc w:val="start"/>
    </w:pPr>
    <w:rPr>
      <w:rFonts w:ascii="Arial" w:hAnsi="Arial" w:cs="Arial"/>
      <w:kern w:val="0"/>
      <w:sz w:val="24"/>
    </w:rPr>
  </w:style>
  <w:style w:type="paragraph" w:styleId="xl33" w:customStyle="1">
    <w:name w:val="xl33"/>
    <w:basedOn w:val="Normal"/>
    <w:qFormat/>
    <w:pPr>
      <w:widowControl/>
      <w:pBdr>
        <w:bottom w:val="single" w:sz="4" w:space="0" w:color="000000"/>
      </w:pBdr>
      <w:spacing w:beforeAutospacing="1" w:afterAutospacing="1"/>
      <w:jc w:val="end"/>
    </w:pPr>
    <w:rPr>
      <w:rFonts w:ascii="宋体" w:hAnsi="宋体"/>
      <w:color w:val="000000"/>
      <w:kern w:val="0"/>
      <w:sz w:val="22"/>
      <w:szCs w:val="22"/>
    </w:rPr>
  </w:style>
  <w:style w:type="paragraph" w:styleId="17" w:customStyle="1">
    <w:name w:val="纯文本1"/>
    <w:basedOn w:val="Normal"/>
    <w:qFormat/>
    <w:pPr/>
    <w:rPr>
      <w:rFonts w:ascii="宋体" w:hAnsi="宋体"/>
      <w:szCs w:val="21"/>
    </w:rPr>
  </w:style>
  <w:style w:type="paragraph" w:styleId="note" w:customStyle="1">
    <w:name w:val="note"/>
    <w:basedOn w:val="Normal"/>
    <w:qFormat/>
    <w:pPr>
      <w:widowControl/>
      <w:spacing w:beforeAutospacing="1" w:afterAutospacing="1"/>
      <w:jc w:val="start"/>
    </w:pPr>
    <w:rPr>
      <w:rFonts w:ascii="宋体" w:hAnsi="宋体" w:cs="宋体"/>
      <w:kern w:val="0"/>
      <w:sz w:val="24"/>
    </w:rPr>
  </w:style>
  <w:style w:type="paragraph" w:styleId="18" w:customStyle="1">
    <w:name w:val="引文目录标题1"/>
    <w:basedOn w:val="Normal"/>
    <w:next w:val="Normal"/>
    <w:uiPriority w:val="99"/>
    <w:qFormat/>
    <w:pPr>
      <w:spacing w:before="120" w:after="160"/>
      <w:jc w:val="start"/>
    </w:pPr>
    <w:rPr>
      <w:rFonts w:ascii="Arial" w:hAnsi="Arial"/>
      <w:kern w:val="0"/>
      <w:sz w:val="24"/>
      <w:szCs w:val="20"/>
    </w:rPr>
  </w:style>
  <w:style w:type="paragraph" w:styleId="xl120" w:customStyle="1">
    <w:name w:val="xl120"/>
    <w:basedOn w:val="Normal"/>
    <w:qFormat/>
    <w:pPr>
      <w:widowControl/>
      <w:pBdr>
        <w:top w:val="single" w:sz="4" w:space="0" w:color="000000"/>
        <w:left w:val="single" w:sz="4" w:space="0" w:color="000000"/>
        <w:bottom w:val="single" w:sz="4" w:space="0" w:color="000000"/>
        <w:right w:val="single" w:sz="4" w:space="0" w:color="000000"/>
      </w:pBdr>
      <w:shd w:val="clear" w:color="auto" w:fill="FFFFFF"/>
      <w:spacing w:beforeAutospacing="1" w:afterAutospacing="1"/>
      <w:jc w:val="center"/>
    </w:pPr>
    <w:rPr>
      <w:rFonts w:ascii="Arial" w:hAnsi="Arial" w:cs="Arial"/>
      <w:kern w:val="0"/>
      <w:sz w:val="24"/>
    </w:rPr>
  </w:style>
  <w:style w:type="paragraph" w:styleId="xl25" w:customStyle="1">
    <w:name w:val="xl25"/>
    <w:basedOn w:val="Normal"/>
    <w:qFormat/>
    <w:pPr>
      <w:widowControl/>
      <w:pBdr>
        <w:left w:val="single" w:sz="4" w:space="0" w:color="000000"/>
        <w:bottom w:val="single" w:sz="4" w:space="0" w:color="000000"/>
        <w:right w:val="single" w:sz="4" w:space="0" w:color="000000"/>
      </w:pBdr>
      <w:spacing w:beforeAutospacing="1" w:afterAutospacing="1"/>
      <w:jc w:val="end"/>
    </w:pPr>
    <w:rPr>
      <w:rFonts w:ascii="宋体" w:hAnsi="宋体"/>
      <w:kern w:val="0"/>
      <w:sz w:val="18"/>
      <w:szCs w:val="18"/>
    </w:rPr>
  </w:style>
  <w:style w:type="paragraph" w:styleId="ItemList" w:customStyle="1">
    <w:name w:val="Item List"/>
    <w:qFormat/>
    <w:pPr>
      <w:widowControl/>
      <w:bidi w:val="0"/>
      <w:spacing w:lineRule="auto" w:line="300" w:before="0" w:after="160"/>
      <w:jc w:val="both"/>
    </w:pPr>
    <w:rPr>
      <w:rFonts w:ascii="Arial" w:hAnsi="Arial" w:eastAsia="宋体" w:cs="Times New Roman"/>
      <w:color w:val="000000"/>
      <w:kern w:val="0"/>
      <w:sz w:val="24"/>
      <w:szCs w:val="20"/>
      <w:lang w:val="en-US" w:eastAsia="zh-CN" w:bidi="ar-SA"/>
    </w:rPr>
  </w:style>
  <w:style w:type="paragraph" w:styleId="xl128" w:customStyle="1">
    <w:name w:val="xl128"/>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Arial" w:hAnsi="Arial" w:cs="Arial"/>
      <w:kern w:val="0"/>
      <w:sz w:val="24"/>
    </w:rPr>
  </w:style>
  <w:style w:type="paragraph" w:styleId="xl70" w:customStyle="1">
    <w:name w:val="xl70"/>
    <w:basedOn w:val="Normal"/>
    <w:qFormat/>
    <w:pPr>
      <w:widowControl/>
      <w:pBdr>
        <w:top w:val="single" w:sz="4" w:space="0" w:color="000000"/>
        <w:left w:val="single" w:sz="4" w:space="0" w:color="000000"/>
        <w:bottom w:val="single" w:sz="4" w:space="0" w:color="000000"/>
        <w:right w:val="single" w:sz="4" w:space="0" w:color="000000"/>
      </w:pBdr>
      <w:shd w:val="clear" w:color="auto" w:fill="FFFFFF"/>
      <w:spacing w:beforeAutospacing="1" w:afterAutospacing="1"/>
      <w:jc w:val="start"/>
    </w:pPr>
    <w:rPr>
      <w:rFonts w:ascii="宋体" w:hAnsi="宋体" w:cs="宋体"/>
      <w:kern w:val="0"/>
      <w:sz w:val="20"/>
      <w:szCs w:val="20"/>
    </w:rPr>
  </w:style>
  <w:style w:type="paragraph" w:styleId="03" w:customStyle="1">
    <w:name w:val="标题03"/>
    <w:basedOn w:val="Heading3"/>
    <w:qFormat/>
    <w:pPr>
      <w:widowControl w:val="false"/>
      <w:numPr>
        <w:ilvl w:val="2"/>
        <w:numId w:val="2"/>
      </w:numPr>
      <w:spacing w:before="260" w:after="260"/>
      <w:jc w:val="both"/>
    </w:pPr>
    <w:rPr>
      <w:rFonts w:ascii="宋体" w:hAnsi="宋体" w:eastAsia="宋体"/>
      <w:bCs/>
      <w:kern w:val="2"/>
      <w:sz w:val="32"/>
      <w:szCs w:val="32"/>
    </w:rPr>
  </w:style>
  <w:style w:type="paragraph" w:styleId="Char3" w:customStyle="1">
    <w:name w:val="Char"/>
    <w:basedOn w:val="Normal"/>
    <w:qFormat/>
    <w:pPr>
      <w:tabs>
        <w:tab w:val="clear" w:pos="420"/>
        <w:tab w:val="left" w:pos="360" w:leader="none"/>
      </w:tabs>
    </w:pPr>
    <w:rPr>
      <w:sz w:val="24"/>
    </w:rPr>
  </w:style>
  <w:style w:type="paragraph" w:styleId="xl89" w:customStyle="1">
    <w:name w:val="xl89"/>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cs="Arial"/>
      <w:kern w:val="0"/>
      <w:sz w:val="24"/>
    </w:rPr>
  </w:style>
  <w:style w:type="paragraph" w:styleId="NT" w:customStyle="1">
    <w:name w:val="正文文字（NT）"/>
    <w:basedOn w:val="BodyText"/>
    <w:qFormat/>
    <w:pPr>
      <w:spacing w:lineRule="auto" w:line="360" w:before="0" w:after="120"/>
      <w:ind w:firstLineChars="225"/>
    </w:pPr>
    <w:rPr>
      <w:rFonts w:ascii="Arial" w:hAnsi="Arial" w:eastAsia="仿宋_GB2312" w:cs="Arial"/>
      <w:sz w:val="28"/>
    </w:rPr>
  </w:style>
  <w:style w:type="paragraph" w:styleId="xl118" w:customStyle="1">
    <w:name w:val="xl118"/>
    <w:basedOn w:val="Normal"/>
    <w:qFormat/>
    <w:pPr>
      <w:widowControl/>
      <w:pBdr>
        <w:top w:val="single" w:sz="4" w:space="0" w:color="000000"/>
        <w:left w:val="single" w:sz="4" w:space="0" w:color="000000"/>
        <w:bottom w:val="single" w:sz="4" w:space="0" w:color="000000"/>
        <w:right w:val="single" w:sz="4" w:space="0" w:color="000000"/>
      </w:pBdr>
      <w:shd w:val="clear" w:color="auto" w:fill="FFFFFF"/>
      <w:spacing w:beforeAutospacing="1" w:afterAutospacing="1"/>
      <w:jc w:val="start"/>
    </w:pPr>
    <w:rPr>
      <w:rFonts w:ascii="Arial" w:hAnsi="Arial" w:cs="Arial"/>
      <w:kern w:val="0"/>
      <w:sz w:val="24"/>
    </w:rPr>
  </w:style>
  <w:style w:type="paragraph" w:styleId="proclabel" w:customStyle="1">
    <w:name w:val="proclabel"/>
    <w:basedOn w:val="Normal"/>
    <w:qFormat/>
    <w:pPr>
      <w:widowControl/>
      <w:spacing w:beforeAutospacing="1" w:afterAutospacing="1"/>
      <w:jc w:val="start"/>
    </w:pPr>
    <w:rPr>
      <w:rFonts w:ascii="宋体" w:hAnsi="宋体" w:cs="宋体"/>
      <w:kern w:val="0"/>
      <w:sz w:val="24"/>
    </w:rPr>
  </w:style>
  <w:style w:type="paragraph" w:styleId="05" w:customStyle="1">
    <w:name w:val="标题05"/>
    <w:basedOn w:val="Heading5"/>
    <w:qFormat/>
    <w:pPr>
      <w:numPr>
        <w:ilvl w:val="4"/>
        <w:numId w:val="2"/>
      </w:numPr>
      <w:tabs>
        <w:tab w:val="clear" w:pos="420"/>
        <w:tab w:val="left" w:pos="992" w:leader="none"/>
      </w:tabs>
      <w:spacing w:lineRule="auto" w:line="360"/>
      <w:ind w:hanging="992" w:start="3092" w:endChars="100"/>
    </w:pPr>
    <w:rPr>
      <w:rFonts w:eastAsia="宋体"/>
      <w:sz w:val="28"/>
    </w:rPr>
  </w:style>
  <w:style w:type="paragraph" w:styleId="515" w:customStyle="1">
    <w:name w:val="样式 标题 5 + 小四 行距: 1.5 倍行距"/>
    <w:basedOn w:val="Heading5"/>
    <w:qFormat/>
    <w:pPr>
      <w:spacing w:lineRule="auto" w:line="360" w:before="0" w:after="0"/>
      <w:jc w:val="start"/>
    </w:pPr>
    <w:rPr>
      <w:kern w:val="0"/>
    </w:rPr>
  </w:style>
  <w:style w:type="paragraph" w:styleId="Style29" w:customStyle="1">
    <w:name w:val="方案正文"/>
    <w:basedOn w:val="Normal"/>
    <w:qFormat/>
    <w:pPr>
      <w:spacing w:lineRule="auto" w:line="360"/>
    </w:pPr>
    <w:rPr>
      <w:sz w:val="24"/>
    </w:rPr>
  </w:style>
  <w:style w:type="paragraph" w:styleId="l18" w:customStyle="1">
    <w:name w:val="l18"/>
    <w:basedOn w:val="Normal"/>
    <w:qFormat/>
    <w:pPr>
      <w:widowControl/>
      <w:spacing w:lineRule="atLeast" w:line="270" w:before="30" w:afterAutospacing="1"/>
      <w:ind w:start="90"/>
      <w:jc w:val="start"/>
    </w:pPr>
    <w:rPr>
      <w:rFonts w:ascii="Arial" w:hAnsi="Arial" w:cs="Arial"/>
      <w:color w:val="000000"/>
      <w:kern w:val="0"/>
      <w:sz w:val="18"/>
      <w:szCs w:val="18"/>
      <w:lang w:eastAsia="en-US"/>
    </w:rPr>
  </w:style>
  <w:style w:type="paragraph" w:styleId="cjk" w:customStyle="1">
    <w:name w:val="cjk"/>
    <w:basedOn w:val="Normal"/>
    <w:qFormat/>
    <w:pPr>
      <w:widowControl/>
      <w:spacing w:lineRule="auto" w:line="360" w:before="284" w:afterAutospacing="1"/>
      <w:jc w:val="start"/>
    </w:pPr>
    <w:rPr>
      <w:rFonts w:ascii="宋体" w:hAnsi="宋体" w:cs="宋体"/>
      <w:kern w:val="0"/>
      <w:sz w:val="22"/>
      <w:szCs w:val="22"/>
    </w:rPr>
  </w:style>
  <w:style w:type="paragraph" w:styleId="Style30" w:customStyle="1">
    <w:name w:val="表格，五宋"/>
    <w:qFormat/>
    <w:pPr>
      <w:keepNext w:val="true"/>
      <w:widowControl w:val="false"/>
      <w:bidi w:val="0"/>
      <w:spacing w:lineRule="exact" w:line="360" w:before="0" w:after="160"/>
      <w:jc w:val="center"/>
    </w:pPr>
    <w:rPr>
      <w:rFonts w:ascii="Times New Roman" w:hAnsi="Times New Roman" w:eastAsia="宋体" w:cs="Times New Roman"/>
      <w:color w:val="auto"/>
      <w:kern w:val="2"/>
      <w:sz w:val="21"/>
      <w:szCs w:val="20"/>
      <w:lang w:val="en-US" w:eastAsia="zh-CN" w:bidi="ar-SA"/>
    </w:rPr>
  </w:style>
  <w:style w:type="paragraph" w:styleId="xl104" w:customStyle="1">
    <w:name w:val="xl104"/>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宋体" w:hAnsi="宋体" w:cs="宋体"/>
      <w:color w:val="000000"/>
      <w:kern w:val="0"/>
      <w:sz w:val="24"/>
    </w:rPr>
  </w:style>
  <w:style w:type="paragraph" w:styleId="font19" w:customStyle="1">
    <w:name w:val="font19"/>
    <w:basedOn w:val="Normal"/>
    <w:qFormat/>
    <w:pPr>
      <w:widowControl/>
      <w:spacing w:beforeAutospacing="1" w:afterAutospacing="1"/>
      <w:jc w:val="start"/>
    </w:pPr>
    <w:rPr>
      <w:rFonts w:ascii="宋体" w:hAnsi="宋体" w:cs="宋体"/>
      <w:kern w:val="0"/>
      <w:sz w:val="18"/>
      <w:szCs w:val="18"/>
    </w:rPr>
  </w:style>
  <w:style w:type="paragraph" w:styleId="xl28" w:customStyle="1">
    <w:name w:val="xl28"/>
    <w:basedOn w:val="Normal"/>
    <w:qFormat/>
    <w:pPr>
      <w:widowControl/>
      <w:spacing w:beforeAutospacing="1" w:afterAutospacing="1"/>
      <w:jc w:val="start"/>
    </w:pPr>
    <w:rPr>
      <w:rFonts w:ascii="宋体" w:hAnsi="宋体"/>
      <w:kern w:val="0"/>
      <w:sz w:val="22"/>
      <w:szCs w:val="22"/>
    </w:rPr>
  </w:style>
  <w:style w:type="paragraph" w:styleId="xl57" w:customStyle="1">
    <w:name w:val="xl57"/>
    <w:basedOn w:val="Normal"/>
    <w:qFormat/>
    <w:pPr>
      <w:widowControl/>
      <w:pBdr>
        <w:top w:val="single" w:sz="4" w:space="0" w:color="000000"/>
        <w:left w:val="single" w:sz="4" w:space="0" w:color="000000"/>
        <w:bottom w:val="single" w:sz="4" w:space="0" w:color="000000"/>
        <w:right w:val="single" w:sz="4" w:space="0" w:color="000000"/>
      </w:pBdr>
      <w:shd w:val="clear" w:color="auto" w:fill="FFFFFF"/>
      <w:spacing w:beforeAutospacing="1" w:afterAutospacing="1"/>
      <w:jc w:val="center"/>
    </w:pPr>
    <w:rPr>
      <w:rFonts w:eastAsia="Arial Unicode MS"/>
      <w:color w:val="000000"/>
      <w:kern w:val="0"/>
      <w:sz w:val="18"/>
      <w:szCs w:val="18"/>
    </w:rPr>
  </w:style>
  <w:style w:type="paragraph" w:styleId="xl24" w:customStyle="1">
    <w:name w:val="xl24"/>
    <w:basedOn w:val="Normal"/>
    <w:qFormat/>
    <w:pPr>
      <w:widowControl/>
      <w:pBdr>
        <w:left w:val="single" w:sz="4" w:space="0" w:color="000000"/>
        <w:bottom w:val="single" w:sz="4" w:space="0" w:color="000000"/>
        <w:right w:val="single" w:sz="4" w:space="0" w:color="000000"/>
      </w:pBdr>
      <w:spacing w:beforeAutospacing="1" w:afterAutospacing="1"/>
      <w:jc w:val="end"/>
    </w:pPr>
    <w:rPr>
      <w:rFonts w:ascii="宋体" w:hAnsi="宋体"/>
      <w:kern w:val="0"/>
      <w:sz w:val="18"/>
      <w:szCs w:val="18"/>
    </w:rPr>
  </w:style>
  <w:style w:type="paragraph" w:styleId="xl83" w:customStyle="1">
    <w:name w:val="xl83"/>
    <w:basedOn w:val="Normal"/>
    <w:qFormat/>
    <w:pPr>
      <w:widowControl/>
      <w:pBdr>
        <w:top w:val="single" w:sz="4" w:space="0" w:color="000000"/>
        <w:left w:val="single" w:sz="4" w:space="0" w:color="000000"/>
        <w:bottom w:val="single" w:sz="4" w:space="0" w:color="000000"/>
      </w:pBdr>
      <w:spacing w:beforeAutospacing="1" w:afterAutospacing="1"/>
      <w:jc w:val="start"/>
    </w:pPr>
    <w:rPr>
      <w:rFonts w:ascii="Arial" w:hAnsi="Arial" w:cs="Arial"/>
      <w:kern w:val="0"/>
      <w:sz w:val="24"/>
    </w:rPr>
  </w:style>
  <w:style w:type="paragraph" w:styleId="xl84" w:customStyle="1">
    <w:name w:val="xl84"/>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cs="Arial"/>
      <w:kern w:val="0"/>
      <w:sz w:val="24"/>
    </w:rPr>
  </w:style>
  <w:style w:type="paragraph" w:styleId="GB231212" w:customStyle="1">
    <w:name w:val="样式 楷体_GB2312 小四 段前: 12 磅"/>
    <w:basedOn w:val="Normal"/>
    <w:qFormat/>
    <w:pPr>
      <w:spacing w:before="240" w:after="160"/>
      <w:jc w:val="start"/>
    </w:pPr>
    <w:rPr>
      <w:rFonts w:ascii="楷体_GB2312" w:hAnsi="楷体_GB2312" w:eastAsia="楷体_GB2312"/>
      <w:kern w:val="0"/>
      <w:sz w:val="24"/>
      <w:szCs w:val="20"/>
    </w:rPr>
  </w:style>
  <w:style w:type="paragraph" w:styleId="552" w:customStyle="1">
    <w:name w:val="552"/>
    <w:basedOn w:val="Normal"/>
    <w:qFormat/>
    <w:pPr>
      <w:widowControl/>
      <w:spacing w:lineRule="auto" w:line="360"/>
      <w:ind w:firstLine="420"/>
    </w:pPr>
    <w:rPr>
      <w:rFonts w:ascii="宋体" w:hAnsi="宋体" w:cs="宋体"/>
      <w:color w:val="000000"/>
      <w:kern w:val="0"/>
      <w:sz w:val="24"/>
    </w:rPr>
  </w:style>
  <w:style w:type="paragraph" w:styleId="Style31" w:customStyle="1">
    <w:name w:val="目录"/>
    <w:basedOn w:val="Normal"/>
    <w:qFormat/>
    <w:pPr>
      <w:widowControl/>
      <w:jc w:val="center"/>
    </w:pPr>
    <w:rPr>
      <w:rFonts w:ascii="宋体" w:hAnsi="宋体"/>
      <w:b/>
      <w:kern w:val="0"/>
      <w:sz w:val="36"/>
      <w:szCs w:val="20"/>
    </w:rPr>
  </w:style>
  <w:style w:type="paragraph" w:styleId="02" w:customStyle="1">
    <w:name w:val="标题02"/>
    <w:basedOn w:val="Heading2"/>
    <w:qFormat/>
    <w:pPr>
      <w:numPr>
        <w:ilvl w:val="1"/>
        <w:numId w:val="2"/>
      </w:numPr>
      <w:spacing w:lineRule="auto" w:line="360" w:before="260" w:after="260"/>
    </w:pPr>
    <w:rPr>
      <w:rFonts w:ascii="宋体" w:hAnsi="宋体" w:eastAsia="宋体"/>
      <w:bCs/>
      <w:sz w:val="30"/>
      <w:szCs w:val="32"/>
    </w:rPr>
  </w:style>
  <w:style w:type="paragraph" w:styleId="xl114" w:customStyle="1">
    <w:name w:val="xl114"/>
    <w:basedOn w:val="Normal"/>
    <w:qFormat/>
    <w:pPr>
      <w:widowControl/>
      <w:pBdr>
        <w:top w:val="single" w:sz="4" w:space="0" w:color="000000"/>
        <w:left w:val="single" w:sz="4" w:space="0" w:color="000000"/>
        <w:bottom w:val="single" w:sz="4" w:space="0" w:color="000000"/>
        <w:right w:val="single" w:sz="4" w:space="0" w:color="000000"/>
      </w:pBdr>
      <w:shd w:val="clear" w:color="auto" w:fill="FFFFFF"/>
      <w:spacing w:beforeAutospacing="1" w:afterAutospacing="1"/>
      <w:jc w:val="start"/>
    </w:pPr>
    <w:rPr>
      <w:rFonts w:ascii="Arial" w:hAnsi="Arial" w:cs="Arial"/>
      <w:kern w:val="0"/>
      <w:sz w:val="24"/>
    </w:rPr>
  </w:style>
  <w:style w:type="paragraph" w:styleId="xl59" w:customStyle="1">
    <w:name w:val="xl59"/>
    <w:basedOn w:val="Normal"/>
    <w:qFormat/>
    <w:pPr>
      <w:widowControl/>
      <w:pBdr>
        <w:top w:val="single" w:sz="4" w:space="0" w:color="000000"/>
        <w:left w:val="single" w:sz="4" w:space="0" w:color="000000"/>
        <w:bottom w:val="single" w:sz="4" w:space="0" w:color="000000"/>
      </w:pBdr>
      <w:shd w:val="clear" w:color="auto" w:fill="FFFFFF"/>
      <w:spacing w:beforeAutospacing="1" w:afterAutospacing="1"/>
      <w:jc w:val="end"/>
    </w:pPr>
    <w:rPr>
      <w:rFonts w:eastAsia="Arial Unicode MS"/>
      <w:color w:val="000000"/>
      <w:kern w:val="0"/>
      <w:sz w:val="18"/>
      <w:szCs w:val="18"/>
    </w:rPr>
  </w:style>
  <w:style w:type="paragraph" w:styleId="xl93" w:customStyle="1">
    <w:name w:val="xl93"/>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宋体" w:hAnsi="宋体" w:cs="宋体"/>
      <w:kern w:val="0"/>
      <w:sz w:val="24"/>
    </w:rPr>
  </w:style>
  <w:style w:type="paragraph" w:styleId="xl94" w:customStyle="1">
    <w:name w:val="xl94"/>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Arial" w:hAnsi="Arial" w:cs="Arial"/>
      <w:kern w:val="0"/>
      <w:sz w:val="24"/>
    </w:rPr>
  </w:style>
  <w:style w:type="paragraph" w:styleId="xl76" w:customStyle="1">
    <w:name w:val="xl76"/>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Arial" w:hAnsi="Arial" w:cs="Arial"/>
      <w:b/>
      <w:bCs/>
      <w:kern w:val="0"/>
      <w:sz w:val="24"/>
    </w:rPr>
  </w:style>
  <w:style w:type="paragraph" w:styleId="1H111TITRE1L1Heading1h11stlevelh111st2" w:customStyle="1">
    <w:name w:val="样式 标题 1卷标题H1章标题 1 1TITRE1L1 Heading 1h11st levelh111st...2"/>
    <w:basedOn w:val="Heading1"/>
    <w:qFormat/>
    <w:pPr>
      <w:spacing w:lineRule="auto" w:line="360" w:before="120" w:after="120"/>
      <w:jc w:val="center"/>
    </w:pPr>
    <w:rPr>
      <w:rFonts w:ascii="宋体" w:hAnsi="宋体"/>
      <w:sz w:val="36"/>
      <w:szCs w:val="20"/>
    </w:rPr>
  </w:style>
  <w:style w:type="paragraph" w:styleId="subtitle2" w:customStyle="1">
    <w:name w:val="subtitle 2"/>
    <w:basedOn w:val="Normal"/>
    <w:qFormat/>
    <w:pPr>
      <w:snapToGrid w:val="false"/>
      <w:spacing w:lineRule="atLeast" w:line="312" w:before="240" w:after="240"/>
    </w:pPr>
    <w:rPr>
      <w:rFonts w:eastAsia="黑体"/>
      <w:kern w:val="0"/>
      <w:sz w:val="24"/>
      <w:szCs w:val="20"/>
      <w:lang w:eastAsia="en-US"/>
    </w:rPr>
  </w:style>
  <w:style w:type="paragraph" w:styleId="Style32" w:customStyle="1">
    <w:name w:val="大表格项目"/>
    <w:qFormat/>
    <w:pPr>
      <w:widowControl/>
      <w:bidi w:val="0"/>
      <w:spacing w:lineRule="auto" w:line="360" w:before="0" w:after="160"/>
      <w:jc w:val="center"/>
    </w:pPr>
    <w:rPr>
      <w:rFonts w:ascii="Arial" w:hAnsi="Arial" w:eastAsia="宋体" w:cs="Times New Roman"/>
      <w:b/>
      <w:color w:val="auto"/>
      <w:kern w:val="0"/>
      <w:sz w:val="28"/>
      <w:szCs w:val="20"/>
      <w:lang w:val="en-US" w:eastAsia="zh-CN" w:bidi="ar-SA"/>
    </w:rPr>
  </w:style>
  <w:style w:type="paragraph" w:styleId="xl48" w:customStyle="1">
    <w:name w:val="xl48"/>
    <w:basedOn w:val="Normal"/>
    <w:qFormat/>
    <w:pPr>
      <w:widowControl/>
      <w:pBdr>
        <w:top w:val="single" w:sz="4" w:space="0" w:color="000000"/>
        <w:bottom w:val="single" w:sz="4" w:space="0" w:color="000000"/>
        <w:right w:val="single" w:sz="4" w:space="0" w:color="000000"/>
      </w:pBdr>
      <w:spacing w:beforeAutospacing="1" w:afterAutospacing="1"/>
      <w:jc w:val="start"/>
    </w:pPr>
    <w:rPr>
      <w:rFonts w:ascii="宋体" w:hAnsi="宋体"/>
      <w:color w:val="000000"/>
      <w:kern w:val="0"/>
      <w:sz w:val="22"/>
      <w:szCs w:val="22"/>
    </w:rPr>
  </w:style>
  <w:style w:type="paragraph" w:styleId="xl56" w:customStyle="1">
    <w:name w:val="xl56"/>
    <w:basedOn w:val="Normal"/>
    <w:qFormat/>
    <w:pPr>
      <w:widowControl/>
      <w:pBdr>
        <w:top w:val="single" w:sz="4" w:space="0" w:color="000000"/>
        <w:left w:val="single" w:sz="4" w:space="0" w:color="000000"/>
        <w:bottom w:val="single" w:sz="4" w:space="0" w:color="000000"/>
        <w:right w:val="single" w:sz="4" w:space="0" w:color="000000"/>
      </w:pBdr>
      <w:shd w:val="clear" w:color="auto" w:fill="FFFFFF"/>
      <w:spacing w:beforeAutospacing="1" w:afterAutospacing="1"/>
      <w:jc w:val="center"/>
    </w:pPr>
    <w:rPr>
      <w:rFonts w:eastAsia="Arial Unicode MS"/>
      <w:color w:val="000000"/>
      <w:kern w:val="0"/>
      <w:sz w:val="18"/>
      <w:szCs w:val="18"/>
    </w:rPr>
  </w:style>
  <w:style w:type="paragraph" w:styleId="xl79" w:customStyle="1">
    <w:name w:val="xl79"/>
    <w:basedOn w:val="Normal"/>
    <w:qFormat/>
    <w:pPr>
      <w:widowControl/>
      <w:shd w:val="clear" w:color="auto" w:fill="FFFFFF"/>
      <w:spacing w:beforeAutospacing="1" w:afterAutospacing="1"/>
      <w:jc w:val="start"/>
    </w:pPr>
    <w:rPr>
      <w:rFonts w:ascii="宋体" w:hAnsi="宋体" w:cs="宋体"/>
      <w:kern w:val="0"/>
      <w:sz w:val="24"/>
    </w:rPr>
  </w:style>
  <w:style w:type="paragraph" w:styleId="ParaCharCharCharCharCharCharChar" w:customStyle="1">
    <w:name w:val="默认段落字体 Para Char Char Char Char Char Char Char"/>
    <w:basedOn w:val="DocumentMap"/>
    <w:qFormat/>
    <w:pPr/>
    <w:rPr>
      <w:rFonts w:ascii="Tahoma" w:hAnsi="Tahoma"/>
      <w:sz w:val="24"/>
    </w:rPr>
  </w:style>
  <w:style w:type="paragraph" w:styleId="font13" w:customStyle="1">
    <w:name w:val="font13"/>
    <w:basedOn w:val="Normal"/>
    <w:qFormat/>
    <w:pPr>
      <w:widowControl/>
      <w:spacing w:beforeAutospacing="1" w:afterAutospacing="1"/>
      <w:jc w:val="start"/>
    </w:pPr>
    <w:rPr>
      <w:rFonts w:ascii="宋体" w:hAnsi="宋体" w:cs="宋体"/>
      <w:kern w:val="0"/>
      <w:sz w:val="18"/>
      <w:szCs w:val="18"/>
    </w:rPr>
  </w:style>
  <w:style w:type="paragraph" w:styleId="font7" w:customStyle="1">
    <w:name w:val="font7"/>
    <w:basedOn w:val="Normal"/>
    <w:qFormat/>
    <w:pPr>
      <w:widowControl/>
      <w:spacing w:beforeAutospacing="1" w:afterAutospacing="1"/>
      <w:jc w:val="start"/>
    </w:pPr>
    <w:rPr>
      <w:rFonts w:eastAsia="Arial Unicode MS"/>
      <w:color w:val="000000"/>
      <w:kern w:val="0"/>
      <w:sz w:val="18"/>
      <w:szCs w:val="18"/>
    </w:rPr>
  </w:style>
  <w:style w:type="paragraph" w:styleId="19" w:customStyle="1">
    <w:name w:val="项目符号1"/>
    <w:basedOn w:val="Heading7"/>
    <w:qFormat/>
    <w:pPr>
      <w:keepNext w:val="false"/>
      <w:snapToGrid w:val="false"/>
      <w:spacing w:lineRule="auto" w:line="300" w:before="0" w:after="80"/>
      <w:outlineLvl w:val="9"/>
    </w:pPr>
    <w:rPr>
      <w:b w:val="false"/>
      <w:bCs w:val="false"/>
      <w:szCs w:val="20"/>
      <w:lang w:eastAsia="en-US"/>
    </w:rPr>
  </w:style>
  <w:style w:type="paragraph" w:styleId="Web1" w:customStyle="1">
    <w:name w:val="普通(Web)1"/>
    <w:basedOn w:val="Normal"/>
    <w:qFormat/>
    <w:pPr>
      <w:widowControl/>
      <w:spacing w:lineRule="auto" w:line="360" w:before="284" w:after="160"/>
      <w:jc w:val="start"/>
    </w:pPr>
    <w:rPr>
      <w:rFonts w:ascii="宋体" w:hAnsi="宋体" w:cs="宋体"/>
      <w:kern w:val="0"/>
      <w:sz w:val="24"/>
    </w:rPr>
  </w:style>
  <w:style w:type="paragraph" w:styleId="xl38" w:customStyle="1">
    <w:name w:val="xl38"/>
    <w:basedOn w:val="Normal"/>
    <w:qFormat/>
    <w:pPr>
      <w:widowControl/>
      <w:pBdr>
        <w:top w:val="single" w:sz="4" w:space="0" w:color="000000"/>
        <w:left w:val="single" w:sz="4" w:space="0" w:color="000000"/>
        <w:bottom w:val="single" w:sz="4" w:space="0" w:color="000000"/>
        <w:right w:val="single" w:sz="4" w:space="0" w:color="000000"/>
      </w:pBdr>
      <w:shd w:val="clear" w:color="auto" w:fill="FFFFFF"/>
      <w:spacing w:beforeAutospacing="1" w:afterAutospacing="1"/>
      <w:jc w:val="center"/>
    </w:pPr>
    <w:rPr>
      <w:rFonts w:ascii="宋体" w:hAnsi="宋体"/>
      <w:color w:val="000000"/>
      <w:kern w:val="0"/>
      <w:sz w:val="18"/>
      <w:szCs w:val="18"/>
    </w:rPr>
  </w:style>
  <w:style w:type="paragraph" w:styleId="font24" w:customStyle="1">
    <w:name w:val="font24"/>
    <w:basedOn w:val="Normal"/>
    <w:qFormat/>
    <w:pPr>
      <w:widowControl/>
      <w:spacing w:beforeAutospacing="1" w:afterAutospacing="1"/>
      <w:jc w:val="start"/>
    </w:pPr>
    <w:rPr>
      <w:rFonts w:ascii="宋体" w:hAnsi="宋体" w:cs="宋体"/>
      <w:color w:val="000000"/>
      <w:kern w:val="0"/>
      <w:sz w:val="22"/>
      <w:szCs w:val="22"/>
    </w:rPr>
  </w:style>
  <w:style w:type="paragraph" w:styleId="24" w:customStyle="1">
    <w:name w:val="分类级别2"/>
    <w:basedOn w:val="Normal"/>
    <w:qFormat/>
    <w:pPr>
      <w:numPr>
        <w:ilvl w:val="1"/>
        <w:numId w:val="3"/>
      </w:numPr>
    </w:pPr>
    <w:rPr>
      <w:szCs w:val="20"/>
    </w:rPr>
  </w:style>
  <w:style w:type="paragraph" w:styleId="GB2312122" w:customStyle="1">
    <w:name w:val="样式 楷体_GB2312 小四 段前: 12 磅 左  2 字符"/>
    <w:basedOn w:val="Normal"/>
    <w:qFormat/>
    <w:pPr>
      <w:spacing w:before="240" w:after="160"/>
      <w:ind w:startChars="200"/>
      <w:jc w:val="start"/>
    </w:pPr>
    <w:rPr>
      <w:rFonts w:ascii="楷体_GB2312" w:hAnsi="楷体_GB2312" w:eastAsia="楷体_GB2312"/>
      <w:kern w:val="0"/>
      <w:sz w:val="24"/>
      <w:szCs w:val="20"/>
    </w:rPr>
  </w:style>
  <w:style w:type="paragraph" w:styleId="xl102" w:customStyle="1">
    <w:name w:val="xl102"/>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宋体" w:hAnsi="宋体" w:cs="宋体"/>
      <w:b/>
      <w:bCs/>
      <w:kern w:val="0"/>
      <w:sz w:val="24"/>
    </w:rPr>
  </w:style>
  <w:style w:type="paragraph" w:styleId="Style33" w:customStyle="1">
    <w:name w:val="样式单级"/>
    <w:qFormat/>
    <w:pPr>
      <w:widowControl/>
      <w:tabs>
        <w:tab w:val="clear" w:pos="420"/>
        <w:tab w:val="left" w:pos="720" w:leader="none"/>
      </w:tabs>
      <w:bidi w:val="0"/>
      <w:spacing w:lineRule="auto" w:line="480" w:before="0" w:after="160"/>
      <w:ind w:hanging="720" w:start="720"/>
      <w:jc w:val="start"/>
    </w:pPr>
    <w:rPr>
      <w:rFonts w:ascii="Times New Roman" w:hAnsi="Times New Roman" w:eastAsia="宋体" w:cs="Times New Roman"/>
      <w:color w:val="auto"/>
      <w:kern w:val="0"/>
      <w:sz w:val="21"/>
      <w:szCs w:val="20"/>
      <w:lang w:val="en-US" w:eastAsia="zh-CN" w:bidi="ar-SA"/>
    </w:rPr>
  </w:style>
  <w:style w:type="paragraph" w:styleId="xl95" w:customStyle="1">
    <w:name w:val="xl95"/>
    <w:basedOn w:val="Normal"/>
    <w:qFormat/>
    <w:pPr>
      <w:widowControl/>
      <w:pBdr>
        <w:top w:val="single" w:sz="4" w:space="0" w:color="000000"/>
        <w:left w:val="single" w:sz="4" w:space="0" w:color="000000"/>
        <w:bottom w:val="single" w:sz="4" w:space="0" w:color="000000"/>
      </w:pBdr>
      <w:spacing w:beforeAutospacing="1" w:afterAutospacing="1"/>
      <w:jc w:val="center"/>
    </w:pPr>
    <w:rPr>
      <w:rFonts w:ascii="Arial" w:hAnsi="Arial" w:cs="Arial"/>
      <w:kern w:val="0"/>
      <w:sz w:val="24"/>
    </w:rPr>
  </w:style>
  <w:style w:type="paragraph" w:styleId="xl74" w:customStyle="1">
    <w:name w:val="xl74"/>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Arial" w:hAnsi="Arial" w:cs="Arial"/>
      <w:kern w:val="0"/>
      <w:sz w:val="24"/>
    </w:rPr>
  </w:style>
  <w:style w:type="paragraph" w:styleId="xl119" w:customStyle="1">
    <w:name w:val="xl119"/>
    <w:basedOn w:val="Normal"/>
    <w:qFormat/>
    <w:pPr>
      <w:widowControl/>
      <w:pBdr>
        <w:top w:val="single" w:sz="4" w:space="0" w:color="000000"/>
        <w:left w:val="single" w:sz="4" w:space="0" w:color="000000"/>
        <w:bottom w:val="single" w:sz="4" w:space="0" w:color="000000"/>
        <w:right w:val="single" w:sz="4" w:space="0" w:color="000000"/>
      </w:pBdr>
      <w:shd w:val="clear" w:color="auto" w:fill="FFFFFF"/>
      <w:spacing w:beforeAutospacing="1" w:afterAutospacing="1"/>
      <w:jc w:val="start"/>
    </w:pPr>
    <w:rPr>
      <w:rFonts w:ascii="宋体" w:hAnsi="宋体" w:cs="宋体"/>
      <w:kern w:val="0"/>
      <w:sz w:val="24"/>
    </w:rPr>
  </w:style>
  <w:style w:type="paragraph" w:styleId="Style34" w:customStyle="1">
    <w:name w:val="表头"/>
    <w:basedOn w:val="Normal"/>
    <w:qFormat/>
    <w:pPr>
      <w:spacing w:lineRule="auto" w:line="360"/>
      <w:jc w:val="center"/>
    </w:pPr>
    <w:rPr>
      <w:rFonts w:ascii="黑体" w:hAnsi="黑体" w:eastAsia="黑体"/>
      <w:kern w:val="0"/>
      <w:sz w:val="24"/>
      <w:szCs w:val="20"/>
    </w:rPr>
  </w:style>
  <w:style w:type="paragraph" w:styleId="xl131" w:customStyle="1">
    <w:name w:val="xl131"/>
    <w:basedOn w:val="Normal"/>
    <w:qFormat/>
    <w:pPr>
      <w:widowControl/>
      <w:pBdr>
        <w:top w:val="single" w:sz="4" w:space="0" w:color="000000"/>
        <w:left w:val="single" w:sz="4" w:space="0" w:color="000000"/>
        <w:bottom w:val="single" w:sz="4" w:space="0" w:color="000000"/>
      </w:pBdr>
      <w:spacing w:beforeAutospacing="1" w:afterAutospacing="1"/>
      <w:jc w:val="start"/>
    </w:pPr>
    <w:rPr>
      <w:rFonts w:ascii="Arial" w:hAnsi="Arial" w:cs="Arial"/>
      <w:b/>
      <w:bCs/>
      <w:kern w:val="0"/>
      <w:sz w:val="24"/>
    </w:rPr>
  </w:style>
  <w:style w:type="paragraph" w:styleId="615" w:customStyle="1">
    <w:name w:val="样式 标题 6 + 行距: 1.5 倍行距"/>
    <w:basedOn w:val="Heading6"/>
    <w:qFormat/>
    <w:pPr>
      <w:spacing w:lineRule="auto" w:line="360" w:before="0" w:after="0"/>
      <w:jc w:val="start"/>
    </w:pPr>
    <w:rPr>
      <w:rFonts w:ascii="Times New Roman" w:hAnsi="Times New Roman"/>
      <w:kern w:val="0"/>
      <w:szCs w:val="28"/>
    </w:rPr>
  </w:style>
  <w:style w:type="paragraph" w:styleId="xl30" w:customStyle="1">
    <w:name w:val="xl30"/>
    <w:basedOn w:val="Normal"/>
    <w:qFormat/>
    <w:pPr>
      <w:widowControl/>
      <w:pBdr>
        <w:left w:val="single" w:sz="4" w:space="0" w:color="000000"/>
        <w:bottom w:val="single" w:sz="4" w:space="0" w:color="000000"/>
        <w:right w:val="single" w:sz="4" w:space="0" w:color="000000"/>
      </w:pBdr>
      <w:spacing w:beforeAutospacing="1" w:afterAutospacing="1"/>
      <w:jc w:val="start"/>
    </w:pPr>
    <w:rPr>
      <w:rFonts w:ascii="宋体" w:hAnsi="宋体"/>
      <w:kern w:val="0"/>
      <w:sz w:val="18"/>
      <w:szCs w:val="18"/>
    </w:rPr>
  </w:style>
  <w:style w:type="paragraph" w:styleId="xl40" w:customStyle="1">
    <w:name w:val="xl40"/>
    <w:basedOn w:val="Normal"/>
    <w:qFormat/>
    <w:pPr>
      <w:widowControl/>
      <w:pBdr>
        <w:top w:val="single" w:sz="4" w:space="0" w:color="000000"/>
        <w:left w:val="single" w:sz="4" w:space="0" w:color="000000"/>
        <w:bottom w:val="single" w:sz="4" w:space="0" w:color="000000"/>
      </w:pBdr>
      <w:shd w:val="clear" w:color="auto" w:fill="FFFFFF"/>
      <w:spacing w:beforeAutospacing="1" w:afterAutospacing="1"/>
      <w:jc w:val="end"/>
    </w:pPr>
    <w:rPr>
      <w:rFonts w:ascii="宋体" w:hAnsi="宋体"/>
      <w:color w:val="000000"/>
      <w:kern w:val="0"/>
      <w:sz w:val="18"/>
      <w:szCs w:val="18"/>
    </w:rPr>
  </w:style>
  <w:style w:type="paragraph" w:styleId="font20" w:customStyle="1">
    <w:name w:val="font20"/>
    <w:basedOn w:val="Normal"/>
    <w:qFormat/>
    <w:pPr>
      <w:widowControl/>
      <w:spacing w:beforeAutospacing="1" w:afterAutospacing="1"/>
      <w:jc w:val="start"/>
    </w:pPr>
    <w:rPr>
      <w:rFonts w:ascii="宋体" w:hAnsi="宋体" w:cs="宋体"/>
      <w:b/>
      <w:bCs/>
      <w:kern w:val="0"/>
      <w:sz w:val="22"/>
      <w:szCs w:val="22"/>
    </w:rPr>
  </w:style>
  <w:style w:type="paragraph" w:styleId="xl117" w:customStyle="1">
    <w:name w:val="xl117"/>
    <w:basedOn w:val="Normal"/>
    <w:qFormat/>
    <w:pPr>
      <w:widowControl/>
      <w:pBdr>
        <w:top w:val="single" w:sz="4" w:space="0" w:color="000000"/>
        <w:left w:val="single" w:sz="4" w:space="0" w:color="000000"/>
        <w:bottom w:val="single" w:sz="4" w:space="0" w:color="000000"/>
        <w:right w:val="single" w:sz="4" w:space="0" w:color="000000"/>
      </w:pBdr>
      <w:shd w:val="clear" w:color="auto" w:fill="FFFFFF"/>
      <w:spacing w:beforeAutospacing="1" w:afterAutospacing="1"/>
      <w:jc w:val="center"/>
    </w:pPr>
    <w:rPr>
      <w:rFonts w:ascii="Arial" w:hAnsi="Arial" w:cs="Arial"/>
      <w:kern w:val="0"/>
      <w:sz w:val="24"/>
    </w:rPr>
  </w:style>
  <w:style w:type="paragraph" w:styleId="xl129" w:customStyle="1">
    <w:name w:val="xl129"/>
    <w:basedOn w:val="Normal"/>
    <w:qFormat/>
    <w:pPr>
      <w:widowControl/>
      <w:spacing w:beforeAutospacing="1" w:afterAutospacing="1"/>
      <w:jc w:val="start"/>
    </w:pPr>
    <w:rPr>
      <w:rFonts w:ascii="宋体" w:hAnsi="宋体" w:cs="宋体"/>
      <w:kern w:val="0"/>
      <w:szCs w:val="21"/>
    </w:rPr>
  </w:style>
  <w:style w:type="paragraph" w:styleId="CharCharChar1CharCharCharCharCharCharCharCharCharCharCharCharChar" w:customStyle="1">
    <w:name w:val="Char Char Char1 Char Char Char Char Char Char Char Char Char Char Char Char Char"/>
    <w:basedOn w:val="DocumentMap"/>
    <w:qFormat/>
    <w:pPr/>
    <w:rPr>
      <w:rFonts w:ascii="Tahoma" w:hAnsi="Tahoma"/>
      <w:sz w:val="24"/>
    </w:rPr>
  </w:style>
  <w:style w:type="paragraph" w:styleId="font6" w:customStyle="1">
    <w:name w:val="font6"/>
    <w:basedOn w:val="Normal"/>
    <w:qFormat/>
    <w:pPr>
      <w:widowControl/>
      <w:spacing w:beforeAutospacing="1" w:afterAutospacing="1"/>
      <w:jc w:val="start"/>
    </w:pPr>
    <w:rPr>
      <w:rFonts w:ascii="宋体" w:hAnsi="宋体"/>
      <w:kern w:val="0"/>
      <w:sz w:val="18"/>
      <w:szCs w:val="18"/>
    </w:rPr>
  </w:style>
  <w:style w:type="paragraph" w:styleId="111" w:customStyle="1">
    <w:name w:val="列出段落11"/>
    <w:basedOn w:val="Normal"/>
    <w:uiPriority w:val="34"/>
    <w:qFormat/>
    <w:pPr>
      <w:ind w:firstLineChars="200"/>
    </w:pPr>
    <w:rPr>
      <w:rFonts w:ascii="Calibri" w:hAnsi="Calibri"/>
    </w:rPr>
  </w:style>
  <w:style w:type="paragraph" w:styleId="xl45" w:customStyle="1">
    <w:name w:val="xl45"/>
    <w:basedOn w:val="Normal"/>
    <w:qFormat/>
    <w:pPr>
      <w:widowControl/>
      <w:pBdr>
        <w:left w:val="single" w:sz="4" w:space="0" w:color="000000"/>
        <w:right w:val="single" w:sz="4" w:space="0" w:color="000000"/>
      </w:pBdr>
      <w:spacing w:beforeAutospacing="1" w:afterAutospacing="1"/>
      <w:jc w:val="center"/>
    </w:pPr>
    <w:rPr>
      <w:rFonts w:ascii="Arial Unicode MS" w:hAnsi="Arial Unicode MS" w:eastAsia="Arial Unicode MS"/>
      <w:kern w:val="0"/>
      <w:sz w:val="24"/>
    </w:rPr>
  </w:style>
  <w:style w:type="paragraph" w:styleId="xl85" w:customStyle="1">
    <w:name w:val="xl85"/>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Arial" w:hAnsi="Arial" w:cs="Arial"/>
      <w:kern w:val="0"/>
      <w:sz w:val="24"/>
    </w:rPr>
  </w:style>
  <w:style w:type="paragraph" w:styleId="xl47" w:customStyle="1">
    <w:name w:val="xl47"/>
    <w:basedOn w:val="Normal"/>
    <w:qFormat/>
    <w:pPr>
      <w:widowControl/>
      <w:pBdr>
        <w:top w:val="single" w:sz="4" w:space="0" w:color="000000"/>
        <w:bottom w:val="single" w:sz="4" w:space="0" w:color="000000"/>
      </w:pBdr>
      <w:spacing w:beforeAutospacing="1" w:afterAutospacing="1"/>
      <w:jc w:val="start"/>
    </w:pPr>
    <w:rPr>
      <w:rFonts w:ascii="宋体" w:hAnsi="宋体"/>
      <w:color w:val="000000"/>
      <w:kern w:val="0"/>
      <w:sz w:val="22"/>
      <w:szCs w:val="22"/>
    </w:rPr>
  </w:style>
  <w:style w:type="paragraph" w:styleId="Heading11" w:customStyle="1">
    <w:name w:val="Heading 11"/>
    <w:basedOn w:val="Normal"/>
    <w:qFormat/>
    <w:pPr>
      <w:widowControl/>
      <w:tabs>
        <w:tab w:val="clear" w:pos="420"/>
        <w:tab w:val="left" w:pos="0" w:leader="none"/>
      </w:tabs>
      <w:snapToGrid w:val="false"/>
    </w:pPr>
    <w:rPr>
      <w:rFonts w:ascii="宋体" w:hAnsi="宋体"/>
      <w:kern w:val="0"/>
      <w:sz w:val="24"/>
      <w:szCs w:val="20"/>
    </w:rPr>
  </w:style>
  <w:style w:type="paragraph" w:styleId="25" w:customStyle="1">
    <w:name w:val="纯文本2"/>
    <w:basedOn w:val="Normal"/>
    <w:qFormat/>
    <w:pPr/>
    <w:rPr>
      <w:rFonts w:ascii="宋体" w:hAnsi="宋体"/>
      <w:szCs w:val="21"/>
    </w:rPr>
  </w:style>
  <w:style w:type="paragraph" w:styleId="CharChar1CharCharCharCharCharCharCharCharCharChar" w:customStyle="1">
    <w:name w:val="Char Char1 Char Char Char Char Char Char Char Char Char Char"/>
    <w:basedOn w:val="Normal"/>
    <w:qFormat/>
    <w:pPr>
      <w:widowControl/>
      <w:spacing w:lineRule="exact" w:line="240"/>
      <w:jc w:val="start"/>
    </w:pPr>
    <w:rPr>
      <w:rFonts w:ascii="Verdana" w:hAnsi="Verdana"/>
      <w:kern w:val="0"/>
      <w:sz w:val="20"/>
      <w:szCs w:val="20"/>
      <w:lang w:eastAsia="en-US"/>
    </w:rPr>
  </w:style>
  <w:style w:type="paragraph" w:styleId="110" w:customStyle="1">
    <w:name w:val="分类级别1"/>
    <w:basedOn w:val="Normal"/>
    <w:qFormat/>
    <w:pPr>
      <w:numPr>
        <w:ilvl w:val="0"/>
        <w:numId w:val="3"/>
      </w:numPr>
    </w:pPr>
    <w:rPr>
      <w:szCs w:val="20"/>
    </w:rPr>
  </w:style>
  <w:style w:type="paragraph" w:styleId="xl52" w:customStyle="1">
    <w:name w:val="xl52"/>
    <w:basedOn w:val="Normal"/>
    <w:qFormat/>
    <w:pPr>
      <w:widowControl/>
      <w:pBdr>
        <w:top w:val="single" w:sz="4" w:space="0" w:color="000000"/>
        <w:left w:val="single" w:sz="4" w:space="0" w:color="000000"/>
      </w:pBdr>
      <w:spacing w:beforeAutospacing="1" w:afterAutospacing="1"/>
      <w:jc w:val="center"/>
    </w:pPr>
    <w:rPr>
      <w:rFonts w:ascii="宋体" w:hAnsi="宋体"/>
      <w:color w:val="000000"/>
      <w:kern w:val="0"/>
      <w:sz w:val="22"/>
      <w:szCs w:val="22"/>
    </w:rPr>
  </w:style>
  <w:style w:type="paragraph" w:styleId="xl51" w:customStyle="1">
    <w:name w:val="xl51"/>
    <w:basedOn w:val="Normal"/>
    <w:qFormat/>
    <w:pPr>
      <w:widowControl/>
      <w:pBdr>
        <w:left w:val="single" w:sz="4" w:space="0" w:color="000000"/>
        <w:bottom w:val="single" w:sz="4" w:space="0" w:color="000000"/>
        <w:right w:val="single" w:sz="4" w:space="0" w:color="000000"/>
      </w:pBdr>
      <w:spacing w:beforeAutospacing="1" w:afterAutospacing="1"/>
      <w:jc w:val="start"/>
    </w:pPr>
    <w:rPr>
      <w:rFonts w:ascii="宋体" w:hAnsi="宋体"/>
      <w:color w:val="000000"/>
      <w:kern w:val="0"/>
      <w:sz w:val="22"/>
      <w:szCs w:val="22"/>
    </w:rPr>
  </w:style>
  <w:style w:type="paragraph" w:styleId="112" w:customStyle="1">
    <w:name w:val="样式1"/>
    <w:basedOn w:val="Normal"/>
    <w:qFormat/>
    <w:pPr>
      <w:spacing w:lineRule="atLeast" w:line="0"/>
    </w:pPr>
    <w:rPr>
      <w:rFonts w:eastAsia="楷体_GB2312"/>
      <w:sz w:val="24"/>
    </w:rPr>
  </w:style>
  <w:style w:type="paragraph" w:styleId="DefaultText" w:customStyle="1">
    <w:name w:val="Default Text"/>
    <w:basedOn w:val="Normal"/>
    <w:qFormat/>
    <w:pPr>
      <w:spacing w:lineRule="auto" w:line="360"/>
      <w:ind w:firstLine="540"/>
    </w:pPr>
    <w:rPr>
      <w:kern w:val="0"/>
      <w:sz w:val="24"/>
      <w:szCs w:val="20"/>
    </w:rPr>
  </w:style>
  <w:style w:type="paragraph" w:styleId="font15" w:customStyle="1">
    <w:name w:val="font15"/>
    <w:basedOn w:val="Normal"/>
    <w:qFormat/>
    <w:pPr>
      <w:widowControl/>
      <w:spacing w:beforeAutospacing="1" w:afterAutospacing="1"/>
      <w:jc w:val="start"/>
    </w:pPr>
    <w:rPr>
      <w:rFonts w:ascii="宋体" w:hAnsi="宋体" w:cs="宋体"/>
      <w:b/>
      <w:bCs/>
      <w:kern w:val="0"/>
      <w:sz w:val="22"/>
      <w:szCs w:val="22"/>
    </w:rPr>
  </w:style>
  <w:style w:type="paragraph" w:styleId="Style35" w:customStyle="1">
    <w:name w:val="正方框图"/>
    <w:basedOn w:val="Normal"/>
    <w:qFormat/>
    <w:pPr>
      <w:snapToGrid w:val="false"/>
      <w:jc w:val="center"/>
    </w:pPr>
    <w:rPr>
      <w:sz w:val="24"/>
      <w:szCs w:val="20"/>
    </w:rPr>
  </w:style>
  <w:style w:type="paragraph" w:styleId="xl34" w:customStyle="1">
    <w:name w:val="xl34"/>
    <w:basedOn w:val="Normal"/>
    <w:qFormat/>
    <w:pPr>
      <w:widowControl/>
      <w:pBdr>
        <w:bottom w:val="single" w:sz="4" w:space="0" w:color="000000"/>
      </w:pBdr>
      <w:spacing w:beforeAutospacing="1" w:afterAutospacing="1"/>
      <w:jc w:val="start"/>
    </w:pPr>
    <w:rPr>
      <w:rFonts w:ascii="宋体" w:hAnsi="宋体"/>
      <w:color w:val="000000"/>
      <w:kern w:val="0"/>
      <w:sz w:val="22"/>
      <w:szCs w:val="22"/>
    </w:rPr>
  </w:style>
  <w:style w:type="paragraph" w:styleId="xl27" w:customStyle="1">
    <w:name w:val="xl27"/>
    <w:basedOn w:val="Normal"/>
    <w:qFormat/>
    <w:pPr>
      <w:widowControl/>
      <w:spacing w:beforeAutospacing="1" w:afterAutospacing="1"/>
      <w:jc w:val="center"/>
    </w:pPr>
    <w:rPr>
      <w:rFonts w:ascii="宋体" w:hAnsi="宋体"/>
      <w:kern w:val="0"/>
      <w:sz w:val="36"/>
      <w:szCs w:val="36"/>
    </w:rPr>
  </w:style>
  <w:style w:type="paragraph" w:styleId="font22" w:customStyle="1">
    <w:name w:val="font22"/>
    <w:basedOn w:val="Normal"/>
    <w:qFormat/>
    <w:pPr>
      <w:widowControl/>
      <w:spacing w:beforeAutospacing="1" w:afterAutospacing="1"/>
      <w:jc w:val="start"/>
    </w:pPr>
    <w:rPr>
      <w:rFonts w:ascii="宋体" w:hAnsi="宋体" w:cs="宋体"/>
      <w:kern w:val="0"/>
      <w:sz w:val="22"/>
      <w:szCs w:val="22"/>
    </w:rPr>
  </w:style>
  <w:style w:type="paragraph" w:styleId="xl116" w:customStyle="1">
    <w:name w:val="xl116"/>
    <w:basedOn w:val="Normal"/>
    <w:qFormat/>
    <w:pPr>
      <w:widowControl/>
      <w:pBdr>
        <w:top w:val="single" w:sz="4" w:space="0" w:color="000000"/>
        <w:left w:val="single" w:sz="4" w:space="0" w:color="000000"/>
        <w:bottom w:val="single" w:sz="4" w:space="0" w:color="000000"/>
        <w:right w:val="single" w:sz="4" w:space="0" w:color="000000"/>
      </w:pBdr>
      <w:shd w:val="clear" w:color="auto" w:fill="FFFFFF"/>
      <w:spacing w:beforeAutospacing="1" w:afterAutospacing="1"/>
      <w:jc w:val="center"/>
    </w:pPr>
    <w:rPr>
      <w:rFonts w:ascii="宋体" w:hAnsi="宋体" w:cs="宋体"/>
      <w:kern w:val="0"/>
      <w:sz w:val="24"/>
    </w:rPr>
  </w:style>
  <w:style w:type="paragraph" w:styleId="font10" w:customStyle="1">
    <w:name w:val="font10"/>
    <w:basedOn w:val="Normal"/>
    <w:qFormat/>
    <w:pPr>
      <w:widowControl/>
      <w:spacing w:beforeAutospacing="1" w:afterAutospacing="1"/>
      <w:jc w:val="start"/>
    </w:pPr>
    <w:rPr>
      <w:rFonts w:ascii="宋体" w:hAnsi="宋体" w:cs="宋体"/>
      <w:kern w:val="0"/>
      <w:sz w:val="18"/>
      <w:szCs w:val="18"/>
    </w:rPr>
  </w:style>
  <w:style w:type="paragraph" w:styleId="xl130" w:customStyle="1">
    <w:name w:val="xl130"/>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宋体" w:hAnsi="宋体" w:cs="宋体"/>
      <w:kern w:val="0"/>
      <w:sz w:val="24"/>
    </w:rPr>
  </w:style>
  <w:style w:type="paragraph" w:styleId="Style36" w:customStyle="1">
    <w:name w:val="中文正文、"/>
    <w:basedOn w:val="Normal"/>
    <w:qFormat/>
    <w:pPr>
      <w:spacing w:lineRule="auto" w:line="360"/>
      <w:ind w:firstLineChars="200"/>
      <w:jc w:val="start"/>
    </w:pPr>
    <w:rPr>
      <w:szCs w:val="21"/>
    </w:rPr>
  </w:style>
  <w:style w:type="paragraph" w:styleId="113" w:customStyle="1">
    <w:name w:val="日期1"/>
    <w:basedOn w:val="Normal"/>
    <w:next w:val="Normal"/>
    <w:qFormat/>
    <w:pPr>
      <w:spacing w:lineRule="atLeast" w:line="312"/>
    </w:pPr>
    <w:rPr>
      <w:kern w:val="0"/>
      <w:sz w:val="24"/>
      <w:szCs w:val="20"/>
    </w:rPr>
  </w:style>
  <w:style w:type="paragraph" w:styleId="121" w:customStyle="1">
    <w:name w:val="样式 段前: 12 磅1"/>
    <w:basedOn w:val="Normal"/>
    <w:qFormat/>
    <w:pPr>
      <w:keepNext w:val="true"/>
      <w:spacing w:before="240" w:after="240"/>
      <w:ind w:startChars="200"/>
    </w:pPr>
    <w:rPr>
      <w:rFonts w:ascii="楷体_GB2312" w:hAnsi="楷体_GB2312" w:eastAsia="楷体_GB2312"/>
      <w:sz w:val="24"/>
      <w:szCs w:val="20"/>
    </w:rPr>
  </w:style>
  <w:style w:type="paragraph" w:styleId="xl110" w:customStyle="1">
    <w:name w:val="xl110"/>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宋体" w:hAnsi="宋体" w:cs="宋体"/>
      <w:b/>
      <w:bCs/>
      <w:kern w:val="0"/>
      <w:sz w:val="24"/>
    </w:rPr>
  </w:style>
  <w:style w:type="paragraph" w:styleId="26" w:customStyle="1">
    <w:name w:val="日期2"/>
    <w:basedOn w:val="Normal"/>
    <w:next w:val="Normal"/>
    <w:qFormat/>
    <w:pPr>
      <w:spacing w:lineRule="atLeast" w:line="312"/>
    </w:pPr>
    <w:rPr>
      <w:kern w:val="0"/>
      <w:sz w:val="24"/>
      <w:szCs w:val="20"/>
    </w:rPr>
  </w:style>
  <w:style w:type="paragraph" w:styleId="xl32" w:customStyle="1">
    <w:name w:val="xl32"/>
    <w:basedOn w:val="Normal"/>
    <w:qFormat/>
    <w:pPr>
      <w:widowControl/>
      <w:pBdr>
        <w:top w:val="single" w:sz="4" w:space="0" w:color="000000"/>
        <w:left w:val="single" w:sz="8" w:space="0" w:color="000000"/>
        <w:bottom w:val="single" w:sz="8" w:space="0" w:color="000000"/>
        <w:right w:val="single" w:sz="4" w:space="0" w:color="000000"/>
      </w:pBdr>
      <w:spacing w:beforeAutospacing="1" w:afterAutospacing="1"/>
      <w:jc w:val="start"/>
    </w:pPr>
    <w:rPr>
      <w:rFonts w:ascii="宋体" w:hAnsi="宋体" w:cs="Arial Unicode MS"/>
      <w:kern w:val="0"/>
      <w:sz w:val="22"/>
      <w:szCs w:val="22"/>
      <w:lang w:eastAsia="en-US"/>
    </w:rPr>
  </w:style>
  <w:style w:type="paragraph" w:styleId="xl92" w:customStyle="1">
    <w:name w:val="xl92"/>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cs="Arial"/>
      <w:kern w:val="0"/>
      <w:sz w:val="24"/>
    </w:rPr>
  </w:style>
  <w:style w:type="paragraph" w:styleId="CharChar1CharCharCharCharCharChar1" w:customStyle="1">
    <w:name w:val="Char Char1 Char Char Char Char Char Char1"/>
    <w:basedOn w:val="Normal"/>
    <w:qFormat/>
    <w:pPr>
      <w:widowControl/>
      <w:spacing w:lineRule="exact" w:line="240"/>
      <w:jc w:val="start"/>
    </w:pPr>
    <w:rPr>
      <w:rFonts w:ascii="Verdana" w:hAnsi="Verdana" w:eastAsia="仿宋_GB2312"/>
      <w:kern w:val="0"/>
      <w:sz w:val="24"/>
      <w:lang w:eastAsia="en-US"/>
    </w:rPr>
  </w:style>
  <w:style w:type="paragraph" w:styleId="TableText" w:customStyle="1">
    <w:name w:val="Table Text"/>
    <w:basedOn w:val="Normal"/>
    <w:qFormat/>
    <w:pPr>
      <w:widowControl/>
      <w:overflowPunct w:val="true"/>
      <w:jc w:val="start"/>
    </w:pPr>
    <w:rPr>
      <w:kern w:val="0"/>
      <w:sz w:val="24"/>
    </w:rPr>
  </w:style>
  <w:style w:type="paragraph" w:styleId="xl46" w:customStyle="1">
    <w:name w:val="xl46"/>
    <w:basedOn w:val="Normal"/>
    <w:qFormat/>
    <w:pPr>
      <w:widowControl/>
      <w:pBdr>
        <w:top w:val="single" w:sz="4" w:space="0" w:color="000000"/>
        <w:left w:val="single" w:sz="4" w:space="0" w:color="000000"/>
        <w:bottom w:val="single" w:sz="4" w:space="0" w:color="000000"/>
      </w:pBdr>
      <w:spacing w:beforeAutospacing="1" w:afterAutospacing="1"/>
      <w:jc w:val="center"/>
    </w:pPr>
    <w:rPr>
      <w:rFonts w:ascii="宋体" w:hAnsi="宋体"/>
      <w:color w:val="000000"/>
      <w:kern w:val="0"/>
      <w:sz w:val="22"/>
      <w:szCs w:val="22"/>
    </w:rPr>
  </w:style>
  <w:style w:type="paragraph" w:styleId="Style37" w:customStyle="1">
    <w:name w:val="正文编号内容"/>
    <w:basedOn w:val="BodyTextFirstIndent"/>
    <w:next w:val="BodyTextFirstIndent"/>
    <w:qFormat/>
    <w:pPr>
      <w:widowControl/>
      <w:suppressAutoHyphens w:val="true"/>
      <w:spacing w:before="0" w:after="0"/>
      <w:ind w:hangingChars="0" w:hanging="0"/>
    </w:pPr>
    <w:rPr>
      <w:rFonts w:ascii="黑体" w:hAnsi="黑体"/>
      <w:sz w:val="24"/>
      <w:szCs w:val="20"/>
    </w:rPr>
  </w:style>
  <w:style w:type="paragraph" w:styleId="xl41" w:customStyle="1">
    <w:name w:val="xl41"/>
    <w:basedOn w:val="Normal"/>
    <w:qFormat/>
    <w:pPr>
      <w:widowControl/>
      <w:spacing w:beforeAutospacing="1" w:afterAutospacing="1"/>
      <w:jc w:val="center"/>
    </w:pPr>
    <w:rPr>
      <w:rFonts w:ascii="宋体" w:hAnsi="宋体"/>
      <w:b/>
      <w:bCs/>
      <w:color w:val="000000"/>
      <w:kern w:val="0"/>
      <w:sz w:val="36"/>
      <w:szCs w:val="36"/>
    </w:rPr>
  </w:style>
  <w:style w:type="paragraph" w:styleId="114" w:customStyle="1">
    <w:name w:val="修订11"/>
    <w:uiPriority w:val="99"/>
    <w:semiHidden/>
    <w:qFormat/>
    <w:pPr>
      <w:widowControl/>
      <w:bidi w:val="0"/>
      <w:spacing w:lineRule="auto" w:line="278" w:before="0" w:after="160"/>
      <w:jc w:val="start"/>
    </w:pPr>
    <w:rPr>
      <w:rFonts w:ascii="Calibri" w:hAnsi="Calibri" w:eastAsia="宋体" w:cs="Times New Roman"/>
      <w:color w:val="auto"/>
      <w:kern w:val="2"/>
      <w:sz w:val="21"/>
      <w:szCs w:val="22"/>
      <w:lang w:val="en-US" w:eastAsia="zh-CN" w:bidi="ar-SA"/>
    </w:rPr>
  </w:style>
  <w:style w:type="paragraph" w:styleId="p0" w:customStyle="1">
    <w:name w:val="p0"/>
    <w:basedOn w:val="Normal"/>
    <w:qFormat/>
    <w:pPr>
      <w:widowControl/>
    </w:pPr>
    <w:rPr>
      <w:kern w:val="0"/>
      <w:sz w:val="24"/>
    </w:rPr>
  </w:style>
  <w:style w:type="paragraph" w:styleId="xl78" w:customStyle="1">
    <w:name w:val="xl78"/>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Arial" w:hAnsi="Arial" w:cs="Arial"/>
      <w:kern w:val="0"/>
      <w:sz w:val="24"/>
    </w:rPr>
  </w:style>
  <w:style w:type="paragraph" w:styleId="04" w:customStyle="1">
    <w:name w:val="标题04"/>
    <w:basedOn w:val="Heading4"/>
    <w:qFormat/>
    <w:pPr>
      <w:widowControl w:val="false"/>
      <w:numPr>
        <w:ilvl w:val="3"/>
        <w:numId w:val="2"/>
      </w:numPr>
      <w:tabs>
        <w:tab w:val="clear" w:pos="420"/>
        <w:tab w:val="left" w:pos="851" w:leader="none"/>
      </w:tabs>
      <w:spacing w:lineRule="auto" w:line="360" w:before="0" w:after="0"/>
      <w:ind w:hanging="851" w:start="2269" w:end="238"/>
      <w:jc w:val="both"/>
    </w:pPr>
    <w:rPr>
      <w:rFonts w:eastAsia="宋体"/>
      <w:bCs/>
      <w:kern w:val="2"/>
      <w:sz w:val="30"/>
      <w:szCs w:val="28"/>
    </w:rPr>
  </w:style>
  <w:style w:type="paragraph" w:styleId="Style38" w:customStyle="1">
    <w:name w:val="缩进正文"/>
    <w:basedOn w:val="Normal"/>
    <w:qFormat/>
    <w:pPr>
      <w:widowControl/>
      <w:ind w:firstLineChars="200"/>
      <w:jc w:val="start"/>
    </w:pPr>
    <w:rPr>
      <w:rFonts w:ascii="宋体" w:hAnsi="宋体"/>
      <w:color w:val="000000"/>
      <w:sz w:val="24"/>
      <w:szCs w:val="18"/>
    </w:rPr>
  </w:style>
  <w:style w:type="paragraph" w:styleId="a0" w:customStyle="1">
    <w:name w:val="a0"/>
    <w:basedOn w:val="Normal"/>
    <w:qFormat/>
    <w:pPr>
      <w:keepNext w:val="true"/>
      <w:widowControl/>
      <w:snapToGrid w:val="false"/>
      <w:spacing w:lineRule="auto" w:line="300" w:before="60" w:after="60"/>
      <w:jc w:val="center"/>
    </w:pPr>
    <w:rPr>
      <w:spacing w:val="20"/>
      <w:kern w:val="0"/>
      <w:sz w:val="24"/>
    </w:rPr>
  </w:style>
  <w:style w:type="paragraph" w:styleId="font14" w:customStyle="1">
    <w:name w:val="font14"/>
    <w:basedOn w:val="Normal"/>
    <w:qFormat/>
    <w:pPr>
      <w:widowControl/>
      <w:spacing w:beforeAutospacing="1" w:afterAutospacing="1"/>
      <w:jc w:val="start"/>
    </w:pPr>
    <w:rPr>
      <w:rFonts w:ascii="宋体" w:hAnsi="宋体" w:cs="宋体"/>
      <w:b/>
      <w:bCs/>
      <w:kern w:val="0"/>
      <w:sz w:val="22"/>
      <w:szCs w:val="22"/>
    </w:rPr>
  </w:style>
  <w:style w:type="paragraph" w:styleId="font23" w:customStyle="1">
    <w:name w:val="font23"/>
    <w:basedOn w:val="Normal"/>
    <w:qFormat/>
    <w:pPr>
      <w:widowControl/>
      <w:spacing w:beforeAutospacing="1" w:afterAutospacing="1"/>
      <w:jc w:val="start"/>
    </w:pPr>
    <w:rPr>
      <w:rFonts w:ascii="宋体" w:hAnsi="宋体" w:cs="宋体"/>
      <w:b/>
      <w:bCs/>
      <w:kern w:val="0"/>
      <w:sz w:val="22"/>
      <w:szCs w:val="22"/>
    </w:rPr>
  </w:style>
  <w:style w:type="paragraph" w:styleId="GB2312" w:customStyle="1">
    <w:name w:val="样式 楷体_GB2312 小四"/>
    <w:basedOn w:val="Normal"/>
    <w:qFormat/>
    <w:pPr>
      <w:keepNext w:val="true"/>
      <w:ind w:start="1276"/>
    </w:pPr>
    <w:rPr>
      <w:rFonts w:ascii="ˎ̥" w:hAnsi="ˎ̥" w:eastAsia="楷体_GB2312"/>
      <w:bCs/>
      <w:sz w:val="24"/>
      <w:lang w:val="zh-CN"/>
    </w:rPr>
  </w:style>
  <w:style w:type="paragraph" w:styleId="xl39" w:customStyle="1">
    <w:name w:val="xl39"/>
    <w:basedOn w:val="Normal"/>
    <w:qFormat/>
    <w:pPr>
      <w:widowControl/>
      <w:pBdr>
        <w:top w:val="single" w:sz="4" w:space="0" w:color="000000"/>
        <w:left w:val="single" w:sz="4" w:space="0" w:color="000000"/>
        <w:bottom w:val="single" w:sz="4" w:space="0" w:color="000000"/>
        <w:right w:val="single" w:sz="4" w:space="0" w:color="000000"/>
      </w:pBdr>
      <w:shd w:val="clear" w:color="auto" w:fill="FFFFFF"/>
      <w:spacing w:beforeAutospacing="1" w:afterAutospacing="1"/>
      <w:jc w:val="end"/>
    </w:pPr>
    <w:rPr>
      <w:rFonts w:ascii="宋体" w:hAnsi="宋体"/>
      <w:color w:val="000000"/>
      <w:kern w:val="0"/>
      <w:sz w:val="18"/>
      <w:szCs w:val="18"/>
    </w:rPr>
  </w:style>
  <w:style w:type="paragraph" w:styleId="xl54" w:customStyle="1">
    <w:name w:val="xl54"/>
    <w:basedOn w:val="Normal"/>
    <w:qFormat/>
    <w:pPr>
      <w:widowControl/>
      <w:pBdr>
        <w:left w:val="single" w:sz="4" w:space="0" w:color="000000"/>
        <w:bottom w:val="single" w:sz="4" w:space="0" w:color="000000"/>
        <w:right w:val="single" w:sz="4" w:space="0" w:color="000000"/>
      </w:pBdr>
      <w:spacing w:beforeAutospacing="1" w:afterAutospacing="1"/>
      <w:jc w:val="center"/>
    </w:pPr>
    <w:rPr>
      <w:rFonts w:ascii="宋体" w:hAnsi="宋体"/>
      <w:color w:val="000000"/>
      <w:kern w:val="0"/>
      <w:sz w:val="22"/>
      <w:szCs w:val="22"/>
    </w:rPr>
  </w:style>
  <w:style w:type="paragraph" w:styleId="CharChar1CharCharCharCharCharChar2" w:customStyle="1">
    <w:name w:val="Char Char1 Char Char Char Char Char Char2"/>
    <w:basedOn w:val="Normal"/>
    <w:qFormat/>
    <w:pPr>
      <w:widowControl/>
      <w:spacing w:lineRule="exact" w:line="240"/>
      <w:jc w:val="start"/>
    </w:pPr>
    <w:rPr>
      <w:rFonts w:ascii="Verdana" w:hAnsi="Verdana" w:eastAsia="仿宋_GB2312"/>
      <w:kern w:val="0"/>
      <w:sz w:val="24"/>
      <w:lang w:eastAsia="en-US"/>
    </w:rPr>
  </w:style>
  <w:style w:type="paragraph" w:styleId="xl77" w:customStyle="1">
    <w:name w:val="xl77"/>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cs="Arial"/>
      <w:kern w:val="0"/>
      <w:sz w:val="24"/>
    </w:rPr>
  </w:style>
  <w:style w:type="paragraph" w:styleId="xl96" w:customStyle="1">
    <w:name w:val="xl96"/>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宋体" w:hAnsi="宋体" w:cs="宋体"/>
      <w:kern w:val="0"/>
      <w:sz w:val="24"/>
    </w:rPr>
  </w:style>
  <w:style w:type="paragraph" w:styleId="27" w:customStyle="1">
    <w:name w:val="修订2"/>
    <w:uiPriority w:val="99"/>
    <w:semiHidden/>
    <w:qFormat/>
    <w:pPr>
      <w:widowControl/>
      <w:bidi w:val="0"/>
      <w:spacing w:lineRule="auto" w:line="278" w:before="0" w:after="160"/>
      <w:jc w:val="start"/>
    </w:pPr>
    <w:rPr>
      <w:rFonts w:ascii="Calibri" w:hAnsi="Calibri" w:eastAsia="宋体" w:cs="Times New Roman"/>
      <w:color w:val="auto"/>
      <w:kern w:val="2"/>
      <w:sz w:val="21"/>
      <w:szCs w:val="22"/>
      <w:lang w:val="en-US" w:eastAsia="zh-CN" w:bidi="ar-SA"/>
    </w:rPr>
  </w:style>
  <w:style w:type="paragraph" w:styleId="xl127" w:customStyle="1">
    <w:name w:val="xl127"/>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Arial" w:hAnsi="Arial" w:cs="Arial"/>
      <w:color w:val="000000"/>
      <w:kern w:val="0"/>
      <w:sz w:val="24"/>
    </w:rPr>
  </w:style>
  <w:style w:type="paragraph" w:styleId="xl42" w:customStyle="1">
    <w:name w:val="xl42"/>
    <w:basedOn w:val="Normal"/>
    <w:qFormat/>
    <w:pPr>
      <w:widowControl/>
      <w:spacing w:beforeAutospacing="1" w:afterAutospacing="1"/>
      <w:jc w:val="start"/>
    </w:pPr>
    <w:rPr>
      <w:rFonts w:ascii="宋体" w:hAnsi="宋体"/>
      <w:b/>
      <w:bCs/>
      <w:color w:val="000000"/>
      <w:kern w:val="0"/>
      <w:sz w:val="36"/>
      <w:szCs w:val="36"/>
    </w:rPr>
  </w:style>
  <w:style w:type="paragraph" w:styleId="font27" w:customStyle="1">
    <w:name w:val="font27"/>
    <w:basedOn w:val="Normal"/>
    <w:qFormat/>
    <w:pPr>
      <w:widowControl/>
      <w:spacing w:beforeAutospacing="1" w:afterAutospacing="1"/>
      <w:jc w:val="start"/>
    </w:pPr>
    <w:rPr>
      <w:rFonts w:ascii="宋体" w:hAnsi="宋体" w:cs="宋体"/>
      <w:color w:val="000000"/>
      <w:kern w:val="0"/>
      <w:sz w:val="22"/>
      <w:szCs w:val="22"/>
    </w:rPr>
  </w:style>
  <w:style w:type="paragraph" w:styleId="CharCharChar1CharCharCharCharCharCharCharCharCharCharCharCharChar1" w:customStyle="1">
    <w:name w:val="Char Char Char1 Char Char Char Char Char Char Char Char Char Char Char Char Char1"/>
    <w:basedOn w:val="DocumentMap"/>
    <w:qFormat/>
    <w:pPr/>
    <w:rPr>
      <w:rFonts w:ascii="Tahoma" w:hAnsi="Tahoma"/>
      <w:sz w:val="24"/>
    </w:rPr>
  </w:style>
  <w:style w:type="paragraph" w:styleId="Normal1" w:customStyle="1">
    <w:name w:val="Normal1"/>
    <w:basedOn w:val="Normal"/>
    <w:qFormat/>
    <w:pPr>
      <w:widowControl/>
      <w:jc w:val="start"/>
    </w:pPr>
    <w:rPr>
      <w:rFonts w:ascii="Tahoma" w:hAnsi="Tahoma" w:eastAsia="Times New Roman" w:cs="Tahoma"/>
      <w:spacing w:val="4"/>
      <w:kern w:val="0"/>
      <w:sz w:val="16"/>
      <w:szCs w:val="16"/>
    </w:rPr>
  </w:style>
  <w:style w:type="paragraph" w:styleId="Bullet3" w:customStyle="1">
    <w:name w:val="Bullet 3"/>
    <w:basedOn w:val="Normal"/>
    <w:qFormat/>
    <w:pPr>
      <w:numPr>
        <w:ilvl w:val="2"/>
        <w:numId w:val="4"/>
      </w:numPr>
      <w:tabs>
        <w:tab w:val="clear" w:pos="420"/>
        <w:tab w:val="left" w:pos="1418" w:leader="none"/>
      </w:tabs>
      <w:ind w:hanging="578" w:start="2678"/>
    </w:pPr>
    <w:rPr/>
  </w:style>
  <w:style w:type="paragraph" w:styleId="xl87" w:customStyle="1">
    <w:name w:val="xl87"/>
    <w:basedOn w:val="Normal"/>
    <w:qFormat/>
    <w:pPr>
      <w:widowControl/>
      <w:pBdr>
        <w:top w:val="single" w:sz="4" w:space="0" w:color="000000"/>
        <w:left w:val="single" w:sz="4" w:space="0" w:color="000000"/>
        <w:bottom w:val="single" w:sz="4" w:space="0" w:color="000000"/>
      </w:pBdr>
      <w:spacing w:beforeAutospacing="1" w:afterAutospacing="1"/>
      <w:jc w:val="center"/>
    </w:pPr>
    <w:rPr>
      <w:rFonts w:ascii="Arial" w:hAnsi="Arial" w:cs="Arial"/>
      <w:kern w:val="0"/>
      <w:sz w:val="24"/>
    </w:rPr>
  </w:style>
  <w:style w:type="paragraph" w:styleId="33" w:customStyle="1">
    <w:name w:val="日期3"/>
    <w:basedOn w:val="Normal"/>
    <w:next w:val="Normal"/>
    <w:qFormat/>
    <w:pPr>
      <w:spacing w:lineRule="atLeast" w:line="312"/>
    </w:pPr>
    <w:rPr>
      <w:kern w:val="0"/>
      <w:sz w:val="24"/>
      <w:szCs w:val="20"/>
    </w:rPr>
  </w:style>
  <w:style w:type="paragraph" w:styleId="xl99" w:customStyle="1">
    <w:name w:val="xl99"/>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宋体" w:hAnsi="宋体" w:cs="宋体"/>
      <w:kern w:val="0"/>
      <w:sz w:val="24"/>
    </w:rPr>
  </w:style>
  <w:style w:type="paragraph" w:styleId="CharCharChar1Char" w:customStyle="1">
    <w:name w:val="Char Char Char1 Char"/>
    <w:basedOn w:val="Normal"/>
    <w:qFormat/>
    <w:pPr/>
    <w:rPr>
      <w:rFonts w:ascii="Tahoma" w:hAnsi="Tahoma"/>
      <w:sz w:val="24"/>
      <w:szCs w:val="20"/>
    </w:rPr>
  </w:style>
  <w:style w:type="paragraph" w:styleId="xl88" w:customStyle="1">
    <w:name w:val="xl88"/>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Arial" w:hAnsi="Arial" w:cs="Arial"/>
      <w:kern w:val="0"/>
      <w:sz w:val="24"/>
    </w:rPr>
  </w:style>
  <w:style w:type="paragraph" w:styleId="xl124" w:customStyle="1">
    <w:name w:val="xl124"/>
    <w:basedOn w:val="Normal"/>
    <w:qFormat/>
    <w:pPr>
      <w:widowControl/>
      <w:pBdr>
        <w:top w:val="single" w:sz="4" w:space="0" w:color="000000"/>
        <w:left w:val="single" w:sz="4" w:space="0" w:color="000000"/>
        <w:bottom w:val="single" w:sz="4" w:space="0" w:color="000000"/>
      </w:pBdr>
      <w:spacing w:beforeAutospacing="1" w:afterAutospacing="1"/>
      <w:jc w:val="center"/>
    </w:pPr>
    <w:rPr>
      <w:rFonts w:ascii="宋体" w:hAnsi="宋体" w:cs="宋体"/>
      <w:kern w:val="0"/>
      <w:sz w:val="24"/>
    </w:rPr>
  </w:style>
  <w:style w:type="paragraph" w:styleId="xl86" w:customStyle="1">
    <w:name w:val="xl86"/>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cs="Arial"/>
      <w:kern w:val="0"/>
      <w:sz w:val="24"/>
    </w:rPr>
  </w:style>
  <w:style w:type="paragraph" w:styleId="115" w:customStyle="1">
    <w:name w:val="条文1"/>
    <w:basedOn w:val="Normal"/>
    <w:qFormat/>
    <w:pPr>
      <w:numPr>
        <w:ilvl w:val="0"/>
        <w:numId w:val="5"/>
      </w:numPr>
      <w:spacing w:lineRule="auto" w:line="360"/>
    </w:pPr>
    <w:rPr>
      <w:rFonts w:ascii="MS UI Gothic" w:hAnsi="MS UI Gothic"/>
      <w:bCs/>
      <w:kern w:val="2"/>
      <w:sz w:val="24"/>
      <w:szCs w:val="44"/>
    </w:rPr>
  </w:style>
  <w:style w:type="paragraph" w:styleId="cjk2" w:customStyle="1">
    <w:name w:val="cjk2"/>
    <w:basedOn w:val="Normal"/>
    <w:qFormat/>
    <w:pPr>
      <w:widowControl/>
      <w:spacing w:lineRule="auto" w:line="360" w:before="284" w:after="160"/>
      <w:jc w:val="start"/>
    </w:pPr>
    <w:rPr>
      <w:rFonts w:ascii="宋体" w:hAnsi="宋体" w:cs="宋体"/>
      <w:kern w:val="0"/>
      <w:sz w:val="22"/>
      <w:szCs w:val="22"/>
    </w:rPr>
  </w:style>
  <w:style w:type="paragraph" w:styleId="font21" w:customStyle="1">
    <w:name w:val="font21"/>
    <w:basedOn w:val="Normal"/>
    <w:qFormat/>
    <w:pPr>
      <w:widowControl/>
      <w:spacing w:beforeAutospacing="1" w:afterAutospacing="1"/>
      <w:jc w:val="start"/>
    </w:pPr>
    <w:rPr>
      <w:rFonts w:ascii="宋体" w:hAnsi="宋体" w:cs="宋体"/>
      <w:kern w:val="0"/>
      <w:sz w:val="22"/>
      <w:szCs w:val="22"/>
    </w:rPr>
  </w:style>
  <w:style w:type="paragraph" w:styleId="xl36" w:customStyle="1">
    <w:name w:val="xl36"/>
    <w:basedOn w:val="Normal"/>
    <w:qFormat/>
    <w:pPr>
      <w:widowControl/>
      <w:pBdr>
        <w:top w:val="single" w:sz="4" w:space="0" w:color="000000"/>
        <w:left w:val="single" w:sz="4" w:space="0" w:color="000000"/>
        <w:bottom w:val="single" w:sz="4" w:space="0" w:color="000000"/>
      </w:pBdr>
      <w:shd w:val="clear" w:color="auto" w:fill="FFFFFF"/>
      <w:spacing w:beforeAutospacing="1" w:afterAutospacing="1"/>
      <w:jc w:val="start"/>
    </w:pPr>
    <w:rPr>
      <w:rFonts w:ascii="宋体" w:hAnsi="宋体"/>
      <w:color w:val="000000"/>
      <w:kern w:val="0"/>
      <w:sz w:val="18"/>
      <w:szCs w:val="18"/>
    </w:rPr>
  </w:style>
  <w:style w:type="paragraph" w:styleId="xl58" w:customStyle="1">
    <w:name w:val="xl58"/>
    <w:basedOn w:val="Normal"/>
    <w:qFormat/>
    <w:pPr>
      <w:widowControl/>
      <w:pBdr>
        <w:top w:val="single" w:sz="4" w:space="0" w:color="000000"/>
        <w:left w:val="single" w:sz="4" w:space="0" w:color="000000"/>
        <w:bottom w:val="single" w:sz="4" w:space="0" w:color="000000"/>
        <w:right w:val="single" w:sz="4" w:space="0" w:color="000000"/>
      </w:pBdr>
      <w:shd w:val="clear" w:color="auto" w:fill="FFFFFF"/>
      <w:spacing w:beforeAutospacing="1" w:afterAutospacing="1"/>
      <w:jc w:val="end"/>
    </w:pPr>
    <w:rPr>
      <w:rFonts w:eastAsia="Arial Unicode MS"/>
      <w:color w:val="000000"/>
      <w:kern w:val="0"/>
      <w:sz w:val="18"/>
      <w:szCs w:val="18"/>
    </w:rPr>
  </w:style>
  <w:style w:type="paragraph" w:styleId="Char1CharCharCharCharCharCharCharChar3Char" w:customStyle="1">
    <w:name w:val="Char1 Char Char Char Char Char Char Char Char3 Char"/>
    <w:basedOn w:val="Normal"/>
    <w:qFormat/>
    <w:pPr/>
    <w:rPr>
      <w:rFonts w:ascii="Tahoma" w:hAnsi="Tahoma"/>
      <w:sz w:val="24"/>
      <w:szCs w:val="20"/>
    </w:rPr>
  </w:style>
  <w:style w:type="paragraph" w:styleId="xl50" w:customStyle="1">
    <w:name w:val="xl50"/>
    <w:basedOn w:val="Normal"/>
    <w:qFormat/>
    <w:pPr>
      <w:widowControl/>
      <w:pBdr>
        <w:top w:val="single" w:sz="4" w:space="0" w:color="000000"/>
        <w:left w:val="single" w:sz="4" w:space="0" w:color="000000"/>
        <w:right w:val="single" w:sz="4" w:space="0" w:color="000000"/>
      </w:pBdr>
      <w:spacing w:beforeAutospacing="1" w:afterAutospacing="1"/>
      <w:jc w:val="center"/>
    </w:pPr>
    <w:rPr>
      <w:rFonts w:ascii="宋体" w:hAnsi="宋体"/>
      <w:color w:val="000000"/>
      <w:kern w:val="0"/>
      <w:sz w:val="22"/>
      <w:szCs w:val="22"/>
    </w:rPr>
  </w:style>
  <w:style w:type="paragraph" w:styleId="xl90" w:customStyle="1">
    <w:name w:val="xl90"/>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宋体" w:hAnsi="宋体" w:cs="宋体"/>
      <w:kern w:val="0"/>
      <w:sz w:val="24"/>
    </w:rPr>
  </w:style>
  <w:style w:type="paragraph" w:styleId="Style49" w:customStyle="1">
    <w:name w:val="_Style 49"/>
    <w:basedOn w:val="Normal"/>
    <w:next w:val="NormalIndent"/>
    <w:qFormat/>
    <w:pPr>
      <w:ind w:firstLineChars="200"/>
    </w:pPr>
    <w:rPr/>
  </w:style>
  <w:style w:type="paragraph" w:styleId="font12" w:customStyle="1">
    <w:name w:val="font12"/>
    <w:basedOn w:val="Normal"/>
    <w:qFormat/>
    <w:pPr>
      <w:widowControl/>
      <w:spacing w:beforeAutospacing="1" w:afterAutospacing="1"/>
      <w:jc w:val="start"/>
    </w:pPr>
    <w:rPr>
      <w:rFonts w:ascii="宋体" w:hAnsi="宋体" w:cs="宋体"/>
      <w:kern w:val="0"/>
      <w:sz w:val="22"/>
      <w:szCs w:val="22"/>
    </w:rPr>
  </w:style>
  <w:style w:type="paragraph" w:styleId="xl37" w:customStyle="1">
    <w:name w:val="xl37"/>
    <w:basedOn w:val="Normal"/>
    <w:qFormat/>
    <w:pPr>
      <w:widowControl/>
      <w:pBdr>
        <w:top w:val="single" w:sz="4" w:space="0" w:color="000000"/>
        <w:left w:val="single" w:sz="4" w:space="0" w:color="000000"/>
        <w:bottom w:val="single" w:sz="4" w:space="0" w:color="000000"/>
      </w:pBdr>
      <w:shd w:val="clear" w:color="auto" w:fill="FFFFFF"/>
      <w:spacing w:beforeAutospacing="1" w:afterAutospacing="1"/>
      <w:jc w:val="center"/>
    </w:pPr>
    <w:rPr>
      <w:rFonts w:ascii="宋体" w:hAnsi="宋体"/>
      <w:color w:val="000000"/>
      <w:kern w:val="0"/>
      <w:sz w:val="18"/>
      <w:szCs w:val="18"/>
    </w:rPr>
  </w:style>
  <w:style w:type="paragraph" w:styleId="CharChar1CharCharCharCharCharCharCharCharCharChar2" w:customStyle="1">
    <w:name w:val="Char Char1 Char Char Char Char Char Char Char Char Char Char2"/>
    <w:basedOn w:val="Normal"/>
    <w:qFormat/>
    <w:pPr>
      <w:widowControl/>
      <w:spacing w:lineRule="exact" w:line="240"/>
      <w:jc w:val="start"/>
    </w:pPr>
    <w:rPr>
      <w:rFonts w:ascii="Verdana" w:hAnsi="Verdana"/>
      <w:kern w:val="0"/>
      <w:sz w:val="20"/>
      <w:szCs w:val="20"/>
      <w:lang w:eastAsia="en-US"/>
    </w:rPr>
  </w:style>
  <w:style w:type="paragraph" w:styleId="Style39" w:customStyle="1">
    <w:name w:val="段"/>
    <w:qFormat/>
    <w:pPr>
      <w:widowControl/>
      <w:bidi w:val="0"/>
      <w:spacing w:lineRule="auto" w:line="278" w:before="0" w:after="160"/>
      <w:ind w:firstLineChars="200"/>
      <w:jc w:val="both"/>
    </w:pPr>
    <w:rPr>
      <w:rFonts w:ascii="宋体" w:hAnsi="宋体" w:eastAsia="宋体" w:cs="Times New Roman"/>
      <w:color w:val="auto"/>
      <w:kern w:val="0"/>
      <w:sz w:val="21"/>
      <w:szCs w:val="20"/>
      <w:lang w:val="en-US" w:eastAsia="zh-CN" w:bidi="ar-SA"/>
    </w:rPr>
  </w:style>
  <w:style w:type="paragraph" w:styleId="116" w:customStyle="1">
    <w:name w:val="标题1正文"/>
    <w:basedOn w:val="Normal"/>
    <w:qFormat/>
    <w:pPr>
      <w:spacing w:lineRule="exact" w:line="400"/>
      <w:jc w:val="start"/>
    </w:pPr>
    <w:rPr>
      <w:rFonts w:ascii="Arial" w:hAnsi="Arial"/>
      <w:bCs/>
      <w:kern w:val="2"/>
      <w:sz w:val="22"/>
      <w:szCs w:val="20"/>
    </w:rPr>
  </w:style>
  <w:style w:type="paragraph" w:styleId="xl53" w:customStyle="1">
    <w:name w:val="xl53"/>
    <w:basedOn w:val="Normal"/>
    <w:qFormat/>
    <w:pPr>
      <w:widowControl/>
      <w:pBdr>
        <w:left w:val="single" w:sz="4" w:space="0" w:color="000000"/>
        <w:bottom w:val="single" w:sz="4" w:space="0" w:color="000000"/>
      </w:pBdr>
      <w:spacing w:beforeAutospacing="1" w:afterAutospacing="1"/>
      <w:jc w:val="start"/>
    </w:pPr>
    <w:rPr>
      <w:rFonts w:ascii="宋体" w:hAnsi="宋体"/>
      <w:color w:val="000000"/>
      <w:kern w:val="0"/>
      <w:sz w:val="22"/>
      <w:szCs w:val="22"/>
    </w:rPr>
  </w:style>
  <w:style w:type="paragraph" w:styleId="28" w:customStyle="1">
    <w:name w:val="项目 2"/>
    <w:basedOn w:val="NormalIndent"/>
    <w:qFormat/>
    <w:pPr>
      <w:tabs>
        <w:tab w:val="clear" w:pos="420"/>
        <w:tab w:val="left" w:pos="1384" w:leader="none"/>
      </w:tabs>
      <w:spacing w:lineRule="auto" w:line="360"/>
      <w:ind w:hangingChars="0" w:hanging="420" w:start="1384"/>
    </w:pPr>
    <w:rPr>
      <w:rFonts w:ascii="Tahoma" w:hAnsi="Tahoma"/>
      <w:sz w:val="24"/>
    </w:rPr>
  </w:style>
  <w:style w:type="paragraph" w:styleId="p16" w:customStyle="1">
    <w:name w:val="p16"/>
    <w:basedOn w:val="Normal"/>
    <w:qFormat/>
    <w:pPr>
      <w:widowControl/>
      <w:ind w:firstLine="420"/>
    </w:pPr>
    <w:rPr>
      <w:kern w:val="0"/>
      <w:sz w:val="24"/>
    </w:rPr>
  </w:style>
  <w:style w:type="paragraph" w:styleId="Style40" w:customStyle="1">
    <w:name w:val="文章标题"/>
    <w:basedOn w:val="Normal"/>
    <w:qFormat/>
    <w:pPr>
      <w:jc w:val="center"/>
    </w:pPr>
    <w:rPr>
      <w:rFonts w:eastAsia="黑体"/>
      <w:b/>
      <w:sz w:val="44"/>
    </w:rPr>
  </w:style>
  <w:style w:type="paragraph" w:styleId="29" w:customStyle="1">
    <w:name w:val="正文（首行缩进2字符）"/>
    <w:basedOn w:val="Normal"/>
    <w:qFormat/>
    <w:pPr>
      <w:spacing w:lineRule="auto" w:line="360"/>
      <w:ind w:firstLineChars="200"/>
    </w:pPr>
    <w:rPr>
      <w:sz w:val="24"/>
    </w:rPr>
  </w:style>
  <w:style w:type="paragraph" w:styleId="Style41" w:customStyle="1">
    <w:name w:val="标题二、"/>
    <w:basedOn w:val="Normal"/>
    <w:qFormat/>
    <w:pPr>
      <w:spacing w:lineRule="auto" w:line="360"/>
      <w:ind w:firstLineChars="200"/>
      <w:outlineLvl w:val="2"/>
    </w:pPr>
    <w:rPr>
      <w:rFonts w:ascii="宋体" w:hAnsi="宋体"/>
      <w:b/>
      <w:szCs w:val="21"/>
    </w:rPr>
  </w:style>
  <w:style w:type="paragraph" w:styleId="xl108" w:customStyle="1">
    <w:name w:val="xl108"/>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宋体" w:hAnsi="宋体" w:cs="宋体"/>
      <w:color w:val="000000"/>
      <w:kern w:val="0"/>
      <w:sz w:val="24"/>
    </w:rPr>
  </w:style>
  <w:style w:type="paragraph" w:styleId="xl31" w:customStyle="1">
    <w:name w:val="xl31"/>
    <w:basedOn w:val="Normal"/>
    <w:qFormat/>
    <w:pPr>
      <w:widowControl/>
      <w:spacing w:beforeAutospacing="1" w:afterAutospacing="1"/>
      <w:jc w:val="center"/>
    </w:pPr>
    <w:rPr>
      <w:rFonts w:ascii="宋体" w:hAnsi="宋体"/>
      <w:kern w:val="0"/>
      <w:sz w:val="36"/>
      <w:szCs w:val="36"/>
    </w:rPr>
  </w:style>
  <w:style w:type="paragraph" w:styleId="xl82" w:customStyle="1">
    <w:name w:val="xl82"/>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Arial" w:hAnsi="Arial" w:cs="Arial"/>
      <w:b/>
      <w:bCs/>
      <w:kern w:val="0"/>
      <w:sz w:val="24"/>
    </w:rPr>
  </w:style>
  <w:style w:type="paragraph" w:styleId="font11" w:customStyle="1">
    <w:name w:val="font11"/>
    <w:basedOn w:val="Normal"/>
    <w:qFormat/>
    <w:pPr>
      <w:widowControl/>
      <w:spacing w:beforeAutospacing="1" w:afterAutospacing="1"/>
      <w:jc w:val="start"/>
    </w:pPr>
    <w:rPr>
      <w:rFonts w:ascii="宋体" w:hAnsi="宋体" w:cs="宋体"/>
      <w:kern w:val="0"/>
      <w:sz w:val="18"/>
      <w:szCs w:val="18"/>
    </w:rPr>
  </w:style>
  <w:style w:type="paragraph" w:styleId="61" w:customStyle="1">
    <w:name w:val="6"/>
    <w:basedOn w:val="Normal"/>
    <w:next w:val="NormalIndent"/>
    <w:qFormat/>
    <w:pPr>
      <w:ind w:firstLineChars="200"/>
    </w:pPr>
    <w:rPr/>
  </w:style>
  <w:style w:type="paragraph" w:styleId="xl109" w:customStyle="1">
    <w:name w:val="xl109"/>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宋体" w:hAnsi="宋体" w:cs="宋体"/>
      <w:kern w:val="0"/>
      <w:sz w:val="24"/>
    </w:rPr>
  </w:style>
  <w:style w:type="paragraph" w:styleId="xl115" w:customStyle="1">
    <w:name w:val="xl115"/>
    <w:basedOn w:val="Normal"/>
    <w:qFormat/>
    <w:pPr>
      <w:widowControl/>
      <w:pBdr>
        <w:top w:val="single" w:sz="4" w:space="0" w:color="000000"/>
        <w:left w:val="single" w:sz="4" w:space="0" w:color="000000"/>
        <w:bottom w:val="single" w:sz="4" w:space="0" w:color="000000"/>
        <w:right w:val="single" w:sz="4" w:space="0" w:color="000000"/>
      </w:pBdr>
      <w:shd w:val="clear" w:color="auto" w:fill="FFFFFF"/>
      <w:spacing w:beforeAutospacing="1" w:afterAutospacing="1"/>
      <w:jc w:val="center"/>
    </w:pPr>
    <w:rPr>
      <w:rFonts w:ascii="Arial" w:hAnsi="Arial" w:cs="Arial"/>
      <w:kern w:val="0"/>
      <w:sz w:val="24"/>
    </w:rPr>
  </w:style>
  <w:style w:type="paragraph" w:styleId="xl91" w:customStyle="1">
    <w:name w:val="xl91"/>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Arial" w:hAnsi="Arial" w:cs="Arial"/>
      <w:kern w:val="0"/>
      <w:sz w:val="24"/>
    </w:rPr>
  </w:style>
  <w:style w:type="paragraph" w:styleId="01" w:customStyle="1">
    <w:name w:val="标题01"/>
    <w:basedOn w:val="Heading1"/>
    <w:qFormat/>
    <w:pPr>
      <w:numPr>
        <w:ilvl w:val="0"/>
        <w:numId w:val="2"/>
      </w:numPr>
      <w:spacing w:lineRule="auto" w:line="360" w:before="340" w:after="0"/>
    </w:pPr>
    <w:rPr>
      <w:rFonts w:ascii="宋体" w:hAnsi="宋体"/>
      <w:bCs w:val="false"/>
      <w:sz w:val="36"/>
      <w:szCs w:val="24"/>
    </w:rPr>
  </w:style>
  <w:style w:type="paragraph" w:styleId="xl49" w:customStyle="1">
    <w:name w:val="xl49"/>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宋体" w:hAnsi="宋体"/>
      <w:color w:val="000000"/>
      <w:kern w:val="0"/>
      <w:sz w:val="22"/>
      <w:szCs w:val="22"/>
    </w:rPr>
  </w:style>
  <w:style w:type="paragraph" w:styleId="xl73" w:customStyle="1">
    <w:name w:val="xl73"/>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Arial" w:hAnsi="Arial" w:cs="Arial"/>
      <w:kern w:val="0"/>
      <w:sz w:val="24"/>
    </w:rPr>
  </w:style>
  <w:style w:type="paragraph" w:styleId="CharChar1CharCharCharCharCharChar" w:customStyle="1">
    <w:name w:val="Char Char1 Char Char Char Char Char Char"/>
    <w:basedOn w:val="Normal"/>
    <w:qFormat/>
    <w:pPr>
      <w:widowControl/>
      <w:spacing w:lineRule="exact" w:line="240"/>
      <w:jc w:val="start"/>
    </w:pPr>
    <w:rPr>
      <w:rFonts w:ascii="Verdana" w:hAnsi="Verdana" w:eastAsia="仿宋_GB2312"/>
      <w:kern w:val="0"/>
      <w:sz w:val="24"/>
      <w:lang w:eastAsia="en-US"/>
    </w:rPr>
  </w:style>
  <w:style w:type="paragraph" w:styleId="Char12" w:customStyle="1">
    <w:name w:val="Char1"/>
    <w:basedOn w:val="DocumentMap"/>
    <w:qFormat/>
    <w:pPr/>
    <w:rPr>
      <w:rFonts w:ascii="Tahoma" w:hAnsi="Tahoma"/>
      <w:sz w:val="24"/>
    </w:rPr>
  </w:style>
  <w:style w:type="paragraph" w:styleId="xl68" w:customStyle="1">
    <w:name w:val="xl68"/>
    <w:basedOn w:val="Normal"/>
    <w:qFormat/>
    <w:pPr>
      <w:widowControl/>
      <w:pBdr>
        <w:top w:val="single" w:sz="8" w:space="0" w:color="000000"/>
        <w:bottom w:val="single" w:sz="8" w:space="0" w:color="000000"/>
        <w:right w:val="single" w:sz="8" w:space="0" w:color="000000"/>
      </w:pBdr>
      <w:shd w:val="clear" w:color="auto" w:fill="FF8080"/>
      <w:spacing w:beforeAutospacing="1" w:afterAutospacing="1"/>
      <w:jc w:val="start"/>
    </w:pPr>
    <w:rPr>
      <w:rFonts w:ascii="宋体" w:hAnsi="宋体" w:cs="宋体"/>
      <w:b/>
      <w:bCs/>
      <w:color w:val="000000"/>
      <w:kern w:val="0"/>
      <w:sz w:val="18"/>
      <w:szCs w:val="18"/>
    </w:rPr>
  </w:style>
  <w:style w:type="paragraph" w:styleId="font16" w:customStyle="1">
    <w:name w:val="font16"/>
    <w:basedOn w:val="Normal"/>
    <w:qFormat/>
    <w:pPr>
      <w:widowControl/>
      <w:spacing w:beforeAutospacing="1" w:afterAutospacing="1"/>
      <w:jc w:val="start"/>
    </w:pPr>
    <w:rPr>
      <w:rFonts w:ascii="宋体" w:hAnsi="宋体" w:cs="宋体"/>
      <w:kern w:val="0"/>
      <w:sz w:val="18"/>
      <w:szCs w:val="18"/>
    </w:rPr>
  </w:style>
  <w:style w:type="paragraph" w:styleId="font9" w:customStyle="1">
    <w:name w:val="font9"/>
    <w:basedOn w:val="Normal"/>
    <w:qFormat/>
    <w:pPr>
      <w:widowControl/>
      <w:spacing w:beforeAutospacing="1" w:afterAutospacing="1"/>
      <w:jc w:val="start"/>
    </w:pPr>
    <w:rPr>
      <w:rFonts w:eastAsia="Arial Unicode MS"/>
      <w:kern w:val="0"/>
      <w:sz w:val="18"/>
      <w:szCs w:val="18"/>
      <w:lang w:eastAsia="en-US"/>
    </w:rPr>
  </w:style>
  <w:style w:type="paragraph" w:styleId="xl81" w:customStyle="1">
    <w:name w:val="xl81"/>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cs="Arial"/>
      <w:b/>
      <w:bCs/>
      <w:kern w:val="0"/>
      <w:sz w:val="24"/>
    </w:rPr>
  </w:style>
  <w:style w:type="paragraph" w:styleId="font17" w:customStyle="1">
    <w:name w:val="font17"/>
    <w:basedOn w:val="Normal"/>
    <w:qFormat/>
    <w:pPr>
      <w:widowControl/>
      <w:spacing w:beforeAutospacing="1" w:afterAutospacing="1"/>
      <w:jc w:val="start"/>
    </w:pPr>
    <w:rPr>
      <w:rFonts w:ascii="Arial" w:hAnsi="Arial" w:cs="Arial"/>
      <w:color w:val="000000"/>
      <w:kern w:val="0"/>
      <w:sz w:val="22"/>
      <w:szCs w:val="22"/>
    </w:rPr>
  </w:style>
  <w:style w:type="paragraph" w:styleId="font28" w:customStyle="1">
    <w:name w:val="font28"/>
    <w:basedOn w:val="Normal"/>
    <w:qFormat/>
    <w:pPr>
      <w:widowControl/>
      <w:spacing w:beforeAutospacing="1" w:afterAutospacing="1"/>
      <w:jc w:val="start"/>
    </w:pPr>
    <w:rPr>
      <w:rFonts w:ascii="宋体" w:hAnsi="宋体" w:cs="宋体"/>
      <w:color w:val="000000"/>
      <w:kern w:val="0"/>
      <w:szCs w:val="21"/>
    </w:rPr>
  </w:style>
  <w:style w:type="paragraph" w:styleId="117" w:customStyle="1">
    <w:name w:val="日期11"/>
    <w:basedOn w:val="Normal"/>
    <w:next w:val="Normal"/>
    <w:qFormat/>
    <w:pPr>
      <w:spacing w:lineRule="atLeast" w:line="312"/>
    </w:pPr>
    <w:rPr>
      <w:kern w:val="0"/>
      <w:sz w:val="24"/>
      <w:szCs w:val="20"/>
    </w:rPr>
  </w:style>
  <w:style w:type="paragraph" w:styleId="xl111" w:customStyle="1">
    <w:name w:val="xl111"/>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宋体" w:hAnsi="宋体" w:cs="宋体"/>
      <w:b/>
      <w:bCs/>
      <w:kern w:val="0"/>
      <w:sz w:val="24"/>
    </w:rPr>
  </w:style>
  <w:style w:type="paragraph" w:styleId="xl123" w:customStyle="1">
    <w:name w:val="xl123"/>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宋体" w:hAnsi="宋体" w:cs="宋体"/>
      <w:kern w:val="0"/>
      <w:sz w:val="24"/>
    </w:rPr>
  </w:style>
  <w:style w:type="paragraph" w:styleId="xl69" w:customStyle="1">
    <w:name w:val="xl69"/>
    <w:basedOn w:val="Normal"/>
    <w:qFormat/>
    <w:pPr>
      <w:widowControl/>
      <w:pBdr>
        <w:top w:val="single" w:sz="8" w:space="0" w:color="000000"/>
        <w:bottom w:val="single" w:sz="8" w:space="0" w:color="000000"/>
        <w:right w:val="single" w:sz="8" w:space="0" w:color="000000"/>
      </w:pBdr>
      <w:shd w:val="clear" w:color="auto" w:fill="FF8080"/>
      <w:spacing w:beforeAutospacing="1" w:afterAutospacing="1"/>
      <w:jc w:val="start"/>
    </w:pPr>
    <w:rPr>
      <w:rFonts w:ascii="宋体" w:hAnsi="宋体" w:cs="宋体"/>
      <w:b/>
      <w:bCs/>
      <w:color w:val="000000"/>
      <w:kern w:val="0"/>
      <w:sz w:val="18"/>
      <w:szCs w:val="18"/>
    </w:rPr>
  </w:style>
  <w:style w:type="paragraph" w:styleId="font26" w:customStyle="1">
    <w:name w:val="font26"/>
    <w:basedOn w:val="Normal"/>
    <w:qFormat/>
    <w:pPr>
      <w:widowControl/>
      <w:spacing w:beforeAutospacing="1" w:afterAutospacing="1"/>
      <w:jc w:val="start"/>
    </w:pPr>
    <w:rPr>
      <w:rFonts w:ascii="Arial" w:hAnsi="Arial" w:cs="Arial"/>
      <w:color w:val="000000"/>
      <w:kern w:val="0"/>
      <w:sz w:val="22"/>
      <w:szCs w:val="22"/>
    </w:rPr>
  </w:style>
  <w:style w:type="paragraph" w:styleId="2322" w:customStyle="1">
    <w:name w:val="样式 样式 左侧:  2 字符3 + 左侧:  2 字符 首行缩进:  2 字符"/>
    <w:basedOn w:val="Normal"/>
    <w:qFormat/>
    <w:pPr>
      <w:spacing w:lineRule="auto" w:line="360"/>
      <w:ind w:firstLineChars="200"/>
    </w:pPr>
    <w:rPr>
      <w:rFonts w:eastAsia="仿宋_GB2312"/>
      <w:sz w:val="28"/>
      <w:szCs w:val="20"/>
    </w:rPr>
  </w:style>
  <w:style w:type="paragraph" w:styleId="00" w:customStyle="1">
    <w:name w:val="正文00"/>
    <w:basedOn w:val="NormalIndent"/>
    <w:qFormat/>
    <w:pPr>
      <w:tabs>
        <w:tab w:val="clear" w:pos="420"/>
        <w:tab w:val="left" w:pos="0" w:leader="none"/>
      </w:tabs>
      <w:spacing w:lineRule="auto" w:line="360"/>
      <w:ind w:firstLineChars="200"/>
    </w:pPr>
    <w:rPr>
      <w:rFonts w:ascii="宋体" w:hAnsi="宋体"/>
      <w:kern w:val="2"/>
      <w:sz w:val="24"/>
    </w:rPr>
  </w:style>
  <w:style w:type="paragraph" w:styleId="xl43" w:customStyle="1">
    <w:name w:val="xl43"/>
    <w:basedOn w:val="Normal"/>
    <w:qFormat/>
    <w:pPr>
      <w:widowControl/>
      <w:pBdr>
        <w:bottom w:val="single" w:sz="4" w:space="0" w:color="000000"/>
      </w:pBdr>
      <w:spacing w:beforeAutospacing="1" w:afterAutospacing="1"/>
      <w:jc w:val="start"/>
    </w:pPr>
    <w:rPr>
      <w:rFonts w:ascii="宋体" w:hAnsi="宋体"/>
      <w:b/>
      <w:bCs/>
      <w:color w:val="000000"/>
      <w:kern w:val="0"/>
      <w:sz w:val="22"/>
      <w:szCs w:val="22"/>
    </w:rPr>
  </w:style>
  <w:style w:type="paragraph" w:styleId="xl80" w:customStyle="1">
    <w:name w:val="xl80"/>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cs="Arial"/>
      <w:b/>
      <w:bCs/>
      <w:kern w:val="0"/>
      <w:sz w:val="24"/>
    </w:rPr>
  </w:style>
  <w:style w:type="paragraph" w:styleId="xl72" w:customStyle="1">
    <w:name w:val="xl72"/>
    <w:basedOn w:val="Normal"/>
    <w:qFormat/>
    <w:pPr>
      <w:widowControl/>
      <w:pBdr>
        <w:top w:val="single" w:sz="4" w:space="0" w:color="000000"/>
        <w:left w:val="single" w:sz="4" w:space="0" w:color="000000"/>
        <w:bottom w:val="single" w:sz="4" w:space="0" w:color="000000"/>
        <w:right w:val="single" w:sz="4" w:space="0" w:color="000000"/>
      </w:pBdr>
      <w:shd w:val="clear" w:color="auto" w:fill="FFFFFF"/>
      <w:spacing w:beforeAutospacing="1" w:afterAutospacing="1"/>
      <w:jc w:val="start"/>
    </w:pPr>
    <w:rPr>
      <w:rFonts w:ascii="宋体" w:hAnsi="宋体" w:cs="宋体"/>
      <w:kern w:val="0"/>
      <w:sz w:val="20"/>
      <w:szCs w:val="20"/>
    </w:rPr>
  </w:style>
  <w:style w:type="paragraph" w:styleId="font8" w:customStyle="1">
    <w:name w:val="font8"/>
    <w:basedOn w:val="Normal"/>
    <w:qFormat/>
    <w:pPr>
      <w:widowControl/>
      <w:spacing w:beforeAutospacing="1" w:afterAutospacing="1"/>
      <w:jc w:val="start"/>
    </w:pPr>
    <w:rPr>
      <w:rFonts w:eastAsia="Arial Unicode MS"/>
      <w:kern w:val="0"/>
      <w:sz w:val="22"/>
      <w:szCs w:val="22"/>
      <w:lang w:eastAsia="en-US"/>
    </w:rPr>
  </w:style>
  <w:style w:type="paragraph" w:styleId="xl121" w:customStyle="1">
    <w:name w:val="xl121"/>
    <w:basedOn w:val="Normal"/>
    <w:qFormat/>
    <w:pPr>
      <w:widowControl/>
      <w:pBdr>
        <w:top w:val="single" w:sz="4" w:space="0" w:color="000000"/>
        <w:left w:val="single" w:sz="4" w:space="0" w:color="000000"/>
        <w:bottom w:val="single" w:sz="4" w:space="0" w:color="000000"/>
        <w:right w:val="single" w:sz="4" w:space="0" w:color="000000"/>
      </w:pBdr>
      <w:shd w:val="clear" w:color="auto" w:fill="FFFFFF"/>
      <w:spacing w:beforeAutospacing="1" w:afterAutospacing="1"/>
      <w:jc w:val="center"/>
    </w:pPr>
    <w:rPr>
      <w:rFonts w:ascii="宋体" w:hAnsi="宋体" w:cs="宋体"/>
      <w:kern w:val="0"/>
      <w:sz w:val="24"/>
    </w:rPr>
  </w:style>
  <w:style w:type="paragraph" w:styleId="xl125" w:customStyle="1">
    <w:name w:val="xl125"/>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Arial" w:hAnsi="Arial" w:cs="Arial"/>
      <w:b/>
      <w:bCs/>
      <w:kern w:val="0"/>
      <w:sz w:val="24"/>
    </w:rPr>
  </w:style>
  <w:style w:type="paragraph" w:styleId="105" w:customStyle="1">
    <w:name w:val="样式 紧缩量  1.05 磅"/>
    <w:basedOn w:val="Normal"/>
    <w:qFormat/>
    <w:pPr>
      <w:jc w:val="start"/>
    </w:pPr>
    <w:rPr>
      <w:rFonts w:ascii="楷体_GB2312" w:hAnsi="楷体_GB2312" w:eastAsia="楷体_GB2312"/>
      <w:kern w:val="0"/>
      <w:sz w:val="24"/>
      <w:szCs w:val="20"/>
    </w:rPr>
  </w:style>
  <w:style w:type="paragraph" w:styleId="Char121" w:customStyle="1">
    <w:name w:val="Char12"/>
    <w:basedOn w:val="DocumentMap"/>
    <w:qFormat/>
    <w:pPr/>
    <w:rPr>
      <w:rFonts w:ascii="Tahoma" w:hAnsi="Tahoma"/>
      <w:sz w:val="24"/>
    </w:rPr>
  </w:style>
  <w:style w:type="paragraph" w:styleId="xl35" w:customStyle="1">
    <w:name w:val="xl35"/>
    <w:basedOn w:val="Normal"/>
    <w:qFormat/>
    <w:pPr>
      <w:widowControl/>
      <w:pBdr>
        <w:top w:val="single" w:sz="4" w:space="0" w:color="000000"/>
        <w:left w:val="single" w:sz="4" w:space="0" w:color="000000"/>
        <w:bottom w:val="single" w:sz="4" w:space="0" w:color="000000"/>
        <w:right w:val="single" w:sz="4" w:space="0" w:color="000000"/>
      </w:pBdr>
      <w:shd w:val="clear" w:color="auto" w:fill="FFFFFF"/>
      <w:spacing w:beforeAutospacing="1" w:afterAutospacing="1"/>
      <w:jc w:val="center"/>
    </w:pPr>
    <w:rPr>
      <w:rFonts w:ascii="宋体" w:hAnsi="宋体"/>
      <w:color w:val="000000"/>
      <w:kern w:val="0"/>
      <w:sz w:val="18"/>
      <w:szCs w:val="18"/>
    </w:rPr>
  </w:style>
  <w:style w:type="paragraph" w:styleId="Default" w:customStyle="1">
    <w:name w:val="Default"/>
    <w:qFormat/>
    <w:pPr>
      <w:widowControl w:val="false"/>
      <w:bidi w:val="0"/>
      <w:spacing w:lineRule="auto" w:line="278" w:before="0" w:after="160"/>
      <w:jc w:val="start"/>
    </w:pPr>
    <w:rPr>
      <w:rFonts w:ascii="Times New Roman" w:hAnsi="Times New Roman" w:eastAsia="宋体" w:cs="Times New Roman"/>
      <w:color w:val="000000"/>
      <w:kern w:val="0"/>
      <w:sz w:val="24"/>
      <w:szCs w:val="24"/>
      <w:lang w:val="en-US" w:eastAsia="zh-CN" w:bidi="ar-SA"/>
    </w:rPr>
  </w:style>
  <w:style w:type="paragraph" w:styleId="CharChar1CharCharCharCharCharCharCharCharCharChar1" w:customStyle="1">
    <w:name w:val="Char Char1 Char Char Char Char Char Char Char Char Char Char1"/>
    <w:basedOn w:val="Normal"/>
    <w:qFormat/>
    <w:pPr>
      <w:widowControl/>
      <w:spacing w:lineRule="exact" w:line="240"/>
      <w:jc w:val="start"/>
    </w:pPr>
    <w:rPr>
      <w:rFonts w:ascii="Verdana" w:hAnsi="Verdana"/>
      <w:kern w:val="0"/>
      <w:sz w:val="20"/>
      <w:szCs w:val="20"/>
      <w:lang w:eastAsia="en-US"/>
    </w:rPr>
  </w:style>
  <w:style w:type="paragraph" w:styleId="xl101" w:customStyle="1">
    <w:name w:val="xl101"/>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cs="Arial"/>
      <w:b/>
      <w:bCs/>
      <w:kern w:val="0"/>
      <w:sz w:val="24"/>
    </w:rPr>
  </w:style>
  <w:style w:type="paragraph" w:styleId="CharChar1" w:customStyle="1">
    <w:name w:val="缩进 Char Char"/>
    <w:basedOn w:val="NormalIndent"/>
    <w:qFormat/>
    <w:pPr>
      <w:spacing w:lineRule="auto" w:line="360"/>
      <w:ind w:firstLineChars="200"/>
    </w:pPr>
    <w:rPr>
      <w:rFonts w:ascii="Tahoma" w:hAnsi="Tahoma"/>
      <w:sz w:val="24"/>
    </w:rPr>
  </w:style>
  <w:style w:type="paragraph" w:styleId="Blockquote" w:customStyle="1">
    <w:name w:val="Blockquote"/>
    <w:basedOn w:val="Normal"/>
    <w:qFormat/>
    <w:pPr>
      <w:spacing w:before="100" w:after="100"/>
      <w:ind w:start="360" w:end="360"/>
      <w:jc w:val="start"/>
    </w:pPr>
    <w:rPr>
      <w:kern w:val="0"/>
      <w:sz w:val="24"/>
      <w:szCs w:val="20"/>
    </w:rPr>
  </w:style>
  <w:style w:type="paragraph" w:styleId="xl29" w:customStyle="1">
    <w:name w:val="xl29"/>
    <w:basedOn w:val="Normal"/>
    <w:qFormat/>
    <w:pPr>
      <w:widowControl/>
      <w:spacing w:beforeAutospacing="1" w:afterAutospacing="1"/>
      <w:jc w:val="end"/>
    </w:pPr>
    <w:rPr>
      <w:rFonts w:ascii="宋体" w:hAnsi="宋体"/>
      <w:kern w:val="0"/>
      <w:sz w:val="22"/>
      <w:szCs w:val="22"/>
    </w:rPr>
  </w:style>
  <w:style w:type="paragraph" w:styleId="B" w:customStyle="1">
    <w:name w:val="B"/>
    <w:basedOn w:val="Normal"/>
    <w:qFormat/>
    <w:pPr>
      <w:widowControl/>
      <w:spacing w:before="0" w:after="120"/>
      <w:ind w:start="709"/>
      <w:jc w:val="start"/>
    </w:pPr>
    <w:rPr>
      <w:rFonts w:ascii="Arial" w:hAnsi="Arial" w:eastAsia="Times New Roman"/>
      <w:kern w:val="0"/>
      <w:sz w:val="22"/>
      <w:szCs w:val="20"/>
      <w:lang w:val="en-NZ" w:eastAsia="en-US"/>
    </w:rPr>
  </w:style>
  <w:style w:type="paragraph" w:styleId="OptionHead" w:customStyle="1">
    <w:name w:val="Option Head"/>
    <w:basedOn w:val="Normal"/>
    <w:qFormat/>
    <w:pPr>
      <w:widowControl/>
      <w:tabs>
        <w:tab w:val="clear" w:pos="420"/>
        <w:tab w:val="left" w:pos="10260" w:leader="none"/>
      </w:tabs>
      <w:overflowPunct w:val="true"/>
      <w:jc w:val="start"/>
    </w:pPr>
    <w:rPr>
      <w:rFonts w:ascii="Book Antiqua" w:hAnsi="Book Antiqua" w:cs="Book Antiqua"/>
      <w:b/>
      <w:bCs/>
      <w:kern w:val="0"/>
      <w:sz w:val="20"/>
      <w:szCs w:val="20"/>
    </w:rPr>
  </w:style>
  <w:style w:type="paragraph" w:styleId="400" w:customStyle="1">
    <w:name w:val="样式 标题4 + 段前: 0 磅 段后: 0 磅"/>
    <w:basedOn w:val="NormalIndent"/>
    <w:qFormat/>
    <w:pPr>
      <w:keepNext w:val="true"/>
      <w:keepLines/>
      <w:spacing w:lineRule="auto" w:line="300"/>
      <w:ind w:hangingChars="0" w:hanging="0"/>
      <w:jc w:val="start"/>
      <w:outlineLvl w:val="3"/>
    </w:pPr>
    <w:rPr>
      <w:rFonts w:ascii="宋体" w:hAnsi="宋体" w:cs="宋体"/>
      <w:b/>
      <w:kern w:val="0"/>
      <w:sz w:val="24"/>
      <w:szCs w:val="20"/>
      <w:lang w:val="zh-CN"/>
    </w:rPr>
  </w:style>
  <w:style w:type="paragraph" w:styleId="xl100" w:customStyle="1">
    <w:name w:val="xl100"/>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宋体" w:hAnsi="宋体" w:cs="宋体"/>
      <w:color w:val="000000"/>
      <w:kern w:val="0"/>
      <w:sz w:val="24"/>
    </w:rPr>
  </w:style>
  <w:style w:type="paragraph" w:styleId="xl113" w:customStyle="1">
    <w:name w:val="xl113"/>
    <w:basedOn w:val="Normal"/>
    <w:qFormat/>
    <w:pPr>
      <w:widowControl/>
      <w:pBdr>
        <w:top w:val="single" w:sz="4" w:space="0" w:color="000000"/>
        <w:left w:val="single" w:sz="4" w:space="0" w:color="000000"/>
        <w:bottom w:val="single" w:sz="4" w:space="0" w:color="000000"/>
        <w:right w:val="single" w:sz="4" w:space="0" w:color="000000"/>
      </w:pBdr>
      <w:shd w:val="clear" w:color="auto" w:fill="FFFFFF"/>
      <w:spacing w:beforeAutospacing="1" w:afterAutospacing="1"/>
      <w:jc w:val="center"/>
    </w:pPr>
    <w:rPr>
      <w:rFonts w:ascii="Arial" w:hAnsi="Arial" w:cs="Arial"/>
      <w:kern w:val="0"/>
      <w:sz w:val="24"/>
    </w:rPr>
  </w:style>
  <w:style w:type="paragraph" w:styleId="xl97" w:customStyle="1">
    <w:name w:val="xl97"/>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Arial" w:hAnsi="Arial" w:cs="Arial"/>
      <w:kern w:val="0"/>
      <w:sz w:val="24"/>
    </w:rPr>
  </w:style>
  <w:style w:type="paragraph" w:styleId="Char111" w:customStyle="1">
    <w:name w:val="Char11"/>
    <w:basedOn w:val="DocumentMap"/>
    <w:qFormat/>
    <w:pPr/>
    <w:rPr>
      <w:rFonts w:ascii="Tahoma" w:hAnsi="Tahoma"/>
      <w:sz w:val="24"/>
    </w:rPr>
  </w:style>
  <w:style w:type="paragraph" w:styleId="xl55" w:customStyle="1">
    <w:name w:val="xl55"/>
    <w:basedOn w:val="Normal"/>
    <w:qFormat/>
    <w:pPr>
      <w:widowControl/>
      <w:pBdr>
        <w:top w:val="single" w:sz="4" w:space="0" w:color="000000"/>
        <w:bottom w:val="single" w:sz="4" w:space="0" w:color="000000"/>
        <w:right w:val="single" w:sz="4" w:space="0" w:color="000000"/>
      </w:pBdr>
      <w:shd w:val="clear" w:color="auto" w:fill="FFFFFF"/>
      <w:spacing w:beforeAutospacing="1" w:afterAutospacing="1"/>
      <w:jc w:val="start"/>
    </w:pPr>
    <w:rPr>
      <w:rFonts w:ascii="宋体" w:hAnsi="宋体"/>
      <w:color w:val="000000"/>
      <w:kern w:val="0"/>
      <w:sz w:val="18"/>
      <w:szCs w:val="18"/>
    </w:rPr>
  </w:style>
  <w:style w:type="paragraph" w:styleId="xl132" w:customStyle="1">
    <w:name w:val="xl132"/>
    <w:basedOn w:val="Normal"/>
    <w:qFormat/>
    <w:pPr>
      <w:widowControl/>
      <w:pBdr>
        <w:top w:val="single" w:sz="4" w:space="0" w:color="000000"/>
        <w:bottom w:val="single" w:sz="4" w:space="0" w:color="000000"/>
        <w:right w:val="single" w:sz="4" w:space="0" w:color="000000"/>
      </w:pBdr>
      <w:spacing w:beforeAutospacing="1" w:afterAutospacing="1"/>
      <w:jc w:val="start"/>
    </w:pPr>
    <w:rPr>
      <w:rFonts w:ascii="Arial" w:hAnsi="Arial" w:cs="Arial"/>
      <w:b/>
      <w:bCs/>
      <w:kern w:val="0"/>
      <w:sz w:val="24"/>
    </w:rPr>
  </w:style>
  <w:style w:type="paragraph" w:styleId="1H111TITRE1L1Heading1h11stlevelh111st3" w:customStyle="1">
    <w:name w:val="样式 标题 1卷标题H1章标题 1 1TITRE1L1 Heading 1h11st levelh111st...3"/>
    <w:basedOn w:val="Heading1"/>
    <w:qFormat/>
    <w:pPr>
      <w:spacing w:lineRule="auto" w:line="360" w:before="120" w:after="120"/>
      <w:jc w:val="center"/>
    </w:pPr>
    <w:rPr>
      <w:rFonts w:ascii="宋体" w:hAnsi="宋体"/>
      <w:sz w:val="36"/>
      <w:szCs w:val="20"/>
    </w:rPr>
  </w:style>
  <w:style w:type="paragraph" w:styleId="CharCharChar1CharCharCharCharCharCharCharCharCharCharCharCharChar2" w:customStyle="1">
    <w:name w:val="Char Char Char1 Char Char Char Char Char Char Char Char Char Char Char Char Char2"/>
    <w:basedOn w:val="DocumentMap"/>
    <w:qFormat/>
    <w:pPr/>
    <w:rPr>
      <w:rFonts w:ascii="Tahoma" w:hAnsi="Tahoma"/>
      <w:sz w:val="24"/>
    </w:rPr>
  </w:style>
  <w:style w:type="paragraph" w:styleId="06" w:customStyle="1">
    <w:name w:val="标题06"/>
    <w:basedOn w:val="Heading6"/>
    <w:qFormat/>
    <w:pPr>
      <w:numPr>
        <w:ilvl w:val="5"/>
        <w:numId w:val="2"/>
      </w:numPr>
      <w:tabs>
        <w:tab w:val="clear" w:pos="420"/>
        <w:tab w:val="left" w:pos="1134" w:leader="none"/>
      </w:tabs>
      <w:spacing w:lineRule="auto" w:line="360"/>
      <w:ind w:firstLine="510" w:endChars="100"/>
    </w:pPr>
    <w:rPr>
      <w:rFonts w:ascii="宋体" w:hAnsi="宋体" w:eastAsia="宋体"/>
    </w:rPr>
  </w:style>
  <w:style w:type="paragraph" w:styleId="xl122" w:customStyle="1">
    <w:name w:val="xl122"/>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宋体" w:hAnsi="宋体" w:cs="宋体"/>
      <w:kern w:val="0"/>
      <w:sz w:val="24"/>
    </w:rPr>
  </w:style>
  <w:style w:type="paragraph" w:styleId="Bullet1" w:customStyle="1">
    <w:name w:val="Bullet 1"/>
    <w:basedOn w:val="Normal"/>
    <w:qFormat/>
    <w:pPr>
      <w:numPr>
        <w:ilvl w:val="1"/>
        <w:numId w:val="4"/>
      </w:numPr>
      <w:tabs>
        <w:tab w:val="clear" w:pos="420"/>
        <w:tab w:val="left" w:pos="567" w:leader="none"/>
      </w:tabs>
      <w:ind w:hanging="567" w:start="1299"/>
    </w:pPr>
    <w:rPr/>
  </w:style>
  <w:style w:type="paragraph" w:styleId="font25" w:customStyle="1">
    <w:name w:val="font25"/>
    <w:basedOn w:val="Normal"/>
    <w:qFormat/>
    <w:pPr>
      <w:widowControl/>
      <w:spacing w:beforeAutospacing="1" w:afterAutospacing="1"/>
      <w:jc w:val="start"/>
    </w:pPr>
    <w:rPr>
      <w:rFonts w:ascii="宋体" w:hAnsi="宋体" w:cs="宋体"/>
      <w:kern w:val="0"/>
      <w:sz w:val="22"/>
      <w:szCs w:val="22"/>
    </w:rPr>
  </w:style>
  <w:style w:type="paragraph" w:styleId="Bullet2" w:customStyle="1">
    <w:name w:val="Bullet 2"/>
    <w:basedOn w:val="Normal"/>
    <w:qFormat/>
    <w:pPr>
      <w:numPr>
        <w:ilvl w:val="0"/>
        <w:numId w:val="4"/>
      </w:numPr>
      <w:tabs>
        <w:tab w:val="clear" w:pos="420"/>
        <w:tab w:val="left" w:pos="993" w:leader="none"/>
      </w:tabs>
      <w:ind w:hangingChars="270" w:startChars="203"/>
    </w:pPr>
    <w:rPr/>
  </w:style>
  <w:style w:type="paragraph" w:styleId="xl106" w:customStyle="1">
    <w:name w:val="xl106"/>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宋体" w:hAnsi="宋体" w:cs="宋体"/>
      <w:color w:val="000000"/>
      <w:kern w:val="0"/>
      <w:sz w:val="24"/>
    </w:rPr>
  </w:style>
  <w:style w:type="paragraph" w:styleId="Style42" w:customStyle="1">
    <w:name w:val="标书文本"/>
    <w:basedOn w:val="Normal"/>
    <w:qFormat/>
    <w:pPr>
      <w:spacing w:lineRule="auto" w:line="360"/>
    </w:pPr>
    <w:rPr>
      <w:rFonts w:ascii="仿宋" w:hAnsi="仿宋" w:eastAsia="仿宋"/>
      <w:szCs w:val="20"/>
    </w:rPr>
  </w:style>
  <w:style w:type="paragraph" w:styleId="xl107" w:customStyle="1">
    <w:name w:val="xl107"/>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宋体" w:hAnsi="宋体" w:cs="宋体"/>
      <w:kern w:val="0"/>
      <w:sz w:val="24"/>
    </w:rPr>
  </w:style>
  <w:style w:type="paragraph" w:styleId="118" w:customStyle="1">
    <w:name w:val="正文1"/>
    <w:basedOn w:val="Normal"/>
    <w:qFormat/>
    <w:pPr>
      <w:tabs>
        <w:tab w:val="clear" w:pos="420"/>
        <w:tab w:val="center" w:pos="4426" w:leader="none"/>
        <w:tab w:val="left" w:pos="5720" w:leader="none"/>
      </w:tabs>
      <w:spacing w:lineRule="auto" w:line="360"/>
      <w:ind w:firstLine="420"/>
      <w:jc w:val="start"/>
    </w:pPr>
    <w:rPr>
      <w:rFonts w:ascii="仿宋_GB2312" w:hAnsi="仿宋_GB2312" w:eastAsia="仿宋_GB2312"/>
      <w:color w:val="000000"/>
      <w:sz w:val="28"/>
    </w:rPr>
  </w:style>
  <w:style w:type="paragraph" w:styleId="xl75" w:customStyle="1">
    <w:name w:val="xl75"/>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cs="Arial"/>
      <w:kern w:val="0"/>
      <w:sz w:val="24"/>
    </w:rPr>
  </w:style>
  <w:style w:type="paragraph" w:styleId="xl98" w:customStyle="1">
    <w:name w:val="xl98"/>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宋体" w:hAnsi="宋体" w:cs="宋体"/>
      <w:kern w:val="0"/>
      <w:sz w:val="24"/>
    </w:rPr>
  </w:style>
  <w:style w:type="paragraph" w:styleId="ContentTitle" w:customStyle="1">
    <w:name w:val="Content Title"/>
    <w:basedOn w:val="Normal"/>
    <w:qFormat/>
    <w:pPr/>
    <w:rPr>
      <w:b/>
      <w:sz w:val="28"/>
      <w:szCs w:val="20"/>
    </w:rPr>
  </w:style>
  <w:style w:type="paragraph" w:styleId="119" w:customStyle="1">
    <w:name w:val="项目 1"/>
    <w:basedOn w:val="NormalIndent"/>
    <w:qFormat/>
    <w:pPr>
      <w:tabs>
        <w:tab w:val="clear" w:pos="420"/>
        <w:tab w:val="left" w:pos="900" w:leader="none"/>
      </w:tabs>
      <w:spacing w:lineRule="auto" w:line="360"/>
      <w:ind w:hangingChars="0" w:hanging="420" w:start="900"/>
    </w:pPr>
    <w:rPr>
      <w:rFonts w:ascii="Tahoma" w:hAnsi="Tahoma"/>
      <w:sz w:val="24"/>
    </w:rPr>
  </w:style>
  <w:style w:type="paragraph" w:styleId="cjk1" w:customStyle="1">
    <w:name w:val="cjk1"/>
    <w:basedOn w:val="Normal"/>
    <w:qFormat/>
    <w:pPr>
      <w:widowControl/>
      <w:spacing w:lineRule="auto" w:line="360" w:before="284" w:after="160"/>
      <w:jc w:val="start"/>
    </w:pPr>
    <w:rPr>
      <w:rFonts w:ascii="宋体" w:hAnsi="宋体" w:cs="宋体"/>
      <w:kern w:val="0"/>
      <w:sz w:val="22"/>
      <w:szCs w:val="22"/>
    </w:rPr>
  </w:style>
  <w:style w:type="paragraph" w:styleId="xl71" w:customStyle="1">
    <w:name w:val="xl71"/>
    <w:basedOn w:val="Normal"/>
    <w:qFormat/>
    <w:pPr>
      <w:widowControl/>
      <w:pBdr>
        <w:top w:val="single" w:sz="4" w:space="0" w:color="000000"/>
        <w:left w:val="single" w:sz="4" w:space="0" w:color="000000"/>
        <w:bottom w:val="single" w:sz="4" w:space="0" w:color="000000"/>
        <w:right w:val="single" w:sz="4" w:space="0" w:color="000000"/>
      </w:pBdr>
      <w:shd w:val="clear" w:color="auto" w:fill="FFFFFF"/>
      <w:spacing w:beforeAutospacing="1" w:afterAutospacing="1"/>
      <w:jc w:val="start"/>
    </w:pPr>
    <w:rPr>
      <w:rFonts w:ascii="宋体" w:hAnsi="宋体" w:cs="宋体"/>
      <w:kern w:val="0"/>
      <w:sz w:val="24"/>
    </w:rPr>
  </w:style>
  <w:style w:type="paragraph" w:styleId="font18" w:customStyle="1">
    <w:name w:val="font18"/>
    <w:basedOn w:val="Normal"/>
    <w:qFormat/>
    <w:pPr>
      <w:widowControl/>
      <w:spacing w:beforeAutospacing="1" w:afterAutospacing="1"/>
      <w:jc w:val="start"/>
    </w:pPr>
    <w:rPr>
      <w:rFonts w:ascii="宋体" w:hAnsi="宋体" w:cs="宋体"/>
      <w:kern w:val="0"/>
      <w:sz w:val="18"/>
      <w:szCs w:val="18"/>
    </w:rPr>
  </w:style>
  <w:style w:type="paragraph" w:styleId="GB2312121" w:customStyle="1">
    <w:name w:val="样式 楷体_GB2312 小四 段前: 12 磅1"/>
    <w:basedOn w:val="Normal"/>
    <w:qFormat/>
    <w:pPr>
      <w:spacing w:before="240" w:after="160"/>
      <w:jc w:val="start"/>
    </w:pPr>
    <w:rPr>
      <w:rFonts w:ascii="楷体_GB2312" w:hAnsi="楷体_GB2312" w:eastAsia="楷体_GB2312"/>
      <w:kern w:val="0"/>
      <w:sz w:val="24"/>
      <w:szCs w:val="20"/>
    </w:rPr>
  </w:style>
  <w:style w:type="paragraph" w:styleId="xl112" w:customStyle="1">
    <w:name w:val="xl112"/>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cs="Arial"/>
      <w:kern w:val="0"/>
      <w:sz w:val="24"/>
    </w:rPr>
  </w:style>
  <w:style w:type="paragraph" w:styleId="contentnoteheader" w:customStyle="1">
    <w:name w:val="contentnoteheader"/>
    <w:basedOn w:val="Normal"/>
    <w:qFormat/>
    <w:pPr>
      <w:widowControl/>
      <w:spacing w:before="30" w:afterAutospacing="1"/>
      <w:ind w:start="90"/>
      <w:jc w:val="start"/>
    </w:pPr>
    <w:rPr>
      <w:rFonts w:ascii="Arial" w:hAnsi="Arial" w:cs="Arial"/>
      <w:b/>
      <w:bCs/>
      <w:color w:val="990000"/>
      <w:kern w:val="0"/>
      <w:sz w:val="18"/>
      <w:szCs w:val="18"/>
      <w:lang w:eastAsia="en-US"/>
    </w:rPr>
  </w:style>
  <w:style w:type="paragraph" w:styleId="xl26" w:customStyle="1">
    <w:name w:val="xl26"/>
    <w:basedOn w:val="Normal"/>
    <w:qFormat/>
    <w:pPr>
      <w:widowControl/>
      <w:pBdr>
        <w:left w:val="single" w:sz="4" w:space="0" w:color="000000"/>
        <w:bottom w:val="single" w:sz="4" w:space="0" w:color="000000"/>
        <w:right w:val="single" w:sz="4" w:space="0" w:color="000000"/>
      </w:pBdr>
      <w:spacing w:beforeAutospacing="1" w:afterAutospacing="1"/>
      <w:jc w:val="start"/>
    </w:pPr>
    <w:rPr>
      <w:rFonts w:ascii="宋体" w:hAnsi="宋体"/>
      <w:kern w:val="0"/>
      <w:sz w:val="18"/>
      <w:szCs w:val="18"/>
    </w:rPr>
  </w:style>
  <w:style w:type="paragraph" w:styleId="font5" w:customStyle="1">
    <w:name w:val="font5"/>
    <w:basedOn w:val="Normal"/>
    <w:qFormat/>
    <w:pPr>
      <w:widowControl/>
      <w:spacing w:beforeAutospacing="1" w:afterAutospacing="1"/>
      <w:jc w:val="start"/>
    </w:pPr>
    <w:rPr>
      <w:rFonts w:ascii="宋体" w:hAnsi="宋体"/>
      <w:kern w:val="0"/>
      <w:sz w:val="18"/>
      <w:szCs w:val="18"/>
    </w:rPr>
  </w:style>
  <w:style w:type="paragraph" w:styleId="xl103" w:customStyle="1">
    <w:name w:val="xl103"/>
    <w:basedOn w:val="Normal"/>
    <w:qFormat/>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Arial" w:hAnsi="Arial" w:cs="Arial"/>
      <w:kern w:val="0"/>
      <w:sz w:val="24"/>
    </w:rPr>
  </w:style>
  <w:style w:type="paragraph" w:styleId="font29" w:customStyle="1">
    <w:name w:val="font29"/>
    <w:basedOn w:val="Normal"/>
    <w:qFormat/>
    <w:pPr>
      <w:widowControl/>
      <w:spacing w:beforeAutospacing="1" w:afterAutospacing="1"/>
      <w:jc w:val="start"/>
    </w:pPr>
    <w:rPr>
      <w:rFonts w:ascii="Calibri" w:hAnsi="Calibri" w:cs="Calibri"/>
      <w:color w:val="000000"/>
      <w:kern w:val="0"/>
      <w:szCs w:val="21"/>
    </w:rPr>
  </w:style>
  <w:style w:type="paragraph" w:styleId="xl44" w:customStyle="1">
    <w:name w:val="xl44"/>
    <w:basedOn w:val="Normal"/>
    <w:qFormat/>
    <w:pPr>
      <w:widowControl/>
      <w:pBdr>
        <w:bottom w:val="single" w:sz="4" w:space="0" w:color="000000"/>
      </w:pBdr>
      <w:spacing w:beforeAutospacing="1" w:afterAutospacing="1"/>
      <w:jc w:val="start"/>
    </w:pPr>
    <w:rPr>
      <w:rFonts w:ascii="宋体" w:hAnsi="宋体"/>
      <w:b/>
      <w:bCs/>
      <w:color w:val="000000"/>
      <w:kern w:val="0"/>
      <w:sz w:val="22"/>
      <w:szCs w:val="22"/>
    </w:rPr>
  </w:style>
  <w:style w:type="paragraph" w:styleId="Char4" w:customStyle="1">
    <w:name w:val="缩进 Char"/>
    <w:basedOn w:val="NormalIndent"/>
    <w:qFormat/>
    <w:pPr>
      <w:spacing w:lineRule="auto" w:line="360"/>
      <w:ind w:firstLineChars="200"/>
    </w:pPr>
    <w:rPr>
      <w:rFonts w:ascii="Tahoma" w:hAnsi="Tahoma"/>
      <w:sz w:val="24"/>
    </w:rPr>
  </w:style>
  <w:style w:type="paragraph" w:styleId="Style43" w:customStyle="1">
    <w:name w:val="正文列表编号"/>
    <w:basedOn w:val="Style27"/>
    <w:link w:val="Style23"/>
    <w:qFormat/>
    <w:pPr>
      <w:ind w:firstLineChars="200" w:start="1060"/>
    </w:pPr>
    <w:rPr/>
  </w:style>
  <w:style w:type="paragraph" w:styleId="Style44" w:customStyle="1">
    <w:name w:val="标书正文强调"/>
    <w:basedOn w:val="Style45"/>
    <w:qFormat/>
    <w:pPr>
      <w:ind w:firstLine="420"/>
    </w:pPr>
    <w:rPr>
      <w:b/>
    </w:rPr>
  </w:style>
  <w:style w:type="paragraph" w:styleId="Style45" w:customStyle="1">
    <w:name w:val="标书正文"/>
    <w:basedOn w:val="Normal"/>
    <w:qFormat/>
    <w:pPr>
      <w:spacing w:lineRule="auto" w:line="300"/>
    </w:pPr>
    <w:rPr>
      <w:rFonts w:cs="宋体"/>
      <w:szCs w:val="20"/>
    </w:rPr>
  </w:style>
  <w:style w:type="numbering" w:styleId="NoList" w:default="1">
    <w:name w:val="No List"/>
    <w:uiPriority w:val="99"/>
    <w:semiHidden/>
    <w:unhideWhenUsed/>
    <w:qFormat/>
  </w:style>
  <w:style w:type="table" w:default="1" w:styleId="a4">
    <w:name w:val="Normal Table"/>
    <w:uiPriority w:val="99"/>
    <w:semiHidden/>
    <w:unhideWhenUsed/>
    <w:tblPr>
      <w:tblCellMar>
        <w:top w:w="0" w:type="dxa"/>
        <w:left w:w="108" w:type="dxa"/>
        <w:bottom w:w="0" w:type="dxa"/>
        <w:right w:w="108" w:type="dxa"/>
      </w:tblCellMar>
    </w:tblPr>
  </w:style>
  <w:style w:type="table" w:styleId="affe">
    <w:name w:val="Table Grid"/>
    <w:basedOn w:val="a4"/>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xxx@xxx.com" TargetMode="External"/><Relationship Id="rId4" Type="http://schemas.openxmlformats.org/officeDocument/2006/relationships/image" Target="media/image2.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itchFamily="0" charset="1"/>
        <a:ea typeface=""/>
        <a:cs typeface=""/>
      </a:majorFont>
      <a:minorFont>
        <a:latin typeface="等线"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LibreOffice/25.8.3.2$MacOSX_X86_64 LibreOffice_project/8ca8d55c161d602844f5428fa4b58097424e324e</Application>
  <AppVersion>15.0000</AppVersion>
  <Pages>61</Pages>
  <Words>3862</Words>
  <Characters>22015</Characters>
  <CharactersWithSpaces>25826</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2023-03-08T01:59:00Z</dcterms:created>
  <dc:creator>浦 楠</dc:creator>
  <dc:description/>
  <dc:language>zh-CN</dc:language>
  <cp:lastModifiedBy>楠 浦</cp:lastModifiedBy>
  <dcterms:modified xsi:type="dcterms:W3CDTF">2025-11-19T07:57:00Z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CF2E89B6F28F49139A240FD0D8A9F31C_13</vt:lpwstr>
  </property>
  <property fmtid="{D5CDD505-2E9C-101B-9397-08002B2CF9AE}" pid="3" name="KSOProductBuildVer">
    <vt:lpwstr>2052-10.8.2.7119</vt:lpwstr>
  </property>
  <property fmtid="{D5CDD505-2E9C-101B-9397-08002B2CF9AE}" pid="4" name="KSOTemplateDocerSaveRecord">
    <vt:lpwstr>eyJoZGlkIjoiNzc5MjE4NWU2ZTVkNjIyYjE5NWM3Mjk0YzVjYjJhMjYiLCJ1c2VySWQiOiIzMDg4MTkwNjMifQ==</vt:lpwstr>
  </property>
</Properties>
</file>