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rPr>
          <w:sz w:val="28"/>
          <w:szCs w:val="28"/>
          <w:u w:val="single"/>
          <w:shd w:val="pct10" w:color="auto" w:fill="FFFFFF"/>
        </w:rPr>
      </w:pPr>
      <w:bookmarkStart w:id="518" w:name="_GoBack"/>
      <w:bookmarkEnd w:id="518"/>
      <w:r>
        <w:drawing>
          <wp:inline distT="0" distB="0" distL="0" distR="0">
            <wp:extent cx="1485900" cy="469900"/>
            <wp:effectExtent l="0" t="0" r="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485900" cy="469900"/>
                    </a:xfrm>
                    <a:prstGeom prst="rect">
                      <a:avLst/>
                    </a:prstGeom>
                    <a:noFill/>
                    <a:ln>
                      <a:noFill/>
                    </a:ln>
                  </pic:spPr>
                </pic:pic>
              </a:graphicData>
            </a:graphic>
          </wp:inline>
        </w:drawing>
      </w:r>
      <w:r>
        <w:rPr>
          <w:sz w:val="28"/>
          <w:szCs w:val="28"/>
        </w:rPr>
        <w:t xml:space="preserve">                  招标编号：000645-23ZB0817</w:t>
      </w:r>
      <w:r>
        <w:rPr>
          <w:sz w:val="28"/>
          <w:szCs w:val="28"/>
          <w:u w:val="single"/>
          <w:shd w:val="pct10" w:color="auto" w:fill="FFFFFF"/>
        </w:rPr>
        <w:t xml:space="preserve">   </w:t>
      </w:r>
    </w:p>
    <w:p>
      <w:pPr>
        <w:spacing w:before="0" w:after="0" w:line="400" w:lineRule="exact"/>
        <w:rPr>
          <w:szCs w:val="22"/>
        </w:rPr>
      </w:pPr>
    </w:p>
    <w:p>
      <w:pPr>
        <w:spacing w:before="0" w:after="0" w:line="400" w:lineRule="exact"/>
        <w:rPr>
          <w:szCs w:val="22"/>
        </w:rPr>
      </w:pPr>
    </w:p>
    <w:p>
      <w:pPr>
        <w:spacing w:before="0" w:after="0" w:line="400" w:lineRule="exact"/>
        <w:rPr>
          <w:szCs w:val="22"/>
        </w:rPr>
      </w:pPr>
    </w:p>
    <w:p>
      <w:pPr>
        <w:spacing w:before="0" w:after="0"/>
        <w:jc w:val="center"/>
        <w:rPr>
          <w:sz w:val="48"/>
          <w:szCs w:val="48"/>
          <w:shd w:val="pct10" w:color="auto" w:fill="FFFFFF"/>
        </w:rPr>
      </w:pPr>
      <w:r>
        <w:rPr>
          <w:rFonts w:hint="eastAsia"/>
          <w:sz w:val="48"/>
          <w:szCs w:val="48"/>
          <w:shd w:val="pct10" w:color="auto" w:fill="FFFFFF"/>
        </w:rPr>
        <w:t>国投健康产业投资有限公司</w:t>
      </w:r>
    </w:p>
    <w:p>
      <w:pPr>
        <w:spacing w:before="0" w:after="0"/>
        <w:jc w:val="center"/>
        <w:rPr>
          <w:rFonts w:ascii="宋体" w:hAnsi="宋体"/>
          <w:sz w:val="48"/>
          <w:szCs w:val="48"/>
        </w:rPr>
      </w:pPr>
      <w:r>
        <w:rPr>
          <w:rFonts w:hint="eastAsia" w:ascii="宋体" w:hAnsi="宋体"/>
          <w:sz w:val="48"/>
          <w:szCs w:val="48"/>
        </w:rPr>
        <w:t>技术人力服务外包资源池建设项目</w:t>
      </w:r>
    </w:p>
    <w:p>
      <w:pPr>
        <w:spacing w:before="0" w:after="0"/>
        <w:jc w:val="center"/>
        <w:rPr>
          <w:sz w:val="48"/>
          <w:szCs w:val="48"/>
          <w:shd w:val="pct10" w:color="auto" w:fill="FFFFFF"/>
        </w:rPr>
      </w:pPr>
    </w:p>
    <w:p>
      <w:pPr>
        <w:spacing w:before="0" w:after="0"/>
        <w:jc w:val="center"/>
        <w:rPr>
          <w:sz w:val="48"/>
          <w:szCs w:val="48"/>
        </w:rPr>
      </w:pPr>
    </w:p>
    <w:p>
      <w:pPr>
        <w:spacing w:before="0" w:after="0"/>
        <w:jc w:val="center"/>
        <w:rPr>
          <w:sz w:val="48"/>
          <w:szCs w:val="48"/>
        </w:rPr>
      </w:pPr>
    </w:p>
    <w:p>
      <w:pPr>
        <w:spacing w:before="0" w:after="0" w:line="400" w:lineRule="exact"/>
        <w:ind w:right="420"/>
        <w:jc w:val="right"/>
        <w:rPr>
          <w:szCs w:val="22"/>
        </w:rPr>
      </w:pPr>
    </w:p>
    <w:p>
      <w:pPr>
        <w:spacing w:before="0" w:after="0"/>
        <w:rPr>
          <w:sz w:val="28"/>
          <w:szCs w:val="28"/>
        </w:rPr>
      </w:pPr>
    </w:p>
    <w:p>
      <w:pPr>
        <w:spacing w:before="0" w:after="0"/>
        <w:rPr>
          <w:sz w:val="28"/>
          <w:szCs w:val="22"/>
        </w:rPr>
      </w:pPr>
    </w:p>
    <w:p>
      <w:pPr>
        <w:spacing w:before="0" w:after="0"/>
        <w:jc w:val="center"/>
        <w:rPr>
          <w:sz w:val="84"/>
          <w:szCs w:val="84"/>
        </w:rPr>
      </w:pPr>
      <w:r>
        <w:rPr>
          <w:sz w:val="84"/>
          <w:szCs w:val="84"/>
        </w:rPr>
        <w:t>招标文件</w:t>
      </w:r>
    </w:p>
    <w:p>
      <w:pPr>
        <w:spacing w:before="0" w:after="0" w:line="400" w:lineRule="exact"/>
        <w:rPr>
          <w:szCs w:val="22"/>
        </w:rPr>
      </w:pPr>
    </w:p>
    <w:p>
      <w:pPr>
        <w:spacing w:before="0" w:after="0" w:line="400" w:lineRule="exact"/>
        <w:rPr>
          <w:szCs w:val="22"/>
        </w:rPr>
      </w:pPr>
    </w:p>
    <w:p>
      <w:pPr>
        <w:spacing w:before="0" w:after="0" w:line="400" w:lineRule="exact"/>
        <w:rPr>
          <w:szCs w:val="22"/>
        </w:rPr>
      </w:pPr>
    </w:p>
    <w:p>
      <w:pPr>
        <w:spacing w:before="0" w:after="0" w:line="400" w:lineRule="exact"/>
        <w:rPr>
          <w:szCs w:val="22"/>
        </w:rPr>
      </w:pPr>
    </w:p>
    <w:p>
      <w:pPr>
        <w:spacing w:before="0" w:after="0" w:line="400" w:lineRule="exact"/>
        <w:rPr>
          <w:szCs w:val="22"/>
        </w:rPr>
      </w:pPr>
    </w:p>
    <w:p>
      <w:pPr>
        <w:spacing w:before="0" w:after="0" w:line="400" w:lineRule="exact"/>
        <w:rPr>
          <w:szCs w:val="22"/>
        </w:rPr>
      </w:pPr>
    </w:p>
    <w:p>
      <w:pPr>
        <w:spacing w:before="0" w:after="0" w:line="400" w:lineRule="exact"/>
        <w:rPr>
          <w:szCs w:val="22"/>
        </w:rPr>
      </w:pPr>
    </w:p>
    <w:tbl>
      <w:tblPr>
        <w:tblStyle w:val="42"/>
        <w:tblW w:w="8233" w:type="dxa"/>
        <w:jc w:val="center"/>
        <w:tblLayout w:type="autofit"/>
        <w:tblCellMar>
          <w:top w:w="0" w:type="dxa"/>
          <w:left w:w="108" w:type="dxa"/>
          <w:bottom w:w="0" w:type="dxa"/>
          <w:right w:w="108" w:type="dxa"/>
        </w:tblCellMar>
      </w:tblPr>
      <w:tblGrid>
        <w:gridCol w:w="2835"/>
        <w:gridCol w:w="5398"/>
      </w:tblGrid>
      <w:tr>
        <w:trPr>
          <w:trHeight w:val="737" w:hRule="exact"/>
          <w:jc w:val="center"/>
        </w:trPr>
        <w:tc>
          <w:tcPr>
            <w:tcW w:w="2835" w:type="dxa"/>
          </w:tcPr>
          <w:p>
            <w:pPr>
              <w:spacing w:after="156" w:line="360" w:lineRule="auto"/>
              <w:jc w:val="distribute"/>
              <w:rPr>
                <w:b/>
                <w:bCs/>
                <w:sz w:val="29"/>
                <w:szCs w:val="29"/>
              </w:rPr>
            </w:pPr>
            <w:r>
              <w:rPr>
                <w:b/>
                <w:bCs/>
                <w:sz w:val="32"/>
                <w:szCs w:val="32"/>
              </w:rPr>
              <w:t>招标人：</w:t>
            </w:r>
          </w:p>
        </w:tc>
        <w:tc>
          <w:tcPr>
            <w:tcW w:w="5398" w:type="dxa"/>
          </w:tcPr>
          <w:p>
            <w:pPr>
              <w:spacing w:after="156" w:line="360" w:lineRule="auto"/>
              <w:jc w:val="distribute"/>
              <w:rPr>
                <w:b/>
                <w:bCs/>
                <w:sz w:val="29"/>
                <w:szCs w:val="29"/>
              </w:rPr>
            </w:pPr>
            <w:r>
              <w:rPr>
                <w:rFonts w:hint="eastAsia"/>
                <w:b/>
                <w:bCs/>
                <w:sz w:val="29"/>
                <w:szCs w:val="29"/>
              </w:rPr>
              <w:t>国投健康产业投资有限公司</w:t>
            </w:r>
          </w:p>
        </w:tc>
      </w:tr>
      <w:tr>
        <w:trPr>
          <w:trHeight w:val="737" w:hRule="exact"/>
          <w:jc w:val="center"/>
        </w:trPr>
        <w:tc>
          <w:tcPr>
            <w:tcW w:w="2835" w:type="dxa"/>
          </w:tcPr>
          <w:p>
            <w:pPr>
              <w:spacing w:after="156" w:line="360" w:lineRule="auto"/>
              <w:jc w:val="distribute"/>
              <w:rPr>
                <w:b/>
                <w:bCs/>
                <w:sz w:val="29"/>
                <w:szCs w:val="29"/>
              </w:rPr>
            </w:pPr>
            <w:r>
              <w:rPr>
                <w:b/>
                <w:bCs/>
                <w:sz w:val="32"/>
                <w:szCs w:val="32"/>
              </w:rPr>
              <w:t>招标代理机构：</w:t>
            </w:r>
          </w:p>
        </w:tc>
        <w:tc>
          <w:tcPr>
            <w:tcW w:w="5398" w:type="dxa"/>
          </w:tcPr>
          <w:p>
            <w:pPr>
              <w:spacing w:after="156" w:line="360" w:lineRule="auto"/>
              <w:jc w:val="distribute"/>
              <w:rPr>
                <w:b/>
                <w:bCs/>
                <w:sz w:val="29"/>
                <w:szCs w:val="29"/>
              </w:rPr>
            </w:pPr>
            <w:r>
              <w:rPr>
                <w:b/>
                <w:bCs/>
                <w:sz w:val="32"/>
                <w:szCs w:val="32"/>
              </w:rPr>
              <w:t>中投咨询有限公司</w:t>
            </w:r>
          </w:p>
        </w:tc>
      </w:tr>
    </w:tbl>
    <w:p>
      <w:pPr>
        <w:widowControl/>
        <w:tabs>
          <w:tab w:val="left" w:pos="420"/>
          <w:tab w:val="left" w:pos="1155"/>
        </w:tabs>
        <w:autoSpaceDE w:val="0"/>
        <w:autoSpaceDN w:val="0"/>
        <w:spacing w:before="120" w:beforeLines="50" w:after="120" w:afterLines="50"/>
        <w:jc w:val="center"/>
        <w:textAlignment w:val="bottom"/>
        <w:rPr>
          <w:color w:val="FFFFFF" w:themeColor="background1"/>
          <w:sz w:val="28"/>
          <w:szCs w:val="22"/>
          <w14:textFill>
            <w14:solidFill>
              <w14:schemeClr w14:val="bg1"/>
            </w14:solidFill>
          </w14:textFill>
        </w:rPr>
      </w:pPr>
      <w:r>
        <w:rPr>
          <w:b/>
          <w:bCs/>
          <w:color w:val="FFFFFF" w:themeColor="background1"/>
          <w:sz w:val="32"/>
          <w:szCs w:val="32"/>
          <w14:textFill>
            <w14:solidFill>
              <w14:schemeClr w14:val="bg1"/>
            </w14:solidFill>
          </w14:textFill>
        </w:rPr>
        <w:t>招标机构签章位置</w:t>
      </w:r>
    </w:p>
    <w:p>
      <w:pPr>
        <w:spacing w:before="0" w:after="0"/>
        <w:jc w:val="center"/>
        <w:rPr>
          <w:sz w:val="28"/>
          <w:szCs w:val="22"/>
        </w:rPr>
        <w:sectPr>
          <w:headerReference r:id="rId5" w:type="first"/>
          <w:headerReference r:id="rId4" w:type="default"/>
          <w:footerReference r:id="rId6" w:type="default"/>
          <w:pgSz w:w="11907" w:h="16839"/>
          <w:pgMar w:top="1440" w:right="1800" w:bottom="1440" w:left="1800" w:header="851" w:footer="992" w:gutter="0"/>
          <w:pgNumType w:fmt="lowerRoman" w:start="1"/>
          <w:cols w:space="425" w:num="1"/>
          <w:docGrid w:linePitch="312" w:charSpace="0"/>
        </w:sectPr>
      </w:pPr>
      <w:r>
        <w:rPr>
          <w:sz w:val="28"/>
          <w:szCs w:val="22"/>
        </w:rPr>
        <w:t>二O</w:t>
      </w:r>
      <w:r>
        <w:rPr>
          <w:rFonts w:hint="eastAsia"/>
          <w:sz w:val="28"/>
          <w:szCs w:val="22"/>
        </w:rPr>
        <w:t>二三</w:t>
      </w:r>
      <w:r>
        <w:rPr>
          <w:sz w:val="28"/>
          <w:szCs w:val="22"/>
        </w:rPr>
        <w:t>年</w:t>
      </w:r>
      <w:r>
        <w:rPr>
          <w:rFonts w:hint="eastAsia"/>
          <w:sz w:val="28"/>
          <w:szCs w:val="22"/>
          <w:lang w:val="en-US" w:eastAsia="zh-CN"/>
        </w:rPr>
        <w:t>八</w:t>
      </w:r>
      <w:r>
        <w:rPr>
          <w:sz w:val="28"/>
          <w:szCs w:val="22"/>
        </w:rPr>
        <w:t>月</w:t>
      </w:r>
    </w:p>
    <w:p>
      <w:pPr>
        <w:spacing w:before="0" w:after="0" w:line="360" w:lineRule="auto"/>
        <w:jc w:val="center"/>
      </w:pPr>
      <w:bookmarkStart w:id="0" w:name="_Toc526076332"/>
      <w:bookmarkStart w:id="1" w:name="_Toc527644427"/>
      <w:bookmarkStart w:id="2" w:name="_Toc513568024"/>
      <w:bookmarkStart w:id="3" w:name="_Toc527644763"/>
      <w:bookmarkStart w:id="4" w:name="_Toc525974471"/>
      <w:bookmarkStart w:id="5" w:name="_Toc513568684"/>
      <w:bookmarkStart w:id="6" w:name="_Toc532285314"/>
      <w:bookmarkStart w:id="7" w:name="_Toc532284845"/>
      <w:bookmarkStart w:id="8" w:name="_Toc532285231"/>
      <w:r>
        <w:rPr>
          <w:rFonts w:eastAsia="黑体"/>
          <w:b/>
          <w:sz w:val="32"/>
          <w:szCs w:val="32"/>
        </w:rPr>
        <w:t>目  录</w:t>
      </w:r>
      <w:bookmarkEnd w:id="0"/>
      <w:bookmarkEnd w:id="1"/>
      <w:bookmarkEnd w:id="2"/>
      <w:bookmarkEnd w:id="3"/>
      <w:bookmarkEnd w:id="4"/>
      <w:bookmarkEnd w:id="5"/>
      <w:bookmarkEnd w:id="6"/>
      <w:bookmarkEnd w:id="7"/>
      <w:bookmarkEnd w:id="8"/>
      <w:bookmarkStart w:id="9" w:name="_Toc499646486"/>
      <w:r>
        <w:rPr>
          <w:rFonts w:hint="eastAsia" w:ascii="宋体" w:hAnsi="宋体" w:cs="宋体"/>
          <w:szCs w:val="21"/>
          <w:lang w:val="zh-CN"/>
        </w:rPr>
        <w:fldChar w:fldCharType="begin"/>
      </w:r>
      <w:r>
        <w:rPr>
          <w:rFonts w:hint="eastAsia" w:ascii="宋体" w:hAnsi="宋体" w:cs="宋体"/>
          <w:szCs w:val="21"/>
          <w:lang w:val="zh-CN"/>
        </w:rPr>
        <w:instrText xml:space="preserve"> TOC \o "1-2" \h \z \u </w:instrText>
      </w:r>
      <w:r>
        <w:rPr>
          <w:rFonts w:hint="eastAsia" w:ascii="宋体" w:hAnsi="宋体" w:cs="宋体"/>
          <w:szCs w:val="21"/>
          <w:lang w:val="zh-CN"/>
        </w:rPr>
        <w:fldChar w:fldCharType="separate"/>
      </w:r>
    </w:p>
    <w:p>
      <w:pPr>
        <w:pStyle w:val="27"/>
        <w:tabs>
          <w:tab w:val="right" w:leader="dot" w:pos="8297"/>
        </w:tabs>
        <w:rPr>
          <w:rFonts w:asciiTheme="minorEastAsia" w:hAnsiTheme="minorEastAsia" w:eastAsiaTheme="minorEastAsia" w:cstheme="minorBidi"/>
          <w:b w:val="0"/>
          <w:bCs w:val="0"/>
          <w:caps w:val="0"/>
          <w:sz w:val="18"/>
          <w:szCs w:val="18"/>
        </w:rPr>
      </w:pPr>
      <w:r>
        <w:fldChar w:fldCharType="begin"/>
      </w:r>
      <w:r>
        <w:instrText xml:space="preserve"> HYPERLINK \l "_Toc136613599" </w:instrText>
      </w:r>
      <w:r>
        <w:fldChar w:fldCharType="separate"/>
      </w:r>
      <w:r>
        <w:rPr>
          <w:rStyle w:val="48"/>
          <w:rFonts w:asciiTheme="minorEastAsia" w:hAnsiTheme="minorEastAsia" w:eastAsiaTheme="minorEastAsia"/>
          <w:b w:val="0"/>
          <w:sz w:val="18"/>
          <w:szCs w:val="18"/>
        </w:rPr>
        <w:t>第一章 招标公告</w:t>
      </w:r>
      <w:r>
        <w:rPr>
          <w:rFonts w:asciiTheme="minorEastAsia" w:hAnsiTheme="minorEastAsia" w:eastAsiaTheme="minorEastAsia"/>
          <w:b w:val="0"/>
          <w:sz w:val="18"/>
          <w:szCs w:val="18"/>
        </w:rPr>
        <w:tab/>
      </w:r>
      <w:r>
        <w:rPr>
          <w:rFonts w:asciiTheme="minorEastAsia" w:hAnsiTheme="minorEastAsia" w:eastAsiaTheme="minorEastAsia"/>
          <w:b w:val="0"/>
          <w:sz w:val="18"/>
          <w:szCs w:val="18"/>
        </w:rPr>
        <w:fldChar w:fldCharType="begin"/>
      </w:r>
      <w:r>
        <w:rPr>
          <w:rFonts w:asciiTheme="minorEastAsia" w:hAnsiTheme="minorEastAsia" w:eastAsiaTheme="minorEastAsia"/>
          <w:b w:val="0"/>
          <w:sz w:val="18"/>
          <w:szCs w:val="18"/>
        </w:rPr>
        <w:instrText xml:space="preserve"> PAGEREF _Toc136613599 \h </w:instrText>
      </w:r>
      <w:r>
        <w:rPr>
          <w:rFonts w:asciiTheme="minorEastAsia" w:hAnsiTheme="minorEastAsia" w:eastAsiaTheme="minorEastAsia"/>
          <w:b w:val="0"/>
          <w:sz w:val="18"/>
          <w:szCs w:val="18"/>
        </w:rPr>
        <w:fldChar w:fldCharType="separate"/>
      </w:r>
      <w:r>
        <w:rPr>
          <w:rFonts w:asciiTheme="minorEastAsia" w:hAnsiTheme="minorEastAsia" w:eastAsiaTheme="minorEastAsia"/>
          <w:b w:val="0"/>
          <w:sz w:val="18"/>
          <w:szCs w:val="18"/>
        </w:rPr>
        <w:t>1</w:t>
      </w:r>
      <w:r>
        <w:rPr>
          <w:rFonts w:asciiTheme="minorEastAsia" w:hAnsiTheme="minorEastAsia" w:eastAsiaTheme="minorEastAsia"/>
          <w:b w:val="0"/>
          <w:sz w:val="18"/>
          <w:szCs w:val="18"/>
        </w:rPr>
        <w:fldChar w:fldCharType="end"/>
      </w:r>
      <w:r>
        <w:rPr>
          <w:rFonts w:asciiTheme="minorEastAsia" w:hAnsiTheme="minorEastAsia" w:eastAsiaTheme="minorEastAsia"/>
          <w:b w:val="0"/>
          <w:sz w:val="18"/>
          <w:szCs w:val="18"/>
        </w:rPr>
        <w:fldChar w:fldCharType="end"/>
      </w:r>
    </w:p>
    <w:p>
      <w:pPr>
        <w:pStyle w:val="33"/>
        <w:tabs>
          <w:tab w:val="right" w:leader="dot" w:pos="8297"/>
        </w:tabs>
        <w:rPr>
          <w:rFonts w:asciiTheme="minorEastAsia" w:hAnsiTheme="minorEastAsia" w:eastAsiaTheme="minorEastAsia" w:cstheme="minorBidi"/>
          <w:smallCaps w:val="0"/>
          <w:sz w:val="18"/>
          <w:szCs w:val="18"/>
        </w:rPr>
      </w:pPr>
      <w:r>
        <w:fldChar w:fldCharType="begin"/>
      </w:r>
      <w:r>
        <w:instrText xml:space="preserve"> HYPERLINK \l "_Toc136613600" </w:instrText>
      </w:r>
      <w:r>
        <w:fldChar w:fldCharType="separate"/>
      </w:r>
      <w:r>
        <w:rPr>
          <w:rStyle w:val="48"/>
          <w:rFonts w:asciiTheme="minorEastAsia" w:hAnsiTheme="minorEastAsia" w:eastAsiaTheme="minorEastAsia"/>
          <w:sz w:val="18"/>
          <w:szCs w:val="18"/>
        </w:rPr>
        <w:t>1.招标条件</w:t>
      </w:r>
      <w:r>
        <w:rPr>
          <w:rFonts w:asciiTheme="minorEastAsia" w:hAnsiTheme="minorEastAsia" w:eastAsiaTheme="minorEastAsia"/>
          <w:sz w:val="18"/>
          <w:szCs w:val="18"/>
        </w:rPr>
        <w:tab/>
      </w:r>
      <w:r>
        <w:rPr>
          <w:rFonts w:asciiTheme="minorEastAsia" w:hAnsiTheme="minorEastAsia" w:eastAsiaTheme="minorEastAsia"/>
          <w:sz w:val="18"/>
          <w:szCs w:val="18"/>
        </w:rPr>
        <w:fldChar w:fldCharType="begin"/>
      </w:r>
      <w:r>
        <w:rPr>
          <w:rFonts w:asciiTheme="minorEastAsia" w:hAnsiTheme="minorEastAsia" w:eastAsiaTheme="minorEastAsia"/>
          <w:sz w:val="18"/>
          <w:szCs w:val="18"/>
        </w:rPr>
        <w:instrText xml:space="preserve"> PAGEREF _Toc136613600 \h </w:instrText>
      </w:r>
      <w:r>
        <w:rPr>
          <w:rFonts w:asciiTheme="minorEastAsia" w:hAnsiTheme="minorEastAsia" w:eastAsiaTheme="minorEastAsia"/>
          <w:sz w:val="18"/>
          <w:szCs w:val="18"/>
        </w:rPr>
        <w:fldChar w:fldCharType="separate"/>
      </w:r>
      <w:r>
        <w:rPr>
          <w:rFonts w:asciiTheme="minorEastAsia" w:hAnsiTheme="minorEastAsia" w:eastAsiaTheme="minorEastAsia"/>
          <w:sz w:val="18"/>
          <w:szCs w:val="18"/>
        </w:rPr>
        <w:t>2</w:t>
      </w:r>
      <w:r>
        <w:rPr>
          <w:rFonts w:asciiTheme="minorEastAsia" w:hAnsiTheme="minorEastAsia" w:eastAsiaTheme="minorEastAsia"/>
          <w:sz w:val="18"/>
          <w:szCs w:val="18"/>
        </w:rPr>
        <w:fldChar w:fldCharType="end"/>
      </w:r>
      <w:r>
        <w:rPr>
          <w:rFonts w:asciiTheme="minorEastAsia" w:hAnsiTheme="minorEastAsia" w:eastAsiaTheme="minorEastAsia"/>
          <w:sz w:val="18"/>
          <w:szCs w:val="18"/>
        </w:rPr>
        <w:fldChar w:fldCharType="end"/>
      </w:r>
    </w:p>
    <w:p>
      <w:pPr>
        <w:pStyle w:val="33"/>
        <w:tabs>
          <w:tab w:val="right" w:leader="dot" w:pos="8297"/>
        </w:tabs>
        <w:rPr>
          <w:rFonts w:asciiTheme="minorEastAsia" w:hAnsiTheme="minorEastAsia" w:eastAsiaTheme="minorEastAsia" w:cstheme="minorBidi"/>
          <w:smallCaps w:val="0"/>
          <w:sz w:val="18"/>
          <w:szCs w:val="18"/>
        </w:rPr>
      </w:pPr>
      <w:r>
        <w:fldChar w:fldCharType="begin"/>
      </w:r>
      <w:r>
        <w:instrText xml:space="preserve"> HYPERLINK \l "_Toc136613601" </w:instrText>
      </w:r>
      <w:r>
        <w:fldChar w:fldCharType="separate"/>
      </w:r>
      <w:r>
        <w:rPr>
          <w:rStyle w:val="48"/>
          <w:rFonts w:asciiTheme="minorEastAsia" w:hAnsiTheme="minorEastAsia" w:eastAsiaTheme="minorEastAsia"/>
          <w:sz w:val="18"/>
          <w:szCs w:val="18"/>
        </w:rPr>
        <w:t>2.项目概况与招标范围</w:t>
      </w:r>
      <w:r>
        <w:rPr>
          <w:rFonts w:asciiTheme="minorEastAsia" w:hAnsiTheme="minorEastAsia" w:eastAsiaTheme="minorEastAsia"/>
          <w:sz w:val="18"/>
          <w:szCs w:val="18"/>
        </w:rPr>
        <w:tab/>
      </w:r>
      <w:r>
        <w:rPr>
          <w:rFonts w:asciiTheme="minorEastAsia" w:hAnsiTheme="minorEastAsia" w:eastAsiaTheme="minorEastAsia"/>
          <w:sz w:val="18"/>
          <w:szCs w:val="18"/>
        </w:rPr>
        <w:fldChar w:fldCharType="begin"/>
      </w:r>
      <w:r>
        <w:rPr>
          <w:rFonts w:asciiTheme="minorEastAsia" w:hAnsiTheme="minorEastAsia" w:eastAsiaTheme="minorEastAsia"/>
          <w:sz w:val="18"/>
          <w:szCs w:val="18"/>
        </w:rPr>
        <w:instrText xml:space="preserve"> PAGEREF _Toc136613601 \h </w:instrText>
      </w:r>
      <w:r>
        <w:rPr>
          <w:rFonts w:asciiTheme="minorEastAsia" w:hAnsiTheme="minorEastAsia" w:eastAsiaTheme="minorEastAsia"/>
          <w:sz w:val="18"/>
          <w:szCs w:val="18"/>
        </w:rPr>
        <w:fldChar w:fldCharType="separate"/>
      </w:r>
      <w:r>
        <w:rPr>
          <w:rFonts w:asciiTheme="minorEastAsia" w:hAnsiTheme="minorEastAsia" w:eastAsiaTheme="minorEastAsia"/>
          <w:sz w:val="18"/>
          <w:szCs w:val="18"/>
        </w:rPr>
        <w:t>2</w:t>
      </w:r>
      <w:r>
        <w:rPr>
          <w:rFonts w:asciiTheme="minorEastAsia" w:hAnsiTheme="minorEastAsia" w:eastAsiaTheme="minorEastAsia"/>
          <w:sz w:val="18"/>
          <w:szCs w:val="18"/>
        </w:rPr>
        <w:fldChar w:fldCharType="end"/>
      </w:r>
      <w:r>
        <w:rPr>
          <w:rFonts w:asciiTheme="minorEastAsia" w:hAnsiTheme="minorEastAsia" w:eastAsiaTheme="minorEastAsia"/>
          <w:sz w:val="18"/>
          <w:szCs w:val="18"/>
        </w:rPr>
        <w:fldChar w:fldCharType="end"/>
      </w:r>
    </w:p>
    <w:p>
      <w:pPr>
        <w:pStyle w:val="33"/>
        <w:tabs>
          <w:tab w:val="right" w:leader="dot" w:pos="8297"/>
        </w:tabs>
        <w:rPr>
          <w:rFonts w:asciiTheme="minorEastAsia" w:hAnsiTheme="minorEastAsia" w:eastAsiaTheme="minorEastAsia" w:cstheme="minorBidi"/>
          <w:smallCaps w:val="0"/>
          <w:sz w:val="18"/>
          <w:szCs w:val="18"/>
        </w:rPr>
      </w:pPr>
      <w:r>
        <w:fldChar w:fldCharType="begin"/>
      </w:r>
      <w:r>
        <w:instrText xml:space="preserve"> HYPERLINK \l "_Toc136613602" </w:instrText>
      </w:r>
      <w:r>
        <w:fldChar w:fldCharType="separate"/>
      </w:r>
      <w:r>
        <w:rPr>
          <w:rStyle w:val="48"/>
          <w:rFonts w:asciiTheme="minorEastAsia" w:hAnsiTheme="minorEastAsia" w:eastAsiaTheme="minorEastAsia"/>
          <w:sz w:val="18"/>
          <w:szCs w:val="18"/>
        </w:rPr>
        <w:t>3.投标人资格要求</w:t>
      </w:r>
      <w:r>
        <w:rPr>
          <w:rFonts w:asciiTheme="minorEastAsia" w:hAnsiTheme="minorEastAsia" w:eastAsiaTheme="minorEastAsia"/>
          <w:sz w:val="18"/>
          <w:szCs w:val="18"/>
        </w:rPr>
        <w:tab/>
      </w:r>
      <w:r>
        <w:rPr>
          <w:rFonts w:asciiTheme="minorEastAsia" w:hAnsiTheme="minorEastAsia" w:eastAsiaTheme="minorEastAsia"/>
          <w:sz w:val="18"/>
          <w:szCs w:val="18"/>
        </w:rPr>
        <w:fldChar w:fldCharType="begin"/>
      </w:r>
      <w:r>
        <w:rPr>
          <w:rFonts w:asciiTheme="minorEastAsia" w:hAnsiTheme="minorEastAsia" w:eastAsiaTheme="minorEastAsia"/>
          <w:sz w:val="18"/>
          <w:szCs w:val="18"/>
        </w:rPr>
        <w:instrText xml:space="preserve"> PAGEREF _Toc136613602 \h </w:instrText>
      </w:r>
      <w:r>
        <w:rPr>
          <w:rFonts w:asciiTheme="minorEastAsia" w:hAnsiTheme="minorEastAsia" w:eastAsiaTheme="minorEastAsia"/>
          <w:sz w:val="18"/>
          <w:szCs w:val="18"/>
        </w:rPr>
        <w:fldChar w:fldCharType="separate"/>
      </w:r>
      <w:r>
        <w:rPr>
          <w:rFonts w:asciiTheme="minorEastAsia" w:hAnsiTheme="minorEastAsia" w:eastAsiaTheme="minorEastAsia"/>
          <w:sz w:val="18"/>
          <w:szCs w:val="18"/>
        </w:rPr>
        <w:t>2</w:t>
      </w:r>
      <w:r>
        <w:rPr>
          <w:rFonts w:asciiTheme="minorEastAsia" w:hAnsiTheme="minorEastAsia" w:eastAsiaTheme="minorEastAsia"/>
          <w:sz w:val="18"/>
          <w:szCs w:val="18"/>
        </w:rPr>
        <w:fldChar w:fldCharType="end"/>
      </w:r>
      <w:r>
        <w:rPr>
          <w:rFonts w:asciiTheme="minorEastAsia" w:hAnsiTheme="minorEastAsia" w:eastAsiaTheme="minorEastAsia"/>
          <w:sz w:val="18"/>
          <w:szCs w:val="18"/>
        </w:rPr>
        <w:fldChar w:fldCharType="end"/>
      </w:r>
    </w:p>
    <w:p>
      <w:pPr>
        <w:pStyle w:val="33"/>
        <w:tabs>
          <w:tab w:val="right" w:leader="dot" w:pos="8297"/>
        </w:tabs>
        <w:rPr>
          <w:rFonts w:asciiTheme="minorEastAsia" w:hAnsiTheme="minorEastAsia" w:eastAsiaTheme="minorEastAsia" w:cstheme="minorBidi"/>
          <w:smallCaps w:val="0"/>
          <w:sz w:val="18"/>
          <w:szCs w:val="18"/>
        </w:rPr>
      </w:pPr>
      <w:r>
        <w:fldChar w:fldCharType="begin"/>
      </w:r>
      <w:r>
        <w:instrText xml:space="preserve"> HYPERLINK \l "_Toc136613603" </w:instrText>
      </w:r>
      <w:r>
        <w:fldChar w:fldCharType="separate"/>
      </w:r>
      <w:r>
        <w:rPr>
          <w:rStyle w:val="48"/>
          <w:rFonts w:asciiTheme="minorEastAsia" w:hAnsiTheme="minorEastAsia" w:eastAsiaTheme="minorEastAsia"/>
          <w:sz w:val="18"/>
          <w:szCs w:val="18"/>
        </w:rPr>
        <w:t>4.招标文件的获取</w:t>
      </w:r>
      <w:r>
        <w:rPr>
          <w:rFonts w:asciiTheme="minorEastAsia" w:hAnsiTheme="minorEastAsia" w:eastAsiaTheme="minorEastAsia"/>
          <w:sz w:val="18"/>
          <w:szCs w:val="18"/>
        </w:rPr>
        <w:tab/>
      </w:r>
      <w:r>
        <w:rPr>
          <w:rFonts w:asciiTheme="minorEastAsia" w:hAnsiTheme="minorEastAsia" w:eastAsiaTheme="minorEastAsia"/>
          <w:sz w:val="18"/>
          <w:szCs w:val="18"/>
        </w:rPr>
        <w:fldChar w:fldCharType="begin"/>
      </w:r>
      <w:r>
        <w:rPr>
          <w:rFonts w:asciiTheme="minorEastAsia" w:hAnsiTheme="minorEastAsia" w:eastAsiaTheme="minorEastAsia"/>
          <w:sz w:val="18"/>
          <w:szCs w:val="18"/>
        </w:rPr>
        <w:instrText xml:space="preserve"> PAGEREF _Toc136613603 \h </w:instrText>
      </w:r>
      <w:r>
        <w:rPr>
          <w:rFonts w:asciiTheme="minorEastAsia" w:hAnsiTheme="minorEastAsia" w:eastAsiaTheme="minorEastAsia"/>
          <w:sz w:val="18"/>
          <w:szCs w:val="18"/>
        </w:rPr>
        <w:fldChar w:fldCharType="separate"/>
      </w:r>
      <w:r>
        <w:rPr>
          <w:rFonts w:asciiTheme="minorEastAsia" w:hAnsiTheme="minorEastAsia" w:eastAsiaTheme="minorEastAsia"/>
          <w:sz w:val="18"/>
          <w:szCs w:val="18"/>
        </w:rPr>
        <w:t>3</w:t>
      </w:r>
      <w:r>
        <w:rPr>
          <w:rFonts w:asciiTheme="minorEastAsia" w:hAnsiTheme="minorEastAsia" w:eastAsiaTheme="minorEastAsia"/>
          <w:sz w:val="18"/>
          <w:szCs w:val="18"/>
        </w:rPr>
        <w:fldChar w:fldCharType="end"/>
      </w:r>
      <w:r>
        <w:rPr>
          <w:rFonts w:asciiTheme="minorEastAsia" w:hAnsiTheme="minorEastAsia" w:eastAsiaTheme="minorEastAsia"/>
          <w:sz w:val="18"/>
          <w:szCs w:val="18"/>
        </w:rPr>
        <w:fldChar w:fldCharType="end"/>
      </w:r>
    </w:p>
    <w:p>
      <w:pPr>
        <w:pStyle w:val="33"/>
        <w:tabs>
          <w:tab w:val="right" w:leader="dot" w:pos="8297"/>
        </w:tabs>
        <w:rPr>
          <w:rFonts w:asciiTheme="minorEastAsia" w:hAnsiTheme="minorEastAsia" w:eastAsiaTheme="minorEastAsia" w:cstheme="minorBidi"/>
          <w:smallCaps w:val="0"/>
          <w:sz w:val="18"/>
          <w:szCs w:val="18"/>
        </w:rPr>
      </w:pPr>
      <w:r>
        <w:fldChar w:fldCharType="begin"/>
      </w:r>
      <w:r>
        <w:instrText xml:space="preserve"> HYPERLINK \l "_Toc136613604" </w:instrText>
      </w:r>
      <w:r>
        <w:fldChar w:fldCharType="separate"/>
      </w:r>
      <w:r>
        <w:rPr>
          <w:rStyle w:val="48"/>
          <w:rFonts w:asciiTheme="minorEastAsia" w:hAnsiTheme="minorEastAsia" w:eastAsiaTheme="minorEastAsia"/>
          <w:sz w:val="18"/>
          <w:szCs w:val="18"/>
        </w:rPr>
        <w:t>5.投标文件的递交</w:t>
      </w:r>
      <w:r>
        <w:rPr>
          <w:rFonts w:asciiTheme="minorEastAsia" w:hAnsiTheme="minorEastAsia" w:eastAsiaTheme="minorEastAsia"/>
          <w:sz w:val="18"/>
          <w:szCs w:val="18"/>
        </w:rPr>
        <w:tab/>
      </w:r>
      <w:r>
        <w:rPr>
          <w:rFonts w:asciiTheme="minorEastAsia" w:hAnsiTheme="minorEastAsia" w:eastAsiaTheme="minorEastAsia"/>
          <w:sz w:val="18"/>
          <w:szCs w:val="18"/>
        </w:rPr>
        <w:fldChar w:fldCharType="begin"/>
      </w:r>
      <w:r>
        <w:rPr>
          <w:rFonts w:asciiTheme="minorEastAsia" w:hAnsiTheme="minorEastAsia" w:eastAsiaTheme="minorEastAsia"/>
          <w:sz w:val="18"/>
          <w:szCs w:val="18"/>
        </w:rPr>
        <w:instrText xml:space="preserve"> PAGEREF _Toc136613604 \h </w:instrText>
      </w:r>
      <w:r>
        <w:rPr>
          <w:rFonts w:asciiTheme="minorEastAsia" w:hAnsiTheme="minorEastAsia" w:eastAsiaTheme="minorEastAsia"/>
          <w:sz w:val="18"/>
          <w:szCs w:val="18"/>
        </w:rPr>
        <w:fldChar w:fldCharType="separate"/>
      </w:r>
      <w:r>
        <w:rPr>
          <w:rFonts w:asciiTheme="minorEastAsia" w:hAnsiTheme="minorEastAsia" w:eastAsiaTheme="minorEastAsia"/>
          <w:sz w:val="18"/>
          <w:szCs w:val="18"/>
        </w:rPr>
        <w:t>3</w:t>
      </w:r>
      <w:r>
        <w:rPr>
          <w:rFonts w:asciiTheme="minorEastAsia" w:hAnsiTheme="minorEastAsia" w:eastAsiaTheme="minorEastAsia"/>
          <w:sz w:val="18"/>
          <w:szCs w:val="18"/>
        </w:rPr>
        <w:fldChar w:fldCharType="end"/>
      </w:r>
      <w:r>
        <w:rPr>
          <w:rFonts w:asciiTheme="minorEastAsia" w:hAnsiTheme="minorEastAsia" w:eastAsiaTheme="minorEastAsia"/>
          <w:sz w:val="18"/>
          <w:szCs w:val="18"/>
        </w:rPr>
        <w:fldChar w:fldCharType="end"/>
      </w:r>
    </w:p>
    <w:p>
      <w:pPr>
        <w:pStyle w:val="33"/>
        <w:tabs>
          <w:tab w:val="right" w:leader="dot" w:pos="8297"/>
        </w:tabs>
        <w:rPr>
          <w:rFonts w:asciiTheme="minorEastAsia" w:hAnsiTheme="minorEastAsia" w:eastAsiaTheme="minorEastAsia" w:cstheme="minorBidi"/>
          <w:smallCaps w:val="0"/>
          <w:sz w:val="18"/>
          <w:szCs w:val="18"/>
        </w:rPr>
      </w:pPr>
      <w:r>
        <w:fldChar w:fldCharType="begin"/>
      </w:r>
      <w:r>
        <w:instrText xml:space="preserve"> HYPERLINK \l "_Toc136613605" </w:instrText>
      </w:r>
      <w:r>
        <w:fldChar w:fldCharType="separate"/>
      </w:r>
      <w:r>
        <w:rPr>
          <w:rStyle w:val="48"/>
          <w:rFonts w:asciiTheme="minorEastAsia" w:hAnsiTheme="minorEastAsia" w:eastAsiaTheme="minorEastAsia"/>
          <w:sz w:val="18"/>
          <w:szCs w:val="18"/>
        </w:rPr>
        <w:t>6.发布公告的媒介</w:t>
      </w:r>
      <w:r>
        <w:rPr>
          <w:rFonts w:asciiTheme="minorEastAsia" w:hAnsiTheme="minorEastAsia" w:eastAsiaTheme="minorEastAsia"/>
          <w:sz w:val="18"/>
          <w:szCs w:val="18"/>
        </w:rPr>
        <w:tab/>
      </w:r>
      <w:r>
        <w:rPr>
          <w:rFonts w:asciiTheme="minorEastAsia" w:hAnsiTheme="minorEastAsia" w:eastAsiaTheme="minorEastAsia"/>
          <w:sz w:val="18"/>
          <w:szCs w:val="18"/>
        </w:rPr>
        <w:fldChar w:fldCharType="begin"/>
      </w:r>
      <w:r>
        <w:rPr>
          <w:rFonts w:asciiTheme="minorEastAsia" w:hAnsiTheme="minorEastAsia" w:eastAsiaTheme="minorEastAsia"/>
          <w:sz w:val="18"/>
          <w:szCs w:val="18"/>
        </w:rPr>
        <w:instrText xml:space="preserve"> PAGEREF _Toc136613605 \h </w:instrText>
      </w:r>
      <w:r>
        <w:rPr>
          <w:rFonts w:asciiTheme="minorEastAsia" w:hAnsiTheme="minorEastAsia" w:eastAsiaTheme="minorEastAsia"/>
          <w:sz w:val="18"/>
          <w:szCs w:val="18"/>
        </w:rPr>
        <w:fldChar w:fldCharType="separate"/>
      </w:r>
      <w:r>
        <w:rPr>
          <w:rFonts w:asciiTheme="minorEastAsia" w:hAnsiTheme="minorEastAsia" w:eastAsiaTheme="minorEastAsia"/>
          <w:sz w:val="18"/>
          <w:szCs w:val="18"/>
        </w:rPr>
        <w:t>3</w:t>
      </w:r>
      <w:r>
        <w:rPr>
          <w:rFonts w:asciiTheme="minorEastAsia" w:hAnsiTheme="minorEastAsia" w:eastAsiaTheme="minorEastAsia"/>
          <w:sz w:val="18"/>
          <w:szCs w:val="18"/>
        </w:rPr>
        <w:fldChar w:fldCharType="end"/>
      </w:r>
      <w:r>
        <w:rPr>
          <w:rFonts w:asciiTheme="minorEastAsia" w:hAnsiTheme="minorEastAsia" w:eastAsiaTheme="minorEastAsia"/>
          <w:sz w:val="18"/>
          <w:szCs w:val="18"/>
        </w:rPr>
        <w:fldChar w:fldCharType="end"/>
      </w:r>
    </w:p>
    <w:p>
      <w:pPr>
        <w:pStyle w:val="33"/>
        <w:tabs>
          <w:tab w:val="right" w:leader="dot" w:pos="8297"/>
        </w:tabs>
        <w:rPr>
          <w:rFonts w:asciiTheme="minorEastAsia" w:hAnsiTheme="minorEastAsia" w:eastAsiaTheme="minorEastAsia" w:cstheme="minorBidi"/>
          <w:smallCaps w:val="0"/>
          <w:sz w:val="18"/>
          <w:szCs w:val="18"/>
        </w:rPr>
      </w:pPr>
      <w:r>
        <w:fldChar w:fldCharType="begin"/>
      </w:r>
      <w:r>
        <w:instrText xml:space="preserve"> HYPERLINK \l "_Toc136613606" </w:instrText>
      </w:r>
      <w:r>
        <w:fldChar w:fldCharType="separate"/>
      </w:r>
      <w:r>
        <w:rPr>
          <w:rStyle w:val="48"/>
          <w:rFonts w:asciiTheme="minorEastAsia" w:hAnsiTheme="minorEastAsia" w:eastAsiaTheme="minorEastAsia"/>
          <w:sz w:val="18"/>
          <w:szCs w:val="18"/>
        </w:rPr>
        <w:t>7.技术成果经济补偿</w:t>
      </w:r>
      <w:r>
        <w:rPr>
          <w:rFonts w:asciiTheme="minorEastAsia" w:hAnsiTheme="minorEastAsia" w:eastAsiaTheme="minorEastAsia"/>
          <w:sz w:val="18"/>
          <w:szCs w:val="18"/>
        </w:rPr>
        <w:tab/>
      </w:r>
      <w:r>
        <w:rPr>
          <w:rFonts w:asciiTheme="minorEastAsia" w:hAnsiTheme="minorEastAsia" w:eastAsiaTheme="minorEastAsia"/>
          <w:sz w:val="18"/>
          <w:szCs w:val="18"/>
        </w:rPr>
        <w:fldChar w:fldCharType="begin"/>
      </w:r>
      <w:r>
        <w:rPr>
          <w:rFonts w:asciiTheme="minorEastAsia" w:hAnsiTheme="minorEastAsia" w:eastAsiaTheme="minorEastAsia"/>
          <w:sz w:val="18"/>
          <w:szCs w:val="18"/>
        </w:rPr>
        <w:instrText xml:space="preserve"> PAGEREF _Toc136613606 \h </w:instrText>
      </w:r>
      <w:r>
        <w:rPr>
          <w:rFonts w:asciiTheme="minorEastAsia" w:hAnsiTheme="minorEastAsia" w:eastAsiaTheme="minorEastAsia"/>
          <w:sz w:val="18"/>
          <w:szCs w:val="18"/>
        </w:rPr>
        <w:fldChar w:fldCharType="separate"/>
      </w:r>
      <w:r>
        <w:rPr>
          <w:rFonts w:asciiTheme="minorEastAsia" w:hAnsiTheme="minorEastAsia" w:eastAsiaTheme="minorEastAsia"/>
          <w:sz w:val="18"/>
          <w:szCs w:val="18"/>
        </w:rPr>
        <w:t>3</w:t>
      </w:r>
      <w:r>
        <w:rPr>
          <w:rFonts w:asciiTheme="minorEastAsia" w:hAnsiTheme="minorEastAsia" w:eastAsiaTheme="minorEastAsia"/>
          <w:sz w:val="18"/>
          <w:szCs w:val="18"/>
        </w:rPr>
        <w:fldChar w:fldCharType="end"/>
      </w:r>
      <w:r>
        <w:rPr>
          <w:rFonts w:asciiTheme="minorEastAsia" w:hAnsiTheme="minorEastAsia" w:eastAsiaTheme="minorEastAsia"/>
          <w:sz w:val="18"/>
          <w:szCs w:val="18"/>
        </w:rPr>
        <w:fldChar w:fldCharType="end"/>
      </w:r>
    </w:p>
    <w:p>
      <w:pPr>
        <w:pStyle w:val="33"/>
        <w:tabs>
          <w:tab w:val="right" w:leader="dot" w:pos="8297"/>
        </w:tabs>
        <w:rPr>
          <w:rFonts w:asciiTheme="minorEastAsia" w:hAnsiTheme="minorEastAsia" w:eastAsiaTheme="minorEastAsia" w:cstheme="minorBidi"/>
          <w:smallCaps w:val="0"/>
          <w:sz w:val="18"/>
          <w:szCs w:val="18"/>
        </w:rPr>
      </w:pPr>
      <w:r>
        <w:fldChar w:fldCharType="begin"/>
      </w:r>
      <w:r>
        <w:instrText xml:space="preserve"> HYPERLINK \l "_Toc136613607" </w:instrText>
      </w:r>
      <w:r>
        <w:fldChar w:fldCharType="separate"/>
      </w:r>
      <w:r>
        <w:rPr>
          <w:rStyle w:val="48"/>
          <w:rFonts w:asciiTheme="minorEastAsia" w:hAnsiTheme="minorEastAsia" w:eastAsiaTheme="minorEastAsia"/>
          <w:sz w:val="18"/>
          <w:szCs w:val="18"/>
        </w:rPr>
        <w:t>8.相关说明</w:t>
      </w:r>
      <w:r>
        <w:rPr>
          <w:rFonts w:asciiTheme="minorEastAsia" w:hAnsiTheme="minorEastAsia" w:eastAsiaTheme="minorEastAsia"/>
          <w:sz w:val="18"/>
          <w:szCs w:val="18"/>
        </w:rPr>
        <w:tab/>
      </w:r>
      <w:r>
        <w:rPr>
          <w:rFonts w:asciiTheme="minorEastAsia" w:hAnsiTheme="minorEastAsia" w:eastAsiaTheme="minorEastAsia"/>
          <w:sz w:val="18"/>
          <w:szCs w:val="18"/>
        </w:rPr>
        <w:fldChar w:fldCharType="begin"/>
      </w:r>
      <w:r>
        <w:rPr>
          <w:rFonts w:asciiTheme="minorEastAsia" w:hAnsiTheme="minorEastAsia" w:eastAsiaTheme="minorEastAsia"/>
          <w:sz w:val="18"/>
          <w:szCs w:val="18"/>
        </w:rPr>
        <w:instrText xml:space="preserve"> PAGEREF _Toc136613607 \h </w:instrText>
      </w:r>
      <w:r>
        <w:rPr>
          <w:rFonts w:asciiTheme="minorEastAsia" w:hAnsiTheme="minorEastAsia" w:eastAsiaTheme="minorEastAsia"/>
          <w:sz w:val="18"/>
          <w:szCs w:val="18"/>
        </w:rPr>
        <w:fldChar w:fldCharType="separate"/>
      </w:r>
      <w:r>
        <w:rPr>
          <w:rFonts w:asciiTheme="minorEastAsia" w:hAnsiTheme="minorEastAsia" w:eastAsiaTheme="minorEastAsia"/>
          <w:sz w:val="18"/>
          <w:szCs w:val="18"/>
        </w:rPr>
        <w:t>3</w:t>
      </w:r>
      <w:r>
        <w:rPr>
          <w:rFonts w:asciiTheme="minorEastAsia" w:hAnsiTheme="minorEastAsia" w:eastAsiaTheme="minorEastAsia"/>
          <w:sz w:val="18"/>
          <w:szCs w:val="18"/>
        </w:rPr>
        <w:fldChar w:fldCharType="end"/>
      </w:r>
      <w:r>
        <w:rPr>
          <w:rFonts w:asciiTheme="minorEastAsia" w:hAnsiTheme="minorEastAsia" w:eastAsiaTheme="minorEastAsia"/>
          <w:sz w:val="18"/>
          <w:szCs w:val="18"/>
        </w:rPr>
        <w:fldChar w:fldCharType="end"/>
      </w:r>
    </w:p>
    <w:p>
      <w:pPr>
        <w:pStyle w:val="33"/>
        <w:tabs>
          <w:tab w:val="right" w:leader="dot" w:pos="8297"/>
        </w:tabs>
        <w:rPr>
          <w:rFonts w:asciiTheme="minorEastAsia" w:hAnsiTheme="minorEastAsia" w:eastAsiaTheme="minorEastAsia" w:cstheme="minorBidi"/>
          <w:smallCaps w:val="0"/>
          <w:sz w:val="18"/>
          <w:szCs w:val="18"/>
        </w:rPr>
      </w:pPr>
      <w:r>
        <w:fldChar w:fldCharType="begin"/>
      </w:r>
      <w:r>
        <w:instrText xml:space="preserve"> HYPERLINK \l "_Toc136613608" </w:instrText>
      </w:r>
      <w:r>
        <w:fldChar w:fldCharType="separate"/>
      </w:r>
      <w:r>
        <w:rPr>
          <w:rStyle w:val="48"/>
          <w:rFonts w:asciiTheme="minorEastAsia" w:hAnsiTheme="minorEastAsia" w:eastAsiaTheme="minorEastAsia"/>
          <w:sz w:val="18"/>
          <w:szCs w:val="18"/>
        </w:rPr>
        <w:t>9.联系方式</w:t>
      </w:r>
      <w:r>
        <w:rPr>
          <w:rFonts w:asciiTheme="minorEastAsia" w:hAnsiTheme="minorEastAsia" w:eastAsiaTheme="minorEastAsia"/>
          <w:sz w:val="18"/>
          <w:szCs w:val="18"/>
        </w:rPr>
        <w:tab/>
      </w:r>
      <w:r>
        <w:rPr>
          <w:rFonts w:asciiTheme="minorEastAsia" w:hAnsiTheme="minorEastAsia" w:eastAsiaTheme="minorEastAsia"/>
          <w:sz w:val="18"/>
          <w:szCs w:val="18"/>
        </w:rPr>
        <w:fldChar w:fldCharType="begin"/>
      </w:r>
      <w:r>
        <w:rPr>
          <w:rFonts w:asciiTheme="minorEastAsia" w:hAnsiTheme="minorEastAsia" w:eastAsiaTheme="minorEastAsia"/>
          <w:sz w:val="18"/>
          <w:szCs w:val="18"/>
        </w:rPr>
        <w:instrText xml:space="preserve"> PAGEREF _Toc136613608 \h </w:instrText>
      </w:r>
      <w:r>
        <w:rPr>
          <w:rFonts w:asciiTheme="minorEastAsia" w:hAnsiTheme="minorEastAsia" w:eastAsiaTheme="minorEastAsia"/>
          <w:sz w:val="18"/>
          <w:szCs w:val="18"/>
        </w:rPr>
        <w:fldChar w:fldCharType="separate"/>
      </w:r>
      <w:r>
        <w:rPr>
          <w:rFonts w:asciiTheme="minorEastAsia" w:hAnsiTheme="minorEastAsia" w:eastAsiaTheme="minorEastAsia"/>
          <w:sz w:val="18"/>
          <w:szCs w:val="18"/>
        </w:rPr>
        <w:t>4</w:t>
      </w:r>
      <w:r>
        <w:rPr>
          <w:rFonts w:asciiTheme="minorEastAsia" w:hAnsiTheme="minorEastAsia" w:eastAsiaTheme="minorEastAsia"/>
          <w:sz w:val="18"/>
          <w:szCs w:val="18"/>
        </w:rPr>
        <w:fldChar w:fldCharType="end"/>
      </w:r>
      <w:r>
        <w:rPr>
          <w:rFonts w:asciiTheme="minorEastAsia" w:hAnsiTheme="minorEastAsia" w:eastAsiaTheme="minorEastAsia"/>
          <w:sz w:val="18"/>
          <w:szCs w:val="18"/>
        </w:rPr>
        <w:fldChar w:fldCharType="end"/>
      </w:r>
    </w:p>
    <w:p>
      <w:pPr>
        <w:pStyle w:val="27"/>
        <w:tabs>
          <w:tab w:val="right" w:leader="dot" w:pos="8297"/>
        </w:tabs>
        <w:rPr>
          <w:rFonts w:asciiTheme="minorEastAsia" w:hAnsiTheme="minorEastAsia" w:eastAsiaTheme="minorEastAsia" w:cstheme="minorBidi"/>
          <w:b w:val="0"/>
          <w:bCs w:val="0"/>
          <w:caps w:val="0"/>
          <w:sz w:val="18"/>
          <w:szCs w:val="18"/>
        </w:rPr>
      </w:pPr>
      <w:r>
        <w:fldChar w:fldCharType="begin"/>
      </w:r>
      <w:r>
        <w:instrText xml:space="preserve"> HYPERLINK \l "_Toc136613609" </w:instrText>
      </w:r>
      <w:r>
        <w:fldChar w:fldCharType="separate"/>
      </w:r>
      <w:r>
        <w:rPr>
          <w:rStyle w:val="48"/>
          <w:rFonts w:asciiTheme="minorEastAsia" w:hAnsiTheme="minorEastAsia" w:eastAsiaTheme="minorEastAsia"/>
          <w:b w:val="0"/>
          <w:sz w:val="18"/>
          <w:szCs w:val="18"/>
        </w:rPr>
        <w:t>第二章 投标人须知及前附表</w:t>
      </w:r>
      <w:r>
        <w:rPr>
          <w:rFonts w:asciiTheme="minorEastAsia" w:hAnsiTheme="minorEastAsia" w:eastAsiaTheme="minorEastAsia"/>
          <w:b w:val="0"/>
          <w:sz w:val="18"/>
          <w:szCs w:val="18"/>
        </w:rPr>
        <w:tab/>
      </w:r>
      <w:r>
        <w:rPr>
          <w:rFonts w:asciiTheme="minorEastAsia" w:hAnsiTheme="minorEastAsia" w:eastAsiaTheme="minorEastAsia"/>
          <w:b w:val="0"/>
          <w:sz w:val="18"/>
          <w:szCs w:val="18"/>
        </w:rPr>
        <w:fldChar w:fldCharType="begin"/>
      </w:r>
      <w:r>
        <w:rPr>
          <w:rFonts w:asciiTheme="minorEastAsia" w:hAnsiTheme="minorEastAsia" w:eastAsiaTheme="minorEastAsia"/>
          <w:b w:val="0"/>
          <w:sz w:val="18"/>
          <w:szCs w:val="18"/>
        </w:rPr>
        <w:instrText xml:space="preserve"> PAGEREF _Toc136613609 \h </w:instrText>
      </w:r>
      <w:r>
        <w:rPr>
          <w:rFonts w:asciiTheme="minorEastAsia" w:hAnsiTheme="minorEastAsia" w:eastAsiaTheme="minorEastAsia"/>
          <w:b w:val="0"/>
          <w:sz w:val="18"/>
          <w:szCs w:val="18"/>
        </w:rPr>
        <w:fldChar w:fldCharType="separate"/>
      </w:r>
      <w:r>
        <w:rPr>
          <w:rFonts w:asciiTheme="minorEastAsia" w:hAnsiTheme="minorEastAsia" w:eastAsiaTheme="minorEastAsia"/>
          <w:b w:val="0"/>
          <w:sz w:val="18"/>
          <w:szCs w:val="18"/>
        </w:rPr>
        <w:t>5</w:t>
      </w:r>
      <w:r>
        <w:rPr>
          <w:rFonts w:asciiTheme="minorEastAsia" w:hAnsiTheme="minorEastAsia" w:eastAsiaTheme="minorEastAsia"/>
          <w:b w:val="0"/>
          <w:sz w:val="18"/>
          <w:szCs w:val="18"/>
        </w:rPr>
        <w:fldChar w:fldCharType="end"/>
      </w:r>
      <w:r>
        <w:rPr>
          <w:rFonts w:asciiTheme="minorEastAsia" w:hAnsiTheme="minorEastAsia" w:eastAsiaTheme="minorEastAsia"/>
          <w:b w:val="0"/>
          <w:sz w:val="18"/>
          <w:szCs w:val="18"/>
        </w:rPr>
        <w:fldChar w:fldCharType="end"/>
      </w:r>
    </w:p>
    <w:p>
      <w:pPr>
        <w:pStyle w:val="33"/>
        <w:tabs>
          <w:tab w:val="right" w:leader="dot" w:pos="8297"/>
        </w:tabs>
        <w:rPr>
          <w:rFonts w:asciiTheme="minorEastAsia" w:hAnsiTheme="minorEastAsia" w:eastAsiaTheme="minorEastAsia" w:cstheme="minorBidi"/>
          <w:smallCaps w:val="0"/>
          <w:sz w:val="18"/>
          <w:szCs w:val="18"/>
        </w:rPr>
      </w:pPr>
      <w:r>
        <w:fldChar w:fldCharType="begin"/>
      </w:r>
      <w:r>
        <w:instrText xml:space="preserve"> HYPERLINK \l "_Toc136613610" </w:instrText>
      </w:r>
      <w:r>
        <w:fldChar w:fldCharType="separate"/>
      </w:r>
      <w:r>
        <w:rPr>
          <w:rStyle w:val="48"/>
          <w:rFonts w:asciiTheme="minorEastAsia" w:hAnsiTheme="minorEastAsia" w:eastAsiaTheme="minorEastAsia"/>
          <w:sz w:val="18"/>
          <w:szCs w:val="18"/>
          <w:lang w:val="zh-CN"/>
        </w:rPr>
        <w:t>投标人须知前附表</w:t>
      </w:r>
      <w:r>
        <w:rPr>
          <w:rFonts w:asciiTheme="minorEastAsia" w:hAnsiTheme="minorEastAsia" w:eastAsiaTheme="minorEastAsia"/>
          <w:sz w:val="18"/>
          <w:szCs w:val="18"/>
        </w:rPr>
        <w:tab/>
      </w:r>
      <w:r>
        <w:rPr>
          <w:rFonts w:asciiTheme="minorEastAsia" w:hAnsiTheme="minorEastAsia" w:eastAsiaTheme="minorEastAsia"/>
          <w:sz w:val="18"/>
          <w:szCs w:val="18"/>
        </w:rPr>
        <w:fldChar w:fldCharType="begin"/>
      </w:r>
      <w:r>
        <w:rPr>
          <w:rFonts w:asciiTheme="minorEastAsia" w:hAnsiTheme="minorEastAsia" w:eastAsiaTheme="minorEastAsia"/>
          <w:sz w:val="18"/>
          <w:szCs w:val="18"/>
        </w:rPr>
        <w:instrText xml:space="preserve"> PAGEREF _Toc136613610 \h </w:instrText>
      </w:r>
      <w:r>
        <w:rPr>
          <w:rFonts w:asciiTheme="minorEastAsia" w:hAnsiTheme="minorEastAsia" w:eastAsiaTheme="minorEastAsia"/>
          <w:sz w:val="18"/>
          <w:szCs w:val="18"/>
        </w:rPr>
        <w:fldChar w:fldCharType="separate"/>
      </w:r>
      <w:r>
        <w:rPr>
          <w:rFonts w:asciiTheme="minorEastAsia" w:hAnsiTheme="minorEastAsia" w:eastAsiaTheme="minorEastAsia"/>
          <w:sz w:val="18"/>
          <w:szCs w:val="18"/>
        </w:rPr>
        <w:t>6</w:t>
      </w:r>
      <w:r>
        <w:rPr>
          <w:rFonts w:asciiTheme="minorEastAsia" w:hAnsiTheme="minorEastAsia" w:eastAsiaTheme="minorEastAsia"/>
          <w:sz w:val="18"/>
          <w:szCs w:val="18"/>
        </w:rPr>
        <w:fldChar w:fldCharType="end"/>
      </w:r>
      <w:r>
        <w:rPr>
          <w:rFonts w:asciiTheme="minorEastAsia" w:hAnsiTheme="minorEastAsia" w:eastAsiaTheme="minorEastAsia"/>
          <w:sz w:val="18"/>
          <w:szCs w:val="18"/>
        </w:rPr>
        <w:fldChar w:fldCharType="end"/>
      </w:r>
    </w:p>
    <w:p>
      <w:pPr>
        <w:pStyle w:val="33"/>
        <w:tabs>
          <w:tab w:val="right" w:leader="dot" w:pos="8297"/>
        </w:tabs>
        <w:rPr>
          <w:rFonts w:asciiTheme="minorEastAsia" w:hAnsiTheme="minorEastAsia" w:eastAsiaTheme="minorEastAsia" w:cstheme="minorBidi"/>
          <w:smallCaps w:val="0"/>
          <w:sz w:val="18"/>
          <w:szCs w:val="18"/>
        </w:rPr>
      </w:pPr>
      <w:r>
        <w:fldChar w:fldCharType="begin"/>
      </w:r>
      <w:r>
        <w:instrText xml:space="preserve"> HYPERLINK \l "_Toc136613611" </w:instrText>
      </w:r>
      <w:r>
        <w:fldChar w:fldCharType="separate"/>
      </w:r>
      <w:r>
        <w:rPr>
          <w:rStyle w:val="48"/>
          <w:rFonts w:asciiTheme="minorEastAsia" w:hAnsiTheme="minorEastAsia" w:eastAsiaTheme="minorEastAsia"/>
          <w:sz w:val="18"/>
          <w:szCs w:val="18"/>
        </w:rPr>
        <w:t>1.总则</w:t>
      </w:r>
      <w:r>
        <w:rPr>
          <w:rFonts w:asciiTheme="minorEastAsia" w:hAnsiTheme="minorEastAsia" w:eastAsiaTheme="minorEastAsia"/>
          <w:sz w:val="18"/>
          <w:szCs w:val="18"/>
        </w:rPr>
        <w:tab/>
      </w:r>
      <w:r>
        <w:rPr>
          <w:rFonts w:asciiTheme="minorEastAsia" w:hAnsiTheme="minorEastAsia" w:eastAsiaTheme="minorEastAsia"/>
          <w:sz w:val="18"/>
          <w:szCs w:val="18"/>
        </w:rPr>
        <w:fldChar w:fldCharType="begin"/>
      </w:r>
      <w:r>
        <w:rPr>
          <w:rFonts w:asciiTheme="minorEastAsia" w:hAnsiTheme="minorEastAsia" w:eastAsiaTheme="minorEastAsia"/>
          <w:sz w:val="18"/>
          <w:szCs w:val="18"/>
        </w:rPr>
        <w:instrText xml:space="preserve"> PAGEREF _Toc136613611 \h </w:instrText>
      </w:r>
      <w:r>
        <w:rPr>
          <w:rFonts w:asciiTheme="minorEastAsia" w:hAnsiTheme="minorEastAsia" w:eastAsiaTheme="minorEastAsia"/>
          <w:sz w:val="18"/>
          <w:szCs w:val="18"/>
        </w:rPr>
        <w:fldChar w:fldCharType="separate"/>
      </w:r>
      <w:r>
        <w:rPr>
          <w:rFonts w:asciiTheme="minorEastAsia" w:hAnsiTheme="minorEastAsia" w:eastAsiaTheme="minorEastAsia"/>
          <w:sz w:val="18"/>
          <w:szCs w:val="18"/>
        </w:rPr>
        <w:t>12</w:t>
      </w:r>
      <w:r>
        <w:rPr>
          <w:rFonts w:asciiTheme="minorEastAsia" w:hAnsiTheme="minorEastAsia" w:eastAsiaTheme="minorEastAsia"/>
          <w:sz w:val="18"/>
          <w:szCs w:val="18"/>
        </w:rPr>
        <w:fldChar w:fldCharType="end"/>
      </w:r>
      <w:r>
        <w:rPr>
          <w:rFonts w:asciiTheme="minorEastAsia" w:hAnsiTheme="minorEastAsia" w:eastAsiaTheme="minorEastAsia"/>
          <w:sz w:val="18"/>
          <w:szCs w:val="18"/>
        </w:rPr>
        <w:fldChar w:fldCharType="end"/>
      </w:r>
    </w:p>
    <w:p>
      <w:pPr>
        <w:pStyle w:val="33"/>
        <w:tabs>
          <w:tab w:val="right" w:leader="dot" w:pos="8297"/>
        </w:tabs>
        <w:rPr>
          <w:rFonts w:asciiTheme="minorEastAsia" w:hAnsiTheme="minorEastAsia" w:eastAsiaTheme="minorEastAsia" w:cstheme="minorBidi"/>
          <w:smallCaps w:val="0"/>
          <w:sz w:val="18"/>
          <w:szCs w:val="18"/>
        </w:rPr>
      </w:pPr>
      <w:r>
        <w:fldChar w:fldCharType="begin"/>
      </w:r>
      <w:r>
        <w:instrText xml:space="preserve"> HYPERLINK \l "_Toc136613612" </w:instrText>
      </w:r>
      <w:r>
        <w:fldChar w:fldCharType="separate"/>
      </w:r>
      <w:r>
        <w:rPr>
          <w:rStyle w:val="48"/>
          <w:rFonts w:asciiTheme="minorEastAsia" w:hAnsiTheme="minorEastAsia" w:eastAsiaTheme="minorEastAsia"/>
          <w:sz w:val="18"/>
          <w:szCs w:val="18"/>
        </w:rPr>
        <w:t>2.招标文件</w:t>
      </w:r>
      <w:r>
        <w:rPr>
          <w:rFonts w:asciiTheme="minorEastAsia" w:hAnsiTheme="minorEastAsia" w:eastAsiaTheme="minorEastAsia"/>
          <w:sz w:val="18"/>
          <w:szCs w:val="18"/>
        </w:rPr>
        <w:tab/>
      </w:r>
      <w:r>
        <w:rPr>
          <w:rFonts w:asciiTheme="minorEastAsia" w:hAnsiTheme="minorEastAsia" w:eastAsiaTheme="minorEastAsia"/>
          <w:sz w:val="18"/>
          <w:szCs w:val="18"/>
        </w:rPr>
        <w:fldChar w:fldCharType="begin"/>
      </w:r>
      <w:r>
        <w:rPr>
          <w:rFonts w:asciiTheme="minorEastAsia" w:hAnsiTheme="minorEastAsia" w:eastAsiaTheme="minorEastAsia"/>
          <w:sz w:val="18"/>
          <w:szCs w:val="18"/>
        </w:rPr>
        <w:instrText xml:space="preserve"> PAGEREF _Toc136613612 \h </w:instrText>
      </w:r>
      <w:r>
        <w:rPr>
          <w:rFonts w:asciiTheme="minorEastAsia" w:hAnsiTheme="minorEastAsia" w:eastAsiaTheme="minorEastAsia"/>
          <w:sz w:val="18"/>
          <w:szCs w:val="18"/>
        </w:rPr>
        <w:fldChar w:fldCharType="separate"/>
      </w:r>
      <w:r>
        <w:rPr>
          <w:rFonts w:asciiTheme="minorEastAsia" w:hAnsiTheme="minorEastAsia" w:eastAsiaTheme="minorEastAsia"/>
          <w:sz w:val="18"/>
          <w:szCs w:val="18"/>
        </w:rPr>
        <w:t>14</w:t>
      </w:r>
      <w:r>
        <w:rPr>
          <w:rFonts w:asciiTheme="minorEastAsia" w:hAnsiTheme="minorEastAsia" w:eastAsiaTheme="minorEastAsia"/>
          <w:sz w:val="18"/>
          <w:szCs w:val="18"/>
        </w:rPr>
        <w:fldChar w:fldCharType="end"/>
      </w:r>
      <w:r>
        <w:rPr>
          <w:rFonts w:asciiTheme="minorEastAsia" w:hAnsiTheme="minorEastAsia" w:eastAsiaTheme="minorEastAsia"/>
          <w:sz w:val="18"/>
          <w:szCs w:val="18"/>
        </w:rPr>
        <w:fldChar w:fldCharType="end"/>
      </w:r>
    </w:p>
    <w:p>
      <w:pPr>
        <w:pStyle w:val="33"/>
        <w:tabs>
          <w:tab w:val="right" w:leader="dot" w:pos="8297"/>
        </w:tabs>
        <w:rPr>
          <w:rFonts w:asciiTheme="minorEastAsia" w:hAnsiTheme="minorEastAsia" w:eastAsiaTheme="minorEastAsia" w:cstheme="minorBidi"/>
          <w:smallCaps w:val="0"/>
          <w:sz w:val="18"/>
          <w:szCs w:val="18"/>
        </w:rPr>
      </w:pPr>
      <w:r>
        <w:fldChar w:fldCharType="begin"/>
      </w:r>
      <w:r>
        <w:instrText xml:space="preserve"> HYPERLINK \l "_Toc136613613" </w:instrText>
      </w:r>
      <w:r>
        <w:fldChar w:fldCharType="separate"/>
      </w:r>
      <w:r>
        <w:rPr>
          <w:rStyle w:val="48"/>
          <w:rFonts w:asciiTheme="minorEastAsia" w:hAnsiTheme="minorEastAsia" w:eastAsiaTheme="minorEastAsia"/>
          <w:sz w:val="18"/>
          <w:szCs w:val="18"/>
        </w:rPr>
        <w:t>3.投标文件</w:t>
      </w:r>
      <w:r>
        <w:rPr>
          <w:rFonts w:asciiTheme="minorEastAsia" w:hAnsiTheme="minorEastAsia" w:eastAsiaTheme="minorEastAsia"/>
          <w:sz w:val="18"/>
          <w:szCs w:val="18"/>
        </w:rPr>
        <w:tab/>
      </w:r>
      <w:r>
        <w:rPr>
          <w:rFonts w:asciiTheme="minorEastAsia" w:hAnsiTheme="minorEastAsia" w:eastAsiaTheme="minorEastAsia"/>
          <w:sz w:val="18"/>
          <w:szCs w:val="18"/>
        </w:rPr>
        <w:fldChar w:fldCharType="begin"/>
      </w:r>
      <w:r>
        <w:rPr>
          <w:rFonts w:asciiTheme="minorEastAsia" w:hAnsiTheme="minorEastAsia" w:eastAsiaTheme="minorEastAsia"/>
          <w:sz w:val="18"/>
          <w:szCs w:val="18"/>
        </w:rPr>
        <w:instrText xml:space="preserve"> PAGEREF _Toc136613613 \h </w:instrText>
      </w:r>
      <w:r>
        <w:rPr>
          <w:rFonts w:asciiTheme="minorEastAsia" w:hAnsiTheme="minorEastAsia" w:eastAsiaTheme="minorEastAsia"/>
          <w:sz w:val="18"/>
          <w:szCs w:val="18"/>
        </w:rPr>
        <w:fldChar w:fldCharType="separate"/>
      </w:r>
      <w:r>
        <w:rPr>
          <w:rFonts w:asciiTheme="minorEastAsia" w:hAnsiTheme="minorEastAsia" w:eastAsiaTheme="minorEastAsia"/>
          <w:sz w:val="18"/>
          <w:szCs w:val="18"/>
        </w:rPr>
        <w:t>16</w:t>
      </w:r>
      <w:r>
        <w:rPr>
          <w:rFonts w:asciiTheme="minorEastAsia" w:hAnsiTheme="minorEastAsia" w:eastAsiaTheme="minorEastAsia"/>
          <w:sz w:val="18"/>
          <w:szCs w:val="18"/>
        </w:rPr>
        <w:fldChar w:fldCharType="end"/>
      </w:r>
      <w:r>
        <w:rPr>
          <w:rFonts w:asciiTheme="minorEastAsia" w:hAnsiTheme="minorEastAsia" w:eastAsiaTheme="minorEastAsia"/>
          <w:sz w:val="18"/>
          <w:szCs w:val="18"/>
        </w:rPr>
        <w:fldChar w:fldCharType="end"/>
      </w:r>
    </w:p>
    <w:p>
      <w:pPr>
        <w:pStyle w:val="33"/>
        <w:tabs>
          <w:tab w:val="right" w:leader="dot" w:pos="8297"/>
        </w:tabs>
        <w:rPr>
          <w:rFonts w:asciiTheme="minorEastAsia" w:hAnsiTheme="minorEastAsia" w:eastAsiaTheme="minorEastAsia" w:cstheme="minorBidi"/>
          <w:smallCaps w:val="0"/>
          <w:sz w:val="18"/>
          <w:szCs w:val="18"/>
        </w:rPr>
      </w:pPr>
      <w:r>
        <w:fldChar w:fldCharType="begin"/>
      </w:r>
      <w:r>
        <w:instrText xml:space="preserve"> HYPERLINK \l "_Toc136613614" </w:instrText>
      </w:r>
      <w:r>
        <w:fldChar w:fldCharType="separate"/>
      </w:r>
      <w:r>
        <w:rPr>
          <w:rStyle w:val="48"/>
          <w:rFonts w:asciiTheme="minorEastAsia" w:hAnsiTheme="minorEastAsia" w:eastAsiaTheme="minorEastAsia"/>
          <w:sz w:val="18"/>
          <w:szCs w:val="18"/>
        </w:rPr>
        <w:t>4.投标</w:t>
      </w:r>
      <w:r>
        <w:rPr>
          <w:rFonts w:asciiTheme="minorEastAsia" w:hAnsiTheme="minorEastAsia" w:eastAsiaTheme="minorEastAsia"/>
          <w:sz w:val="18"/>
          <w:szCs w:val="18"/>
        </w:rPr>
        <w:tab/>
      </w:r>
      <w:r>
        <w:rPr>
          <w:rFonts w:asciiTheme="minorEastAsia" w:hAnsiTheme="minorEastAsia" w:eastAsiaTheme="minorEastAsia"/>
          <w:sz w:val="18"/>
          <w:szCs w:val="18"/>
        </w:rPr>
        <w:fldChar w:fldCharType="begin"/>
      </w:r>
      <w:r>
        <w:rPr>
          <w:rFonts w:asciiTheme="minorEastAsia" w:hAnsiTheme="minorEastAsia" w:eastAsiaTheme="minorEastAsia"/>
          <w:sz w:val="18"/>
          <w:szCs w:val="18"/>
        </w:rPr>
        <w:instrText xml:space="preserve"> PAGEREF _Toc136613614 \h </w:instrText>
      </w:r>
      <w:r>
        <w:rPr>
          <w:rFonts w:asciiTheme="minorEastAsia" w:hAnsiTheme="minorEastAsia" w:eastAsiaTheme="minorEastAsia"/>
          <w:sz w:val="18"/>
          <w:szCs w:val="18"/>
        </w:rPr>
        <w:fldChar w:fldCharType="separate"/>
      </w:r>
      <w:r>
        <w:rPr>
          <w:rFonts w:asciiTheme="minorEastAsia" w:hAnsiTheme="minorEastAsia" w:eastAsiaTheme="minorEastAsia"/>
          <w:sz w:val="18"/>
          <w:szCs w:val="18"/>
        </w:rPr>
        <w:t>18</w:t>
      </w:r>
      <w:r>
        <w:rPr>
          <w:rFonts w:asciiTheme="minorEastAsia" w:hAnsiTheme="minorEastAsia" w:eastAsiaTheme="minorEastAsia"/>
          <w:sz w:val="18"/>
          <w:szCs w:val="18"/>
        </w:rPr>
        <w:fldChar w:fldCharType="end"/>
      </w:r>
      <w:r>
        <w:rPr>
          <w:rFonts w:asciiTheme="minorEastAsia" w:hAnsiTheme="minorEastAsia" w:eastAsiaTheme="minorEastAsia"/>
          <w:sz w:val="18"/>
          <w:szCs w:val="18"/>
        </w:rPr>
        <w:fldChar w:fldCharType="end"/>
      </w:r>
    </w:p>
    <w:p>
      <w:pPr>
        <w:pStyle w:val="33"/>
        <w:tabs>
          <w:tab w:val="right" w:leader="dot" w:pos="8297"/>
        </w:tabs>
        <w:rPr>
          <w:rFonts w:asciiTheme="minorEastAsia" w:hAnsiTheme="minorEastAsia" w:eastAsiaTheme="minorEastAsia" w:cstheme="minorBidi"/>
          <w:smallCaps w:val="0"/>
          <w:sz w:val="18"/>
          <w:szCs w:val="18"/>
        </w:rPr>
      </w:pPr>
      <w:r>
        <w:fldChar w:fldCharType="begin"/>
      </w:r>
      <w:r>
        <w:instrText xml:space="preserve"> HYPERLINK \l "_Toc136613615" </w:instrText>
      </w:r>
      <w:r>
        <w:fldChar w:fldCharType="separate"/>
      </w:r>
      <w:r>
        <w:rPr>
          <w:rStyle w:val="48"/>
          <w:rFonts w:asciiTheme="minorEastAsia" w:hAnsiTheme="minorEastAsia" w:eastAsiaTheme="minorEastAsia"/>
          <w:sz w:val="18"/>
          <w:szCs w:val="18"/>
        </w:rPr>
        <w:t>5.开标</w:t>
      </w:r>
      <w:r>
        <w:rPr>
          <w:rFonts w:asciiTheme="minorEastAsia" w:hAnsiTheme="minorEastAsia" w:eastAsiaTheme="minorEastAsia"/>
          <w:sz w:val="18"/>
          <w:szCs w:val="18"/>
        </w:rPr>
        <w:tab/>
      </w:r>
      <w:r>
        <w:rPr>
          <w:rFonts w:asciiTheme="minorEastAsia" w:hAnsiTheme="minorEastAsia" w:eastAsiaTheme="minorEastAsia"/>
          <w:sz w:val="18"/>
          <w:szCs w:val="18"/>
        </w:rPr>
        <w:fldChar w:fldCharType="begin"/>
      </w:r>
      <w:r>
        <w:rPr>
          <w:rFonts w:asciiTheme="minorEastAsia" w:hAnsiTheme="minorEastAsia" w:eastAsiaTheme="minorEastAsia"/>
          <w:sz w:val="18"/>
          <w:szCs w:val="18"/>
        </w:rPr>
        <w:instrText xml:space="preserve"> PAGEREF _Toc136613615 \h </w:instrText>
      </w:r>
      <w:r>
        <w:rPr>
          <w:rFonts w:asciiTheme="minorEastAsia" w:hAnsiTheme="minorEastAsia" w:eastAsiaTheme="minorEastAsia"/>
          <w:sz w:val="18"/>
          <w:szCs w:val="18"/>
        </w:rPr>
        <w:fldChar w:fldCharType="separate"/>
      </w:r>
      <w:r>
        <w:rPr>
          <w:rFonts w:asciiTheme="minorEastAsia" w:hAnsiTheme="minorEastAsia" w:eastAsiaTheme="minorEastAsia"/>
          <w:sz w:val="18"/>
          <w:szCs w:val="18"/>
        </w:rPr>
        <w:t>19</w:t>
      </w:r>
      <w:r>
        <w:rPr>
          <w:rFonts w:asciiTheme="minorEastAsia" w:hAnsiTheme="minorEastAsia" w:eastAsiaTheme="minorEastAsia"/>
          <w:sz w:val="18"/>
          <w:szCs w:val="18"/>
        </w:rPr>
        <w:fldChar w:fldCharType="end"/>
      </w:r>
      <w:r>
        <w:rPr>
          <w:rFonts w:asciiTheme="minorEastAsia" w:hAnsiTheme="minorEastAsia" w:eastAsiaTheme="minorEastAsia"/>
          <w:sz w:val="18"/>
          <w:szCs w:val="18"/>
        </w:rPr>
        <w:fldChar w:fldCharType="end"/>
      </w:r>
    </w:p>
    <w:p>
      <w:pPr>
        <w:pStyle w:val="33"/>
        <w:tabs>
          <w:tab w:val="right" w:leader="dot" w:pos="8297"/>
        </w:tabs>
        <w:rPr>
          <w:rFonts w:asciiTheme="minorEastAsia" w:hAnsiTheme="minorEastAsia" w:eastAsiaTheme="minorEastAsia" w:cstheme="minorBidi"/>
          <w:smallCaps w:val="0"/>
          <w:sz w:val="18"/>
          <w:szCs w:val="18"/>
        </w:rPr>
      </w:pPr>
      <w:r>
        <w:fldChar w:fldCharType="begin"/>
      </w:r>
      <w:r>
        <w:instrText xml:space="preserve"> HYPERLINK \l "_Toc136613616" </w:instrText>
      </w:r>
      <w:r>
        <w:fldChar w:fldCharType="separate"/>
      </w:r>
      <w:r>
        <w:rPr>
          <w:rStyle w:val="48"/>
          <w:rFonts w:asciiTheme="minorEastAsia" w:hAnsiTheme="minorEastAsia" w:eastAsiaTheme="minorEastAsia"/>
          <w:sz w:val="18"/>
          <w:szCs w:val="18"/>
        </w:rPr>
        <w:t>6.评标</w:t>
      </w:r>
      <w:r>
        <w:rPr>
          <w:rFonts w:asciiTheme="minorEastAsia" w:hAnsiTheme="minorEastAsia" w:eastAsiaTheme="minorEastAsia"/>
          <w:sz w:val="18"/>
          <w:szCs w:val="18"/>
        </w:rPr>
        <w:tab/>
      </w:r>
      <w:r>
        <w:rPr>
          <w:rFonts w:asciiTheme="minorEastAsia" w:hAnsiTheme="minorEastAsia" w:eastAsiaTheme="minorEastAsia"/>
          <w:sz w:val="18"/>
          <w:szCs w:val="18"/>
        </w:rPr>
        <w:fldChar w:fldCharType="begin"/>
      </w:r>
      <w:r>
        <w:rPr>
          <w:rFonts w:asciiTheme="minorEastAsia" w:hAnsiTheme="minorEastAsia" w:eastAsiaTheme="minorEastAsia"/>
          <w:sz w:val="18"/>
          <w:szCs w:val="18"/>
        </w:rPr>
        <w:instrText xml:space="preserve"> PAGEREF _Toc136613616 \h </w:instrText>
      </w:r>
      <w:r>
        <w:rPr>
          <w:rFonts w:asciiTheme="minorEastAsia" w:hAnsiTheme="minorEastAsia" w:eastAsiaTheme="minorEastAsia"/>
          <w:sz w:val="18"/>
          <w:szCs w:val="18"/>
        </w:rPr>
        <w:fldChar w:fldCharType="separate"/>
      </w:r>
      <w:r>
        <w:rPr>
          <w:rFonts w:asciiTheme="minorEastAsia" w:hAnsiTheme="minorEastAsia" w:eastAsiaTheme="minorEastAsia"/>
          <w:sz w:val="18"/>
          <w:szCs w:val="18"/>
        </w:rPr>
        <w:t>20</w:t>
      </w:r>
      <w:r>
        <w:rPr>
          <w:rFonts w:asciiTheme="minorEastAsia" w:hAnsiTheme="minorEastAsia" w:eastAsiaTheme="minorEastAsia"/>
          <w:sz w:val="18"/>
          <w:szCs w:val="18"/>
        </w:rPr>
        <w:fldChar w:fldCharType="end"/>
      </w:r>
      <w:r>
        <w:rPr>
          <w:rFonts w:asciiTheme="minorEastAsia" w:hAnsiTheme="minorEastAsia" w:eastAsiaTheme="minorEastAsia"/>
          <w:sz w:val="18"/>
          <w:szCs w:val="18"/>
        </w:rPr>
        <w:fldChar w:fldCharType="end"/>
      </w:r>
    </w:p>
    <w:p>
      <w:pPr>
        <w:pStyle w:val="33"/>
        <w:tabs>
          <w:tab w:val="right" w:leader="dot" w:pos="8297"/>
        </w:tabs>
        <w:rPr>
          <w:rFonts w:asciiTheme="minorEastAsia" w:hAnsiTheme="minorEastAsia" w:eastAsiaTheme="minorEastAsia" w:cstheme="minorBidi"/>
          <w:smallCaps w:val="0"/>
          <w:sz w:val="18"/>
          <w:szCs w:val="18"/>
        </w:rPr>
      </w:pPr>
      <w:r>
        <w:fldChar w:fldCharType="begin"/>
      </w:r>
      <w:r>
        <w:instrText xml:space="preserve"> HYPERLINK \l "_Toc136613617" </w:instrText>
      </w:r>
      <w:r>
        <w:fldChar w:fldCharType="separate"/>
      </w:r>
      <w:r>
        <w:rPr>
          <w:rStyle w:val="48"/>
          <w:rFonts w:asciiTheme="minorEastAsia" w:hAnsiTheme="minorEastAsia" w:eastAsiaTheme="minorEastAsia"/>
          <w:sz w:val="18"/>
          <w:szCs w:val="18"/>
        </w:rPr>
        <w:t>7.合同授予</w:t>
      </w:r>
      <w:r>
        <w:rPr>
          <w:rFonts w:asciiTheme="minorEastAsia" w:hAnsiTheme="minorEastAsia" w:eastAsiaTheme="minorEastAsia"/>
          <w:sz w:val="18"/>
          <w:szCs w:val="18"/>
        </w:rPr>
        <w:tab/>
      </w:r>
      <w:r>
        <w:rPr>
          <w:rFonts w:asciiTheme="minorEastAsia" w:hAnsiTheme="minorEastAsia" w:eastAsiaTheme="minorEastAsia"/>
          <w:sz w:val="18"/>
          <w:szCs w:val="18"/>
        </w:rPr>
        <w:fldChar w:fldCharType="begin"/>
      </w:r>
      <w:r>
        <w:rPr>
          <w:rFonts w:asciiTheme="minorEastAsia" w:hAnsiTheme="minorEastAsia" w:eastAsiaTheme="minorEastAsia"/>
          <w:sz w:val="18"/>
          <w:szCs w:val="18"/>
        </w:rPr>
        <w:instrText xml:space="preserve"> PAGEREF _Toc136613617 \h </w:instrText>
      </w:r>
      <w:r>
        <w:rPr>
          <w:rFonts w:asciiTheme="minorEastAsia" w:hAnsiTheme="minorEastAsia" w:eastAsiaTheme="minorEastAsia"/>
          <w:sz w:val="18"/>
          <w:szCs w:val="18"/>
        </w:rPr>
        <w:fldChar w:fldCharType="separate"/>
      </w:r>
      <w:r>
        <w:rPr>
          <w:rFonts w:asciiTheme="minorEastAsia" w:hAnsiTheme="minorEastAsia" w:eastAsiaTheme="minorEastAsia"/>
          <w:sz w:val="18"/>
          <w:szCs w:val="18"/>
        </w:rPr>
        <w:t>20</w:t>
      </w:r>
      <w:r>
        <w:rPr>
          <w:rFonts w:asciiTheme="minorEastAsia" w:hAnsiTheme="minorEastAsia" w:eastAsiaTheme="minorEastAsia"/>
          <w:sz w:val="18"/>
          <w:szCs w:val="18"/>
        </w:rPr>
        <w:fldChar w:fldCharType="end"/>
      </w:r>
      <w:r>
        <w:rPr>
          <w:rFonts w:asciiTheme="minorEastAsia" w:hAnsiTheme="minorEastAsia" w:eastAsiaTheme="minorEastAsia"/>
          <w:sz w:val="18"/>
          <w:szCs w:val="18"/>
        </w:rPr>
        <w:fldChar w:fldCharType="end"/>
      </w:r>
    </w:p>
    <w:p>
      <w:pPr>
        <w:pStyle w:val="33"/>
        <w:tabs>
          <w:tab w:val="right" w:leader="dot" w:pos="8297"/>
        </w:tabs>
        <w:rPr>
          <w:rFonts w:asciiTheme="minorEastAsia" w:hAnsiTheme="minorEastAsia" w:eastAsiaTheme="minorEastAsia" w:cstheme="minorBidi"/>
          <w:smallCaps w:val="0"/>
          <w:sz w:val="18"/>
          <w:szCs w:val="18"/>
        </w:rPr>
      </w:pPr>
      <w:r>
        <w:fldChar w:fldCharType="begin"/>
      </w:r>
      <w:r>
        <w:instrText xml:space="preserve"> HYPERLINK \l "_Toc136613618" </w:instrText>
      </w:r>
      <w:r>
        <w:fldChar w:fldCharType="separate"/>
      </w:r>
      <w:r>
        <w:rPr>
          <w:rStyle w:val="48"/>
          <w:rFonts w:asciiTheme="minorEastAsia" w:hAnsiTheme="minorEastAsia" w:eastAsiaTheme="minorEastAsia"/>
          <w:sz w:val="18"/>
          <w:szCs w:val="18"/>
        </w:rPr>
        <w:t>8.纪律和监督</w:t>
      </w:r>
      <w:r>
        <w:rPr>
          <w:rFonts w:asciiTheme="minorEastAsia" w:hAnsiTheme="minorEastAsia" w:eastAsiaTheme="minorEastAsia"/>
          <w:sz w:val="18"/>
          <w:szCs w:val="18"/>
        </w:rPr>
        <w:tab/>
      </w:r>
      <w:r>
        <w:rPr>
          <w:rFonts w:asciiTheme="minorEastAsia" w:hAnsiTheme="minorEastAsia" w:eastAsiaTheme="minorEastAsia"/>
          <w:sz w:val="18"/>
          <w:szCs w:val="18"/>
        </w:rPr>
        <w:fldChar w:fldCharType="begin"/>
      </w:r>
      <w:r>
        <w:rPr>
          <w:rFonts w:asciiTheme="minorEastAsia" w:hAnsiTheme="minorEastAsia" w:eastAsiaTheme="minorEastAsia"/>
          <w:sz w:val="18"/>
          <w:szCs w:val="18"/>
        </w:rPr>
        <w:instrText xml:space="preserve"> PAGEREF _Toc136613618 \h </w:instrText>
      </w:r>
      <w:r>
        <w:rPr>
          <w:rFonts w:asciiTheme="minorEastAsia" w:hAnsiTheme="minorEastAsia" w:eastAsiaTheme="minorEastAsia"/>
          <w:sz w:val="18"/>
          <w:szCs w:val="18"/>
        </w:rPr>
        <w:fldChar w:fldCharType="separate"/>
      </w:r>
      <w:r>
        <w:rPr>
          <w:rFonts w:asciiTheme="minorEastAsia" w:hAnsiTheme="minorEastAsia" w:eastAsiaTheme="minorEastAsia"/>
          <w:sz w:val="18"/>
          <w:szCs w:val="18"/>
        </w:rPr>
        <w:t>22</w:t>
      </w:r>
      <w:r>
        <w:rPr>
          <w:rFonts w:asciiTheme="minorEastAsia" w:hAnsiTheme="minorEastAsia" w:eastAsiaTheme="minorEastAsia"/>
          <w:sz w:val="18"/>
          <w:szCs w:val="18"/>
        </w:rPr>
        <w:fldChar w:fldCharType="end"/>
      </w:r>
      <w:r>
        <w:rPr>
          <w:rFonts w:asciiTheme="minorEastAsia" w:hAnsiTheme="minorEastAsia" w:eastAsiaTheme="minorEastAsia"/>
          <w:sz w:val="18"/>
          <w:szCs w:val="18"/>
        </w:rPr>
        <w:fldChar w:fldCharType="end"/>
      </w:r>
    </w:p>
    <w:p>
      <w:pPr>
        <w:pStyle w:val="33"/>
        <w:tabs>
          <w:tab w:val="right" w:leader="dot" w:pos="8297"/>
        </w:tabs>
        <w:rPr>
          <w:rFonts w:asciiTheme="minorEastAsia" w:hAnsiTheme="minorEastAsia" w:eastAsiaTheme="minorEastAsia" w:cstheme="minorBidi"/>
          <w:smallCaps w:val="0"/>
          <w:sz w:val="18"/>
          <w:szCs w:val="18"/>
        </w:rPr>
      </w:pPr>
      <w:r>
        <w:fldChar w:fldCharType="begin"/>
      </w:r>
      <w:r>
        <w:instrText xml:space="preserve"> HYPERLINK \l "_Toc136613619" </w:instrText>
      </w:r>
      <w:r>
        <w:fldChar w:fldCharType="separate"/>
      </w:r>
      <w:r>
        <w:rPr>
          <w:rStyle w:val="48"/>
          <w:rFonts w:asciiTheme="minorEastAsia" w:hAnsiTheme="minorEastAsia" w:eastAsiaTheme="minorEastAsia"/>
          <w:sz w:val="18"/>
          <w:szCs w:val="18"/>
        </w:rPr>
        <w:t>9.是否采用电子招标投标</w:t>
      </w:r>
      <w:r>
        <w:rPr>
          <w:rFonts w:asciiTheme="minorEastAsia" w:hAnsiTheme="minorEastAsia" w:eastAsiaTheme="minorEastAsia"/>
          <w:sz w:val="18"/>
          <w:szCs w:val="18"/>
        </w:rPr>
        <w:tab/>
      </w:r>
      <w:r>
        <w:rPr>
          <w:rFonts w:asciiTheme="minorEastAsia" w:hAnsiTheme="minorEastAsia" w:eastAsiaTheme="minorEastAsia"/>
          <w:sz w:val="18"/>
          <w:szCs w:val="18"/>
        </w:rPr>
        <w:fldChar w:fldCharType="begin"/>
      </w:r>
      <w:r>
        <w:rPr>
          <w:rFonts w:asciiTheme="minorEastAsia" w:hAnsiTheme="minorEastAsia" w:eastAsiaTheme="minorEastAsia"/>
          <w:sz w:val="18"/>
          <w:szCs w:val="18"/>
        </w:rPr>
        <w:instrText xml:space="preserve"> PAGEREF _Toc136613619 \h </w:instrText>
      </w:r>
      <w:r>
        <w:rPr>
          <w:rFonts w:asciiTheme="minorEastAsia" w:hAnsiTheme="minorEastAsia" w:eastAsiaTheme="minorEastAsia"/>
          <w:sz w:val="18"/>
          <w:szCs w:val="18"/>
        </w:rPr>
        <w:fldChar w:fldCharType="separate"/>
      </w:r>
      <w:r>
        <w:rPr>
          <w:rFonts w:asciiTheme="minorEastAsia" w:hAnsiTheme="minorEastAsia" w:eastAsiaTheme="minorEastAsia"/>
          <w:sz w:val="18"/>
          <w:szCs w:val="18"/>
        </w:rPr>
        <w:t>22</w:t>
      </w:r>
      <w:r>
        <w:rPr>
          <w:rFonts w:asciiTheme="minorEastAsia" w:hAnsiTheme="minorEastAsia" w:eastAsiaTheme="minorEastAsia"/>
          <w:sz w:val="18"/>
          <w:szCs w:val="18"/>
        </w:rPr>
        <w:fldChar w:fldCharType="end"/>
      </w:r>
      <w:r>
        <w:rPr>
          <w:rFonts w:asciiTheme="minorEastAsia" w:hAnsiTheme="minorEastAsia" w:eastAsiaTheme="minorEastAsia"/>
          <w:sz w:val="18"/>
          <w:szCs w:val="18"/>
        </w:rPr>
        <w:fldChar w:fldCharType="end"/>
      </w:r>
    </w:p>
    <w:p>
      <w:pPr>
        <w:pStyle w:val="33"/>
        <w:tabs>
          <w:tab w:val="right" w:leader="dot" w:pos="8297"/>
        </w:tabs>
        <w:rPr>
          <w:rFonts w:asciiTheme="minorEastAsia" w:hAnsiTheme="minorEastAsia" w:eastAsiaTheme="minorEastAsia" w:cstheme="minorBidi"/>
          <w:smallCaps w:val="0"/>
          <w:sz w:val="18"/>
          <w:szCs w:val="18"/>
        </w:rPr>
      </w:pPr>
      <w:r>
        <w:fldChar w:fldCharType="begin"/>
      </w:r>
      <w:r>
        <w:instrText xml:space="preserve"> HYPERLINK \l "_Toc136613620" </w:instrText>
      </w:r>
      <w:r>
        <w:fldChar w:fldCharType="separate"/>
      </w:r>
      <w:r>
        <w:rPr>
          <w:rStyle w:val="48"/>
          <w:rFonts w:asciiTheme="minorEastAsia" w:hAnsiTheme="minorEastAsia" w:eastAsiaTheme="minorEastAsia"/>
          <w:sz w:val="18"/>
          <w:szCs w:val="18"/>
        </w:rPr>
        <w:t>10.需要补充的其他内容</w:t>
      </w:r>
      <w:r>
        <w:rPr>
          <w:rFonts w:asciiTheme="minorEastAsia" w:hAnsiTheme="minorEastAsia" w:eastAsiaTheme="minorEastAsia"/>
          <w:sz w:val="18"/>
          <w:szCs w:val="18"/>
        </w:rPr>
        <w:tab/>
      </w:r>
      <w:r>
        <w:rPr>
          <w:rFonts w:asciiTheme="minorEastAsia" w:hAnsiTheme="minorEastAsia" w:eastAsiaTheme="minorEastAsia"/>
          <w:sz w:val="18"/>
          <w:szCs w:val="18"/>
        </w:rPr>
        <w:fldChar w:fldCharType="begin"/>
      </w:r>
      <w:r>
        <w:rPr>
          <w:rFonts w:asciiTheme="minorEastAsia" w:hAnsiTheme="minorEastAsia" w:eastAsiaTheme="minorEastAsia"/>
          <w:sz w:val="18"/>
          <w:szCs w:val="18"/>
        </w:rPr>
        <w:instrText xml:space="preserve"> PAGEREF _Toc136613620 \h </w:instrText>
      </w:r>
      <w:r>
        <w:rPr>
          <w:rFonts w:asciiTheme="minorEastAsia" w:hAnsiTheme="minorEastAsia" w:eastAsiaTheme="minorEastAsia"/>
          <w:sz w:val="18"/>
          <w:szCs w:val="18"/>
        </w:rPr>
        <w:fldChar w:fldCharType="separate"/>
      </w:r>
      <w:r>
        <w:rPr>
          <w:rFonts w:asciiTheme="minorEastAsia" w:hAnsiTheme="minorEastAsia" w:eastAsiaTheme="minorEastAsia"/>
          <w:sz w:val="18"/>
          <w:szCs w:val="18"/>
        </w:rPr>
        <w:t>22</w:t>
      </w:r>
      <w:r>
        <w:rPr>
          <w:rFonts w:asciiTheme="minorEastAsia" w:hAnsiTheme="minorEastAsia" w:eastAsiaTheme="minorEastAsia"/>
          <w:sz w:val="18"/>
          <w:szCs w:val="18"/>
        </w:rPr>
        <w:fldChar w:fldCharType="end"/>
      </w:r>
      <w:r>
        <w:rPr>
          <w:rFonts w:asciiTheme="minorEastAsia" w:hAnsiTheme="minorEastAsia" w:eastAsiaTheme="minorEastAsia"/>
          <w:sz w:val="18"/>
          <w:szCs w:val="18"/>
        </w:rPr>
        <w:fldChar w:fldCharType="end"/>
      </w:r>
    </w:p>
    <w:p>
      <w:pPr>
        <w:pStyle w:val="27"/>
        <w:tabs>
          <w:tab w:val="right" w:leader="dot" w:pos="8297"/>
        </w:tabs>
        <w:rPr>
          <w:rFonts w:asciiTheme="minorEastAsia" w:hAnsiTheme="minorEastAsia" w:eastAsiaTheme="minorEastAsia" w:cstheme="minorBidi"/>
          <w:b w:val="0"/>
          <w:bCs w:val="0"/>
          <w:caps w:val="0"/>
          <w:sz w:val="18"/>
          <w:szCs w:val="18"/>
        </w:rPr>
      </w:pPr>
      <w:r>
        <w:fldChar w:fldCharType="begin"/>
      </w:r>
      <w:r>
        <w:instrText xml:space="preserve"> HYPERLINK \l "_Toc136613621" </w:instrText>
      </w:r>
      <w:r>
        <w:fldChar w:fldCharType="separate"/>
      </w:r>
      <w:r>
        <w:rPr>
          <w:rStyle w:val="48"/>
          <w:rFonts w:asciiTheme="minorEastAsia" w:hAnsiTheme="minorEastAsia" w:eastAsiaTheme="minorEastAsia"/>
          <w:b w:val="0"/>
          <w:sz w:val="18"/>
          <w:szCs w:val="18"/>
        </w:rPr>
        <w:t>第三章 评标办法</w:t>
      </w:r>
      <w:r>
        <w:rPr>
          <w:rFonts w:asciiTheme="minorEastAsia" w:hAnsiTheme="minorEastAsia" w:eastAsiaTheme="minorEastAsia"/>
          <w:b w:val="0"/>
          <w:sz w:val="18"/>
          <w:szCs w:val="18"/>
        </w:rPr>
        <w:tab/>
      </w:r>
      <w:r>
        <w:rPr>
          <w:rFonts w:asciiTheme="minorEastAsia" w:hAnsiTheme="minorEastAsia" w:eastAsiaTheme="minorEastAsia"/>
          <w:b w:val="0"/>
          <w:sz w:val="18"/>
          <w:szCs w:val="18"/>
        </w:rPr>
        <w:fldChar w:fldCharType="begin"/>
      </w:r>
      <w:r>
        <w:rPr>
          <w:rFonts w:asciiTheme="minorEastAsia" w:hAnsiTheme="minorEastAsia" w:eastAsiaTheme="minorEastAsia"/>
          <w:b w:val="0"/>
          <w:sz w:val="18"/>
          <w:szCs w:val="18"/>
        </w:rPr>
        <w:instrText xml:space="preserve"> PAGEREF _Toc136613621 \h </w:instrText>
      </w:r>
      <w:r>
        <w:rPr>
          <w:rFonts w:asciiTheme="minorEastAsia" w:hAnsiTheme="minorEastAsia" w:eastAsiaTheme="minorEastAsia"/>
          <w:b w:val="0"/>
          <w:sz w:val="18"/>
          <w:szCs w:val="18"/>
        </w:rPr>
        <w:fldChar w:fldCharType="separate"/>
      </w:r>
      <w:r>
        <w:rPr>
          <w:rFonts w:asciiTheme="minorEastAsia" w:hAnsiTheme="minorEastAsia" w:eastAsiaTheme="minorEastAsia"/>
          <w:b w:val="0"/>
          <w:sz w:val="18"/>
          <w:szCs w:val="18"/>
        </w:rPr>
        <w:t>24</w:t>
      </w:r>
      <w:r>
        <w:rPr>
          <w:rFonts w:asciiTheme="minorEastAsia" w:hAnsiTheme="minorEastAsia" w:eastAsiaTheme="minorEastAsia"/>
          <w:b w:val="0"/>
          <w:sz w:val="18"/>
          <w:szCs w:val="18"/>
        </w:rPr>
        <w:fldChar w:fldCharType="end"/>
      </w:r>
      <w:r>
        <w:rPr>
          <w:rFonts w:asciiTheme="minorEastAsia" w:hAnsiTheme="minorEastAsia" w:eastAsiaTheme="minorEastAsia"/>
          <w:b w:val="0"/>
          <w:sz w:val="18"/>
          <w:szCs w:val="18"/>
        </w:rPr>
        <w:fldChar w:fldCharType="end"/>
      </w:r>
    </w:p>
    <w:p>
      <w:pPr>
        <w:pStyle w:val="33"/>
        <w:tabs>
          <w:tab w:val="right" w:leader="dot" w:pos="8297"/>
        </w:tabs>
        <w:rPr>
          <w:rFonts w:asciiTheme="minorEastAsia" w:hAnsiTheme="minorEastAsia" w:eastAsiaTheme="minorEastAsia" w:cstheme="minorBidi"/>
          <w:smallCaps w:val="0"/>
          <w:sz w:val="18"/>
          <w:szCs w:val="18"/>
        </w:rPr>
      </w:pPr>
      <w:r>
        <w:fldChar w:fldCharType="begin"/>
      </w:r>
      <w:r>
        <w:instrText xml:space="preserve"> HYPERLINK \l "_Toc136613622" </w:instrText>
      </w:r>
      <w:r>
        <w:fldChar w:fldCharType="separate"/>
      </w:r>
      <w:r>
        <w:rPr>
          <w:rStyle w:val="48"/>
          <w:rFonts w:asciiTheme="minorEastAsia" w:hAnsiTheme="minorEastAsia" w:eastAsiaTheme="minorEastAsia"/>
          <w:sz w:val="18"/>
          <w:szCs w:val="18"/>
          <w:lang w:val="zh-CN"/>
        </w:rPr>
        <w:t>评标办法前附表</w:t>
      </w:r>
      <w:r>
        <w:rPr>
          <w:rFonts w:asciiTheme="minorEastAsia" w:hAnsiTheme="minorEastAsia" w:eastAsiaTheme="minorEastAsia"/>
          <w:sz w:val="18"/>
          <w:szCs w:val="18"/>
        </w:rPr>
        <w:tab/>
      </w:r>
      <w:r>
        <w:rPr>
          <w:rFonts w:asciiTheme="minorEastAsia" w:hAnsiTheme="minorEastAsia" w:eastAsiaTheme="minorEastAsia"/>
          <w:sz w:val="18"/>
          <w:szCs w:val="18"/>
        </w:rPr>
        <w:fldChar w:fldCharType="begin"/>
      </w:r>
      <w:r>
        <w:rPr>
          <w:rFonts w:asciiTheme="minorEastAsia" w:hAnsiTheme="minorEastAsia" w:eastAsiaTheme="minorEastAsia"/>
          <w:sz w:val="18"/>
          <w:szCs w:val="18"/>
        </w:rPr>
        <w:instrText xml:space="preserve"> PAGEREF _Toc136613622 \h </w:instrText>
      </w:r>
      <w:r>
        <w:rPr>
          <w:rFonts w:asciiTheme="minorEastAsia" w:hAnsiTheme="minorEastAsia" w:eastAsiaTheme="minorEastAsia"/>
          <w:sz w:val="18"/>
          <w:szCs w:val="18"/>
        </w:rPr>
        <w:fldChar w:fldCharType="separate"/>
      </w:r>
      <w:r>
        <w:rPr>
          <w:rFonts w:asciiTheme="minorEastAsia" w:hAnsiTheme="minorEastAsia" w:eastAsiaTheme="minorEastAsia"/>
          <w:sz w:val="18"/>
          <w:szCs w:val="18"/>
        </w:rPr>
        <w:t>25</w:t>
      </w:r>
      <w:r>
        <w:rPr>
          <w:rFonts w:asciiTheme="minorEastAsia" w:hAnsiTheme="minorEastAsia" w:eastAsiaTheme="minorEastAsia"/>
          <w:sz w:val="18"/>
          <w:szCs w:val="18"/>
        </w:rPr>
        <w:fldChar w:fldCharType="end"/>
      </w:r>
      <w:r>
        <w:rPr>
          <w:rFonts w:asciiTheme="minorEastAsia" w:hAnsiTheme="minorEastAsia" w:eastAsiaTheme="minorEastAsia"/>
          <w:sz w:val="18"/>
          <w:szCs w:val="18"/>
        </w:rPr>
        <w:fldChar w:fldCharType="end"/>
      </w:r>
    </w:p>
    <w:p>
      <w:pPr>
        <w:pStyle w:val="33"/>
        <w:tabs>
          <w:tab w:val="right" w:leader="dot" w:pos="8297"/>
        </w:tabs>
        <w:rPr>
          <w:rFonts w:asciiTheme="minorEastAsia" w:hAnsiTheme="minorEastAsia" w:eastAsiaTheme="minorEastAsia" w:cstheme="minorBidi"/>
          <w:smallCaps w:val="0"/>
          <w:sz w:val="18"/>
          <w:szCs w:val="18"/>
        </w:rPr>
      </w:pPr>
      <w:r>
        <w:fldChar w:fldCharType="begin"/>
      </w:r>
      <w:r>
        <w:instrText xml:space="preserve"> HYPERLINK \l "_Toc136613623" </w:instrText>
      </w:r>
      <w:r>
        <w:fldChar w:fldCharType="separate"/>
      </w:r>
      <w:r>
        <w:rPr>
          <w:rStyle w:val="48"/>
          <w:rFonts w:asciiTheme="minorEastAsia" w:hAnsiTheme="minorEastAsia" w:eastAsiaTheme="minorEastAsia"/>
          <w:sz w:val="18"/>
          <w:szCs w:val="18"/>
        </w:rPr>
        <w:t>初步评审表</w:t>
      </w:r>
      <w:r>
        <w:rPr>
          <w:rFonts w:asciiTheme="minorEastAsia" w:hAnsiTheme="minorEastAsia" w:eastAsiaTheme="minorEastAsia"/>
          <w:sz w:val="18"/>
          <w:szCs w:val="18"/>
        </w:rPr>
        <w:tab/>
      </w:r>
      <w:r>
        <w:rPr>
          <w:rFonts w:asciiTheme="minorEastAsia" w:hAnsiTheme="minorEastAsia" w:eastAsiaTheme="minorEastAsia"/>
          <w:sz w:val="18"/>
          <w:szCs w:val="18"/>
        </w:rPr>
        <w:fldChar w:fldCharType="begin"/>
      </w:r>
      <w:r>
        <w:rPr>
          <w:rFonts w:asciiTheme="minorEastAsia" w:hAnsiTheme="minorEastAsia" w:eastAsiaTheme="minorEastAsia"/>
          <w:sz w:val="18"/>
          <w:szCs w:val="18"/>
        </w:rPr>
        <w:instrText xml:space="preserve"> PAGEREF _Toc136613623 \h </w:instrText>
      </w:r>
      <w:r>
        <w:rPr>
          <w:rFonts w:asciiTheme="minorEastAsia" w:hAnsiTheme="minorEastAsia" w:eastAsiaTheme="minorEastAsia"/>
          <w:sz w:val="18"/>
          <w:szCs w:val="18"/>
        </w:rPr>
        <w:fldChar w:fldCharType="separate"/>
      </w:r>
      <w:r>
        <w:rPr>
          <w:rFonts w:asciiTheme="minorEastAsia" w:hAnsiTheme="minorEastAsia" w:eastAsiaTheme="minorEastAsia"/>
          <w:sz w:val="18"/>
          <w:szCs w:val="18"/>
        </w:rPr>
        <w:t>26</w:t>
      </w:r>
      <w:r>
        <w:rPr>
          <w:rFonts w:asciiTheme="minorEastAsia" w:hAnsiTheme="minorEastAsia" w:eastAsiaTheme="minorEastAsia"/>
          <w:sz w:val="18"/>
          <w:szCs w:val="18"/>
        </w:rPr>
        <w:fldChar w:fldCharType="end"/>
      </w:r>
      <w:r>
        <w:rPr>
          <w:rFonts w:asciiTheme="minorEastAsia" w:hAnsiTheme="minorEastAsia" w:eastAsiaTheme="minorEastAsia"/>
          <w:sz w:val="18"/>
          <w:szCs w:val="18"/>
        </w:rPr>
        <w:fldChar w:fldCharType="end"/>
      </w:r>
    </w:p>
    <w:p>
      <w:pPr>
        <w:pStyle w:val="33"/>
        <w:tabs>
          <w:tab w:val="right" w:leader="dot" w:pos="8297"/>
        </w:tabs>
        <w:rPr>
          <w:rFonts w:asciiTheme="minorEastAsia" w:hAnsiTheme="minorEastAsia" w:eastAsiaTheme="minorEastAsia" w:cstheme="minorBidi"/>
          <w:smallCaps w:val="0"/>
          <w:sz w:val="18"/>
          <w:szCs w:val="18"/>
        </w:rPr>
      </w:pPr>
      <w:r>
        <w:fldChar w:fldCharType="begin"/>
      </w:r>
      <w:r>
        <w:instrText xml:space="preserve"> HYPERLINK \l "_Toc136613624" </w:instrText>
      </w:r>
      <w:r>
        <w:fldChar w:fldCharType="separate"/>
      </w:r>
      <w:r>
        <w:rPr>
          <w:rStyle w:val="48"/>
          <w:rFonts w:asciiTheme="minorEastAsia" w:hAnsiTheme="minorEastAsia" w:eastAsiaTheme="minorEastAsia"/>
          <w:sz w:val="18"/>
          <w:szCs w:val="18"/>
        </w:rPr>
        <w:t>1.评标方法</w:t>
      </w:r>
      <w:r>
        <w:rPr>
          <w:rFonts w:asciiTheme="minorEastAsia" w:hAnsiTheme="minorEastAsia" w:eastAsiaTheme="minorEastAsia"/>
          <w:sz w:val="18"/>
          <w:szCs w:val="18"/>
        </w:rPr>
        <w:tab/>
      </w:r>
      <w:r>
        <w:rPr>
          <w:rFonts w:asciiTheme="minorEastAsia" w:hAnsiTheme="minorEastAsia" w:eastAsiaTheme="minorEastAsia"/>
          <w:sz w:val="18"/>
          <w:szCs w:val="18"/>
        </w:rPr>
        <w:fldChar w:fldCharType="begin"/>
      </w:r>
      <w:r>
        <w:rPr>
          <w:rFonts w:asciiTheme="minorEastAsia" w:hAnsiTheme="minorEastAsia" w:eastAsiaTheme="minorEastAsia"/>
          <w:sz w:val="18"/>
          <w:szCs w:val="18"/>
        </w:rPr>
        <w:instrText xml:space="preserve"> PAGEREF _Toc136613624 \h </w:instrText>
      </w:r>
      <w:r>
        <w:rPr>
          <w:rFonts w:asciiTheme="minorEastAsia" w:hAnsiTheme="minorEastAsia" w:eastAsiaTheme="minorEastAsia"/>
          <w:sz w:val="18"/>
          <w:szCs w:val="18"/>
        </w:rPr>
        <w:fldChar w:fldCharType="separate"/>
      </w:r>
      <w:r>
        <w:rPr>
          <w:rFonts w:asciiTheme="minorEastAsia" w:hAnsiTheme="minorEastAsia" w:eastAsiaTheme="minorEastAsia"/>
          <w:sz w:val="18"/>
          <w:szCs w:val="18"/>
        </w:rPr>
        <w:t>31</w:t>
      </w:r>
      <w:r>
        <w:rPr>
          <w:rFonts w:asciiTheme="minorEastAsia" w:hAnsiTheme="minorEastAsia" w:eastAsiaTheme="minorEastAsia"/>
          <w:sz w:val="18"/>
          <w:szCs w:val="18"/>
        </w:rPr>
        <w:fldChar w:fldCharType="end"/>
      </w:r>
      <w:r>
        <w:rPr>
          <w:rFonts w:asciiTheme="minorEastAsia" w:hAnsiTheme="minorEastAsia" w:eastAsiaTheme="minorEastAsia"/>
          <w:sz w:val="18"/>
          <w:szCs w:val="18"/>
        </w:rPr>
        <w:fldChar w:fldCharType="end"/>
      </w:r>
    </w:p>
    <w:p>
      <w:pPr>
        <w:pStyle w:val="33"/>
        <w:tabs>
          <w:tab w:val="right" w:leader="dot" w:pos="8297"/>
        </w:tabs>
        <w:rPr>
          <w:rFonts w:asciiTheme="minorEastAsia" w:hAnsiTheme="minorEastAsia" w:eastAsiaTheme="minorEastAsia" w:cstheme="minorBidi"/>
          <w:smallCaps w:val="0"/>
          <w:sz w:val="18"/>
          <w:szCs w:val="18"/>
        </w:rPr>
      </w:pPr>
      <w:r>
        <w:fldChar w:fldCharType="begin"/>
      </w:r>
      <w:r>
        <w:instrText xml:space="preserve"> HYPERLINK \l "_Toc136613625" </w:instrText>
      </w:r>
      <w:r>
        <w:fldChar w:fldCharType="separate"/>
      </w:r>
      <w:r>
        <w:rPr>
          <w:rStyle w:val="48"/>
          <w:rFonts w:asciiTheme="minorEastAsia" w:hAnsiTheme="minorEastAsia" w:eastAsiaTheme="minorEastAsia"/>
          <w:sz w:val="18"/>
          <w:szCs w:val="18"/>
        </w:rPr>
        <w:t>2.评审标准</w:t>
      </w:r>
      <w:r>
        <w:rPr>
          <w:rFonts w:asciiTheme="minorEastAsia" w:hAnsiTheme="minorEastAsia" w:eastAsiaTheme="minorEastAsia"/>
          <w:sz w:val="18"/>
          <w:szCs w:val="18"/>
        </w:rPr>
        <w:tab/>
      </w:r>
      <w:r>
        <w:rPr>
          <w:rFonts w:asciiTheme="minorEastAsia" w:hAnsiTheme="minorEastAsia" w:eastAsiaTheme="minorEastAsia"/>
          <w:sz w:val="18"/>
          <w:szCs w:val="18"/>
        </w:rPr>
        <w:fldChar w:fldCharType="begin"/>
      </w:r>
      <w:r>
        <w:rPr>
          <w:rFonts w:asciiTheme="minorEastAsia" w:hAnsiTheme="minorEastAsia" w:eastAsiaTheme="minorEastAsia"/>
          <w:sz w:val="18"/>
          <w:szCs w:val="18"/>
        </w:rPr>
        <w:instrText xml:space="preserve"> PAGEREF _Toc136613625 \h </w:instrText>
      </w:r>
      <w:r>
        <w:rPr>
          <w:rFonts w:asciiTheme="minorEastAsia" w:hAnsiTheme="minorEastAsia" w:eastAsiaTheme="minorEastAsia"/>
          <w:sz w:val="18"/>
          <w:szCs w:val="18"/>
        </w:rPr>
        <w:fldChar w:fldCharType="separate"/>
      </w:r>
      <w:r>
        <w:rPr>
          <w:rFonts w:asciiTheme="minorEastAsia" w:hAnsiTheme="minorEastAsia" w:eastAsiaTheme="minorEastAsia"/>
          <w:sz w:val="18"/>
          <w:szCs w:val="18"/>
        </w:rPr>
        <w:t>31</w:t>
      </w:r>
      <w:r>
        <w:rPr>
          <w:rFonts w:asciiTheme="minorEastAsia" w:hAnsiTheme="minorEastAsia" w:eastAsiaTheme="minorEastAsia"/>
          <w:sz w:val="18"/>
          <w:szCs w:val="18"/>
        </w:rPr>
        <w:fldChar w:fldCharType="end"/>
      </w:r>
      <w:r>
        <w:rPr>
          <w:rFonts w:asciiTheme="minorEastAsia" w:hAnsiTheme="minorEastAsia" w:eastAsiaTheme="minorEastAsia"/>
          <w:sz w:val="18"/>
          <w:szCs w:val="18"/>
        </w:rPr>
        <w:fldChar w:fldCharType="end"/>
      </w:r>
    </w:p>
    <w:p>
      <w:pPr>
        <w:pStyle w:val="33"/>
        <w:tabs>
          <w:tab w:val="right" w:leader="dot" w:pos="8297"/>
        </w:tabs>
        <w:rPr>
          <w:rFonts w:asciiTheme="minorEastAsia" w:hAnsiTheme="minorEastAsia" w:eastAsiaTheme="minorEastAsia" w:cstheme="minorBidi"/>
          <w:smallCaps w:val="0"/>
          <w:sz w:val="18"/>
          <w:szCs w:val="18"/>
        </w:rPr>
      </w:pPr>
      <w:r>
        <w:fldChar w:fldCharType="begin"/>
      </w:r>
      <w:r>
        <w:instrText xml:space="preserve"> HYPERLINK \l "_Toc136613626" </w:instrText>
      </w:r>
      <w:r>
        <w:fldChar w:fldCharType="separate"/>
      </w:r>
      <w:r>
        <w:rPr>
          <w:rStyle w:val="48"/>
          <w:rFonts w:asciiTheme="minorEastAsia" w:hAnsiTheme="minorEastAsia" w:eastAsiaTheme="minorEastAsia"/>
          <w:sz w:val="18"/>
          <w:szCs w:val="18"/>
        </w:rPr>
        <w:t>3.评标程序</w:t>
      </w:r>
      <w:r>
        <w:rPr>
          <w:rFonts w:asciiTheme="minorEastAsia" w:hAnsiTheme="minorEastAsia" w:eastAsiaTheme="minorEastAsia"/>
          <w:sz w:val="18"/>
          <w:szCs w:val="18"/>
        </w:rPr>
        <w:tab/>
      </w:r>
      <w:r>
        <w:rPr>
          <w:rFonts w:asciiTheme="minorEastAsia" w:hAnsiTheme="minorEastAsia" w:eastAsiaTheme="minorEastAsia"/>
          <w:sz w:val="18"/>
          <w:szCs w:val="18"/>
        </w:rPr>
        <w:fldChar w:fldCharType="begin"/>
      </w:r>
      <w:r>
        <w:rPr>
          <w:rFonts w:asciiTheme="minorEastAsia" w:hAnsiTheme="minorEastAsia" w:eastAsiaTheme="minorEastAsia"/>
          <w:sz w:val="18"/>
          <w:szCs w:val="18"/>
        </w:rPr>
        <w:instrText xml:space="preserve"> PAGEREF _Toc136613626 \h </w:instrText>
      </w:r>
      <w:r>
        <w:rPr>
          <w:rFonts w:asciiTheme="minorEastAsia" w:hAnsiTheme="minorEastAsia" w:eastAsiaTheme="minorEastAsia"/>
          <w:sz w:val="18"/>
          <w:szCs w:val="18"/>
        </w:rPr>
        <w:fldChar w:fldCharType="separate"/>
      </w:r>
      <w:r>
        <w:rPr>
          <w:rFonts w:asciiTheme="minorEastAsia" w:hAnsiTheme="minorEastAsia" w:eastAsiaTheme="minorEastAsia"/>
          <w:sz w:val="18"/>
          <w:szCs w:val="18"/>
        </w:rPr>
        <w:t>31</w:t>
      </w:r>
      <w:r>
        <w:rPr>
          <w:rFonts w:asciiTheme="minorEastAsia" w:hAnsiTheme="minorEastAsia" w:eastAsiaTheme="minorEastAsia"/>
          <w:sz w:val="18"/>
          <w:szCs w:val="18"/>
        </w:rPr>
        <w:fldChar w:fldCharType="end"/>
      </w:r>
      <w:r>
        <w:rPr>
          <w:rFonts w:asciiTheme="minorEastAsia" w:hAnsiTheme="minorEastAsia" w:eastAsiaTheme="minorEastAsia"/>
          <w:sz w:val="18"/>
          <w:szCs w:val="18"/>
        </w:rPr>
        <w:fldChar w:fldCharType="end"/>
      </w:r>
    </w:p>
    <w:p>
      <w:pPr>
        <w:pStyle w:val="27"/>
        <w:tabs>
          <w:tab w:val="right" w:leader="dot" w:pos="8297"/>
        </w:tabs>
        <w:rPr>
          <w:rFonts w:asciiTheme="minorEastAsia" w:hAnsiTheme="minorEastAsia" w:eastAsiaTheme="minorEastAsia" w:cstheme="minorBidi"/>
          <w:b w:val="0"/>
          <w:bCs w:val="0"/>
          <w:caps w:val="0"/>
          <w:sz w:val="18"/>
          <w:szCs w:val="18"/>
        </w:rPr>
      </w:pPr>
      <w:r>
        <w:fldChar w:fldCharType="begin"/>
      </w:r>
      <w:r>
        <w:instrText xml:space="preserve"> HYPERLINK \l "_Toc136613627" </w:instrText>
      </w:r>
      <w:r>
        <w:fldChar w:fldCharType="separate"/>
      </w:r>
      <w:r>
        <w:rPr>
          <w:rStyle w:val="48"/>
          <w:rFonts w:asciiTheme="minorEastAsia" w:hAnsiTheme="minorEastAsia" w:eastAsiaTheme="minorEastAsia"/>
          <w:b w:val="0"/>
          <w:sz w:val="18"/>
          <w:szCs w:val="18"/>
        </w:rPr>
        <w:t>第四章 合同条款及格式</w:t>
      </w:r>
      <w:r>
        <w:rPr>
          <w:rFonts w:asciiTheme="minorEastAsia" w:hAnsiTheme="minorEastAsia" w:eastAsiaTheme="minorEastAsia"/>
          <w:b w:val="0"/>
          <w:sz w:val="18"/>
          <w:szCs w:val="18"/>
        </w:rPr>
        <w:tab/>
      </w:r>
      <w:r>
        <w:rPr>
          <w:rFonts w:asciiTheme="minorEastAsia" w:hAnsiTheme="minorEastAsia" w:eastAsiaTheme="minorEastAsia"/>
          <w:b w:val="0"/>
          <w:sz w:val="18"/>
          <w:szCs w:val="18"/>
        </w:rPr>
        <w:fldChar w:fldCharType="begin"/>
      </w:r>
      <w:r>
        <w:rPr>
          <w:rFonts w:asciiTheme="minorEastAsia" w:hAnsiTheme="minorEastAsia" w:eastAsiaTheme="minorEastAsia"/>
          <w:b w:val="0"/>
          <w:sz w:val="18"/>
          <w:szCs w:val="18"/>
        </w:rPr>
        <w:instrText xml:space="preserve"> PAGEREF _Toc136613627 \h </w:instrText>
      </w:r>
      <w:r>
        <w:rPr>
          <w:rFonts w:asciiTheme="minorEastAsia" w:hAnsiTheme="minorEastAsia" w:eastAsiaTheme="minorEastAsia"/>
          <w:b w:val="0"/>
          <w:sz w:val="18"/>
          <w:szCs w:val="18"/>
        </w:rPr>
        <w:fldChar w:fldCharType="separate"/>
      </w:r>
      <w:r>
        <w:rPr>
          <w:rFonts w:asciiTheme="minorEastAsia" w:hAnsiTheme="minorEastAsia" w:eastAsiaTheme="minorEastAsia"/>
          <w:b w:val="0"/>
          <w:sz w:val="18"/>
          <w:szCs w:val="18"/>
        </w:rPr>
        <w:t>34</w:t>
      </w:r>
      <w:r>
        <w:rPr>
          <w:rFonts w:asciiTheme="minorEastAsia" w:hAnsiTheme="minorEastAsia" w:eastAsiaTheme="minorEastAsia"/>
          <w:b w:val="0"/>
          <w:sz w:val="18"/>
          <w:szCs w:val="18"/>
        </w:rPr>
        <w:fldChar w:fldCharType="end"/>
      </w:r>
      <w:r>
        <w:rPr>
          <w:rFonts w:asciiTheme="minorEastAsia" w:hAnsiTheme="minorEastAsia" w:eastAsiaTheme="minorEastAsia"/>
          <w:b w:val="0"/>
          <w:sz w:val="18"/>
          <w:szCs w:val="18"/>
        </w:rPr>
        <w:fldChar w:fldCharType="end"/>
      </w:r>
    </w:p>
    <w:p>
      <w:pPr>
        <w:pStyle w:val="27"/>
        <w:tabs>
          <w:tab w:val="right" w:leader="dot" w:pos="8297"/>
        </w:tabs>
        <w:rPr>
          <w:rFonts w:asciiTheme="minorEastAsia" w:hAnsiTheme="minorEastAsia" w:eastAsiaTheme="minorEastAsia" w:cstheme="minorBidi"/>
          <w:b w:val="0"/>
          <w:bCs w:val="0"/>
          <w:caps w:val="0"/>
          <w:sz w:val="18"/>
          <w:szCs w:val="18"/>
        </w:rPr>
      </w:pPr>
      <w:r>
        <w:fldChar w:fldCharType="begin"/>
      </w:r>
      <w:r>
        <w:instrText xml:space="preserve"> HYPERLINK \l "_Toc136613645" </w:instrText>
      </w:r>
      <w:r>
        <w:fldChar w:fldCharType="separate"/>
      </w:r>
      <w:r>
        <w:rPr>
          <w:rStyle w:val="48"/>
          <w:rFonts w:asciiTheme="minorEastAsia" w:hAnsiTheme="minorEastAsia" w:eastAsiaTheme="minorEastAsia"/>
          <w:b w:val="0"/>
          <w:sz w:val="18"/>
          <w:szCs w:val="18"/>
        </w:rPr>
        <w:t>第五章 委托人要求</w:t>
      </w:r>
      <w:r>
        <w:rPr>
          <w:rFonts w:asciiTheme="minorEastAsia" w:hAnsiTheme="minorEastAsia" w:eastAsiaTheme="minorEastAsia"/>
          <w:b w:val="0"/>
          <w:sz w:val="18"/>
          <w:szCs w:val="18"/>
        </w:rPr>
        <w:tab/>
      </w:r>
      <w:r>
        <w:rPr>
          <w:rFonts w:asciiTheme="minorEastAsia" w:hAnsiTheme="minorEastAsia" w:eastAsiaTheme="minorEastAsia"/>
          <w:b w:val="0"/>
          <w:sz w:val="18"/>
          <w:szCs w:val="18"/>
        </w:rPr>
        <w:fldChar w:fldCharType="begin"/>
      </w:r>
      <w:r>
        <w:rPr>
          <w:rFonts w:asciiTheme="minorEastAsia" w:hAnsiTheme="minorEastAsia" w:eastAsiaTheme="minorEastAsia"/>
          <w:b w:val="0"/>
          <w:sz w:val="18"/>
          <w:szCs w:val="18"/>
        </w:rPr>
        <w:instrText xml:space="preserve"> PAGEREF _Toc136613645 \h </w:instrText>
      </w:r>
      <w:r>
        <w:rPr>
          <w:rFonts w:asciiTheme="minorEastAsia" w:hAnsiTheme="minorEastAsia" w:eastAsiaTheme="minorEastAsia"/>
          <w:b w:val="0"/>
          <w:sz w:val="18"/>
          <w:szCs w:val="18"/>
        </w:rPr>
        <w:fldChar w:fldCharType="separate"/>
      </w:r>
      <w:r>
        <w:rPr>
          <w:rFonts w:asciiTheme="minorEastAsia" w:hAnsiTheme="minorEastAsia" w:eastAsiaTheme="minorEastAsia"/>
          <w:b w:val="0"/>
          <w:sz w:val="18"/>
          <w:szCs w:val="18"/>
        </w:rPr>
        <w:t>86</w:t>
      </w:r>
      <w:r>
        <w:rPr>
          <w:rFonts w:asciiTheme="minorEastAsia" w:hAnsiTheme="minorEastAsia" w:eastAsiaTheme="minorEastAsia"/>
          <w:b w:val="0"/>
          <w:sz w:val="18"/>
          <w:szCs w:val="18"/>
        </w:rPr>
        <w:fldChar w:fldCharType="end"/>
      </w:r>
      <w:r>
        <w:rPr>
          <w:rFonts w:asciiTheme="minorEastAsia" w:hAnsiTheme="minorEastAsia" w:eastAsiaTheme="minorEastAsia"/>
          <w:b w:val="0"/>
          <w:sz w:val="18"/>
          <w:szCs w:val="18"/>
        </w:rPr>
        <w:fldChar w:fldCharType="end"/>
      </w:r>
    </w:p>
    <w:p>
      <w:pPr>
        <w:pStyle w:val="33"/>
        <w:tabs>
          <w:tab w:val="right" w:leader="dot" w:pos="8297"/>
        </w:tabs>
        <w:rPr>
          <w:rFonts w:asciiTheme="minorEastAsia" w:hAnsiTheme="minorEastAsia" w:eastAsiaTheme="minorEastAsia" w:cstheme="minorBidi"/>
          <w:smallCaps w:val="0"/>
          <w:sz w:val="18"/>
          <w:szCs w:val="18"/>
        </w:rPr>
      </w:pPr>
      <w:r>
        <w:fldChar w:fldCharType="begin"/>
      </w:r>
      <w:r>
        <w:instrText xml:space="preserve"> HYPERLINK \l "_Toc136613646" </w:instrText>
      </w:r>
      <w:r>
        <w:fldChar w:fldCharType="separate"/>
      </w:r>
      <w:r>
        <w:rPr>
          <w:rStyle w:val="48"/>
          <w:rFonts w:cs="宋体" w:asciiTheme="minorEastAsia" w:hAnsiTheme="minorEastAsia" w:eastAsiaTheme="minorEastAsia"/>
          <w:spacing w:val="1"/>
          <w:sz w:val="18"/>
          <w:szCs w:val="18"/>
        </w:rPr>
        <w:t>1.需求内容</w:t>
      </w:r>
      <w:r>
        <w:rPr>
          <w:rFonts w:asciiTheme="minorEastAsia" w:hAnsiTheme="minorEastAsia" w:eastAsiaTheme="minorEastAsia"/>
          <w:sz w:val="18"/>
          <w:szCs w:val="18"/>
        </w:rPr>
        <w:tab/>
      </w:r>
      <w:r>
        <w:rPr>
          <w:rFonts w:asciiTheme="minorEastAsia" w:hAnsiTheme="minorEastAsia" w:eastAsiaTheme="minorEastAsia"/>
          <w:sz w:val="18"/>
          <w:szCs w:val="18"/>
        </w:rPr>
        <w:fldChar w:fldCharType="begin"/>
      </w:r>
      <w:r>
        <w:rPr>
          <w:rFonts w:asciiTheme="minorEastAsia" w:hAnsiTheme="minorEastAsia" w:eastAsiaTheme="minorEastAsia"/>
          <w:sz w:val="18"/>
          <w:szCs w:val="18"/>
        </w:rPr>
        <w:instrText xml:space="preserve"> PAGEREF _Toc136613646 \h </w:instrText>
      </w:r>
      <w:r>
        <w:rPr>
          <w:rFonts w:asciiTheme="minorEastAsia" w:hAnsiTheme="minorEastAsia" w:eastAsiaTheme="minorEastAsia"/>
          <w:sz w:val="18"/>
          <w:szCs w:val="18"/>
        </w:rPr>
        <w:fldChar w:fldCharType="separate"/>
      </w:r>
      <w:r>
        <w:rPr>
          <w:rFonts w:asciiTheme="minorEastAsia" w:hAnsiTheme="minorEastAsia" w:eastAsiaTheme="minorEastAsia"/>
          <w:sz w:val="18"/>
          <w:szCs w:val="18"/>
        </w:rPr>
        <w:t>87</w:t>
      </w:r>
      <w:r>
        <w:rPr>
          <w:rFonts w:asciiTheme="minorEastAsia" w:hAnsiTheme="minorEastAsia" w:eastAsiaTheme="minorEastAsia"/>
          <w:sz w:val="18"/>
          <w:szCs w:val="18"/>
        </w:rPr>
        <w:fldChar w:fldCharType="end"/>
      </w:r>
      <w:r>
        <w:rPr>
          <w:rFonts w:asciiTheme="minorEastAsia" w:hAnsiTheme="minorEastAsia" w:eastAsiaTheme="minorEastAsia"/>
          <w:sz w:val="18"/>
          <w:szCs w:val="18"/>
        </w:rPr>
        <w:fldChar w:fldCharType="end"/>
      </w:r>
    </w:p>
    <w:p>
      <w:pPr>
        <w:pStyle w:val="33"/>
        <w:tabs>
          <w:tab w:val="right" w:leader="dot" w:pos="8297"/>
        </w:tabs>
        <w:rPr>
          <w:rFonts w:asciiTheme="minorEastAsia" w:hAnsiTheme="minorEastAsia" w:eastAsiaTheme="minorEastAsia" w:cstheme="minorBidi"/>
          <w:smallCaps w:val="0"/>
          <w:sz w:val="18"/>
          <w:szCs w:val="18"/>
        </w:rPr>
      </w:pPr>
      <w:r>
        <w:fldChar w:fldCharType="begin"/>
      </w:r>
      <w:r>
        <w:instrText xml:space="preserve"> HYPERLINK \l "_Toc136613647" </w:instrText>
      </w:r>
      <w:r>
        <w:fldChar w:fldCharType="separate"/>
      </w:r>
      <w:r>
        <w:rPr>
          <w:rStyle w:val="48"/>
          <w:rFonts w:cs="宋体" w:asciiTheme="minorEastAsia" w:hAnsiTheme="minorEastAsia" w:eastAsiaTheme="minorEastAsia"/>
          <w:spacing w:val="1"/>
          <w:sz w:val="18"/>
          <w:szCs w:val="18"/>
        </w:rPr>
        <w:t>2.岗位设置及技能要求</w:t>
      </w:r>
      <w:r>
        <w:rPr>
          <w:rFonts w:asciiTheme="minorEastAsia" w:hAnsiTheme="minorEastAsia" w:eastAsiaTheme="minorEastAsia"/>
          <w:sz w:val="18"/>
          <w:szCs w:val="18"/>
        </w:rPr>
        <w:tab/>
      </w:r>
      <w:r>
        <w:rPr>
          <w:rFonts w:asciiTheme="minorEastAsia" w:hAnsiTheme="minorEastAsia" w:eastAsiaTheme="minorEastAsia"/>
          <w:sz w:val="18"/>
          <w:szCs w:val="18"/>
        </w:rPr>
        <w:fldChar w:fldCharType="begin"/>
      </w:r>
      <w:r>
        <w:rPr>
          <w:rFonts w:asciiTheme="minorEastAsia" w:hAnsiTheme="minorEastAsia" w:eastAsiaTheme="minorEastAsia"/>
          <w:sz w:val="18"/>
          <w:szCs w:val="18"/>
        </w:rPr>
        <w:instrText xml:space="preserve"> PAGEREF _Toc136613647 \h </w:instrText>
      </w:r>
      <w:r>
        <w:rPr>
          <w:rFonts w:asciiTheme="minorEastAsia" w:hAnsiTheme="minorEastAsia" w:eastAsiaTheme="minorEastAsia"/>
          <w:sz w:val="18"/>
          <w:szCs w:val="18"/>
        </w:rPr>
        <w:fldChar w:fldCharType="separate"/>
      </w:r>
      <w:r>
        <w:rPr>
          <w:rFonts w:asciiTheme="minorEastAsia" w:hAnsiTheme="minorEastAsia" w:eastAsiaTheme="minorEastAsia"/>
          <w:sz w:val="18"/>
          <w:szCs w:val="18"/>
        </w:rPr>
        <w:t>88</w:t>
      </w:r>
      <w:r>
        <w:rPr>
          <w:rFonts w:asciiTheme="minorEastAsia" w:hAnsiTheme="minorEastAsia" w:eastAsiaTheme="minorEastAsia"/>
          <w:sz w:val="18"/>
          <w:szCs w:val="18"/>
        </w:rPr>
        <w:fldChar w:fldCharType="end"/>
      </w:r>
      <w:r>
        <w:rPr>
          <w:rFonts w:asciiTheme="minorEastAsia" w:hAnsiTheme="minorEastAsia" w:eastAsiaTheme="minorEastAsia"/>
          <w:sz w:val="18"/>
          <w:szCs w:val="18"/>
        </w:rPr>
        <w:fldChar w:fldCharType="end"/>
      </w:r>
    </w:p>
    <w:p>
      <w:pPr>
        <w:pStyle w:val="33"/>
        <w:tabs>
          <w:tab w:val="right" w:leader="dot" w:pos="8297"/>
        </w:tabs>
        <w:rPr>
          <w:rFonts w:asciiTheme="minorEastAsia" w:hAnsiTheme="minorEastAsia" w:eastAsiaTheme="minorEastAsia" w:cstheme="minorBidi"/>
          <w:smallCaps w:val="0"/>
          <w:sz w:val="18"/>
          <w:szCs w:val="18"/>
        </w:rPr>
      </w:pPr>
      <w:r>
        <w:fldChar w:fldCharType="begin"/>
      </w:r>
      <w:r>
        <w:instrText xml:space="preserve"> HYPERLINK \l "_Toc136613648" </w:instrText>
      </w:r>
      <w:r>
        <w:fldChar w:fldCharType="separate"/>
      </w:r>
      <w:r>
        <w:rPr>
          <w:rStyle w:val="48"/>
          <w:rFonts w:cs="宋体" w:asciiTheme="minorEastAsia" w:hAnsiTheme="minorEastAsia" w:eastAsiaTheme="minorEastAsia"/>
          <w:spacing w:val="1"/>
          <w:sz w:val="18"/>
          <w:szCs w:val="18"/>
        </w:rPr>
        <w:t>3.职等认定标准</w:t>
      </w:r>
      <w:r>
        <w:rPr>
          <w:rFonts w:asciiTheme="minorEastAsia" w:hAnsiTheme="minorEastAsia" w:eastAsiaTheme="minorEastAsia"/>
          <w:sz w:val="18"/>
          <w:szCs w:val="18"/>
        </w:rPr>
        <w:tab/>
      </w:r>
      <w:r>
        <w:rPr>
          <w:rFonts w:asciiTheme="minorEastAsia" w:hAnsiTheme="minorEastAsia" w:eastAsiaTheme="minorEastAsia"/>
          <w:sz w:val="18"/>
          <w:szCs w:val="18"/>
        </w:rPr>
        <w:fldChar w:fldCharType="begin"/>
      </w:r>
      <w:r>
        <w:rPr>
          <w:rFonts w:asciiTheme="minorEastAsia" w:hAnsiTheme="minorEastAsia" w:eastAsiaTheme="minorEastAsia"/>
          <w:sz w:val="18"/>
          <w:szCs w:val="18"/>
        </w:rPr>
        <w:instrText xml:space="preserve"> PAGEREF _Toc136613648 \h </w:instrText>
      </w:r>
      <w:r>
        <w:rPr>
          <w:rFonts w:asciiTheme="minorEastAsia" w:hAnsiTheme="minorEastAsia" w:eastAsiaTheme="minorEastAsia"/>
          <w:sz w:val="18"/>
          <w:szCs w:val="18"/>
        </w:rPr>
        <w:fldChar w:fldCharType="separate"/>
      </w:r>
      <w:r>
        <w:rPr>
          <w:rFonts w:asciiTheme="minorEastAsia" w:hAnsiTheme="minorEastAsia" w:eastAsiaTheme="minorEastAsia"/>
          <w:sz w:val="18"/>
          <w:szCs w:val="18"/>
        </w:rPr>
        <w:t>90</w:t>
      </w:r>
      <w:r>
        <w:rPr>
          <w:rFonts w:asciiTheme="minorEastAsia" w:hAnsiTheme="minorEastAsia" w:eastAsiaTheme="minorEastAsia"/>
          <w:sz w:val="18"/>
          <w:szCs w:val="18"/>
        </w:rPr>
        <w:fldChar w:fldCharType="end"/>
      </w:r>
      <w:r>
        <w:rPr>
          <w:rFonts w:asciiTheme="minorEastAsia" w:hAnsiTheme="minorEastAsia" w:eastAsiaTheme="minorEastAsia"/>
          <w:sz w:val="18"/>
          <w:szCs w:val="18"/>
        </w:rPr>
        <w:fldChar w:fldCharType="end"/>
      </w:r>
    </w:p>
    <w:p>
      <w:pPr>
        <w:pStyle w:val="33"/>
        <w:tabs>
          <w:tab w:val="right" w:leader="dot" w:pos="8297"/>
        </w:tabs>
        <w:rPr>
          <w:rFonts w:asciiTheme="minorEastAsia" w:hAnsiTheme="minorEastAsia" w:eastAsiaTheme="minorEastAsia" w:cstheme="minorBidi"/>
          <w:smallCaps w:val="0"/>
          <w:sz w:val="18"/>
          <w:szCs w:val="18"/>
        </w:rPr>
      </w:pPr>
      <w:r>
        <w:fldChar w:fldCharType="begin"/>
      </w:r>
      <w:r>
        <w:instrText xml:space="preserve"> HYPERLINK \l "_Toc136613649" </w:instrText>
      </w:r>
      <w:r>
        <w:fldChar w:fldCharType="separate"/>
      </w:r>
      <w:r>
        <w:rPr>
          <w:rStyle w:val="48"/>
          <w:rFonts w:cs="宋体" w:asciiTheme="minorEastAsia" w:hAnsiTheme="minorEastAsia" w:eastAsiaTheme="minorEastAsia"/>
          <w:spacing w:val="1"/>
          <w:sz w:val="18"/>
          <w:szCs w:val="18"/>
        </w:rPr>
        <w:t>4.客户信息保护及安全合规要求</w:t>
      </w:r>
      <w:r>
        <w:rPr>
          <w:rFonts w:asciiTheme="minorEastAsia" w:hAnsiTheme="minorEastAsia" w:eastAsiaTheme="minorEastAsia"/>
          <w:sz w:val="18"/>
          <w:szCs w:val="18"/>
        </w:rPr>
        <w:tab/>
      </w:r>
      <w:r>
        <w:rPr>
          <w:rFonts w:asciiTheme="minorEastAsia" w:hAnsiTheme="minorEastAsia" w:eastAsiaTheme="minorEastAsia"/>
          <w:sz w:val="18"/>
          <w:szCs w:val="18"/>
        </w:rPr>
        <w:fldChar w:fldCharType="begin"/>
      </w:r>
      <w:r>
        <w:rPr>
          <w:rFonts w:asciiTheme="minorEastAsia" w:hAnsiTheme="minorEastAsia" w:eastAsiaTheme="minorEastAsia"/>
          <w:sz w:val="18"/>
          <w:szCs w:val="18"/>
        </w:rPr>
        <w:instrText xml:space="preserve"> PAGEREF _Toc136613649 \h </w:instrText>
      </w:r>
      <w:r>
        <w:rPr>
          <w:rFonts w:asciiTheme="minorEastAsia" w:hAnsiTheme="minorEastAsia" w:eastAsiaTheme="minorEastAsia"/>
          <w:sz w:val="18"/>
          <w:szCs w:val="18"/>
        </w:rPr>
        <w:fldChar w:fldCharType="separate"/>
      </w:r>
      <w:r>
        <w:rPr>
          <w:rFonts w:asciiTheme="minorEastAsia" w:hAnsiTheme="minorEastAsia" w:eastAsiaTheme="minorEastAsia"/>
          <w:sz w:val="18"/>
          <w:szCs w:val="18"/>
        </w:rPr>
        <w:t>92</w:t>
      </w:r>
      <w:r>
        <w:rPr>
          <w:rFonts w:asciiTheme="minorEastAsia" w:hAnsiTheme="minorEastAsia" w:eastAsiaTheme="minorEastAsia"/>
          <w:sz w:val="18"/>
          <w:szCs w:val="18"/>
        </w:rPr>
        <w:fldChar w:fldCharType="end"/>
      </w:r>
      <w:r>
        <w:rPr>
          <w:rFonts w:asciiTheme="minorEastAsia" w:hAnsiTheme="minorEastAsia" w:eastAsiaTheme="minorEastAsia"/>
          <w:sz w:val="18"/>
          <w:szCs w:val="18"/>
        </w:rPr>
        <w:fldChar w:fldCharType="end"/>
      </w:r>
    </w:p>
    <w:p>
      <w:pPr>
        <w:pStyle w:val="33"/>
        <w:tabs>
          <w:tab w:val="right" w:leader="dot" w:pos="8297"/>
        </w:tabs>
        <w:rPr>
          <w:rFonts w:asciiTheme="minorEastAsia" w:hAnsiTheme="minorEastAsia" w:eastAsiaTheme="minorEastAsia" w:cstheme="minorBidi"/>
          <w:smallCaps w:val="0"/>
          <w:sz w:val="18"/>
          <w:szCs w:val="18"/>
        </w:rPr>
      </w:pPr>
      <w:r>
        <w:fldChar w:fldCharType="begin"/>
      </w:r>
      <w:r>
        <w:instrText xml:space="preserve"> HYPERLINK \l "_Toc136613650" </w:instrText>
      </w:r>
      <w:r>
        <w:fldChar w:fldCharType="separate"/>
      </w:r>
      <w:r>
        <w:rPr>
          <w:rStyle w:val="48"/>
          <w:rFonts w:cs="宋体" w:asciiTheme="minorEastAsia" w:hAnsiTheme="minorEastAsia" w:eastAsiaTheme="minorEastAsia"/>
          <w:spacing w:val="1"/>
          <w:sz w:val="18"/>
          <w:szCs w:val="18"/>
        </w:rPr>
        <w:t>5.质量保障及售后服务要求</w:t>
      </w:r>
      <w:r>
        <w:rPr>
          <w:rFonts w:asciiTheme="minorEastAsia" w:hAnsiTheme="minorEastAsia" w:eastAsiaTheme="minorEastAsia"/>
          <w:sz w:val="18"/>
          <w:szCs w:val="18"/>
        </w:rPr>
        <w:tab/>
      </w:r>
      <w:r>
        <w:rPr>
          <w:rFonts w:asciiTheme="minorEastAsia" w:hAnsiTheme="minorEastAsia" w:eastAsiaTheme="minorEastAsia"/>
          <w:sz w:val="18"/>
          <w:szCs w:val="18"/>
        </w:rPr>
        <w:fldChar w:fldCharType="begin"/>
      </w:r>
      <w:r>
        <w:rPr>
          <w:rFonts w:asciiTheme="minorEastAsia" w:hAnsiTheme="minorEastAsia" w:eastAsiaTheme="minorEastAsia"/>
          <w:sz w:val="18"/>
          <w:szCs w:val="18"/>
        </w:rPr>
        <w:instrText xml:space="preserve"> PAGEREF _Toc136613650 \h </w:instrText>
      </w:r>
      <w:r>
        <w:rPr>
          <w:rFonts w:asciiTheme="minorEastAsia" w:hAnsiTheme="minorEastAsia" w:eastAsiaTheme="minorEastAsia"/>
          <w:sz w:val="18"/>
          <w:szCs w:val="18"/>
        </w:rPr>
        <w:fldChar w:fldCharType="separate"/>
      </w:r>
      <w:r>
        <w:rPr>
          <w:rFonts w:asciiTheme="minorEastAsia" w:hAnsiTheme="minorEastAsia" w:eastAsiaTheme="minorEastAsia"/>
          <w:sz w:val="18"/>
          <w:szCs w:val="18"/>
        </w:rPr>
        <w:t>92</w:t>
      </w:r>
      <w:r>
        <w:rPr>
          <w:rFonts w:asciiTheme="minorEastAsia" w:hAnsiTheme="minorEastAsia" w:eastAsiaTheme="minorEastAsia"/>
          <w:sz w:val="18"/>
          <w:szCs w:val="18"/>
        </w:rPr>
        <w:fldChar w:fldCharType="end"/>
      </w:r>
      <w:r>
        <w:rPr>
          <w:rFonts w:asciiTheme="minorEastAsia" w:hAnsiTheme="minorEastAsia" w:eastAsiaTheme="minorEastAsia"/>
          <w:sz w:val="18"/>
          <w:szCs w:val="18"/>
        </w:rPr>
        <w:fldChar w:fldCharType="end"/>
      </w:r>
    </w:p>
    <w:p>
      <w:pPr>
        <w:pStyle w:val="33"/>
        <w:tabs>
          <w:tab w:val="right" w:leader="dot" w:pos="8297"/>
        </w:tabs>
        <w:rPr>
          <w:rFonts w:asciiTheme="minorEastAsia" w:hAnsiTheme="minorEastAsia" w:eastAsiaTheme="minorEastAsia" w:cstheme="minorBidi"/>
          <w:smallCaps w:val="0"/>
          <w:sz w:val="18"/>
          <w:szCs w:val="18"/>
        </w:rPr>
      </w:pPr>
      <w:r>
        <w:fldChar w:fldCharType="begin"/>
      </w:r>
      <w:r>
        <w:instrText xml:space="preserve"> HYPERLINK \l "_Toc136613651" </w:instrText>
      </w:r>
      <w:r>
        <w:fldChar w:fldCharType="separate"/>
      </w:r>
      <w:r>
        <w:rPr>
          <w:rStyle w:val="48"/>
          <w:rFonts w:cs="宋体" w:asciiTheme="minorEastAsia" w:hAnsiTheme="minorEastAsia" w:eastAsiaTheme="minorEastAsia"/>
          <w:spacing w:val="1"/>
          <w:sz w:val="18"/>
          <w:szCs w:val="18"/>
        </w:rPr>
        <w:t>6.持续服务保障要求</w:t>
      </w:r>
      <w:r>
        <w:rPr>
          <w:rFonts w:asciiTheme="minorEastAsia" w:hAnsiTheme="minorEastAsia" w:eastAsiaTheme="minorEastAsia"/>
          <w:sz w:val="18"/>
          <w:szCs w:val="18"/>
        </w:rPr>
        <w:tab/>
      </w:r>
      <w:r>
        <w:rPr>
          <w:rFonts w:asciiTheme="minorEastAsia" w:hAnsiTheme="minorEastAsia" w:eastAsiaTheme="minorEastAsia"/>
          <w:sz w:val="18"/>
          <w:szCs w:val="18"/>
        </w:rPr>
        <w:fldChar w:fldCharType="begin"/>
      </w:r>
      <w:r>
        <w:rPr>
          <w:rFonts w:asciiTheme="minorEastAsia" w:hAnsiTheme="minorEastAsia" w:eastAsiaTheme="minorEastAsia"/>
          <w:sz w:val="18"/>
          <w:szCs w:val="18"/>
        </w:rPr>
        <w:instrText xml:space="preserve"> PAGEREF _Toc136613651 \h </w:instrText>
      </w:r>
      <w:r>
        <w:rPr>
          <w:rFonts w:asciiTheme="minorEastAsia" w:hAnsiTheme="minorEastAsia" w:eastAsiaTheme="minorEastAsia"/>
          <w:sz w:val="18"/>
          <w:szCs w:val="18"/>
        </w:rPr>
        <w:fldChar w:fldCharType="separate"/>
      </w:r>
      <w:r>
        <w:rPr>
          <w:rFonts w:asciiTheme="minorEastAsia" w:hAnsiTheme="minorEastAsia" w:eastAsiaTheme="minorEastAsia"/>
          <w:sz w:val="18"/>
          <w:szCs w:val="18"/>
        </w:rPr>
        <w:t>93</w:t>
      </w:r>
      <w:r>
        <w:rPr>
          <w:rFonts w:asciiTheme="minorEastAsia" w:hAnsiTheme="minorEastAsia" w:eastAsiaTheme="minorEastAsia"/>
          <w:sz w:val="18"/>
          <w:szCs w:val="18"/>
        </w:rPr>
        <w:fldChar w:fldCharType="end"/>
      </w:r>
      <w:r>
        <w:rPr>
          <w:rFonts w:asciiTheme="minorEastAsia" w:hAnsiTheme="minorEastAsia" w:eastAsiaTheme="minorEastAsia"/>
          <w:sz w:val="18"/>
          <w:szCs w:val="18"/>
        </w:rPr>
        <w:fldChar w:fldCharType="end"/>
      </w:r>
    </w:p>
    <w:p>
      <w:pPr>
        <w:pStyle w:val="27"/>
        <w:tabs>
          <w:tab w:val="right" w:leader="dot" w:pos="8297"/>
        </w:tabs>
        <w:rPr>
          <w:rFonts w:asciiTheme="minorEastAsia" w:hAnsiTheme="minorEastAsia" w:eastAsiaTheme="minorEastAsia" w:cstheme="minorBidi"/>
          <w:b w:val="0"/>
          <w:bCs w:val="0"/>
          <w:caps w:val="0"/>
          <w:sz w:val="18"/>
          <w:szCs w:val="18"/>
        </w:rPr>
      </w:pPr>
      <w:r>
        <w:fldChar w:fldCharType="begin"/>
      </w:r>
      <w:r>
        <w:instrText xml:space="preserve"> HYPERLINK \l "_Toc136613652" </w:instrText>
      </w:r>
      <w:r>
        <w:fldChar w:fldCharType="separate"/>
      </w:r>
      <w:r>
        <w:rPr>
          <w:rStyle w:val="48"/>
          <w:rFonts w:asciiTheme="minorEastAsia" w:hAnsiTheme="minorEastAsia" w:eastAsiaTheme="minorEastAsia"/>
          <w:b w:val="0"/>
          <w:sz w:val="18"/>
          <w:szCs w:val="18"/>
        </w:rPr>
        <w:t>第六章 投标文件格式</w:t>
      </w:r>
      <w:r>
        <w:rPr>
          <w:rFonts w:asciiTheme="minorEastAsia" w:hAnsiTheme="minorEastAsia" w:eastAsiaTheme="minorEastAsia"/>
          <w:b w:val="0"/>
          <w:sz w:val="18"/>
          <w:szCs w:val="18"/>
        </w:rPr>
        <w:tab/>
      </w:r>
      <w:r>
        <w:rPr>
          <w:rFonts w:asciiTheme="minorEastAsia" w:hAnsiTheme="minorEastAsia" w:eastAsiaTheme="minorEastAsia"/>
          <w:b w:val="0"/>
          <w:sz w:val="18"/>
          <w:szCs w:val="18"/>
        </w:rPr>
        <w:fldChar w:fldCharType="begin"/>
      </w:r>
      <w:r>
        <w:rPr>
          <w:rFonts w:asciiTheme="minorEastAsia" w:hAnsiTheme="minorEastAsia" w:eastAsiaTheme="minorEastAsia"/>
          <w:b w:val="0"/>
          <w:sz w:val="18"/>
          <w:szCs w:val="18"/>
        </w:rPr>
        <w:instrText xml:space="preserve"> PAGEREF _Toc136613652 \h </w:instrText>
      </w:r>
      <w:r>
        <w:rPr>
          <w:rFonts w:asciiTheme="minorEastAsia" w:hAnsiTheme="minorEastAsia" w:eastAsiaTheme="minorEastAsia"/>
          <w:b w:val="0"/>
          <w:sz w:val="18"/>
          <w:szCs w:val="18"/>
        </w:rPr>
        <w:fldChar w:fldCharType="separate"/>
      </w:r>
      <w:r>
        <w:rPr>
          <w:rFonts w:asciiTheme="minorEastAsia" w:hAnsiTheme="minorEastAsia" w:eastAsiaTheme="minorEastAsia"/>
          <w:b w:val="0"/>
          <w:sz w:val="18"/>
          <w:szCs w:val="18"/>
        </w:rPr>
        <w:t>94</w:t>
      </w:r>
      <w:r>
        <w:rPr>
          <w:rFonts w:asciiTheme="minorEastAsia" w:hAnsiTheme="minorEastAsia" w:eastAsiaTheme="minorEastAsia"/>
          <w:b w:val="0"/>
          <w:sz w:val="18"/>
          <w:szCs w:val="18"/>
        </w:rPr>
        <w:fldChar w:fldCharType="end"/>
      </w:r>
      <w:r>
        <w:rPr>
          <w:rFonts w:asciiTheme="minorEastAsia" w:hAnsiTheme="minorEastAsia" w:eastAsiaTheme="minorEastAsia"/>
          <w:b w:val="0"/>
          <w:sz w:val="18"/>
          <w:szCs w:val="18"/>
        </w:rPr>
        <w:fldChar w:fldCharType="end"/>
      </w:r>
    </w:p>
    <w:p>
      <w:pPr>
        <w:pStyle w:val="33"/>
        <w:tabs>
          <w:tab w:val="right" w:leader="dot" w:pos="8297"/>
        </w:tabs>
        <w:rPr>
          <w:rFonts w:asciiTheme="minorEastAsia" w:hAnsiTheme="minorEastAsia" w:eastAsiaTheme="minorEastAsia" w:cstheme="minorBidi"/>
          <w:smallCaps w:val="0"/>
          <w:sz w:val="18"/>
          <w:szCs w:val="18"/>
        </w:rPr>
      </w:pPr>
      <w:r>
        <w:fldChar w:fldCharType="begin"/>
      </w:r>
      <w:r>
        <w:instrText xml:space="preserve"> HYPERLINK \l "_Toc136613653" </w:instrText>
      </w:r>
      <w:r>
        <w:fldChar w:fldCharType="separate"/>
      </w:r>
      <w:r>
        <w:rPr>
          <w:rStyle w:val="48"/>
          <w:rFonts w:asciiTheme="minorEastAsia" w:hAnsiTheme="minorEastAsia" w:eastAsiaTheme="minorEastAsia"/>
          <w:sz w:val="18"/>
          <w:szCs w:val="18"/>
          <w:lang w:val="zh-CN"/>
        </w:rPr>
        <w:t>第一部分 商务部分</w:t>
      </w:r>
      <w:r>
        <w:rPr>
          <w:rFonts w:asciiTheme="minorEastAsia" w:hAnsiTheme="minorEastAsia" w:eastAsiaTheme="minorEastAsia"/>
          <w:sz w:val="18"/>
          <w:szCs w:val="18"/>
        </w:rPr>
        <w:tab/>
      </w:r>
      <w:r>
        <w:rPr>
          <w:rFonts w:asciiTheme="minorEastAsia" w:hAnsiTheme="minorEastAsia" w:eastAsiaTheme="minorEastAsia"/>
          <w:sz w:val="18"/>
          <w:szCs w:val="18"/>
        </w:rPr>
        <w:fldChar w:fldCharType="begin"/>
      </w:r>
      <w:r>
        <w:rPr>
          <w:rFonts w:asciiTheme="minorEastAsia" w:hAnsiTheme="minorEastAsia" w:eastAsiaTheme="minorEastAsia"/>
          <w:sz w:val="18"/>
          <w:szCs w:val="18"/>
        </w:rPr>
        <w:instrText xml:space="preserve"> PAGEREF _Toc136613653 \h </w:instrText>
      </w:r>
      <w:r>
        <w:rPr>
          <w:rFonts w:asciiTheme="minorEastAsia" w:hAnsiTheme="minorEastAsia" w:eastAsiaTheme="minorEastAsia"/>
          <w:sz w:val="18"/>
          <w:szCs w:val="18"/>
        </w:rPr>
        <w:fldChar w:fldCharType="separate"/>
      </w:r>
      <w:r>
        <w:rPr>
          <w:rFonts w:asciiTheme="minorEastAsia" w:hAnsiTheme="minorEastAsia" w:eastAsiaTheme="minorEastAsia"/>
          <w:sz w:val="18"/>
          <w:szCs w:val="18"/>
        </w:rPr>
        <w:t>98</w:t>
      </w:r>
      <w:r>
        <w:rPr>
          <w:rFonts w:asciiTheme="minorEastAsia" w:hAnsiTheme="minorEastAsia" w:eastAsiaTheme="minorEastAsia"/>
          <w:sz w:val="18"/>
          <w:szCs w:val="18"/>
        </w:rPr>
        <w:fldChar w:fldCharType="end"/>
      </w:r>
      <w:r>
        <w:rPr>
          <w:rFonts w:asciiTheme="minorEastAsia" w:hAnsiTheme="minorEastAsia" w:eastAsiaTheme="minorEastAsia"/>
          <w:sz w:val="18"/>
          <w:szCs w:val="18"/>
        </w:rPr>
        <w:fldChar w:fldCharType="end"/>
      </w:r>
    </w:p>
    <w:p>
      <w:pPr>
        <w:pStyle w:val="33"/>
        <w:tabs>
          <w:tab w:val="right" w:leader="dot" w:pos="8297"/>
        </w:tabs>
        <w:rPr>
          <w:rFonts w:asciiTheme="minorEastAsia" w:hAnsiTheme="minorEastAsia" w:eastAsiaTheme="minorEastAsia" w:cstheme="minorBidi"/>
          <w:smallCaps w:val="0"/>
          <w:sz w:val="18"/>
          <w:szCs w:val="18"/>
        </w:rPr>
      </w:pPr>
      <w:r>
        <w:fldChar w:fldCharType="begin"/>
      </w:r>
      <w:r>
        <w:instrText xml:space="preserve"> HYPERLINK \l "_Toc136613654" </w:instrText>
      </w:r>
      <w:r>
        <w:fldChar w:fldCharType="separate"/>
      </w:r>
      <w:r>
        <w:rPr>
          <w:rStyle w:val="48"/>
          <w:rFonts w:asciiTheme="minorEastAsia" w:hAnsiTheme="minorEastAsia" w:eastAsiaTheme="minorEastAsia"/>
          <w:sz w:val="18"/>
          <w:szCs w:val="18"/>
          <w:lang w:val="zh-CN"/>
        </w:rPr>
        <w:t>第二部分 价格部分</w:t>
      </w:r>
      <w:r>
        <w:rPr>
          <w:rFonts w:asciiTheme="minorEastAsia" w:hAnsiTheme="minorEastAsia" w:eastAsiaTheme="minorEastAsia"/>
          <w:sz w:val="18"/>
          <w:szCs w:val="18"/>
        </w:rPr>
        <w:tab/>
      </w:r>
      <w:r>
        <w:rPr>
          <w:rFonts w:asciiTheme="minorEastAsia" w:hAnsiTheme="minorEastAsia" w:eastAsiaTheme="minorEastAsia"/>
          <w:sz w:val="18"/>
          <w:szCs w:val="18"/>
        </w:rPr>
        <w:fldChar w:fldCharType="begin"/>
      </w:r>
      <w:r>
        <w:rPr>
          <w:rFonts w:asciiTheme="minorEastAsia" w:hAnsiTheme="minorEastAsia" w:eastAsiaTheme="minorEastAsia"/>
          <w:sz w:val="18"/>
          <w:szCs w:val="18"/>
        </w:rPr>
        <w:instrText xml:space="preserve"> PAGEREF _Toc136613654 \h </w:instrText>
      </w:r>
      <w:r>
        <w:rPr>
          <w:rFonts w:asciiTheme="minorEastAsia" w:hAnsiTheme="minorEastAsia" w:eastAsiaTheme="minorEastAsia"/>
          <w:sz w:val="18"/>
          <w:szCs w:val="18"/>
        </w:rPr>
        <w:fldChar w:fldCharType="separate"/>
      </w:r>
      <w:r>
        <w:rPr>
          <w:rFonts w:asciiTheme="minorEastAsia" w:hAnsiTheme="minorEastAsia" w:eastAsiaTheme="minorEastAsia"/>
          <w:sz w:val="18"/>
          <w:szCs w:val="18"/>
        </w:rPr>
        <w:t>110</w:t>
      </w:r>
      <w:r>
        <w:rPr>
          <w:rFonts w:asciiTheme="minorEastAsia" w:hAnsiTheme="minorEastAsia" w:eastAsiaTheme="minorEastAsia"/>
          <w:sz w:val="18"/>
          <w:szCs w:val="18"/>
        </w:rPr>
        <w:fldChar w:fldCharType="end"/>
      </w:r>
      <w:r>
        <w:rPr>
          <w:rFonts w:asciiTheme="minorEastAsia" w:hAnsiTheme="minorEastAsia" w:eastAsiaTheme="minorEastAsia"/>
          <w:sz w:val="18"/>
          <w:szCs w:val="18"/>
        </w:rPr>
        <w:fldChar w:fldCharType="end"/>
      </w:r>
    </w:p>
    <w:p>
      <w:pPr>
        <w:pStyle w:val="33"/>
        <w:tabs>
          <w:tab w:val="right" w:leader="dot" w:pos="8297"/>
        </w:tabs>
        <w:rPr>
          <w:rFonts w:asciiTheme="minorEastAsia" w:hAnsiTheme="minorEastAsia" w:eastAsiaTheme="minorEastAsia" w:cstheme="minorBidi"/>
          <w:smallCaps w:val="0"/>
          <w:sz w:val="18"/>
          <w:szCs w:val="18"/>
        </w:rPr>
      </w:pPr>
      <w:r>
        <w:fldChar w:fldCharType="begin"/>
      </w:r>
      <w:r>
        <w:instrText xml:space="preserve"> HYPERLINK \l "_Toc136613655" </w:instrText>
      </w:r>
      <w:r>
        <w:fldChar w:fldCharType="separate"/>
      </w:r>
      <w:r>
        <w:rPr>
          <w:rStyle w:val="48"/>
          <w:rFonts w:asciiTheme="minorEastAsia" w:hAnsiTheme="minorEastAsia" w:eastAsiaTheme="minorEastAsia"/>
          <w:sz w:val="18"/>
          <w:szCs w:val="18"/>
          <w:lang w:val="zh-CN"/>
        </w:rPr>
        <w:t>第三部分 技术部分</w:t>
      </w:r>
      <w:r>
        <w:rPr>
          <w:rFonts w:asciiTheme="minorEastAsia" w:hAnsiTheme="minorEastAsia" w:eastAsiaTheme="minorEastAsia"/>
          <w:sz w:val="18"/>
          <w:szCs w:val="18"/>
        </w:rPr>
        <w:tab/>
      </w:r>
      <w:r>
        <w:rPr>
          <w:rFonts w:asciiTheme="minorEastAsia" w:hAnsiTheme="minorEastAsia" w:eastAsiaTheme="minorEastAsia"/>
          <w:sz w:val="18"/>
          <w:szCs w:val="18"/>
        </w:rPr>
        <w:fldChar w:fldCharType="begin"/>
      </w:r>
      <w:r>
        <w:rPr>
          <w:rFonts w:asciiTheme="minorEastAsia" w:hAnsiTheme="minorEastAsia" w:eastAsiaTheme="minorEastAsia"/>
          <w:sz w:val="18"/>
          <w:szCs w:val="18"/>
        </w:rPr>
        <w:instrText xml:space="preserve"> PAGEREF _Toc136613655 \h </w:instrText>
      </w:r>
      <w:r>
        <w:rPr>
          <w:rFonts w:asciiTheme="minorEastAsia" w:hAnsiTheme="minorEastAsia" w:eastAsiaTheme="minorEastAsia"/>
          <w:sz w:val="18"/>
          <w:szCs w:val="18"/>
        </w:rPr>
        <w:fldChar w:fldCharType="separate"/>
      </w:r>
      <w:r>
        <w:rPr>
          <w:rFonts w:asciiTheme="minorEastAsia" w:hAnsiTheme="minorEastAsia" w:eastAsiaTheme="minorEastAsia"/>
          <w:sz w:val="18"/>
          <w:szCs w:val="18"/>
        </w:rPr>
        <w:t>114</w:t>
      </w:r>
      <w:r>
        <w:rPr>
          <w:rFonts w:asciiTheme="minorEastAsia" w:hAnsiTheme="minorEastAsia" w:eastAsiaTheme="minorEastAsia"/>
          <w:sz w:val="18"/>
          <w:szCs w:val="18"/>
        </w:rPr>
        <w:fldChar w:fldCharType="end"/>
      </w:r>
      <w:r>
        <w:rPr>
          <w:rFonts w:asciiTheme="minorEastAsia" w:hAnsiTheme="minorEastAsia" w:eastAsiaTheme="minorEastAsia"/>
          <w:sz w:val="18"/>
          <w:szCs w:val="18"/>
        </w:rPr>
        <w:fldChar w:fldCharType="end"/>
      </w:r>
    </w:p>
    <w:p>
      <w:pPr>
        <w:spacing w:before="0" w:after="0" w:line="360" w:lineRule="auto"/>
        <w:jc w:val="center"/>
        <w:rPr>
          <w:rFonts w:ascii="宋体" w:hAnsi="宋体" w:cs="宋体"/>
          <w:szCs w:val="21"/>
        </w:rPr>
      </w:pPr>
      <w:r>
        <w:rPr>
          <w:rFonts w:hint="eastAsia" w:ascii="宋体" w:hAnsi="宋体" w:cs="宋体"/>
          <w:szCs w:val="21"/>
          <w:lang w:val="zh-CN"/>
        </w:rPr>
        <w:fldChar w:fldCharType="end"/>
      </w:r>
      <w:bookmarkStart w:id="10" w:name="_Toc508806319"/>
      <w:bookmarkStart w:id="11" w:name="_Toc532285232"/>
    </w:p>
    <w:p>
      <w:pPr>
        <w:spacing w:before="0" w:after="0" w:line="360" w:lineRule="auto"/>
        <w:rPr>
          <w:rFonts w:ascii="宋体" w:hAnsi="宋体" w:cs="宋体"/>
          <w:szCs w:val="21"/>
        </w:rPr>
        <w:sectPr>
          <w:headerReference r:id="rId8" w:type="first"/>
          <w:headerReference r:id="rId7" w:type="default"/>
          <w:footerReference r:id="rId9" w:type="default"/>
          <w:pgSz w:w="11907" w:h="16839"/>
          <w:pgMar w:top="1440" w:right="1800" w:bottom="1440" w:left="1800" w:header="851" w:footer="992" w:gutter="0"/>
          <w:pgNumType w:start="0"/>
          <w:cols w:space="425" w:num="1"/>
          <w:titlePg/>
          <w:docGrid w:linePitch="312" w:charSpace="0"/>
        </w:sectPr>
      </w:pPr>
    </w:p>
    <w:p/>
    <w:p/>
    <w:p/>
    <w:p/>
    <w:p/>
    <w:p/>
    <w:p/>
    <w:p/>
    <w:p>
      <w:pPr>
        <w:pStyle w:val="15"/>
        <w:spacing w:before="0" w:after="0"/>
        <w:ind w:firstLine="0"/>
        <w:jc w:val="center"/>
        <w:outlineLvl w:val="0"/>
        <w:rPr>
          <w:rFonts w:eastAsia="黑体"/>
          <w:sz w:val="44"/>
          <w:szCs w:val="44"/>
        </w:rPr>
      </w:pPr>
      <w:bookmarkStart w:id="12" w:name="_Toc136613599"/>
      <w:r>
        <w:rPr>
          <w:rFonts w:eastAsia="黑体"/>
          <w:sz w:val="44"/>
          <w:szCs w:val="44"/>
        </w:rPr>
        <w:t>第一章 招标公告</w:t>
      </w:r>
      <w:bookmarkEnd w:id="10"/>
      <w:bookmarkEnd w:id="11"/>
      <w:bookmarkEnd w:id="12"/>
    </w:p>
    <w:bookmarkEnd w:id="9"/>
    <w:p/>
    <w:p>
      <w:r>
        <w:br w:type="page"/>
      </w:r>
    </w:p>
    <w:p>
      <w:pPr>
        <w:adjustRightInd w:val="0"/>
        <w:spacing w:before="120" w:beforeLines="50" w:after="120" w:afterLines="50" w:line="360" w:lineRule="auto"/>
        <w:jc w:val="center"/>
        <w:textAlignment w:val="baseline"/>
        <w:rPr>
          <w:rFonts w:eastAsia="黑体"/>
          <w:b/>
          <w:sz w:val="32"/>
          <w:szCs w:val="32"/>
          <w:shd w:val="pct10" w:color="auto" w:fill="FFFFFF"/>
        </w:rPr>
      </w:pPr>
      <w:r>
        <w:rPr>
          <w:rFonts w:hint="eastAsia" w:eastAsia="黑体"/>
          <w:b/>
          <w:sz w:val="32"/>
          <w:szCs w:val="32"/>
          <w:u w:val="single"/>
          <w:shd w:val="pct10" w:color="auto" w:fill="FFFFFF"/>
        </w:rPr>
        <w:t>国投健康产业投资有限公司技术人力服务外包资源池建设项目</w:t>
      </w:r>
      <w:r>
        <w:rPr>
          <w:rFonts w:eastAsia="黑体"/>
          <w:b/>
          <w:sz w:val="32"/>
          <w:szCs w:val="32"/>
        </w:rPr>
        <w:t>招标公告</w:t>
      </w:r>
    </w:p>
    <w:p>
      <w:pPr>
        <w:adjustRightInd w:val="0"/>
        <w:spacing w:before="0" w:after="0" w:line="360" w:lineRule="auto"/>
        <w:jc w:val="center"/>
        <w:textAlignment w:val="baseline"/>
        <w:rPr>
          <w:bCs/>
          <w:sz w:val="24"/>
          <w:szCs w:val="24"/>
        </w:rPr>
      </w:pPr>
      <w:r>
        <w:rPr>
          <w:bCs/>
          <w:sz w:val="24"/>
          <w:szCs w:val="24"/>
        </w:rPr>
        <w:t>（招标编号：000645-23ZB0817）</w:t>
      </w:r>
    </w:p>
    <w:p>
      <w:pPr>
        <w:pStyle w:val="107"/>
        <w:spacing w:beforeLines="50" w:after="120" w:afterLines="50" w:line="360" w:lineRule="auto"/>
        <w:outlineLvl w:val="1"/>
        <w:rPr>
          <w:rFonts w:ascii="Times New Roman" w:hAnsi="Times New Roman" w:eastAsia="黑体"/>
          <w:b/>
          <w:sz w:val="28"/>
          <w:szCs w:val="28"/>
          <w:lang w:eastAsia="zh-CN"/>
        </w:rPr>
      </w:pPr>
      <w:bookmarkStart w:id="13" w:name="_Toc499646487"/>
      <w:bookmarkStart w:id="14" w:name="_Toc136613600"/>
      <w:bookmarkStart w:id="15" w:name="_Toc532318827"/>
      <w:bookmarkStart w:id="16" w:name="_Toc532285233"/>
      <w:bookmarkStart w:id="17" w:name="_Toc508806320"/>
      <w:r>
        <w:rPr>
          <w:rFonts w:ascii="Times New Roman" w:hAnsi="Times New Roman" w:eastAsia="黑体"/>
          <w:b/>
          <w:sz w:val="28"/>
          <w:szCs w:val="28"/>
          <w:lang w:eastAsia="zh-CN"/>
        </w:rPr>
        <w:t>1.招标条件</w:t>
      </w:r>
      <w:bookmarkEnd w:id="13"/>
      <w:bookmarkEnd w:id="14"/>
      <w:bookmarkEnd w:id="15"/>
      <w:bookmarkEnd w:id="16"/>
      <w:bookmarkEnd w:id="17"/>
    </w:p>
    <w:p>
      <w:pPr>
        <w:pStyle w:val="107"/>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本招标项目</w:t>
      </w:r>
      <w:r>
        <w:rPr>
          <w:rFonts w:hint="eastAsia" w:ascii="Times New Roman" w:hAnsi="Times New Roman" w:eastAsia="宋体"/>
          <w:sz w:val="21"/>
          <w:szCs w:val="21"/>
          <w:u w:val="single"/>
          <w:shd w:val="pct10" w:color="auto" w:fill="FFFFFF"/>
          <w:lang w:eastAsia="zh-CN"/>
        </w:rPr>
        <w:t>国投健康产业投资有限公司技术人力服务外包资源池建设项目</w:t>
      </w:r>
      <w:r>
        <w:rPr>
          <w:rFonts w:ascii="Times New Roman" w:hAnsi="Times New Roman" w:eastAsia="宋体"/>
          <w:sz w:val="21"/>
          <w:szCs w:val="21"/>
          <w:lang w:eastAsia="zh-CN"/>
        </w:rPr>
        <w:t>，项目资金已落实，</w:t>
      </w:r>
      <w:r>
        <w:rPr>
          <w:rFonts w:ascii="Times New Roman" w:hAnsi="Times New Roman" w:eastAsia="宋体"/>
          <w:kern w:val="2"/>
          <w:sz w:val="21"/>
          <w:szCs w:val="21"/>
          <w:lang w:eastAsia="zh-CN"/>
        </w:rPr>
        <w:t>招标人为</w:t>
      </w:r>
      <w:r>
        <w:rPr>
          <w:rFonts w:hint="eastAsia" w:ascii="Times New Roman" w:hAnsi="Times New Roman" w:eastAsia="宋体"/>
          <w:sz w:val="21"/>
          <w:szCs w:val="21"/>
          <w:u w:val="single"/>
          <w:shd w:val="pct10" w:color="auto" w:fill="FFFFFF"/>
          <w:lang w:eastAsia="zh-CN"/>
        </w:rPr>
        <w:t>国投健康产业投资有限公司</w:t>
      </w:r>
      <w:r>
        <w:rPr>
          <w:rFonts w:ascii="Times New Roman" w:hAnsi="Times New Roman" w:eastAsia="宋体"/>
          <w:sz w:val="21"/>
          <w:szCs w:val="21"/>
          <w:lang w:eastAsia="zh-CN"/>
        </w:rPr>
        <w:t>，招标代理机构为</w:t>
      </w:r>
      <w:r>
        <w:rPr>
          <w:rFonts w:ascii="Times New Roman" w:hAnsi="Times New Roman" w:eastAsia="宋体"/>
          <w:sz w:val="21"/>
          <w:szCs w:val="21"/>
          <w:u w:val="single"/>
          <w:lang w:eastAsia="zh-CN"/>
        </w:rPr>
        <w:t>中投咨询有限公司</w:t>
      </w:r>
      <w:r>
        <w:rPr>
          <w:rFonts w:ascii="Times New Roman" w:hAnsi="Times New Roman" w:eastAsia="宋体"/>
          <w:sz w:val="21"/>
          <w:szCs w:val="21"/>
          <w:lang w:eastAsia="zh-CN"/>
        </w:rPr>
        <w:t>。项目已具备招标条件，现对该项目的</w:t>
      </w:r>
      <w:r>
        <w:rPr>
          <w:rFonts w:hint="eastAsia" w:ascii="Times New Roman" w:hAnsi="Times New Roman" w:eastAsia="宋体"/>
          <w:sz w:val="21"/>
          <w:szCs w:val="21"/>
          <w:lang w:eastAsia="zh-CN"/>
        </w:rPr>
        <w:t>服务</w:t>
      </w:r>
      <w:r>
        <w:rPr>
          <w:rFonts w:ascii="Times New Roman" w:hAnsi="Times New Roman" w:eastAsia="宋体"/>
          <w:sz w:val="21"/>
          <w:szCs w:val="21"/>
          <w:lang w:eastAsia="zh-CN"/>
        </w:rPr>
        <w:t>进行公开招标。本次招标采用资格后审。</w:t>
      </w:r>
    </w:p>
    <w:p>
      <w:pPr>
        <w:pStyle w:val="107"/>
        <w:spacing w:beforeLines="50" w:after="120" w:afterLines="50" w:line="360" w:lineRule="auto"/>
        <w:jc w:val="left"/>
        <w:outlineLvl w:val="1"/>
        <w:rPr>
          <w:rFonts w:ascii="Times New Roman" w:hAnsi="Times New Roman" w:eastAsia="黑体"/>
          <w:b/>
          <w:sz w:val="28"/>
          <w:szCs w:val="28"/>
          <w:lang w:eastAsia="zh-CN"/>
        </w:rPr>
      </w:pPr>
      <w:bookmarkStart w:id="18" w:name="_Toc532285234"/>
      <w:bookmarkStart w:id="19" w:name="_Toc532318828"/>
      <w:bookmarkStart w:id="20" w:name="_Toc136613601"/>
      <w:bookmarkStart w:id="21" w:name="_Toc499646488"/>
      <w:bookmarkStart w:id="22" w:name="_Toc508806321"/>
      <w:r>
        <w:rPr>
          <w:rFonts w:ascii="Times New Roman" w:hAnsi="Times New Roman" w:eastAsia="黑体"/>
          <w:b/>
          <w:sz w:val="28"/>
          <w:szCs w:val="28"/>
          <w:lang w:eastAsia="zh-CN"/>
        </w:rPr>
        <w:t>2.项目概况与招标范围</w:t>
      </w:r>
      <w:bookmarkEnd w:id="18"/>
      <w:bookmarkEnd w:id="19"/>
      <w:bookmarkEnd w:id="20"/>
      <w:bookmarkEnd w:id="21"/>
      <w:bookmarkEnd w:id="22"/>
    </w:p>
    <w:p>
      <w:pPr>
        <w:spacing w:before="0" w:after="0" w:line="360" w:lineRule="auto"/>
        <w:ind w:firstLine="424" w:firstLineChars="200"/>
        <w:rPr>
          <w:rFonts w:eastAsiaTheme="minorEastAsia"/>
          <w:spacing w:val="1"/>
          <w:kern w:val="0"/>
          <w:szCs w:val="21"/>
        </w:rPr>
      </w:pPr>
      <w:r>
        <w:rPr>
          <w:rFonts w:eastAsiaTheme="minorEastAsia"/>
          <w:spacing w:val="1"/>
          <w:kern w:val="0"/>
          <w:szCs w:val="21"/>
        </w:rPr>
        <w:t>2.1</w:t>
      </w:r>
      <w:r>
        <w:rPr>
          <w:rFonts w:hint="eastAsia" w:eastAsiaTheme="minorEastAsia"/>
          <w:spacing w:val="1"/>
          <w:kern w:val="0"/>
          <w:szCs w:val="21"/>
        </w:rPr>
        <w:t>项目概况：根据公司数字化转型发展规划要求主张自主开发模式，为稳步推进技术能力体系建设，打造专业性技术服务团队，秉持资源集约、风险可控的原则，现将通过构建技术人力服务外包资源池，优化技术人员结构，形成完善的信息科技能力</w:t>
      </w:r>
      <w:r>
        <w:rPr>
          <w:rFonts w:eastAsiaTheme="minorEastAsia"/>
          <w:spacing w:val="1"/>
          <w:kern w:val="0"/>
          <w:szCs w:val="21"/>
        </w:rPr>
        <w:t>；</w:t>
      </w:r>
    </w:p>
    <w:p>
      <w:pPr>
        <w:spacing w:before="0" w:after="0" w:line="360" w:lineRule="auto"/>
        <w:ind w:firstLine="424" w:firstLineChars="200"/>
        <w:rPr>
          <w:rFonts w:eastAsiaTheme="minorEastAsia"/>
          <w:spacing w:val="1"/>
          <w:kern w:val="0"/>
          <w:szCs w:val="21"/>
        </w:rPr>
      </w:pPr>
      <w:r>
        <w:rPr>
          <w:rFonts w:eastAsiaTheme="minorEastAsia"/>
          <w:spacing w:val="1"/>
          <w:kern w:val="0"/>
          <w:szCs w:val="21"/>
        </w:rPr>
        <w:t>2.2</w:t>
      </w:r>
      <w:r>
        <w:rPr>
          <w:rFonts w:hint="eastAsia" w:eastAsiaTheme="minorEastAsia"/>
          <w:spacing w:val="1"/>
          <w:kern w:val="0"/>
          <w:szCs w:val="21"/>
        </w:rPr>
        <w:t>项目实施地点：北京</w:t>
      </w:r>
      <w:r>
        <w:rPr>
          <w:rFonts w:eastAsiaTheme="minorEastAsia"/>
          <w:spacing w:val="1"/>
          <w:kern w:val="0"/>
          <w:szCs w:val="21"/>
        </w:rPr>
        <w:t>；</w:t>
      </w:r>
    </w:p>
    <w:p>
      <w:pPr>
        <w:spacing w:before="0" w:after="0" w:line="360" w:lineRule="auto"/>
        <w:ind w:firstLine="424" w:firstLineChars="200"/>
        <w:rPr>
          <w:rFonts w:eastAsiaTheme="minorEastAsia"/>
          <w:spacing w:val="1"/>
          <w:kern w:val="0"/>
          <w:szCs w:val="21"/>
        </w:rPr>
      </w:pPr>
      <w:r>
        <w:rPr>
          <w:rFonts w:eastAsiaTheme="minorEastAsia"/>
          <w:spacing w:val="1"/>
          <w:kern w:val="0"/>
          <w:szCs w:val="21"/>
        </w:rPr>
        <w:t>2.3</w:t>
      </w:r>
      <w:r>
        <w:rPr>
          <w:rFonts w:hint="eastAsia" w:eastAsiaTheme="minorEastAsia"/>
          <w:spacing w:val="1"/>
          <w:kern w:val="0"/>
          <w:szCs w:val="21"/>
        </w:rPr>
        <w:t>标段划分：本项目划分为</w:t>
      </w:r>
      <w:r>
        <w:rPr>
          <w:rFonts w:hint="eastAsia" w:eastAsiaTheme="minorEastAsia"/>
          <w:spacing w:val="1"/>
          <w:kern w:val="0"/>
          <w:szCs w:val="21"/>
          <w:u w:val="single"/>
        </w:rPr>
        <w:t xml:space="preserve">  </w:t>
      </w:r>
      <w:r>
        <w:rPr>
          <w:rFonts w:eastAsiaTheme="minorEastAsia"/>
          <w:spacing w:val="1"/>
          <w:kern w:val="0"/>
          <w:szCs w:val="21"/>
          <w:u w:val="single"/>
        </w:rPr>
        <w:t xml:space="preserve">1 </w:t>
      </w:r>
      <w:r>
        <w:rPr>
          <w:rFonts w:hint="eastAsia" w:eastAsiaTheme="minorEastAsia"/>
          <w:spacing w:val="1"/>
          <w:kern w:val="0"/>
          <w:szCs w:val="21"/>
          <w:u w:val="single"/>
        </w:rPr>
        <w:t xml:space="preserve"> </w:t>
      </w:r>
      <w:r>
        <w:rPr>
          <w:rFonts w:hint="eastAsia" w:eastAsiaTheme="minorEastAsia"/>
          <w:spacing w:val="1"/>
          <w:kern w:val="0"/>
          <w:szCs w:val="21"/>
        </w:rPr>
        <w:t>个标段；</w:t>
      </w:r>
    </w:p>
    <w:p>
      <w:pPr>
        <w:spacing w:before="0" w:after="0" w:line="360" w:lineRule="auto"/>
        <w:ind w:firstLine="424" w:firstLineChars="200"/>
        <w:rPr>
          <w:rFonts w:eastAsiaTheme="minorEastAsia"/>
          <w:spacing w:val="1"/>
          <w:kern w:val="0"/>
          <w:szCs w:val="21"/>
        </w:rPr>
      </w:pPr>
      <w:r>
        <w:rPr>
          <w:rFonts w:eastAsiaTheme="minorEastAsia"/>
          <w:spacing w:val="1"/>
          <w:kern w:val="0"/>
          <w:szCs w:val="21"/>
        </w:rPr>
        <w:t>2.4</w:t>
      </w:r>
      <w:r>
        <w:rPr>
          <w:rFonts w:hint="eastAsia" w:eastAsiaTheme="minorEastAsia"/>
          <w:spacing w:val="1"/>
          <w:kern w:val="0"/>
          <w:szCs w:val="21"/>
        </w:rPr>
        <w:t>标段名称：</w:t>
      </w:r>
      <w:r>
        <w:rPr>
          <w:rFonts w:hint="eastAsia" w:ascii="宋体" w:hAnsi="宋体"/>
          <w:szCs w:val="21"/>
        </w:rPr>
        <w:t>国投健康产业投资有限公司技术人力服务外包资源池建设项目</w:t>
      </w:r>
      <w:r>
        <w:rPr>
          <w:rFonts w:eastAsiaTheme="minorEastAsia"/>
          <w:spacing w:val="1"/>
          <w:kern w:val="0"/>
          <w:szCs w:val="21"/>
        </w:rPr>
        <w:t>；</w:t>
      </w:r>
    </w:p>
    <w:p>
      <w:pPr>
        <w:spacing w:before="0" w:after="0" w:line="360" w:lineRule="auto"/>
        <w:ind w:firstLine="424" w:firstLineChars="200"/>
        <w:rPr>
          <w:rFonts w:eastAsiaTheme="minorEastAsia"/>
          <w:spacing w:val="1"/>
          <w:kern w:val="0"/>
          <w:szCs w:val="21"/>
          <w:highlight w:val="none"/>
        </w:rPr>
      </w:pPr>
      <w:r>
        <w:rPr>
          <w:rFonts w:eastAsiaTheme="minorEastAsia"/>
          <w:spacing w:val="1"/>
          <w:kern w:val="0"/>
          <w:szCs w:val="21"/>
        </w:rPr>
        <w:t>2.5</w:t>
      </w:r>
      <w:r>
        <w:rPr>
          <w:rFonts w:hint="eastAsia" w:eastAsiaTheme="minorEastAsia"/>
          <w:spacing w:val="1"/>
          <w:kern w:val="0"/>
          <w:szCs w:val="21"/>
        </w:rPr>
        <w:t>招标范围：</w:t>
      </w:r>
      <w:r>
        <w:rPr>
          <w:rFonts w:hint="eastAsia" w:ascii="宋体" w:hAnsi="宋体" w:cs="微软雅黑"/>
          <w:kern w:val="0"/>
          <w:szCs w:val="21"/>
        </w:rPr>
        <w:t>为招标人提供专业技术人力外包服务</w:t>
      </w:r>
      <w:r>
        <w:rPr>
          <w:rFonts w:hint="eastAsia" w:ascii="宋体" w:hAnsi="宋体" w:cs="微软雅黑"/>
          <w:kern w:val="0"/>
          <w:szCs w:val="21"/>
          <w:highlight w:val="none"/>
        </w:rPr>
        <w:t>的供应商，共入围5家。投标人为招标人提供项目实施类外包人员，协助招标人开展项目建设及日常管理工作，细分为12个等级，投标人根据招标人不同需求提供等级外包人员，按照招标人要求提供驻场服务，并根据实际产生工作量、考核结果按季度进行费用结算。投标人派驻的外包人员为招标人提供驻场服务期间需完全遵守招标人各项管理规定。</w:t>
      </w:r>
    </w:p>
    <w:p>
      <w:pPr>
        <w:spacing w:before="0" w:after="0" w:line="360" w:lineRule="auto"/>
        <w:ind w:firstLine="424" w:firstLineChars="200"/>
        <w:rPr>
          <w:rFonts w:eastAsiaTheme="minorEastAsia"/>
          <w:spacing w:val="1"/>
          <w:kern w:val="0"/>
          <w:szCs w:val="21"/>
          <w:highlight w:val="none"/>
        </w:rPr>
      </w:pPr>
      <w:r>
        <w:rPr>
          <w:rFonts w:eastAsiaTheme="minorEastAsia"/>
          <w:spacing w:val="1"/>
          <w:kern w:val="0"/>
          <w:szCs w:val="21"/>
          <w:highlight w:val="none"/>
        </w:rPr>
        <w:t>2.6</w:t>
      </w:r>
      <w:r>
        <w:rPr>
          <w:rFonts w:hint="eastAsia" w:eastAsiaTheme="minorEastAsia"/>
          <w:spacing w:val="1"/>
          <w:kern w:val="0"/>
          <w:szCs w:val="21"/>
          <w:highlight w:val="none"/>
        </w:rPr>
        <w:t>服务期：</w:t>
      </w:r>
      <w:r>
        <w:rPr>
          <w:rFonts w:hint="eastAsia" w:ascii="宋体" w:hAnsi="宋体"/>
          <w:szCs w:val="21"/>
          <w:highlight w:val="none"/>
        </w:rPr>
        <w:t>自合同生效之日起有效期三年</w:t>
      </w:r>
      <w:r>
        <w:rPr>
          <w:rFonts w:hint="eastAsia" w:eastAsiaTheme="minorEastAsia"/>
          <w:spacing w:val="1"/>
          <w:kern w:val="0"/>
          <w:szCs w:val="21"/>
          <w:highlight w:val="none"/>
        </w:rPr>
        <w:t>。</w:t>
      </w:r>
    </w:p>
    <w:p>
      <w:pPr>
        <w:pStyle w:val="107"/>
        <w:spacing w:beforeLines="50" w:after="120" w:afterLines="50" w:line="360" w:lineRule="auto"/>
        <w:jc w:val="left"/>
        <w:outlineLvl w:val="1"/>
        <w:rPr>
          <w:rFonts w:ascii="Times New Roman" w:hAnsi="Times New Roman" w:eastAsia="黑体"/>
          <w:b/>
          <w:sz w:val="28"/>
          <w:szCs w:val="28"/>
          <w:lang w:eastAsia="zh-CN"/>
        </w:rPr>
      </w:pPr>
      <w:bookmarkStart w:id="23" w:name="_Toc499646489"/>
      <w:bookmarkStart w:id="24" w:name="_Toc508806322"/>
      <w:bookmarkStart w:id="25" w:name="_Toc136613602"/>
      <w:bookmarkStart w:id="26" w:name="_Toc532318829"/>
      <w:bookmarkStart w:id="27" w:name="_Toc532285235"/>
      <w:r>
        <w:rPr>
          <w:rFonts w:ascii="Times New Roman" w:hAnsi="Times New Roman" w:eastAsia="黑体"/>
          <w:b/>
          <w:sz w:val="28"/>
          <w:szCs w:val="28"/>
          <w:lang w:eastAsia="zh-CN"/>
        </w:rPr>
        <w:t>3.投标人资格要求</w:t>
      </w:r>
      <w:bookmarkEnd w:id="23"/>
      <w:bookmarkEnd w:id="24"/>
      <w:bookmarkEnd w:id="25"/>
      <w:bookmarkEnd w:id="26"/>
      <w:bookmarkEnd w:id="27"/>
    </w:p>
    <w:p>
      <w:pPr>
        <w:widowControl/>
        <w:spacing w:before="0" w:after="0" w:line="360" w:lineRule="auto"/>
        <w:ind w:firstLine="210" w:firstLineChars="100"/>
        <w:jc w:val="left"/>
        <w:rPr>
          <w:kern w:val="0"/>
          <w:szCs w:val="21"/>
        </w:rPr>
      </w:pPr>
      <w:r>
        <w:rPr>
          <w:rFonts w:hint="eastAsia"/>
          <w:szCs w:val="21"/>
        </w:rPr>
        <w:t>3.1投标人基本要求:</w:t>
      </w:r>
      <w:r>
        <w:rPr>
          <w:rFonts w:eastAsia="等线"/>
          <w:szCs w:val="21"/>
          <w:shd w:val="pct10" w:color="auto" w:fill="FFFFFF"/>
        </w:rPr>
        <w:t xml:space="preserve"> </w:t>
      </w:r>
      <w:r>
        <w:rPr>
          <w:szCs w:val="21"/>
          <w:shd w:val="pct10" w:color="auto" w:fill="FFFFFF"/>
        </w:rPr>
        <w:t>投标人须为中华人民共和国国内的民事主体</w:t>
      </w:r>
      <w:r>
        <w:rPr>
          <w:szCs w:val="21"/>
        </w:rPr>
        <w:t>；</w:t>
      </w:r>
    </w:p>
    <w:p>
      <w:pPr>
        <w:widowControl/>
        <w:spacing w:before="0" w:after="0" w:line="360" w:lineRule="auto"/>
        <w:ind w:firstLine="210" w:firstLineChars="100"/>
        <w:jc w:val="left"/>
        <w:rPr>
          <w:kern w:val="0"/>
          <w:szCs w:val="21"/>
        </w:rPr>
      </w:pPr>
      <w:r>
        <w:rPr>
          <w:kern w:val="0"/>
          <w:szCs w:val="21"/>
        </w:rPr>
        <w:t>3.2投标人资质要求：</w:t>
      </w:r>
      <w:r>
        <w:rPr>
          <w:kern w:val="0"/>
          <w:szCs w:val="21"/>
          <w:u w:val="single"/>
          <w:shd w:val="pct10" w:color="auto" w:fill="FFFFFF"/>
        </w:rPr>
        <w:t xml:space="preserve">    </w:t>
      </w:r>
      <w:r>
        <w:rPr>
          <w:rFonts w:hint="eastAsia"/>
          <w:kern w:val="0"/>
          <w:szCs w:val="21"/>
          <w:u w:val="single"/>
          <w:shd w:val="pct10" w:color="auto" w:fill="FFFFFF"/>
        </w:rPr>
        <w:t>无</w:t>
      </w:r>
      <w:r>
        <w:rPr>
          <w:kern w:val="0"/>
          <w:szCs w:val="21"/>
          <w:u w:val="single"/>
          <w:shd w:val="pct10" w:color="auto" w:fill="FFFFFF"/>
        </w:rPr>
        <w:t xml:space="preserve">     </w:t>
      </w:r>
      <w:r>
        <w:rPr>
          <w:kern w:val="0"/>
          <w:szCs w:val="21"/>
        </w:rPr>
        <w:t>；</w:t>
      </w:r>
    </w:p>
    <w:p>
      <w:pPr>
        <w:spacing w:before="0" w:after="0" w:line="360" w:lineRule="auto"/>
        <w:ind w:firstLine="420" w:firstLineChars="200"/>
        <w:rPr>
          <w:kern w:val="0"/>
          <w:szCs w:val="21"/>
        </w:rPr>
      </w:pPr>
      <w:r>
        <w:rPr>
          <w:kern w:val="0"/>
          <w:szCs w:val="21"/>
        </w:rPr>
        <w:t>3.3投标人业绩要求：</w:t>
      </w:r>
      <w:r>
        <w:rPr>
          <w:rFonts w:hint="eastAsia" w:ascii="宋体" w:hAnsi="宋体" w:cs="微软雅黑"/>
          <w:kern w:val="0"/>
          <w:szCs w:val="21"/>
          <w:highlight w:val="yellow"/>
        </w:rPr>
        <w:t>投</w:t>
      </w:r>
      <w:r>
        <w:rPr>
          <w:rFonts w:hint="eastAsia" w:ascii="宋体" w:hAnsi="宋体"/>
          <w:kern w:val="0"/>
          <w:szCs w:val="21"/>
          <w:highlight w:val="yellow"/>
        </w:rPr>
        <w:t>标人近三年内（</w:t>
      </w:r>
      <w:r>
        <w:rPr>
          <w:rFonts w:ascii="宋体" w:hAnsi="宋体"/>
          <w:kern w:val="0"/>
          <w:szCs w:val="21"/>
          <w:highlight w:val="yellow"/>
        </w:rPr>
        <w:t>20</w:t>
      </w:r>
      <w:r>
        <w:rPr>
          <w:rFonts w:hint="eastAsia" w:ascii="宋体" w:hAnsi="宋体"/>
          <w:kern w:val="0"/>
          <w:szCs w:val="21"/>
          <w:highlight w:val="yellow"/>
        </w:rPr>
        <w:t>20年</w:t>
      </w:r>
      <w:r>
        <w:rPr>
          <w:rFonts w:ascii="宋体" w:hAnsi="宋体"/>
          <w:kern w:val="0"/>
          <w:szCs w:val="21"/>
          <w:highlight w:val="yellow"/>
        </w:rPr>
        <w:t>1</w:t>
      </w:r>
      <w:r>
        <w:rPr>
          <w:rFonts w:hint="eastAsia" w:ascii="宋体" w:hAnsi="宋体"/>
          <w:kern w:val="0"/>
          <w:szCs w:val="21"/>
          <w:highlight w:val="yellow"/>
        </w:rPr>
        <w:t>月</w:t>
      </w:r>
      <w:r>
        <w:rPr>
          <w:rFonts w:ascii="宋体" w:hAnsi="宋体"/>
          <w:kern w:val="0"/>
          <w:szCs w:val="21"/>
          <w:highlight w:val="yellow"/>
        </w:rPr>
        <w:t>1</w:t>
      </w:r>
      <w:r>
        <w:rPr>
          <w:rFonts w:hint="eastAsia" w:ascii="宋体" w:hAnsi="宋体"/>
          <w:kern w:val="0"/>
          <w:szCs w:val="21"/>
          <w:highlight w:val="yellow"/>
        </w:rPr>
        <w:t>日至投标截止日，以合同签订时间为准）至少有</w:t>
      </w:r>
      <w:r>
        <w:rPr>
          <w:rFonts w:hint="eastAsia" w:ascii="宋体" w:hAnsi="宋体"/>
          <w:kern w:val="0"/>
          <w:szCs w:val="21"/>
          <w:highlight w:val="yellow"/>
          <w:lang w:val="en-US" w:eastAsia="zh-CN"/>
        </w:rPr>
        <w:t>2</w:t>
      </w:r>
      <w:r>
        <w:rPr>
          <w:rFonts w:hint="eastAsia" w:ascii="宋体" w:hAnsi="宋体"/>
          <w:kern w:val="0"/>
          <w:szCs w:val="21"/>
          <w:highlight w:val="yellow"/>
        </w:rPr>
        <w:t>个驻场人力外包服务业绩（每个服务业绩提供驻场人力外包服务不少于10人，每人不少于1</w:t>
      </w:r>
      <w:r>
        <w:rPr>
          <w:rFonts w:ascii="宋体" w:hAnsi="宋体"/>
          <w:kern w:val="0"/>
          <w:szCs w:val="21"/>
          <w:highlight w:val="yellow"/>
        </w:rPr>
        <w:t>0</w:t>
      </w:r>
      <w:r>
        <w:rPr>
          <w:rFonts w:hint="eastAsia" w:ascii="宋体" w:hAnsi="宋体"/>
          <w:kern w:val="0"/>
          <w:szCs w:val="21"/>
          <w:highlight w:val="yellow"/>
        </w:rPr>
        <w:t>人月，业绩提供合同</w:t>
      </w:r>
      <w:r>
        <w:rPr>
          <w:rFonts w:hint="eastAsia" w:ascii="宋体" w:hAnsi="宋体"/>
          <w:szCs w:val="21"/>
          <w:highlight w:val="yellow"/>
        </w:rPr>
        <w:t>首</w:t>
      </w:r>
      <w:r>
        <w:rPr>
          <w:rFonts w:ascii="宋体" w:hAnsi="宋体"/>
          <w:szCs w:val="21"/>
          <w:highlight w:val="yellow"/>
        </w:rPr>
        <w:t>页、范围页、签字盖章页</w:t>
      </w:r>
      <w:r>
        <w:rPr>
          <w:rFonts w:hint="eastAsia" w:ascii="宋体" w:hAnsi="宋体"/>
          <w:szCs w:val="21"/>
          <w:highlight w:val="yellow"/>
        </w:rPr>
        <w:t>等</w:t>
      </w:r>
      <w:r>
        <w:rPr>
          <w:rFonts w:hint="eastAsia" w:ascii="宋体" w:hAnsi="宋体"/>
          <w:kern w:val="0"/>
          <w:szCs w:val="21"/>
          <w:highlight w:val="yellow"/>
        </w:rPr>
        <w:t>）</w:t>
      </w:r>
      <w:r>
        <w:rPr>
          <w:rFonts w:hint="eastAsia" w:ascii="宋体" w:hAnsi="宋体" w:cs="微软雅黑"/>
          <w:kern w:val="0"/>
          <w:szCs w:val="21"/>
        </w:rPr>
        <w:t>；</w:t>
      </w:r>
    </w:p>
    <w:p>
      <w:pPr>
        <w:widowControl/>
        <w:spacing w:before="0" w:after="0" w:line="360" w:lineRule="auto"/>
        <w:ind w:firstLine="210" w:firstLineChars="100"/>
        <w:jc w:val="left"/>
        <w:rPr>
          <w:kern w:val="0"/>
          <w:szCs w:val="21"/>
        </w:rPr>
      </w:pPr>
      <w:r>
        <w:rPr>
          <w:kern w:val="0"/>
          <w:szCs w:val="21"/>
        </w:rPr>
        <w:t>3.4投标人拟投入本项目的项目负责人要求：</w:t>
      </w:r>
      <w:r>
        <w:rPr>
          <w:kern w:val="0"/>
          <w:szCs w:val="21"/>
          <w:u w:val="single"/>
          <w:shd w:val="pct10" w:color="auto" w:fill="FFFFFF"/>
        </w:rPr>
        <w:t xml:space="preserve">     </w:t>
      </w:r>
      <w:r>
        <w:rPr>
          <w:rFonts w:hint="eastAsia"/>
          <w:kern w:val="0"/>
          <w:szCs w:val="21"/>
          <w:u w:val="single"/>
          <w:shd w:val="pct10" w:color="auto" w:fill="FFFFFF"/>
        </w:rPr>
        <w:t>无</w:t>
      </w:r>
      <w:r>
        <w:rPr>
          <w:kern w:val="0"/>
          <w:szCs w:val="21"/>
          <w:u w:val="single"/>
          <w:shd w:val="pct10" w:color="auto" w:fill="FFFFFF"/>
        </w:rPr>
        <w:t xml:space="preserve">    </w:t>
      </w:r>
      <w:r>
        <w:rPr>
          <w:kern w:val="0"/>
          <w:szCs w:val="21"/>
        </w:rPr>
        <w:t>；</w:t>
      </w:r>
    </w:p>
    <w:p>
      <w:pPr>
        <w:widowControl/>
        <w:spacing w:before="0" w:after="0" w:line="360" w:lineRule="auto"/>
        <w:ind w:firstLine="210" w:firstLineChars="100"/>
        <w:jc w:val="left"/>
        <w:rPr>
          <w:kern w:val="0"/>
          <w:szCs w:val="21"/>
        </w:rPr>
      </w:pPr>
      <w:r>
        <w:rPr>
          <w:kern w:val="0"/>
          <w:szCs w:val="21"/>
        </w:rPr>
        <w:t>3.5投标人其他要求：</w:t>
      </w:r>
      <w:r>
        <w:rPr>
          <w:kern w:val="0"/>
          <w:szCs w:val="21"/>
          <w:u w:val="single"/>
          <w:shd w:val="pct10" w:color="auto" w:fill="FFFFFF"/>
        </w:rPr>
        <w:t xml:space="preserve">   </w:t>
      </w:r>
      <w:r>
        <w:rPr>
          <w:rFonts w:hint="eastAsia"/>
          <w:kern w:val="0"/>
          <w:szCs w:val="21"/>
          <w:u w:val="single"/>
          <w:shd w:val="pct10" w:color="auto" w:fill="FFFFFF"/>
        </w:rPr>
        <w:t>无</w:t>
      </w:r>
      <w:r>
        <w:rPr>
          <w:kern w:val="0"/>
          <w:szCs w:val="21"/>
          <w:u w:val="single"/>
          <w:shd w:val="pct10" w:color="auto" w:fill="FFFFFF"/>
        </w:rPr>
        <w:t xml:space="preserve">      </w:t>
      </w:r>
      <w:r>
        <w:rPr>
          <w:kern w:val="0"/>
          <w:szCs w:val="21"/>
        </w:rPr>
        <w:t>；</w:t>
      </w:r>
    </w:p>
    <w:p>
      <w:pPr>
        <w:widowControl/>
        <w:spacing w:before="0" w:after="0" w:line="360" w:lineRule="auto"/>
        <w:ind w:firstLine="210" w:firstLineChars="100"/>
        <w:jc w:val="left"/>
        <w:rPr>
          <w:kern w:val="0"/>
          <w:szCs w:val="21"/>
        </w:rPr>
      </w:pPr>
      <w:r>
        <w:rPr>
          <w:kern w:val="0"/>
          <w:szCs w:val="21"/>
        </w:rPr>
        <w:t>3.6本次招标</w:t>
      </w:r>
      <w:r>
        <w:rPr>
          <w:kern w:val="0"/>
          <w:szCs w:val="21"/>
          <w:u w:val="single"/>
          <w:shd w:val="pct10" w:color="auto" w:fill="FFFFFF"/>
        </w:rPr>
        <w:t xml:space="preserve">  </w:t>
      </w:r>
      <w:r>
        <w:rPr>
          <w:rFonts w:hint="eastAsia"/>
          <w:kern w:val="0"/>
          <w:szCs w:val="21"/>
          <w:u w:val="single"/>
          <w:shd w:val="pct10" w:color="auto" w:fill="FFFFFF"/>
        </w:rPr>
        <w:t>不接受</w:t>
      </w:r>
      <w:r>
        <w:rPr>
          <w:kern w:val="0"/>
          <w:szCs w:val="21"/>
          <w:u w:val="single"/>
          <w:shd w:val="pct10" w:color="auto" w:fill="FFFFFF"/>
        </w:rPr>
        <w:t xml:space="preserve">  </w:t>
      </w:r>
      <w:r>
        <w:rPr>
          <w:kern w:val="0"/>
          <w:szCs w:val="21"/>
          <w:shd w:val="pct10" w:color="auto" w:fill="FFFFFF"/>
        </w:rPr>
        <w:t>（接受或不接受）</w:t>
      </w:r>
      <w:r>
        <w:rPr>
          <w:kern w:val="0"/>
          <w:szCs w:val="21"/>
        </w:rPr>
        <w:t>联合体投标。联合体投标的，应满足下列要求：</w:t>
      </w:r>
      <w:r>
        <w:rPr>
          <w:kern w:val="0"/>
          <w:szCs w:val="21"/>
          <w:u w:val="single"/>
          <w:shd w:val="pct10" w:color="auto" w:fill="FFFFFF"/>
        </w:rPr>
        <w:t xml:space="preserve">  /  </w:t>
      </w:r>
      <w:r>
        <w:rPr>
          <w:kern w:val="0"/>
          <w:szCs w:val="21"/>
        </w:rPr>
        <w:t>。</w:t>
      </w:r>
    </w:p>
    <w:p>
      <w:pPr>
        <w:widowControl/>
        <w:spacing w:before="0" w:after="0" w:line="360" w:lineRule="auto"/>
        <w:ind w:firstLine="210" w:firstLineChars="100"/>
        <w:jc w:val="left"/>
        <w:rPr>
          <w:kern w:val="0"/>
          <w:szCs w:val="21"/>
        </w:rPr>
      </w:pPr>
      <w:r>
        <w:rPr>
          <w:kern w:val="0"/>
          <w:szCs w:val="21"/>
        </w:rPr>
        <w:t>3.7各投标人均可就上述标段中的</w:t>
      </w:r>
      <w:r>
        <w:rPr>
          <w:kern w:val="0"/>
          <w:szCs w:val="21"/>
          <w:u w:val="single"/>
          <w:shd w:val="pct10" w:color="auto" w:fill="FFFFFF"/>
        </w:rPr>
        <w:t xml:space="preserve"> /  </w:t>
      </w:r>
      <w:r>
        <w:rPr>
          <w:kern w:val="0"/>
          <w:szCs w:val="21"/>
        </w:rPr>
        <w:t>（具体数量）个标段投标，但最多允许中标</w:t>
      </w:r>
      <w:r>
        <w:rPr>
          <w:kern w:val="0"/>
          <w:szCs w:val="21"/>
          <w:u w:val="single"/>
          <w:shd w:val="pct10" w:color="auto" w:fill="FFFFFF"/>
        </w:rPr>
        <w:t xml:space="preserve">  /     </w:t>
      </w:r>
      <w:r>
        <w:rPr>
          <w:kern w:val="0"/>
          <w:szCs w:val="21"/>
        </w:rPr>
        <w:t>（具体数量）个标段（适用于分标段的招标项目）。</w:t>
      </w:r>
    </w:p>
    <w:p>
      <w:pPr>
        <w:pStyle w:val="107"/>
        <w:spacing w:beforeLines="50" w:after="120" w:afterLines="50" w:line="360" w:lineRule="auto"/>
        <w:jc w:val="left"/>
        <w:outlineLvl w:val="1"/>
        <w:rPr>
          <w:rFonts w:ascii="Times New Roman" w:hAnsi="Times New Roman" w:eastAsia="黑体"/>
          <w:b/>
          <w:sz w:val="28"/>
          <w:szCs w:val="28"/>
          <w:lang w:eastAsia="zh-CN"/>
        </w:rPr>
      </w:pPr>
      <w:bookmarkStart w:id="28" w:name="_Toc136613603"/>
      <w:bookmarkStart w:id="29" w:name="_Toc532318830"/>
      <w:bookmarkStart w:id="30" w:name="_Toc508806323"/>
      <w:bookmarkStart w:id="31" w:name="_Toc532285236"/>
      <w:r>
        <w:rPr>
          <w:rFonts w:ascii="Times New Roman" w:hAnsi="Times New Roman" w:eastAsia="黑体"/>
          <w:b/>
          <w:sz w:val="28"/>
          <w:szCs w:val="28"/>
          <w:lang w:eastAsia="zh-CN"/>
        </w:rPr>
        <w:t>4.招标文件的获取</w:t>
      </w:r>
      <w:bookmarkEnd w:id="28"/>
      <w:bookmarkEnd w:id="29"/>
      <w:bookmarkEnd w:id="30"/>
      <w:bookmarkEnd w:id="31"/>
    </w:p>
    <w:p>
      <w:pPr>
        <w:pStyle w:val="107"/>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4.1凡有意参加投标者，请于</w:t>
      </w:r>
      <w:r>
        <w:rPr>
          <w:rFonts w:hint="eastAsia" w:ascii="Times New Roman" w:hAnsi="Times New Roman" w:eastAsia="宋体"/>
          <w:sz w:val="21"/>
          <w:szCs w:val="21"/>
          <w:u w:val="single"/>
          <w:shd w:val="pct10" w:color="auto" w:fill="FFFFFF"/>
          <w:lang w:val="en-US" w:eastAsia="zh-CN"/>
        </w:rPr>
        <w:t>2023</w:t>
      </w:r>
      <w:r>
        <w:rPr>
          <w:rFonts w:ascii="Times New Roman" w:hAnsi="Times New Roman" w:eastAsia="宋体"/>
          <w:sz w:val="21"/>
          <w:szCs w:val="21"/>
          <w:shd w:val="pct10" w:color="auto" w:fill="FFFFFF"/>
          <w:lang w:eastAsia="zh-CN"/>
        </w:rPr>
        <w:t>年</w:t>
      </w:r>
      <w:r>
        <w:rPr>
          <w:rFonts w:hint="eastAsia" w:ascii="Times New Roman" w:hAnsi="Times New Roman" w:eastAsia="宋体"/>
          <w:sz w:val="21"/>
          <w:szCs w:val="21"/>
          <w:u w:val="single"/>
          <w:shd w:val="pct10" w:color="auto" w:fill="FFFFFF"/>
          <w:lang w:val="en-US" w:eastAsia="zh-CN"/>
        </w:rPr>
        <w:t>8</w:t>
      </w:r>
      <w:r>
        <w:rPr>
          <w:rFonts w:ascii="Times New Roman" w:hAnsi="Times New Roman" w:eastAsia="宋体"/>
          <w:sz w:val="21"/>
          <w:szCs w:val="21"/>
          <w:shd w:val="pct10" w:color="auto" w:fill="FFFFFF"/>
          <w:lang w:eastAsia="zh-CN"/>
        </w:rPr>
        <w:t>月</w:t>
      </w:r>
      <w:r>
        <w:rPr>
          <w:rFonts w:hint="eastAsia" w:ascii="Times New Roman" w:hAnsi="Times New Roman" w:eastAsia="宋体"/>
          <w:sz w:val="21"/>
          <w:szCs w:val="21"/>
          <w:u w:val="single"/>
          <w:shd w:val="pct10" w:color="auto" w:fill="FFFFFF"/>
          <w:lang w:val="en-US" w:eastAsia="zh-CN"/>
        </w:rPr>
        <w:t>2</w:t>
      </w:r>
      <w:r>
        <w:rPr>
          <w:rFonts w:ascii="Times New Roman" w:hAnsi="Times New Roman" w:eastAsia="宋体"/>
          <w:sz w:val="21"/>
          <w:szCs w:val="21"/>
          <w:shd w:val="pct10" w:color="auto" w:fill="FFFFFF"/>
          <w:lang w:eastAsia="zh-CN"/>
        </w:rPr>
        <w:t>日</w:t>
      </w:r>
      <w:r>
        <w:rPr>
          <w:rFonts w:hint="eastAsia" w:ascii="Times New Roman" w:hAnsi="Times New Roman" w:eastAsia="宋体"/>
          <w:sz w:val="21"/>
          <w:szCs w:val="21"/>
          <w:u w:val="single"/>
          <w:shd w:val="pct10" w:color="auto" w:fill="FFFFFF"/>
          <w:lang w:val="en-US" w:eastAsia="zh-CN"/>
        </w:rPr>
        <w:t>19：00</w:t>
      </w:r>
      <w:r>
        <w:rPr>
          <w:rFonts w:ascii="Times New Roman" w:hAnsi="Times New Roman" w:eastAsia="宋体"/>
          <w:sz w:val="21"/>
          <w:szCs w:val="21"/>
          <w:shd w:val="pct10" w:color="auto" w:fill="FFFFFF"/>
          <w:lang w:eastAsia="zh-CN"/>
        </w:rPr>
        <w:t>时</w:t>
      </w:r>
      <w:r>
        <w:rPr>
          <w:rFonts w:ascii="Times New Roman" w:hAnsi="Times New Roman" w:eastAsia="宋体"/>
          <w:sz w:val="21"/>
          <w:szCs w:val="21"/>
          <w:lang w:eastAsia="zh-CN"/>
        </w:rPr>
        <w:t>至</w:t>
      </w:r>
      <w:r>
        <w:rPr>
          <w:rFonts w:hint="eastAsia" w:ascii="Times New Roman" w:hAnsi="Times New Roman" w:eastAsia="宋体"/>
          <w:sz w:val="21"/>
          <w:szCs w:val="21"/>
          <w:u w:val="single"/>
          <w:shd w:val="pct10" w:color="auto" w:fill="FFFFFF"/>
          <w:lang w:val="en-US" w:eastAsia="zh-CN"/>
        </w:rPr>
        <w:t>2023</w:t>
      </w:r>
      <w:r>
        <w:rPr>
          <w:rFonts w:ascii="Times New Roman" w:hAnsi="Times New Roman" w:eastAsia="宋体"/>
          <w:sz w:val="21"/>
          <w:szCs w:val="21"/>
          <w:shd w:val="pct10" w:color="auto" w:fill="FFFFFF"/>
          <w:lang w:eastAsia="zh-CN"/>
        </w:rPr>
        <w:t>年</w:t>
      </w:r>
      <w:r>
        <w:rPr>
          <w:rFonts w:hint="eastAsia" w:ascii="Times New Roman" w:hAnsi="Times New Roman" w:eastAsia="宋体"/>
          <w:sz w:val="21"/>
          <w:szCs w:val="21"/>
          <w:u w:val="single"/>
          <w:shd w:val="pct10" w:color="auto" w:fill="FFFFFF"/>
          <w:lang w:val="en-US" w:eastAsia="zh-CN"/>
        </w:rPr>
        <w:t>8</w:t>
      </w:r>
      <w:r>
        <w:rPr>
          <w:rFonts w:ascii="Times New Roman" w:hAnsi="Times New Roman" w:eastAsia="宋体"/>
          <w:sz w:val="21"/>
          <w:szCs w:val="21"/>
          <w:shd w:val="pct10" w:color="auto" w:fill="FFFFFF"/>
          <w:lang w:eastAsia="zh-CN"/>
        </w:rPr>
        <w:t>月</w:t>
      </w:r>
      <w:r>
        <w:rPr>
          <w:rFonts w:hint="eastAsia" w:ascii="Times New Roman" w:hAnsi="Times New Roman" w:eastAsia="宋体"/>
          <w:sz w:val="21"/>
          <w:szCs w:val="21"/>
          <w:u w:val="single"/>
          <w:shd w:val="pct10" w:color="auto" w:fill="FFFFFF"/>
          <w:lang w:val="en-US" w:eastAsia="zh-CN"/>
        </w:rPr>
        <w:t>7</w:t>
      </w:r>
      <w:r>
        <w:rPr>
          <w:rFonts w:ascii="Times New Roman" w:hAnsi="Times New Roman" w:eastAsia="宋体"/>
          <w:sz w:val="21"/>
          <w:szCs w:val="21"/>
          <w:shd w:val="pct10" w:color="auto" w:fill="FFFFFF"/>
          <w:lang w:eastAsia="zh-CN"/>
        </w:rPr>
        <w:t>日</w:t>
      </w:r>
      <w:r>
        <w:rPr>
          <w:rFonts w:hint="eastAsia" w:ascii="Times New Roman" w:hAnsi="Times New Roman" w:eastAsia="宋体"/>
          <w:sz w:val="21"/>
          <w:szCs w:val="21"/>
          <w:u w:val="single"/>
          <w:shd w:val="pct10" w:color="auto" w:fill="FFFFFF"/>
          <w:lang w:val="en-US" w:eastAsia="zh-CN"/>
        </w:rPr>
        <w:t>19：00</w:t>
      </w:r>
      <w:r>
        <w:rPr>
          <w:rFonts w:ascii="Times New Roman" w:hAnsi="Times New Roman" w:eastAsia="宋体"/>
          <w:sz w:val="21"/>
          <w:szCs w:val="21"/>
          <w:shd w:val="pct10" w:color="auto" w:fill="FFFFFF"/>
          <w:lang w:eastAsia="zh-CN"/>
        </w:rPr>
        <w:t>时</w:t>
      </w:r>
      <w:r>
        <w:rPr>
          <w:rFonts w:ascii="Times New Roman" w:hAnsi="Times New Roman" w:eastAsia="宋体"/>
          <w:sz w:val="21"/>
          <w:szCs w:val="21"/>
          <w:lang w:eastAsia="zh-CN"/>
        </w:rPr>
        <w:t>（北京时间，下同），在国投集团电子采购平台（以下简称“电子采购平台”）</w:t>
      </w:r>
      <w:r>
        <w:rPr>
          <w:rFonts w:hint="eastAsia" w:ascii="微软雅黑" w:hAnsi="微软雅黑" w:eastAsia="微软雅黑" w:cs="微软雅黑"/>
          <w:szCs w:val="21"/>
        </w:rPr>
        <w:t>（</w:t>
      </w:r>
      <w:r>
        <w:rPr>
          <w:rFonts w:ascii="Times New Roman" w:hAnsi="Times New Roman"/>
          <w:szCs w:val="21"/>
        </w:rPr>
        <w:t>https://www.sdicc.com.cn</w:t>
      </w:r>
      <w:r>
        <w:rPr>
          <w:rFonts w:hint="eastAsia" w:ascii="微软雅黑" w:hAnsi="微软雅黑" w:eastAsia="微软雅黑" w:cs="微软雅黑"/>
          <w:szCs w:val="21"/>
        </w:rPr>
        <w:t>）</w:t>
      </w:r>
      <w:r>
        <w:rPr>
          <w:rFonts w:ascii="Times New Roman" w:hAnsi="Times New Roman" w:eastAsia="宋体"/>
          <w:sz w:val="21"/>
          <w:szCs w:val="21"/>
          <w:lang w:eastAsia="zh-CN"/>
        </w:rPr>
        <w:t>注册、购买、下载电子招标文件（不接受其他方式购买）。</w:t>
      </w:r>
    </w:p>
    <w:p>
      <w:pPr>
        <w:pStyle w:val="107"/>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4.2招标文件每套售价</w:t>
      </w:r>
      <w:r>
        <w:rPr>
          <w:rFonts w:hint="eastAsia" w:ascii="Times New Roman" w:hAnsi="Times New Roman" w:eastAsiaTheme="minorEastAsia"/>
          <w:sz w:val="21"/>
          <w:szCs w:val="21"/>
          <w:u w:val="single"/>
          <w:shd w:val="pct10" w:color="auto" w:fill="FFFFFF"/>
          <w:lang w:val="en-US" w:eastAsia="zh-CN"/>
        </w:rPr>
        <w:t>500</w:t>
      </w:r>
      <w:r>
        <w:rPr>
          <w:rFonts w:ascii="Times New Roman" w:hAnsi="Times New Roman" w:eastAsia="宋体"/>
          <w:sz w:val="21"/>
          <w:szCs w:val="21"/>
          <w:lang w:eastAsia="zh-CN"/>
        </w:rPr>
        <w:t>元，过时不售，售后不退。</w:t>
      </w:r>
    </w:p>
    <w:p>
      <w:pPr>
        <w:pStyle w:val="107"/>
        <w:spacing w:beforeLines="50" w:after="120" w:afterLines="50" w:line="360" w:lineRule="auto"/>
        <w:jc w:val="left"/>
        <w:outlineLvl w:val="1"/>
        <w:rPr>
          <w:rFonts w:ascii="Times New Roman" w:hAnsi="Times New Roman" w:eastAsia="黑体"/>
          <w:b/>
          <w:sz w:val="28"/>
          <w:szCs w:val="28"/>
          <w:lang w:eastAsia="zh-CN"/>
        </w:rPr>
      </w:pPr>
      <w:bookmarkStart w:id="32" w:name="_Toc532285237"/>
      <w:bookmarkStart w:id="33" w:name="_Toc136613604"/>
      <w:bookmarkStart w:id="34" w:name="_Toc508806324"/>
      <w:bookmarkStart w:id="35" w:name="_Toc532318831"/>
      <w:r>
        <w:rPr>
          <w:rFonts w:ascii="Times New Roman" w:hAnsi="Times New Roman" w:eastAsia="黑体"/>
          <w:b/>
          <w:sz w:val="28"/>
          <w:szCs w:val="28"/>
          <w:lang w:eastAsia="zh-CN"/>
        </w:rPr>
        <w:t>5.投标文件的递交</w:t>
      </w:r>
      <w:bookmarkEnd w:id="32"/>
      <w:bookmarkEnd w:id="33"/>
      <w:bookmarkEnd w:id="34"/>
      <w:bookmarkEnd w:id="35"/>
    </w:p>
    <w:p>
      <w:pPr>
        <w:pStyle w:val="107"/>
        <w:spacing w:before="0" w:after="0" w:line="360" w:lineRule="auto"/>
        <w:ind w:firstLine="420" w:firstLineChars="200"/>
        <w:jc w:val="left"/>
        <w:rPr>
          <w:rFonts w:ascii="Times New Roman" w:hAnsi="Times New Roman" w:eastAsia="宋体"/>
          <w:sz w:val="21"/>
          <w:szCs w:val="21"/>
          <w:lang w:eastAsia="zh-CN"/>
        </w:rPr>
      </w:pPr>
      <w:r>
        <w:rPr>
          <w:rFonts w:ascii="Times New Roman" w:hAnsi="Times New Roman" w:eastAsia="宋体"/>
          <w:sz w:val="21"/>
          <w:szCs w:val="21"/>
          <w:lang w:eastAsia="zh-CN"/>
        </w:rPr>
        <w:t>5.1投标文件递交的截止时间（投标截止时间，下同）为</w:t>
      </w:r>
      <w:r>
        <w:rPr>
          <w:rFonts w:hint="eastAsia" w:ascii="Times New Roman" w:hAnsi="Times New Roman" w:eastAsia="宋体"/>
          <w:sz w:val="21"/>
          <w:szCs w:val="21"/>
          <w:u w:val="single"/>
          <w:shd w:val="pct10" w:color="auto" w:fill="FFFFFF"/>
          <w:lang w:val="en-US" w:eastAsia="zh-CN"/>
        </w:rPr>
        <w:t>2023</w:t>
      </w:r>
      <w:r>
        <w:rPr>
          <w:rFonts w:ascii="Times New Roman" w:hAnsi="Times New Roman" w:eastAsia="宋体"/>
          <w:sz w:val="21"/>
          <w:szCs w:val="21"/>
          <w:shd w:val="pct10" w:color="auto" w:fill="FFFFFF"/>
          <w:lang w:eastAsia="zh-CN"/>
        </w:rPr>
        <w:t>年</w:t>
      </w:r>
      <w:r>
        <w:rPr>
          <w:rFonts w:hint="eastAsia" w:ascii="Times New Roman" w:hAnsi="Times New Roman" w:eastAsia="宋体"/>
          <w:sz w:val="21"/>
          <w:szCs w:val="21"/>
          <w:u w:val="single"/>
          <w:shd w:val="pct10" w:color="auto" w:fill="FFFFFF"/>
          <w:lang w:val="en-US" w:eastAsia="zh-CN"/>
        </w:rPr>
        <w:t>8</w:t>
      </w:r>
      <w:r>
        <w:rPr>
          <w:rFonts w:ascii="Times New Roman" w:hAnsi="Times New Roman" w:eastAsia="宋体"/>
          <w:sz w:val="21"/>
          <w:szCs w:val="21"/>
          <w:shd w:val="pct10" w:color="auto" w:fill="FFFFFF"/>
          <w:lang w:eastAsia="zh-CN"/>
        </w:rPr>
        <w:t>月</w:t>
      </w:r>
      <w:r>
        <w:rPr>
          <w:rFonts w:hint="eastAsia" w:ascii="Times New Roman" w:hAnsi="Times New Roman" w:eastAsia="宋体"/>
          <w:sz w:val="21"/>
          <w:szCs w:val="21"/>
          <w:u w:val="single"/>
          <w:shd w:val="pct10" w:color="auto" w:fill="FFFFFF"/>
          <w:lang w:val="en-US" w:eastAsia="zh-CN"/>
        </w:rPr>
        <w:t>25</w:t>
      </w:r>
      <w:r>
        <w:rPr>
          <w:rFonts w:ascii="Times New Roman" w:hAnsi="Times New Roman" w:eastAsia="宋体"/>
          <w:sz w:val="21"/>
          <w:szCs w:val="21"/>
          <w:shd w:val="pct10" w:color="auto" w:fill="FFFFFF"/>
          <w:lang w:eastAsia="zh-CN"/>
        </w:rPr>
        <w:t>日</w:t>
      </w:r>
      <w:r>
        <w:rPr>
          <w:rFonts w:hint="eastAsia" w:ascii="Times New Roman" w:hAnsi="Times New Roman" w:eastAsia="宋体"/>
          <w:sz w:val="21"/>
          <w:szCs w:val="21"/>
          <w:u w:val="single"/>
          <w:shd w:val="pct10" w:color="auto" w:fill="FFFFFF"/>
          <w:lang w:val="en-US" w:eastAsia="zh-CN"/>
        </w:rPr>
        <w:t>9：30</w:t>
      </w:r>
      <w:r>
        <w:rPr>
          <w:rFonts w:ascii="Times New Roman" w:hAnsi="Times New Roman" w:eastAsia="宋体"/>
          <w:sz w:val="21"/>
          <w:szCs w:val="21"/>
          <w:shd w:val="pct10" w:color="auto" w:fill="FFFFFF"/>
          <w:lang w:eastAsia="zh-CN"/>
        </w:rPr>
        <w:t>时</w:t>
      </w:r>
      <w:r>
        <w:rPr>
          <w:rFonts w:ascii="Times New Roman" w:hAnsi="Times New Roman" w:eastAsia="宋体"/>
          <w:sz w:val="21"/>
          <w:szCs w:val="21"/>
          <w:lang w:eastAsia="zh-CN"/>
        </w:rPr>
        <w:t>；递交地点：电子采购平台。</w:t>
      </w:r>
    </w:p>
    <w:p>
      <w:pPr>
        <w:pStyle w:val="107"/>
        <w:spacing w:before="0" w:after="0" w:line="360" w:lineRule="auto"/>
        <w:ind w:firstLine="420" w:firstLineChars="200"/>
        <w:jc w:val="left"/>
        <w:rPr>
          <w:rFonts w:ascii="Times New Roman" w:hAnsi="Times New Roman" w:eastAsia="宋体"/>
          <w:sz w:val="21"/>
          <w:szCs w:val="21"/>
          <w:lang w:eastAsia="zh-CN"/>
        </w:rPr>
      </w:pPr>
      <w:r>
        <w:rPr>
          <w:rFonts w:ascii="Times New Roman" w:hAnsi="Times New Roman" w:eastAsia="宋体"/>
          <w:sz w:val="21"/>
          <w:szCs w:val="21"/>
          <w:lang w:eastAsia="zh-CN"/>
        </w:rPr>
        <w:t>5.2逾期上传的投标文件，电子采购平台将予以拒收。</w:t>
      </w:r>
    </w:p>
    <w:p>
      <w:pPr>
        <w:pStyle w:val="107"/>
        <w:spacing w:before="0" w:after="0" w:line="360" w:lineRule="auto"/>
        <w:ind w:firstLine="420" w:firstLineChars="200"/>
        <w:rPr>
          <w:rFonts w:ascii="Times New Roman" w:hAnsi="Times New Roman" w:eastAsia="宋体"/>
          <w:b/>
          <w:sz w:val="21"/>
          <w:szCs w:val="21"/>
          <w:lang w:eastAsia="zh-CN"/>
        </w:rPr>
      </w:pPr>
      <w:r>
        <w:rPr>
          <w:rFonts w:ascii="Times New Roman" w:hAnsi="Times New Roman" w:eastAsia="宋体"/>
          <w:b/>
          <w:sz w:val="21"/>
          <w:szCs w:val="21"/>
          <w:lang w:eastAsia="zh-CN"/>
        </w:rPr>
        <w:t>备注：建议投标人提前1天将投标文件加密上传，以避免由于CA过期未续办、操作不熟练等原因导致当天无法上传。</w:t>
      </w:r>
    </w:p>
    <w:p>
      <w:pPr>
        <w:pStyle w:val="107"/>
        <w:spacing w:beforeLines="50" w:after="120" w:afterLines="50" w:line="360" w:lineRule="auto"/>
        <w:jc w:val="left"/>
        <w:outlineLvl w:val="1"/>
        <w:rPr>
          <w:rFonts w:ascii="Times New Roman" w:hAnsi="Times New Roman" w:eastAsia="黑体"/>
          <w:b/>
          <w:sz w:val="28"/>
          <w:szCs w:val="28"/>
          <w:lang w:eastAsia="zh-CN"/>
        </w:rPr>
      </w:pPr>
      <w:bookmarkStart w:id="36" w:name="_Toc136613605"/>
      <w:bookmarkStart w:id="37" w:name="_Toc532285238"/>
      <w:bookmarkStart w:id="38" w:name="_Toc532318832"/>
      <w:bookmarkStart w:id="39" w:name="_Toc508806325"/>
      <w:r>
        <w:rPr>
          <w:rFonts w:ascii="Times New Roman" w:hAnsi="Times New Roman" w:eastAsia="黑体"/>
          <w:b/>
          <w:sz w:val="28"/>
          <w:szCs w:val="28"/>
          <w:lang w:eastAsia="zh-CN"/>
        </w:rPr>
        <w:t>6.发布公告的媒介</w:t>
      </w:r>
      <w:bookmarkEnd w:id="36"/>
      <w:bookmarkEnd w:id="37"/>
      <w:bookmarkEnd w:id="38"/>
      <w:bookmarkEnd w:id="39"/>
    </w:p>
    <w:p>
      <w:pPr>
        <w:wordWrap w:val="0"/>
        <w:spacing w:before="0" w:after="0" w:line="360" w:lineRule="auto"/>
        <w:ind w:firstLine="420" w:firstLineChars="200"/>
        <w:rPr>
          <w:szCs w:val="21"/>
        </w:rPr>
      </w:pPr>
      <w:r>
        <w:rPr>
          <w:szCs w:val="21"/>
        </w:rPr>
        <w:t>本次招标公告同时在国投集团电子采购平台（https://www.sdicc.com.cn）和中国招标投标公共服务平台（www.cebpubservice.com）上发布，对于因其他网站转载并发布的非完整版或修改版公告，而导致误报名或无效报名的情形，招标人及招标代理机构不予承担责任。</w:t>
      </w:r>
    </w:p>
    <w:p>
      <w:pPr>
        <w:pStyle w:val="107"/>
        <w:spacing w:beforeLines="50" w:after="120" w:afterLines="50" w:line="360" w:lineRule="auto"/>
        <w:jc w:val="left"/>
        <w:outlineLvl w:val="1"/>
        <w:rPr>
          <w:rFonts w:ascii="Times New Roman" w:hAnsi="Times New Roman" w:eastAsia="黑体"/>
          <w:b/>
          <w:sz w:val="28"/>
          <w:szCs w:val="28"/>
          <w:lang w:eastAsia="zh-CN"/>
        </w:rPr>
      </w:pPr>
      <w:bookmarkStart w:id="40" w:name="_Toc532285241"/>
      <w:bookmarkStart w:id="41" w:name="_Toc136613606"/>
      <w:bookmarkStart w:id="42" w:name="_Toc532318835"/>
      <w:r>
        <w:rPr>
          <w:rFonts w:ascii="Times New Roman" w:hAnsi="Times New Roman" w:eastAsia="黑体"/>
          <w:b/>
          <w:sz w:val="28"/>
          <w:szCs w:val="28"/>
          <w:lang w:eastAsia="zh-CN"/>
        </w:rPr>
        <w:t>7.技术成果经济补偿</w:t>
      </w:r>
      <w:bookmarkEnd w:id="40"/>
      <w:bookmarkEnd w:id="41"/>
      <w:bookmarkEnd w:id="42"/>
    </w:p>
    <w:p>
      <w:pPr>
        <w:pStyle w:val="107"/>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本次招标对未中标人投标文件中的技术成果</w:t>
      </w:r>
      <w:r>
        <w:rPr>
          <w:rFonts w:hint="eastAsia" w:ascii="Times New Roman" w:hAnsi="Times New Roman" w:eastAsia="宋体"/>
          <w:sz w:val="21"/>
          <w:szCs w:val="21"/>
          <w:u w:val="single"/>
          <w:shd w:val="pct10" w:color="auto" w:fill="FFFFFF"/>
          <w:lang w:eastAsia="zh-CN"/>
        </w:rPr>
        <w:t>不给予</w:t>
      </w:r>
      <w:r>
        <w:rPr>
          <w:rFonts w:ascii="Times New Roman" w:hAnsi="Times New Roman" w:eastAsia="宋体"/>
          <w:sz w:val="21"/>
          <w:szCs w:val="21"/>
          <w:shd w:val="pct10" w:color="auto" w:fill="FFFFFF"/>
          <w:lang w:eastAsia="zh-CN"/>
        </w:rPr>
        <w:t>（给予或不给予）</w:t>
      </w:r>
      <w:r>
        <w:rPr>
          <w:rFonts w:ascii="Times New Roman" w:hAnsi="Times New Roman" w:eastAsia="宋体"/>
          <w:sz w:val="21"/>
          <w:szCs w:val="21"/>
          <w:lang w:eastAsia="zh-CN"/>
        </w:rPr>
        <w:t>经济补偿。</w:t>
      </w:r>
    </w:p>
    <w:p>
      <w:pPr>
        <w:pStyle w:val="107"/>
        <w:spacing w:before="0" w:after="0" w:line="360" w:lineRule="auto"/>
        <w:rPr>
          <w:rFonts w:ascii="Times New Roman" w:hAnsi="Times New Roman" w:eastAsia="宋体"/>
          <w:sz w:val="21"/>
          <w:szCs w:val="21"/>
          <w:lang w:eastAsia="zh-CN"/>
        </w:rPr>
      </w:pPr>
      <w:bookmarkStart w:id="43" w:name="_Toc527644433"/>
      <w:r>
        <w:rPr>
          <w:rFonts w:ascii="Times New Roman" w:hAnsi="Times New Roman" w:eastAsia="宋体"/>
          <w:sz w:val="21"/>
          <w:szCs w:val="21"/>
          <w:lang w:eastAsia="zh-CN"/>
        </w:rPr>
        <w:t>给予经济补偿的，招标人将按如下标准支付经济补偿费：</w:t>
      </w:r>
      <w:r>
        <w:rPr>
          <w:rFonts w:ascii="Times New Roman" w:hAnsi="Times New Roman" w:eastAsia="宋体"/>
          <w:sz w:val="21"/>
          <w:szCs w:val="21"/>
          <w:u w:val="single"/>
          <w:shd w:val="pct10" w:color="auto" w:fill="FFFFFF"/>
          <w:lang w:eastAsia="zh-CN"/>
        </w:rPr>
        <w:t>/</w:t>
      </w:r>
      <w:r>
        <w:rPr>
          <w:rFonts w:ascii="Times New Roman" w:hAnsi="Times New Roman" w:eastAsia="宋体"/>
          <w:sz w:val="21"/>
          <w:szCs w:val="21"/>
          <w:lang w:eastAsia="zh-CN"/>
        </w:rPr>
        <w:t>。</w:t>
      </w:r>
      <w:bookmarkEnd w:id="43"/>
    </w:p>
    <w:p>
      <w:pPr>
        <w:pStyle w:val="107"/>
        <w:spacing w:beforeLines="50" w:after="120" w:afterLines="50" w:line="360" w:lineRule="auto"/>
        <w:jc w:val="left"/>
        <w:outlineLvl w:val="1"/>
        <w:rPr>
          <w:rFonts w:ascii="Times New Roman" w:hAnsi="Times New Roman" w:eastAsia="黑体"/>
          <w:b/>
          <w:sz w:val="28"/>
          <w:szCs w:val="28"/>
          <w:lang w:eastAsia="zh-CN"/>
        </w:rPr>
      </w:pPr>
      <w:bookmarkStart w:id="44" w:name="_Toc508806326"/>
      <w:bookmarkStart w:id="45" w:name="_Toc532318833"/>
      <w:bookmarkStart w:id="46" w:name="_Toc532285240"/>
      <w:bookmarkStart w:id="47" w:name="_Toc136613607"/>
      <w:r>
        <w:rPr>
          <w:rFonts w:ascii="Times New Roman" w:hAnsi="Times New Roman" w:eastAsia="黑体"/>
          <w:b/>
          <w:sz w:val="28"/>
          <w:szCs w:val="28"/>
          <w:lang w:eastAsia="zh-CN"/>
        </w:rPr>
        <w:t>8.</w:t>
      </w:r>
      <w:bookmarkEnd w:id="44"/>
      <w:r>
        <w:rPr>
          <w:rFonts w:ascii="Times New Roman" w:hAnsi="Times New Roman" w:eastAsia="黑体"/>
          <w:b/>
          <w:sz w:val="28"/>
          <w:szCs w:val="28"/>
          <w:lang w:eastAsia="zh-CN"/>
        </w:rPr>
        <w:t>相关说明</w:t>
      </w:r>
      <w:bookmarkEnd w:id="45"/>
      <w:bookmarkEnd w:id="46"/>
      <w:bookmarkEnd w:id="47"/>
    </w:p>
    <w:p>
      <w:pPr>
        <w:spacing w:before="0" w:after="0" w:line="360" w:lineRule="auto"/>
        <w:ind w:firstLine="480" w:firstLineChars="200"/>
        <w:rPr>
          <w:b/>
          <w:sz w:val="24"/>
          <w:szCs w:val="24"/>
        </w:rPr>
      </w:pPr>
      <w:r>
        <w:rPr>
          <w:b/>
          <w:sz w:val="24"/>
          <w:szCs w:val="24"/>
        </w:rPr>
        <w:t>8</w:t>
      </w:r>
      <w:r>
        <w:rPr>
          <w:rFonts w:hint="eastAsia"/>
          <w:b/>
          <w:sz w:val="24"/>
          <w:szCs w:val="24"/>
        </w:rPr>
        <w:t>.1</w:t>
      </w:r>
      <w:r>
        <w:rPr>
          <w:rFonts w:hint="eastAsia" w:eastAsia="黑体"/>
          <w:b/>
          <w:sz w:val="24"/>
          <w:szCs w:val="24"/>
        </w:rPr>
        <w:t>注册</w:t>
      </w:r>
    </w:p>
    <w:p>
      <w:pPr>
        <w:spacing w:before="0" w:after="0" w:line="360" w:lineRule="auto"/>
        <w:ind w:firstLine="420" w:firstLineChars="200"/>
        <w:rPr>
          <w:b/>
          <w:sz w:val="24"/>
          <w:szCs w:val="24"/>
        </w:rPr>
      </w:pPr>
      <w:r>
        <w:rPr>
          <w:rFonts w:hint="eastAsia" w:cs="Arial"/>
          <w:szCs w:val="21"/>
        </w:rPr>
        <w:t>投标人登录电子采购平台门户网站，点击右上角【用户注册】首先注册用户账号，再登录企业管理后台填写企业信息提交审核，审核情况将在24小时内（不含法定节假日）进行反馈，审核通过的投标人方可购买招标文件，请合理安排注册时间。</w:t>
      </w:r>
    </w:p>
    <w:p>
      <w:pPr>
        <w:spacing w:before="0" w:after="0" w:line="360" w:lineRule="auto"/>
        <w:ind w:firstLine="480" w:firstLineChars="200"/>
        <w:rPr>
          <w:b/>
          <w:szCs w:val="21"/>
        </w:rPr>
      </w:pPr>
      <w:r>
        <w:rPr>
          <w:b/>
          <w:sz w:val="24"/>
          <w:szCs w:val="24"/>
        </w:rPr>
        <w:t>8</w:t>
      </w:r>
      <w:r>
        <w:rPr>
          <w:rFonts w:hint="eastAsia"/>
          <w:b/>
          <w:sz w:val="24"/>
          <w:szCs w:val="24"/>
        </w:rPr>
        <w:t>.2</w:t>
      </w:r>
      <w:r>
        <w:rPr>
          <w:rFonts w:hint="eastAsia" w:eastAsia="黑体"/>
          <w:b/>
          <w:sz w:val="24"/>
          <w:szCs w:val="24"/>
        </w:rPr>
        <w:t>标书款支付</w:t>
      </w:r>
    </w:p>
    <w:p>
      <w:pPr>
        <w:spacing w:before="0" w:after="0" w:line="360" w:lineRule="auto"/>
        <w:ind w:firstLine="420" w:firstLineChars="200"/>
        <w:rPr>
          <w:rFonts w:cs="Arial"/>
          <w:szCs w:val="21"/>
        </w:rPr>
      </w:pPr>
      <w:r>
        <w:rPr>
          <w:rFonts w:hint="eastAsia" w:cs="Arial"/>
          <w:szCs w:val="21"/>
        </w:rPr>
        <w:t>投标人登录电子采购平台门户网站，点击右上角【用户登录】-【供应商系统】，在【公告信息-采购公告】或【我的邀请】中选择项目，点击【进入项目】进入工作台，在【招标文件】环节，点击【购买招标文件】进行网上支付，招标方不接受线下支付；标书款发票为增值税电子普通发票，请投标人于购买招标文件5日后在【订单管理】中自行下载、打印。</w:t>
      </w:r>
    </w:p>
    <w:p>
      <w:pPr>
        <w:spacing w:before="0" w:after="0" w:line="360" w:lineRule="auto"/>
        <w:ind w:firstLine="480" w:firstLineChars="200"/>
        <w:rPr>
          <w:b/>
          <w:sz w:val="24"/>
          <w:szCs w:val="24"/>
        </w:rPr>
      </w:pPr>
      <w:r>
        <w:rPr>
          <w:b/>
          <w:sz w:val="24"/>
          <w:szCs w:val="24"/>
        </w:rPr>
        <w:t>8</w:t>
      </w:r>
      <w:r>
        <w:rPr>
          <w:rFonts w:hint="eastAsia"/>
          <w:b/>
          <w:sz w:val="24"/>
          <w:szCs w:val="24"/>
        </w:rPr>
        <w:t>.3</w:t>
      </w:r>
      <w:r>
        <w:rPr>
          <w:rFonts w:hint="eastAsia" w:eastAsia="黑体"/>
          <w:b/>
          <w:sz w:val="24"/>
          <w:szCs w:val="24"/>
        </w:rPr>
        <w:t>文件下载</w:t>
      </w:r>
    </w:p>
    <w:p>
      <w:pPr>
        <w:spacing w:before="0" w:after="0" w:line="360" w:lineRule="auto"/>
        <w:ind w:firstLine="420" w:firstLineChars="200"/>
        <w:rPr>
          <w:rFonts w:cs="Arial"/>
          <w:szCs w:val="21"/>
        </w:rPr>
      </w:pPr>
      <w:r>
        <w:rPr>
          <w:rFonts w:hint="eastAsia" w:cs="Arial"/>
          <w:szCs w:val="21"/>
        </w:rPr>
        <w:t>标书款支付成功后，即视为招标文件已售出，投标人可在【我的项目】中选择项目，点击【进入项目】进入工作台，在【招标文件】环节，点击【下载招标文件】自行下载招标文件电子版，招标方不再提供纸质招标文件。</w:t>
      </w:r>
    </w:p>
    <w:p>
      <w:pPr>
        <w:spacing w:before="0" w:after="0" w:line="360" w:lineRule="auto"/>
        <w:ind w:firstLine="480" w:firstLineChars="200"/>
        <w:rPr>
          <w:b/>
          <w:sz w:val="24"/>
          <w:szCs w:val="24"/>
        </w:rPr>
      </w:pPr>
      <w:r>
        <w:rPr>
          <w:b/>
          <w:sz w:val="24"/>
          <w:szCs w:val="24"/>
        </w:rPr>
        <w:t>8</w:t>
      </w:r>
      <w:r>
        <w:rPr>
          <w:rFonts w:hint="eastAsia"/>
          <w:b/>
          <w:sz w:val="24"/>
          <w:szCs w:val="24"/>
        </w:rPr>
        <w:t xml:space="preserve">.4 </w:t>
      </w:r>
      <w:r>
        <w:rPr>
          <w:rFonts w:hint="eastAsia" w:eastAsia="黑体"/>
          <w:b/>
          <w:sz w:val="24"/>
          <w:szCs w:val="24"/>
        </w:rPr>
        <w:t>CA办理</w:t>
      </w:r>
    </w:p>
    <w:p>
      <w:pPr>
        <w:spacing w:before="0" w:after="0" w:line="360" w:lineRule="auto"/>
        <w:ind w:firstLine="420" w:firstLineChars="200"/>
        <w:rPr>
          <w:rFonts w:cs="Arial"/>
          <w:szCs w:val="21"/>
        </w:rPr>
      </w:pPr>
      <w:r>
        <w:rPr>
          <w:rFonts w:hint="eastAsia" w:cs="Arial"/>
          <w:szCs w:val="21"/>
        </w:rPr>
        <w:t>CA数字证书为投标人参与投标的必备身份证明，用于投标文件的签章、加解密。首次办理CA的投标人须按照电子采购平台门户网站</w:t>
      </w:r>
      <w:r>
        <w:rPr>
          <w:szCs w:val="21"/>
        </w:rPr>
        <w:t>（https://www.sdicc.com.cn）</w:t>
      </w:r>
      <w:r>
        <w:rPr>
          <w:rFonts w:hint="eastAsia" w:cs="Arial"/>
          <w:szCs w:val="21"/>
        </w:rPr>
        <w:t>【帮助中心】→【操作指南】“供应商CA办理操作说明”进行线上办理。已办理CA的投标人请注意使用时效，过期的须及时完成续期办理，请投标人在投标文件递交截止时间7个工作日前递交CA申办资料，逾期导致投标文件递交不成功的，其后果由投标人自行承担。</w:t>
      </w:r>
    </w:p>
    <w:p>
      <w:pPr>
        <w:spacing w:before="0" w:after="0" w:line="360" w:lineRule="auto"/>
        <w:ind w:firstLine="480" w:firstLineChars="200"/>
        <w:rPr>
          <w:b/>
          <w:sz w:val="24"/>
          <w:szCs w:val="24"/>
        </w:rPr>
      </w:pPr>
      <w:r>
        <w:rPr>
          <w:b/>
          <w:sz w:val="24"/>
          <w:szCs w:val="24"/>
        </w:rPr>
        <w:t>8</w:t>
      </w:r>
      <w:r>
        <w:rPr>
          <w:rFonts w:hint="eastAsia"/>
          <w:b/>
          <w:sz w:val="24"/>
          <w:szCs w:val="24"/>
        </w:rPr>
        <w:t>.5</w:t>
      </w:r>
      <w:r>
        <w:rPr>
          <w:rFonts w:hint="eastAsia" w:eastAsia="黑体"/>
          <w:b/>
          <w:sz w:val="24"/>
          <w:szCs w:val="24"/>
        </w:rPr>
        <w:t>帮助</w:t>
      </w:r>
    </w:p>
    <w:p>
      <w:pPr>
        <w:spacing w:before="0" w:after="0" w:line="360" w:lineRule="auto"/>
        <w:ind w:firstLine="420" w:firstLineChars="200"/>
        <w:rPr>
          <w:rFonts w:cs="Arial"/>
          <w:szCs w:val="21"/>
        </w:rPr>
      </w:pPr>
      <w:r>
        <w:rPr>
          <w:rFonts w:hint="eastAsia" w:cs="Arial"/>
          <w:szCs w:val="21"/>
        </w:rPr>
        <w:t>如需帮助，请登录电子采购平台网站首页【帮助中心】-【操作指南】。</w:t>
      </w:r>
    </w:p>
    <w:p>
      <w:pPr>
        <w:spacing w:before="0" w:after="0" w:line="360" w:lineRule="auto"/>
        <w:ind w:firstLine="480" w:firstLineChars="200"/>
        <w:rPr>
          <w:b/>
          <w:sz w:val="24"/>
          <w:szCs w:val="24"/>
        </w:rPr>
      </w:pPr>
      <w:r>
        <w:rPr>
          <w:b/>
          <w:sz w:val="24"/>
          <w:szCs w:val="24"/>
        </w:rPr>
        <w:t>8</w:t>
      </w:r>
      <w:r>
        <w:rPr>
          <w:rFonts w:hint="eastAsia"/>
          <w:b/>
          <w:sz w:val="24"/>
          <w:szCs w:val="24"/>
        </w:rPr>
        <w:t>.6</w:t>
      </w:r>
      <w:r>
        <w:rPr>
          <w:rFonts w:hint="eastAsia" w:eastAsia="黑体"/>
          <w:b/>
          <w:sz w:val="24"/>
          <w:szCs w:val="24"/>
        </w:rPr>
        <w:t>其他</w:t>
      </w:r>
    </w:p>
    <w:p>
      <w:pPr>
        <w:pStyle w:val="107"/>
        <w:spacing w:before="0" w:after="0" w:line="360" w:lineRule="auto"/>
        <w:ind w:firstLine="420" w:firstLineChars="200"/>
        <w:rPr>
          <w:rFonts w:ascii="Times New Roman" w:hAnsi="Times New Roman" w:eastAsia="宋体"/>
          <w:sz w:val="21"/>
          <w:szCs w:val="21"/>
          <w:lang w:eastAsia="zh-CN"/>
        </w:rPr>
      </w:pPr>
      <w:r>
        <w:rPr>
          <w:rFonts w:hint="eastAsia" w:ascii="Times New Roman" w:hAnsi="Times New Roman" w:eastAsia="宋体"/>
          <w:sz w:val="21"/>
          <w:szCs w:val="21"/>
          <w:lang w:eastAsia="zh-CN"/>
        </w:rPr>
        <w:t>投标人若中标，须在取得中标通知书前缴纳平台使用费（收费标准及方式详见门户网站－通知公告或帮助中心－常见问题）。 本次招标活动所有信息发布和联络以投标注册时填写的信息为准，投标人应对填写的所有信息的真实性和准确性负责，并自行承担信息有误导致的一切后果。</w:t>
      </w:r>
    </w:p>
    <w:p>
      <w:pPr>
        <w:pStyle w:val="107"/>
        <w:spacing w:beforeLines="50" w:after="120" w:afterLines="50" w:line="360" w:lineRule="auto"/>
        <w:jc w:val="left"/>
        <w:outlineLvl w:val="1"/>
        <w:rPr>
          <w:rFonts w:ascii="Times New Roman" w:hAnsi="Times New Roman" w:eastAsia="黑体"/>
          <w:b/>
          <w:sz w:val="28"/>
          <w:szCs w:val="28"/>
          <w:lang w:eastAsia="zh-CN"/>
        </w:rPr>
      </w:pPr>
      <w:bookmarkStart w:id="48" w:name="_Toc532285239"/>
      <w:bookmarkStart w:id="49" w:name="_Toc136613608"/>
      <w:bookmarkStart w:id="50" w:name="_Toc532318834"/>
      <w:r>
        <w:rPr>
          <w:rFonts w:ascii="Times New Roman" w:hAnsi="Times New Roman" w:eastAsia="黑体"/>
          <w:b/>
          <w:sz w:val="28"/>
          <w:szCs w:val="28"/>
          <w:lang w:eastAsia="zh-CN"/>
        </w:rPr>
        <w:t>9.联系方式</w:t>
      </w:r>
      <w:bookmarkEnd w:id="48"/>
      <w:bookmarkEnd w:id="49"/>
      <w:bookmarkEnd w:id="50"/>
    </w:p>
    <w:p>
      <w:pPr>
        <w:pStyle w:val="14"/>
        <w:spacing w:before="0" w:after="0"/>
        <w:ind w:firstLine="480" w:firstLineChars="200"/>
        <w:rPr>
          <w:rFonts w:eastAsia="黑体"/>
          <w:b/>
          <w:szCs w:val="24"/>
          <w:lang w:val="zh-CN"/>
        </w:rPr>
      </w:pPr>
      <w:r>
        <w:rPr>
          <w:rFonts w:eastAsia="黑体"/>
          <w:b/>
          <w:szCs w:val="24"/>
          <w:lang w:val="zh-CN"/>
        </w:rPr>
        <w:t>9.1招标人联系方式</w:t>
      </w:r>
    </w:p>
    <w:p>
      <w:pPr>
        <w:spacing w:before="0" w:after="0" w:line="360" w:lineRule="auto"/>
        <w:ind w:firstLine="420" w:firstLineChars="200"/>
        <w:contextualSpacing/>
        <w:rPr>
          <w:szCs w:val="21"/>
        </w:rPr>
      </w:pPr>
      <w:r>
        <w:rPr>
          <w:szCs w:val="21"/>
        </w:rPr>
        <w:t>招 标 人：</w:t>
      </w:r>
      <w:r>
        <w:rPr>
          <w:rFonts w:hint="eastAsia" w:eastAsiaTheme="minorEastAsia"/>
          <w:szCs w:val="21"/>
          <w:u w:val="single"/>
          <w:shd w:val="pct10" w:color="auto" w:fill="FFFFFF"/>
        </w:rPr>
        <w:t>国投健康产业投资有限公司</w:t>
      </w:r>
    </w:p>
    <w:p>
      <w:pPr>
        <w:spacing w:before="0" w:after="0" w:line="360" w:lineRule="auto"/>
        <w:ind w:firstLine="420" w:firstLineChars="200"/>
        <w:contextualSpacing/>
        <w:rPr>
          <w:szCs w:val="21"/>
          <w:shd w:val="pct10" w:color="auto" w:fill="FFFFFF"/>
        </w:rPr>
      </w:pPr>
      <w:r>
        <w:rPr>
          <w:szCs w:val="21"/>
        </w:rPr>
        <w:t>联 系 人：</w:t>
      </w:r>
      <w:r>
        <w:rPr>
          <w:rFonts w:hint="eastAsia" w:eastAsiaTheme="minorEastAsia"/>
          <w:szCs w:val="21"/>
          <w:u w:val="single"/>
          <w:shd w:val="pct10" w:color="auto" w:fill="FFFFFF"/>
        </w:rPr>
        <w:t>富泽萌</w:t>
      </w:r>
    </w:p>
    <w:p>
      <w:pPr>
        <w:spacing w:before="0" w:after="0" w:line="360" w:lineRule="auto"/>
        <w:ind w:firstLine="420" w:firstLineChars="200"/>
        <w:contextualSpacing/>
        <w:rPr>
          <w:szCs w:val="21"/>
          <w:u w:val="single"/>
          <w:shd w:val="pct10" w:color="auto" w:fill="FFFFFF"/>
        </w:rPr>
      </w:pPr>
      <w:r>
        <w:rPr>
          <w:szCs w:val="21"/>
        </w:rPr>
        <w:t>联系电话：</w:t>
      </w:r>
      <w:r>
        <w:rPr>
          <w:rFonts w:hint="eastAsia" w:eastAsiaTheme="minorEastAsia"/>
          <w:szCs w:val="21"/>
          <w:u w:val="single"/>
          <w:shd w:val="pct10" w:color="auto" w:fill="FFFFFF"/>
        </w:rPr>
        <w:t>010-66579830</w:t>
      </w:r>
    </w:p>
    <w:p>
      <w:pPr>
        <w:pStyle w:val="29"/>
        <w:spacing w:before="0" w:after="0" w:line="360" w:lineRule="auto"/>
        <w:ind w:left="0" w:firstLine="420" w:firstLineChars="200"/>
        <w:rPr>
          <w:szCs w:val="21"/>
          <w:shd w:val="pct10" w:color="auto" w:fill="FFFFFF"/>
        </w:rPr>
      </w:pPr>
      <w:r>
        <w:rPr>
          <w:szCs w:val="21"/>
        </w:rPr>
        <w:t>地    址：</w:t>
      </w:r>
      <w:r>
        <w:rPr>
          <w:rFonts w:hint="eastAsia" w:eastAsiaTheme="minorEastAsia"/>
          <w:szCs w:val="21"/>
          <w:u w:val="single"/>
          <w:shd w:val="pct10" w:color="auto" w:fill="FFFFFF"/>
        </w:rPr>
        <w:t>北京市西城区西直门南小街147号</w:t>
      </w:r>
    </w:p>
    <w:p>
      <w:pPr>
        <w:pStyle w:val="14"/>
        <w:spacing w:before="0" w:after="0"/>
        <w:ind w:firstLine="480" w:firstLineChars="200"/>
        <w:rPr>
          <w:rFonts w:eastAsia="黑体"/>
          <w:b/>
          <w:szCs w:val="24"/>
          <w:lang w:val="zh-CN"/>
        </w:rPr>
      </w:pPr>
      <w:r>
        <w:rPr>
          <w:rFonts w:eastAsia="黑体"/>
          <w:b/>
          <w:szCs w:val="24"/>
          <w:lang w:val="zh-CN"/>
        </w:rPr>
        <w:t>9.2招标代理联系方式</w:t>
      </w:r>
    </w:p>
    <w:p>
      <w:pPr>
        <w:pStyle w:val="29"/>
        <w:spacing w:before="0" w:after="0" w:line="360" w:lineRule="auto"/>
        <w:ind w:left="0" w:firstLine="420" w:firstLineChars="200"/>
        <w:rPr>
          <w:szCs w:val="21"/>
        </w:rPr>
      </w:pPr>
      <w:r>
        <w:rPr>
          <w:szCs w:val="21"/>
        </w:rPr>
        <w:t>招标代理机构：中投咨询有限公司</w:t>
      </w:r>
    </w:p>
    <w:p>
      <w:pPr>
        <w:pStyle w:val="29"/>
        <w:spacing w:before="0" w:after="0" w:line="360" w:lineRule="auto"/>
        <w:ind w:left="199" w:firstLine="210" w:firstLineChars="100"/>
        <w:rPr>
          <w:szCs w:val="21"/>
        </w:rPr>
      </w:pPr>
      <w:bookmarkStart w:id="51" w:name="_Hlk133188184"/>
      <w:r>
        <w:rPr>
          <w:rFonts w:hint="eastAsia"/>
          <w:szCs w:val="21"/>
        </w:rPr>
        <w:t>联 系 人：何佳庆</w:t>
      </w:r>
    </w:p>
    <w:p>
      <w:pPr>
        <w:pStyle w:val="29"/>
        <w:spacing w:before="0" w:after="0" w:line="360" w:lineRule="auto"/>
        <w:ind w:left="199" w:firstLine="210" w:firstLineChars="100"/>
        <w:rPr>
          <w:szCs w:val="21"/>
        </w:rPr>
      </w:pPr>
      <w:r>
        <w:rPr>
          <w:rFonts w:hint="eastAsia"/>
          <w:szCs w:val="21"/>
        </w:rPr>
        <w:t>座    机：010-83325328</w:t>
      </w:r>
    </w:p>
    <w:p>
      <w:pPr>
        <w:pStyle w:val="29"/>
        <w:spacing w:before="0" w:after="0" w:line="360" w:lineRule="auto"/>
        <w:ind w:left="199" w:firstLine="210" w:firstLineChars="100"/>
        <w:rPr>
          <w:szCs w:val="21"/>
        </w:rPr>
      </w:pPr>
      <w:r>
        <w:rPr>
          <w:rFonts w:hint="eastAsia"/>
          <w:szCs w:val="21"/>
        </w:rPr>
        <w:t>手    机：18612201524</w:t>
      </w:r>
    </w:p>
    <w:p>
      <w:pPr>
        <w:pStyle w:val="29"/>
        <w:spacing w:before="0" w:after="0" w:line="360" w:lineRule="auto"/>
        <w:ind w:left="199" w:firstLine="210" w:firstLineChars="100"/>
        <w:rPr>
          <w:szCs w:val="21"/>
        </w:rPr>
      </w:pPr>
      <w:r>
        <w:rPr>
          <w:rFonts w:hint="eastAsia"/>
          <w:szCs w:val="21"/>
        </w:rPr>
        <w:t>邮    箱：</w:t>
      </w:r>
      <w:r>
        <w:fldChar w:fldCharType="begin"/>
      </w:r>
      <w:r>
        <w:instrText xml:space="preserve"> HYPERLINK "mailto:hejiaqing@sdic.com.cn" </w:instrText>
      </w:r>
      <w:r>
        <w:fldChar w:fldCharType="separate"/>
      </w:r>
      <w:r>
        <w:rPr>
          <w:rFonts w:hint="eastAsia"/>
        </w:rPr>
        <w:t>hejiaqing@sdic.com.cn</w:t>
      </w:r>
      <w:r>
        <w:rPr>
          <w:rFonts w:hint="eastAsia"/>
        </w:rPr>
        <w:fldChar w:fldCharType="end"/>
      </w:r>
    </w:p>
    <w:bookmarkEnd w:id="51"/>
    <w:p>
      <w:pPr>
        <w:pStyle w:val="29"/>
        <w:spacing w:before="0" w:after="0" w:line="360" w:lineRule="auto"/>
        <w:ind w:left="0" w:firstLine="420" w:firstLineChars="200"/>
        <w:rPr>
          <w:szCs w:val="21"/>
        </w:rPr>
      </w:pPr>
      <w:r>
        <w:rPr>
          <w:szCs w:val="21"/>
        </w:rPr>
        <w:t>地  址：北京市西城区西直门南大街6号国二招宾馆南楼三层；</w:t>
      </w:r>
    </w:p>
    <w:p>
      <w:pPr>
        <w:pStyle w:val="29"/>
        <w:spacing w:before="0" w:after="0" w:line="360" w:lineRule="auto"/>
        <w:ind w:left="0" w:firstLine="420" w:firstLineChars="200"/>
        <w:rPr>
          <w:b/>
          <w:szCs w:val="21"/>
        </w:rPr>
      </w:pPr>
      <w:r>
        <w:rPr>
          <w:b/>
          <w:szCs w:val="21"/>
        </w:rPr>
        <w:t>备  注：负责解释招标文件内容的相关事宜，电话无法接通时，可邮件咨询。</w:t>
      </w:r>
    </w:p>
    <w:p>
      <w:pPr>
        <w:pStyle w:val="14"/>
        <w:spacing w:before="0" w:after="0"/>
        <w:ind w:firstLine="480" w:firstLineChars="200"/>
        <w:rPr>
          <w:rFonts w:eastAsia="黑体"/>
          <w:b/>
          <w:szCs w:val="24"/>
          <w:lang w:val="zh-CN"/>
        </w:rPr>
      </w:pPr>
      <w:bookmarkStart w:id="52" w:name="_Toc499646496"/>
      <w:r>
        <w:rPr>
          <w:rFonts w:eastAsia="黑体"/>
          <w:b/>
          <w:szCs w:val="24"/>
          <w:lang w:val="zh-CN"/>
        </w:rPr>
        <w:t>9.3电子采购平台联系方式</w:t>
      </w:r>
    </w:p>
    <w:p>
      <w:pPr>
        <w:pStyle w:val="29"/>
        <w:spacing w:before="0" w:after="0" w:line="360" w:lineRule="auto"/>
        <w:ind w:left="0" w:firstLine="420" w:firstLineChars="200"/>
        <w:rPr>
          <w:szCs w:val="21"/>
        </w:rPr>
      </w:pPr>
      <w:r>
        <w:rPr>
          <w:szCs w:val="21"/>
        </w:rPr>
        <w:t>平台客服电话: 400-688-6166</w:t>
      </w:r>
    </w:p>
    <w:p>
      <w:pPr>
        <w:pStyle w:val="29"/>
        <w:spacing w:line="360" w:lineRule="auto"/>
        <w:ind w:left="0" w:firstLine="420" w:firstLineChars="200"/>
      </w:pPr>
      <w:r>
        <w:rPr>
          <w:b/>
          <w:szCs w:val="21"/>
        </w:rPr>
        <w:t>备    注：负责解释平台注册、标书及CA购买、文件关联上传、客户端等操作事宜</w:t>
      </w:r>
      <w:r>
        <w:rPr>
          <w:szCs w:val="21"/>
        </w:rPr>
        <w:t>。</w:t>
      </w:r>
      <w:bookmarkStart w:id="53" w:name="_Toc508806335"/>
      <w:bookmarkStart w:id="54" w:name="_Toc532285242"/>
    </w:p>
    <w:p/>
    <w:p/>
    <w:p/>
    <w:p>
      <w:r>
        <w:br w:type="page"/>
      </w:r>
    </w:p>
    <w:p/>
    <w:p/>
    <w:p/>
    <w:p/>
    <w:p/>
    <w:p/>
    <w:p/>
    <w:p/>
    <w:p/>
    <w:p/>
    <w:p>
      <w:pPr>
        <w:adjustRightInd w:val="0"/>
        <w:spacing w:before="0" w:after="0" w:line="360" w:lineRule="auto"/>
        <w:jc w:val="center"/>
        <w:textAlignment w:val="baseline"/>
        <w:outlineLvl w:val="0"/>
        <w:rPr>
          <w:rFonts w:eastAsia="黑体"/>
          <w:b/>
          <w:sz w:val="44"/>
          <w:szCs w:val="44"/>
        </w:rPr>
      </w:pPr>
      <w:bookmarkStart w:id="55" w:name="_Toc136613609"/>
      <w:r>
        <w:rPr>
          <w:rFonts w:eastAsia="黑体"/>
          <w:b/>
          <w:sz w:val="44"/>
          <w:szCs w:val="44"/>
        </w:rPr>
        <w:t>第二章 投标人须知</w:t>
      </w:r>
      <w:bookmarkEnd w:id="53"/>
      <w:r>
        <w:rPr>
          <w:rFonts w:eastAsia="黑体"/>
          <w:b/>
          <w:sz w:val="44"/>
          <w:szCs w:val="44"/>
        </w:rPr>
        <w:t>及前附表</w:t>
      </w:r>
      <w:bookmarkEnd w:id="54"/>
      <w:bookmarkEnd w:id="55"/>
    </w:p>
    <w:p>
      <w:pPr>
        <w:pStyle w:val="14"/>
        <w:spacing w:before="0" w:after="0" w:line="240" w:lineRule="auto"/>
        <w:jc w:val="center"/>
        <w:outlineLvl w:val="1"/>
        <w:rPr>
          <w:b/>
          <w:sz w:val="32"/>
          <w:szCs w:val="32"/>
        </w:rPr>
      </w:pPr>
      <w:r>
        <w:rPr>
          <w:b/>
        </w:rPr>
        <w:br w:type="page"/>
      </w:r>
      <w:bookmarkStart w:id="56" w:name="_Toc532285243"/>
      <w:bookmarkStart w:id="57" w:name="_Toc136613610"/>
      <w:bookmarkStart w:id="58" w:name="_Toc508806336"/>
      <w:r>
        <w:rPr>
          <w:rFonts w:eastAsia="黑体"/>
          <w:b/>
          <w:sz w:val="32"/>
          <w:szCs w:val="32"/>
          <w:lang w:val="zh-CN"/>
        </w:rPr>
        <w:t>投标人须知前附表</w:t>
      </w:r>
      <w:bookmarkEnd w:id="52"/>
      <w:bookmarkEnd w:id="56"/>
      <w:bookmarkEnd w:id="57"/>
      <w:bookmarkEnd w:id="58"/>
    </w:p>
    <w:tbl>
      <w:tblPr>
        <w:tblStyle w:val="42"/>
        <w:tblW w:w="487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41"/>
        <w:gridCol w:w="1251"/>
        <w:gridCol w:w="1228"/>
        <w:gridCol w:w="4888"/>
      </w:tblGrid>
      <w:tr>
        <w:trPr>
          <w:tblHeader/>
        </w:trPr>
        <w:tc>
          <w:tcPr>
            <w:tcW w:w="566" w:type="pct"/>
            <w:vAlign w:val="center"/>
          </w:tcPr>
          <w:p>
            <w:pPr>
              <w:spacing w:before="0" w:after="0"/>
              <w:jc w:val="center"/>
              <w:rPr>
                <w:b/>
                <w:szCs w:val="21"/>
              </w:rPr>
            </w:pPr>
            <w:r>
              <w:rPr>
                <w:b/>
                <w:szCs w:val="21"/>
              </w:rPr>
              <w:t>条款号</w:t>
            </w:r>
          </w:p>
        </w:tc>
        <w:tc>
          <w:tcPr>
            <w:tcW w:w="1492" w:type="pct"/>
            <w:gridSpan w:val="2"/>
            <w:vAlign w:val="center"/>
          </w:tcPr>
          <w:p>
            <w:pPr>
              <w:spacing w:before="0" w:after="0"/>
              <w:jc w:val="center"/>
              <w:rPr>
                <w:b/>
                <w:szCs w:val="21"/>
              </w:rPr>
            </w:pPr>
            <w:r>
              <w:rPr>
                <w:b/>
                <w:szCs w:val="21"/>
              </w:rPr>
              <w:t>条款名称</w:t>
            </w:r>
          </w:p>
        </w:tc>
        <w:tc>
          <w:tcPr>
            <w:tcW w:w="2941" w:type="pct"/>
            <w:vAlign w:val="center"/>
          </w:tcPr>
          <w:p>
            <w:pPr>
              <w:spacing w:before="0" w:after="0"/>
              <w:jc w:val="center"/>
              <w:rPr>
                <w:b/>
                <w:szCs w:val="21"/>
              </w:rPr>
            </w:pPr>
            <w:r>
              <w:rPr>
                <w:b/>
                <w:szCs w:val="21"/>
              </w:rPr>
              <w:t>编列内容</w:t>
            </w:r>
          </w:p>
        </w:tc>
      </w:tr>
      <w:tr>
        <w:tc>
          <w:tcPr>
            <w:tcW w:w="566" w:type="pct"/>
            <w:vAlign w:val="center"/>
          </w:tcPr>
          <w:p>
            <w:pPr>
              <w:spacing w:before="0" w:after="0"/>
              <w:jc w:val="center"/>
              <w:rPr>
                <w:szCs w:val="21"/>
              </w:rPr>
            </w:pPr>
            <w:r>
              <w:rPr>
                <w:szCs w:val="21"/>
              </w:rPr>
              <w:t>1.1.2</w:t>
            </w:r>
          </w:p>
        </w:tc>
        <w:tc>
          <w:tcPr>
            <w:tcW w:w="1492" w:type="pct"/>
            <w:gridSpan w:val="2"/>
            <w:vAlign w:val="center"/>
          </w:tcPr>
          <w:p>
            <w:pPr>
              <w:spacing w:before="0" w:after="0"/>
              <w:jc w:val="center"/>
              <w:rPr>
                <w:szCs w:val="21"/>
              </w:rPr>
            </w:pPr>
            <w:r>
              <w:rPr>
                <w:szCs w:val="21"/>
              </w:rPr>
              <w:t>招标人</w:t>
            </w:r>
          </w:p>
        </w:tc>
        <w:tc>
          <w:tcPr>
            <w:tcW w:w="2941" w:type="pct"/>
            <w:vAlign w:val="center"/>
          </w:tcPr>
          <w:p>
            <w:pPr>
              <w:spacing w:before="0" w:after="0"/>
              <w:rPr>
                <w:szCs w:val="21"/>
              </w:rPr>
            </w:pPr>
            <w:r>
              <w:rPr>
                <w:szCs w:val="21"/>
              </w:rPr>
              <w:t>见招标公告</w:t>
            </w:r>
          </w:p>
        </w:tc>
      </w:tr>
      <w:tr>
        <w:tc>
          <w:tcPr>
            <w:tcW w:w="566" w:type="pct"/>
            <w:vAlign w:val="center"/>
          </w:tcPr>
          <w:p>
            <w:pPr>
              <w:spacing w:before="0" w:after="0"/>
              <w:jc w:val="center"/>
              <w:rPr>
                <w:szCs w:val="21"/>
              </w:rPr>
            </w:pPr>
            <w:r>
              <w:rPr>
                <w:szCs w:val="21"/>
              </w:rPr>
              <w:t>1.1.3</w:t>
            </w:r>
          </w:p>
        </w:tc>
        <w:tc>
          <w:tcPr>
            <w:tcW w:w="1492" w:type="pct"/>
            <w:gridSpan w:val="2"/>
            <w:vAlign w:val="center"/>
          </w:tcPr>
          <w:p>
            <w:pPr>
              <w:spacing w:before="0" w:after="0"/>
              <w:jc w:val="center"/>
              <w:rPr>
                <w:szCs w:val="21"/>
              </w:rPr>
            </w:pPr>
            <w:r>
              <w:rPr>
                <w:szCs w:val="21"/>
              </w:rPr>
              <w:t>招标代理机构</w:t>
            </w:r>
          </w:p>
        </w:tc>
        <w:tc>
          <w:tcPr>
            <w:tcW w:w="2941" w:type="pct"/>
            <w:vAlign w:val="center"/>
          </w:tcPr>
          <w:p>
            <w:pPr>
              <w:spacing w:before="0" w:after="0"/>
              <w:rPr>
                <w:szCs w:val="21"/>
              </w:rPr>
            </w:pPr>
            <w:r>
              <w:rPr>
                <w:szCs w:val="21"/>
              </w:rPr>
              <w:t>见招标公告</w:t>
            </w:r>
          </w:p>
        </w:tc>
      </w:tr>
      <w:tr>
        <w:tc>
          <w:tcPr>
            <w:tcW w:w="566" w:type="pct"/>
            <w:vAlign w:val="center"/>
          </w:tcPr>
          <w:p>
            <w:pPr>
              <w:spacing w:before="0" w:after="0"/>
              <w:jc w:val="center"/>
              <w:rPr>
                <w:szCs w:val="21"/>
              </w:rPr>
            </w:pPr>
            <w:r>
              <w:rPr>
                <w:szCs w:val="21"/>
              </w:rPr>
              <w:t>1.1.4</w:t>
            </w:r>
          </w:p>
        </w:tc>
        <w:tc>
          <w:tcPr>
            <w:tcW w:w="1492" w:type="pct"/>
            <w:gridSpan w:val="2"/>
            <w:vAlign w:val="center"/>
          </w:tcPr>
          <w:p>
            <w:pPr>
              <w:spacing w:before="0" w:after="0"/>
              <w:jc w:val="center"/>
              <w:rPr>
                <w:szCs w:val="21"/>
              </w:rPr>
            </w:pPr>
            <w:r>
              <w:rPr>
                <w:szCs w:val="21"/>
              </w:rPr>
              <w:t>招标项目名称</w:t>
            </w:r>
          </w:p>
        </w:tc>
        <w:tc>
          <w:tcPr>
            <w:tcW w:w="2941" w:type="pct"/>
            <w:vAlign w:val="center"/>
          </w:tcPr>
          <w:p>
            <w:pPr>
              <w:spacing w:before="0" w:after="0"/>
              <w:jc w:val="left"/>
              <w:rPr>
                <w:szCs w:val="21"/>
              </w:rPr>
            </w:pPr>
            <w:r>
              <w:rPr>
                <w:szCs w:val="21"/>
              </w:rPr>
              <w:t>见招标公告</w:t>
            </w:r>
          </w:p>
        </w:tc>
      </w:tr>
      <w:tr>
        <w:tc>
          <w:tcPr>
            <w:tcW w:w="566" w:type="pct"/>
            <w:vAlign w:val="center"/>
          </w:tcPr>
          <w:p>
            <w:pPr>
              <w:spacing w:before="0" w:after="0"/>
              <w:jc w:val="center"/>
              <w:rPr>
                <w:szCs w:val="21"/>
              </w:rPr>
            </w:pPr>
            <w:r>
              <w:rPr>
                <w:szCs w:val="21"/>
              </w:rPr>
              <w:t>1.1.5</w:t>
            </w:r>
          </w:p>
        </w:tc>
        <w:tc>
          <w:tcPr>
            <w:tcW w:w="1492" w:type="pct"/>
            <w:gridSpan w:val="2"/>
            <w:vAlign w:val="center"/>
          </w:tcPr>
          <w:p>
            <w:pPr>
              <w:spacing w:before="0" w:after="0"/>
              <w:jc w:val="center"/>
              <w:rPr>
                <w:szCs w:val="21"/>
              </w:rPr>
            </w:pPr>
            <w:r>
              <w:rPr>
                <w:szCs w:val="21"/>
              </w:rPr>
              <w:t>项目建设地点</w:t>
            </w:r>
          </w:p>
        </w:tc>
        <w:tc>
          <w:tcPr>
            <w:tcW w:w="2941" w:type="pct"/>
            <w:vAlign w:val="center"/>
          </w:tcPr>
          <w:p>
            <w:pPr>
              <w:spacing w:before="0" w:after="0"/>
              <w:jc w:val="left"/>
              <w:rPr>
                <w:szCs w:val="21"/>
              </w:rPr>
            </w:pPr>
            <w:r>
              <w:rPr>
                <w:szCs w:val="21"/>
              </w:rPr>
              <w:t>见招标公告</w:t>
            </w:r>
          </w:p>
        </w:tc>
      </w:tr>
      <w:tr>
        <w:tc>
          <w:tcPr>
            <w:tcW w:w="566" w:type="pct"/>
            <w:vAlign w:val="center"/>
          </w:tcPr>
          <w:p>
            <w:pPr>
              <w:spacing w:before="0" w:after="0"/>
              <w:jc w:val="center"/>
              <w:rPr>
                <w:szCs w:val="21"/>
              </w:rPr>
            </w:pPr>
            <w:r>
              <w:rPr>
                <w:szCs w:val="21"/>
              </w:rPr>
              <w:t>1.1.6</w:t>
            </w:r>
          </w:p>
        </w:tc>
        <w:tc>
          <w:tcPr>
            <w:tcW w:w="1492" w:type="pct"/>
            <w:gridSpan w:val="2"/>
            <w:vAlign w:val="center"/>
          </w:tcPr>
          <w:p>
            <w:pPr>
              <w:spacing w:before="0" w:after="0"/>
              <w:jc w:val="center"/>
              <w:rPr>
                <w:szCs w:val="21"/>
              </w:rPr>
            </w:pPr>
            <w:r>
              <w:rPr>
                <w:szCs w:val="21"/>
              </w:rPr>
              <w:t>项目建设规模</w:t>
            </w:r>
          </w:p>
        </w:tc>
        <w:tc>
          <w:tcPr>
            <w:tcW w:w="2941" w:type="pct"/>
            <w:vAlign w:val="center"/>
          </w:tcPr>
          <w:p>
            <w:pPr>
              <w:spacing w:before="0" w:after="0"/>
              <w:jc w:val="left"/>
              <w:rPr>
                <w:szCs w:val="21"/>
              </w:rPr>
            </w:pPr>
            <w:r>
              <w:rPr>
                <w:szCs w:val="21"/>
              </w:rPr>
              <w:t>见招标公告</w:t>
            </w:r>
          </w:p>
        </w:tc>
      </w:tr>
      <w:tr>
        <w:tc>
          <w:tcPr>
            <w:tcW w:w="566" w:type="pct"/>
            <w:vAlign w:val="center"/>
          </w:tcPr>
          <w:p>
            <w:pPr>
              <w:spacing w:before="0" w:after="0"/>
              <w:jc w:val="center"/>
              <w:rPr>
                <w:szCs w:val="21"/>
              </w:rPr>
            </w:pPr>
            <w:r>
              <w:rPr>
                <w:szCs w:val="21"/>
              </w:rPr>
              <w:t>1.1.7</w:t>
            </w:r>
          </w:p>
        </w:tc>
        <w:tc>
          <w:tcPr>
            <w:tcW w:w="1492" w:type="pct"/>
            <w:gridSpan w:val="2"/>
            <w:vAlign w:val="center"/>
          </w:tcPr>
          <w:p>
            <w:pPr>
              <w:spacing w:before="0" w:after="0"/>
              <w:jc w:val="center"/>
              <w:rPr>
                <w:szCs w:val="21"/>
              </w:rPr>
            </w:pPr>
            <w:r>
              <w:rPr>
                <w:szCs w:val="21"/>
              </w:rPr>
              <w:t>项目投资估算</w:t>
            </w:r>
          </w:p>
        </w:tc>
        <w:tc>
          <w:tcPr>
            <w:tcW w:w="2941" w:type="pct"/>
            <w:vAlign w:val="center"/>
          </w:tcPr>
          <w:p>
            <w:pPr>
              <w:spacing w:before="0" w:after="0"/>
              <w:jc w:val="left"/>
              <w:rPr>
                <w:szCs w:val="21"/>
              </w:rPr>
            </w:pPr>
            <w:r>
              <w:rPr>
                <w:szCs w:val="21"/>
              </w:rPr>
              <w:t>/</w:t>
            </w:r>
          </w:p>
        </w:tc>
      </w:tr>
      <w:tr>
        <w:tc>
          <w:tcPr>
            <w:tcW w:w="566" w:type="pct"/>
            <w:vAlign w:val="center"/>
          </w:tcPr>
          <w:p>
            <w:pPr>
              <w:spacing w:before="0" w:after="0"/>
              <w:jc w:val="center"/>
              <w:rPr>
                <w:szCs w:val="21"/>
              </w:rPr>
            </w:pPr>
            <w:r>
              <w:rPr>
                <w:szCs w:val="21"/>
              </w:rPr>
              <w:t>1.2.1</w:t>
            </w:r>
          </w:p>
        </w:tc>
        <w:tc>
          <w:tcPr>
            <w:tcW w:w="1492" w:type="pct"/>
            <w:gridSpan w:val="2"/>
            <w:vAlign w:val="center"/>
          </w:tcPr>
          <w:p>
            <w:pPr>
              <w:spacing w:before="0" w:after="0"/>
              <w:jc w:val="center"/>
              <w:rPr>
                <w:szCs w:val="21"/>
              </w:rPr>
            </w:pPr>
            <w:r>
              <w:rPr>
                <w:szCs w:val="21"/>
              </w:rPr>
              <w:t>资金来源及比例</w:t>
            </w:r>
          </w:p>
        </w:tc>
        <w:tc>
          <w:tcPr>
            <w:tcW w:w="2941" w:type="pct"/>
            <w:vAlign w:val="center"/>
          </w:tcPr>
          <w:p>
            <w:pPr>
              <w:spacing w:before="0" w:after="0"/>
              <w:jc w:val="left"/>
              <w:rPr>
                <w:szCs w:val="21"/>
              </w:rPr>
            </w:pPr>
            <w:r>
              <w:rPr>
                <w:szCs w:val="21"/>
              </w:rPr>
              <w:t>企业自筹</w:t>
            </w:r>
          </w:p>
        </w:tc>
      </w:tr>
      <w:tr>
        <w:tc>
          <w:tcPr>
            <w:tcW w:w="566" w:type="pct"/>
            <w:vAlign w:val="center"/>
          </w:tcPr>
          <w:p>
            <w:pPr>
              <w:spacing w:before="0" w:after="0"/>
              <w:jc w:val="center"/>
              <w:rPr>
                <w:szCs w:val="21"/>
              </w:rPr>
            </w:pPr>
            <w:r>
              <w:rPr>
                <w:szCs w:val="21"/>
              </w:rPr>
              <w:t>1.2.2</w:t>
            </w:r>
          </w:p>
        </w:tc>
        <w:tc>
          <w:tcPr>
            <w:tcW w:w="1492" w:type="pct"/>
            <w:gridSpan w:val="2"/>
            <w:vAlign w:val="center"/>
          </w:tcPr>
          <w:p>
            <w:pPr>
              <w:spacing w:before="0" w:after="0"/>
              <w:jc w:val="center"/>
              <w:rPr>
                <w:szCs w:val="21"/>
              </w:rPr>
            </w:pPr>
            <w:r>
              <w:rPr>
                <w:szCs w:val="21"/>
              </w:rPr>
              <w:t>资金落实情况</w:t>
            </w:r>
          </w:p>
        </w:tc>
        <w:tc>
          <w:tcPr>
            <w:tcW w:w="2941" w:type="pct"/>
            <w:vAlign w:val="center"/>
          </w:tcPr>
          <w:p>
            <w:pPr>
              <w:spacing w:before="0" w:after="0"/>
              <w:jc w:val="left"/>
              <w:rPr>
                <w:szCs w:val="21"/>
              </w:rPr>
            </w:pPr>
            <w:r>
              <w:rPr>
                <w:szCs w:val="21"/>
              </w:rPr>
              <w:t>见招标公告</w:t>
            </w:r>
          </w:p>
        </w:tc>
      </w:tr>
      <w:tr>
        <w:tc>
          <w:tcPr>
            <w:tcW w:w="566" w:type="pct"/>
            <w:vAlign w:val="center"/>
          </w:tcPr>
          <w:p>
            <w:pPr>
              <w:spacing w:before="0" w:after="0"/>
              <w:jc w:val="center"/>
              <w:rPr>
                <w:szCs w:val="21"/>
              </w:rPr>
            </w:pPr>
            <w:r>
              <w:rPr>
                <w:szCs w:val="21"/>
              </w:rPr>
              <w:t>1.3.1</w:t>
            </w:r>
          </w:p>
        </w:tc>
        <w:tc>
          <w:tcPr>
            <w:tcW w:w="1492" w:type="pct"/>
            <w:gridSpan w:val="2"/>
            <w:vAlign w:val="center"/>
          </w:tcPr>
          <w:p>
            <w:pPr>
              <w:spacing w:before="0" w:after="0"/>
              <w:jc w:val="center"/>
              <w:rPr>
                <w:szCs w:val="21"/>
              </w:rPr>
            </w:pPr>
            <w:r>
              <w:rPr>
                <w:szCs w:val="21"/>
              </w:rPr>
              <w:t>招标范围</w:t>
            </w:r>
          </w:p>
        </w:tc>
        <w:tc>
          <w:tcPr>
            <w:tcW w:w="2941" w:type="pct"/>
            <w:vAlign w:val="center"/>
          </w:tcPr>
          <w:p>
            <w:pPr>
              <w:spacing w:before="0" w:after="0"/>
              <w:jc w:val="left"/>
              <w:rPr>
                <w:szCs w:val="21"/>
              </w:rPr>
            </w:pPr>
            <w:r>
              <w:rPr>
                <w:szCs w:val="21"/>
              </w:rPr>
              <w:t>见招标公告</w:t>
            </w:r>
          </w:p>
        </w:tc>
      </w:tr>
      <w:tr>
        <w:tc>
          <w:tcPr>
            <w:tcW w:w="566" w:type="pct"/>
            <w:vAlign w:val="center"/>
          </w:tcPr>
          <w:p>
            <w:pPr>
              <w:spacing w:before="0" w:after="0"/>
              <w:jc w:val="center"/>
              <w:rPr>
                <w:szCs w:val="21"/>
              </w:rPr>
            </w:pPr>
            <w:r>
              <w:rPr>
                <w:szCs w:val="21"/>
              </w:rPr>
              <w:t>1.3.2</w:t>
            </w:r>
          </w:p>
        </w:tc>
        <w:tc>
          <w:tcPr>
            <w:tcW w:w="1492" w:type="pct"/>
            <w:gridSpan w:val="2"/>
            <w:vAlign w:val="center"/>
          </w:tcPr>
          <w:p>
            <w:pPr>
              <w:spacing w:before="0" w:after="0"/>
              <w:jc w:val="center"/>
              <w:rPr>
                <w:szCs w:val="21"/>
              </w:rPr>
            </w:pPr>
            <w:r>
              <w:rPr>
                <w:rFonts w:hint="eastAsia"/>
                <w:szCs w:val="21"/>
              </w:rPr>
              <w:t>服务</w:t>
            </w:r>
            <w:r>
              <w:rPr>
                <w:szCs w:val="21"/>
              </w:rPr>
              <w:t>期限</w:t>
            </w:r>
          </w:p>
        </w:tc>
        <w:tc>
          <w:tcPr>
            <w:tcW w:w="2941" w:type="pct"/>
            <w:vAlign w:val="center"/>
          </w:tcPr>
          <w:p>
            <w:pPr>
              <w:spacing w:before="0" w:after="0"/>
              <w:jc w:val="left"/>
              <w:rPr>
                <w:szCs w:val="21"/>
              </w:rPr>
            </w:pPr>
            <w:r>
              <w:rPr>
                <w:szCs w:val="21"/>
              </w:rPr>
              <w:t>见招标公告</w:t>
            </w:r>
          </w:p>
        </w:tc>
      </w:tr>
      <w:tr>
        <w:tc>
          <w:tcPr>
            <w:tcW w:w="566" w:type="pct"/>
            <w:vAlign w:val="center"/>
          </w:tcPr>
          <w:p>
            <w:pPr>
              <w:spacing w:before="0" w:after="0"/>
              <w:jc w:val="center"/>
              <w:rPr>
                <w:szCs w:val="21"/>
              </w:rPr>
            </w:pPr>
            <w:r>
              <w:rPr>
                <w:szCs w:val="21"/>
              </w:rPr>
              <w:t>1.3.3</w:t>
            </w:r>
          </w:p>
        </w:tc>
        <w:tc>
          <w:tcPr>
            <w:tcW w:w="1492" w:type="pct"/>
            <w:gridSpan w:val="2"/>
            <w:vAlign w:val="center"/>
          </w:tcPr>
          <w:p>
            <w:pPr>
              <w:spacing w:before="0" w:after="0"/>
              <w:jc w:val="center"/>
              <w:rPr>
                <w:szCs w:val="21"/>
              </w:rPr>
            </w:pPr>
            <w:r>
              <w:rPr>
                <w:szCs w:val="21"/>
              </w:rPr>
              <w:t>质量标准</w:t>
            </w:r>
          </w:p>
        </w:tc>
        <w:tc>
          <w:tcPr>
            <w:tcW w:w="2941" w:type="pct"/>
            <w:vAlign w:val="center"/>
          </w:tcPr>
          <w:p>
            <w:pPr>
              <w:topLinePunct/>
              <w:spacing w:before="0" w:after="0"/>
              <w:rPr>
                <w:szCs w:val="21"/>
              </w:rPr>
            </w:pPr>
            <w:r>
              <w:rPr>
                <w:rFonts w:ascii="Segoe UI Symbol" w:hAnsi="Segoe UI Symbol" w:cs="Segoe UI Symbol"/>
                <w:szCs w:val="21"/>
              </w:rPr>
              <w:t>☑</w:t>
            </w:r>
            <w:r>
              <w:rPr>
                <w:szCs w:val="21"/>
              </w:rPr>
              <w:t>合格</w:t>
            </w:r>
          </w:p>
          <w:p>
            <w:pPr>
              <w:spacing w:before="0" w:after="0"/>
              <w:jc w:val="left"/>
              <w:rPr>
                <w:szCs w:val="21"/>
              </w:rPr>
            </w:pPr>
            <w:r>
              <w:rPr>
                <w:szCs w:val="21"/>
              </w:rPr>
              <w:t>□其他：__________</w:t>
            </w:r>
          </w:p>
        </w:tc>
      </w:tr>
      <w:tr>
        <w:tc>
          <w:tcPr>
            <w:tcW w:w="566" w:type="pct"/>
            <w:vAlign w:val="center"/>
          </w:tcPr>
          <w:p>
            <w:pPr>
              <w:spacing w:before="0" w:after="0"/>
              <w:jc w:val="center"/>
              <w:rPr>
                <w:szCs w:val="21"/>
              </w:rPr>
            </w:pPr>
            <w:r>
              <w:rPr>
                <w:szCs w:val="21"/>
              </w:rPr>
              <w:t>1.4.1</w:t>
            </w:r>
          </w:p>
        </w:tc>
        <w:tc>
          <w:tcPr>
            <w:tcW w:w="1492" w:type="pct"/>
            <w:gridSpan w:val="2"/>
            <w:vAlign w:val="center"/>
          </w:tcPr>
          <w:p>
            <w:pPr>
              <w:spacing w:before="0" w:after="0"/>
              <w:jc w:val="center"/>
              <w:rPr>
                <w:szCs w:val="21"/>
              </w:rPr>
            </w:pPr>
            <w:r>
              <w:rPr>
                <w:szCs w:val="21"/>
              </w:rPr>
              <w:t>投标人资质条件、能力和信誉</w:t>
            </w:r>
          </w:p>
        </w:tc>
        <w:tc>
          <w:tcPr>
            <w:tcW w:w="2941" w:type="pct"/>
            <w:vAlign w:val="center"/>
          </w:tcPr>
          <w:p>
            <w:pPr>
              <w:spacing w:before="0" w:after="0"/>
              <w:rPr>
                <w:szCs w:val="21"/>
              </w:rPr>
            </w:pPr>
            <w:r>
              <w:rPr>
                <w:szCs w:val="21"/>
              </w:rPr>
              <w:t>见招标公告</w:t>
            </w:r>
          </w:p>
        </w:tc>
      </w:tr>
      <w:tr>
        <w:tc>
          <w:tcPr>
            <w:tcW w:w="566" w:type="pct"/>
            <w:vAlign w:val="center"/>
          </w:tcPr>
          <w:p>
            <w:pPr>
              <w:spacing w:before="0" w:after="0"/>
              <w:jc w:val="center"/>
              <w:rPr>
                <w:szCs w:val="21"/>
              </w:rPr>
            </w:pPr>
            <w:r>
              <w:rPr>
                <w:szCs w:val="21"/>
              </w:rPr>
              <w:t>1.4.2</w:t>
            </w:r>
          </w:p>
        </w:tc>
        <w:tc>
          <w:tcPr>
            <w:tcW w:w="1492" w:type="pct"/>
            <w:gridSpan w:val="2"/>
            <w:vAlign w:val="center"/>
          </w:tcPr>
          <w:p>
            <w:pPr>
              <w:spacing w:before="0" w:after="0"/>
              <w:jc w:val="center"/>
              <w:rPr>
                <w:szCs w:val="21"/>
              </w:rPr>
            </w:pPr>
            <w:r>
              <w:rPr>
                <w:szCs w:val="21"/>
              </w:rPr>
              <w:t>是否接受联合体投标</w:t>
            </w:r>
          </w:p>
        </w:tc>
        <w:tc>
          <w:tcPr>
            <w:tcW w:w="2941" w:type="pct"/>
            <w:vAlign w:val="center"/>
          </w:tcPr>
          <w:p>
            <w:pPr>
              <w:topLinePunct/>
              <w:spacing w:before="0" w:after="0"/>
              <w:rPr>
                <w:szCs w:val="21"/>
              </w:rPr>
            </w:pPr>
            <w:r>
              <w:rPr>
                <w:rFonts w:ascii="Segoe UI Symbol" w:hAnsi="Segoe UI Symbol" w:cs="Segoe UI Symbol"/>
                <w:szCs w:val="21"/>
              </w:rPr>
              <w:t>☑</w:t>
            </w:r>
            <w:r>
              <w:rPr>
                <w:szCs w:val="21"/>
              </w:rPr>
              <w:t>不接受</w:t>
            </w:r>
          </w:p>
          <w:p>
            <w:pPr>
              <w:spacing w:before="0" w:after="0"/>
              <w:rPr>
                <w:szCs w:val="21"/>
              </w:rPr>
            </w:pPr>
            <w:r>
              <w:rPr>
                <w:szCs w:val="21"/>
              </w:rPr>
              <w:t>□接受，应满足下列要求：</w:t>
            </w:r>
          </w:p>
          <w:p>
            <w:pPr>
              <w:spacing w:before="0" w:after="0"/>
              <w:rPr>
                <w:szCs w:val="21"/>
              </w:rPr>
            </w:pPr>
            <w:r>
              <w:rPr>
                <w:szCs w:val="21"/>
              </w:rPr>
              <w:t>（4）联合体各方应分别按照本招标文件的要求，填写投标文件中的相应表格，并由联合体牵头人负责对联合体各成员的资料进行统一汇总后一并提交给招标人；联合体牵头人所提交的投标文件应认为已代表了联合体各成员的真实情况；</w:t>
            </w:r>
          </w:p>
          <w:p>
            <w:pPr>
              <w:spacing w:before="0" w:after="0"/>
              <w:rPr>
                <w:szCs w:val="21"/>
              </w:rPr>
            </w:pPr>
            <w:r>
              <w:rPr>
                <w:szCs w:val="21"/>
              </w:rPr>
              <w:t>（5）尽管委任了联合体牵头人，但联合体各成员在投标、签订合同与履行合同过程中，仍负有连带的和各自的法律责任；</w:t>
            </w:r>
          </w:p>
          <w:p>
            <w:pPr>
              <w:spacing w:before="0" w:after="0"/>
              <w:rPr>
                <w:szCs w:val="21"/>
              </w:rPr>
            </w:pPr>
            <w:r>
              <w:rPr>
                <w:szCs w:val="21"/>
              </w:rPr>
              <w:t>（6）其他要求：</w:t>
            </w:r>
            <w:r>
              <w:rPr>
                <w:szCs w:val="21"/>
                <w:u w:val="single"/>
              </w:rPr>
              <w:t xml:space="preserve">    /  </w:t>
            </w:r>
          </w:p>
        </w:tc>
      </w:tr>
      <w:tr>
        <w:tc>
          <w:tcPr>
            <w:tcW w:w="566" w:type="pct"/>
            <w:vAlign w:val="center"/>
          </w:tcPr>
          <w:p>
            <w:pPr>
              <w:spacing w:before="0" w:after="0"/>
              <w:jc w:val="center"/>
              <w:rPr>
                <w:szCs w:val="21"/>
              </w:rPr>
            </w:pPr>
            <w:r>
              <w:rPr>
                <w:szCs w:val="21"/>
              </w:rPr>
              <w:t>1.4.3</w:t>
            </w:r>
          </w:p>
        </w:tc>
        <w:tc>
          <w:tcPr>
            <w:tcW w:w="1492" w:type="pct"/>
            <w:gridSpan w:val="2"/>
            <w:vAlign w:val="center"/>
          </w:tcPr>
          <w:p>
            <w:pPr>
              <w:spacing w:before="0" w:after="0"/>
              <w:jc w:val="center"/>
              <w:rPr>
                <w:szCs w:val="21"/>
              </w:rPr>
            </w:pPr>
            <w:r>
              <w:rPr>
                <w:szCs w:val="21"/>
              </w:rPr>
              <w:t>投标人不得存在的情形</w:t>
            </w:r>
          </w:p>
        </w:tc>
        <w:tc>
          <w:tcPr>
            <w:tcW w:w="2941" w:type="pct"/>
            <w:vAlign w:val="center"/>
          </w:tcPr>
          <w:p>
            <w:pPr>
              <w:spacing w:before="0" w:after="0"/>
              <w:rPr>
                <w:szCs w:val="21"/>
              </w:rPr>
            </w:pPr>
            <w:r>
              <w:rPr>
                <w:szCs w:val="21"/>
              </w:rPr>
              <w:t>将“（15）在近三年内投标人或其法定代表人、拟委任的项目负责人有行贿犯罪行为的（以检察机关职务犯罪预防部门出具的查询结果为准）”修改为“（15）在近三年内投标人或其法定代表人、拟委任的项目负责人有行贿犯罪行为的”。</w:t>
            </w:r>
          </w:p>
        </w:tc>
      </w:tr>
      <w:tr>
        <w:tc>
          <w:tcPr>
            <w:tcW w:w="566" w:type="pct"/>
            <w:vAlign w:val="center"/>
          </w:tcPr>
          <w:p>
            <w:pPr>
              <w:spacing w:before="0" w:after="0"/>
              <w:jc w:val="center"/>
              <w:rPr>
                <w:szCs w:val="21"/>
              </w:rPr>
            </w:pPr>
            <w:r>
              <w:rPr>
                <w:szCs w:val="21"/>
              </w:rPr>
              <w:t>1.9.1</w:t>
            </w:r>
          </w:p>
        </w:tc>
        <w:tc>
          <w:tcPr>
            <w:tcW w:w="1492" w:type="pct"/>
            <w:gridSpan w:val="2"/>
            <w:vAlign w:val="center"/>
          </w:tcPr>
          <w:p>
            <w:pPr>
              <w:spacing w:before="0" w:after="0"/>
              <w:jc w:val="center"/>
              <w:rPr>
                <w:szCs w:val="21"/>
              </w:rPr>
            </w:pPr>
            <w:r>
              <w:rPr>
                <w:szCs w:val="21"/>
              </w:rPr>
              <w:t>踏勘现场</w:t>
            </w:r>
          </w:p>
        </w:tc>
        <w:tc>
          <w:tcPr>
            <w:tcW w:w="2941" w:type="pct"/>
            <w:vAlign w:val="center"/>
          </w:tcPr>
          <w:p>
            <w:pPr>
              <w:pStyle w:val="13"/>
              <w:topLinePunct/>
              <w:spacing w:before="0" w:after="0" w:line="240" w:lineRule="auto"/>
              <w:rPr>
                <w:rFonts w:ascii="Times New Roman" w:hAnsi="Times New Roman" w:eastAsia="宋体" w:cs="Times New Roman"/>
                <w:sz w:val="21"/>
                <w:szCs w:val="21"/>
              </w:rPr>
            </w:pPr>
            <w:r>
              <w:rPr>
                <w:rFonts w:ascii="Segoe UI Symbol" w:hAnsi="Segoe UI Symbol" w:eastAsia="宋体" w:cs="Segoe UI Symbol"/>
                <w:sz w:val="21"/>
                <w:szCs w:val="21"/>
              </w:rPr>
              <w:t>☑</w:t>
            </w:r>
            <w:r>
              <w:rPr>
                <w:rFonts w:ascii="Times New Roman" w:hAnsi="Times New Roman" w:eastAsia="宋体" w:cs="Times New Roman"/>
                <w:sz w:val="21"/>
                <w:szCs w:val="21"/>
              </w:rPr>
              <w:t>不组织，投标人自行踏勘时，请提前与招标人联系</w:t>
            </w:r>
          </w:p>
          <w:p>
            <w:pPr>
              <w:pStyle w:val="13"/>
              <w:topLinePunct/>
              <w:spacing w:before="0" w:after="0" w:line="240" w:lineRule="auto"/>
              <w:rPr>
                <w:rFonts w:ascii="Times New Roman" w:hAnsi="Times New Roman" w:eastAsia="宋体" w:cs="Times New Roman"/>
                <w:sz w:val="21"/>
                <w:szCs w:val="21"/>
              </w:rPr>
            </w:pPr>
            <w:r>
              <w:rPr>
                <w:rFonts w:ascii="Times New Roman" w:hAnsi="Times New Roman" w:eastAsia="宋体" w:cs="Times New Roman"/>
                <w:sz w:val="21"/>
                <w:szCs w:val="21"/>
              </w:rPr>
              <w:t>□组织，踏勘时间：</w:t>
            </w:r>
            <w:r>
              <w:rPr>
                <w:rFonts w:ascii="Times New Roman" w:hAnsi="Times New Roman" w:eastAsia="宋体" w:cs="Times New Roman"/>
                <w:szCs w:val="21"/>
                <w:u w:val="single"/>
              </w:rPr>
              <w:t xml:space="preserve">    /  </w:t>
            </w:r>
          </w:p>
          <w:p>
            <w:pPr>
              <w:pStyle w:val="13"/>
              <w:topLinePunct/>
              <w:spacing w:before="0" w:after="0" w:line="240" w:lineRule="auto"/>
              <w:ind w:firstLine="735" w:firstLineChars="350"/>
              <w:rPr>
                <w:rFonts w:ascii="Times New Roman" w:hAnsi="Times New Roman" w:eastAsia="宋体" w:cs="Times New Roman"/>
                <w:sz w:val="21"/>
                <w:szCs w:val="21"/>
              </w:rPr>
            </w:pPr>
            <w:r>
              <w:rPr>
                <w:rFonts w:ascii="Times New Roman" w:hAnsi="Times New Roman" w:eastAsia="宋体" w:cs="Times New Roman"/>
                <w:sz w:val="21"/>
                <w:szCs w:val="21"/>
              </w:rPr>
              <w:t>踏勘集中地点：</w:t>
            </w:r>
            <w:r>
              <w:rPr>
                <w:rFonts w:ascii="Times New Roman" w:hAnsi="Times New Roman" w:eastAsia="宋体" w:cs="Times New Roman"/>
                <w:szCs w:val="21"/>
                <w:u w:val="single"/>
              </w:rPr>
              <w:t xml:space="preserve">    /  </w:t>
            </w:r>
          </w:p>
        </w:tc>
      </w:tr>
      <w:tr>
        <w:tc>
          <w:tcPr>
            <w:tcW w:w="566" w:type="pct"/>
            <w:vAlign w:val="center"/>
          </w:tcPr>
          <w:p>
            <w:pPr>
              <w:spacing w:before="0" w:after="0"/>
              <w:jc w:val="center"/>
              <w:rPr>
                <w:szCs w:val="21"/>
              </w:rPr>
            </w:pPr>
            <w:r>
              <w:rPr>
                <w:szCs w:val="21"/>
              </w:rPr>
              <w:t>1.10.1</w:t>
            </w:r>
          </w:p>
        </w:tc>
        <w:tc>
          <w:tcPr>
            <w:tcW w:w="1492" w:type="pct"/>
            <w:gridSpan w:val="2"/>
            <w:vAlign w:val="center"/>
          </w:tcPr>
          <w:p>
            <w:pPr>
              <w:spacing w:before="0" w:after="0"/>
              <w:jc w:val="center"/>
              <w:rPr>
                <w:szCs w:val="21"/>
              </w:rPr>
            </w:pPr>
            <w:r>
              <w:rPr>
                <w:szCs w:val="21"/>
              </w:rPr>
              <w:t>投标预备会</w:t>
            </w:r>
          </w:p>
        </w:tc>
        <w:tc>
          <w:tcPr>
            <w:tcW w:w="2941" w:type="pct"/>
            <w:vAlign w:val="center"/>
          </w:tcPr>
          <w:p>
            <w:pPr>
              <w:pStyle w:val="13"/>
              <w:topLinePunct/>
              <w:spacing w:before="0" w:after="0" w:line="240" w:lineRule="auto"/>
              <w:rPr>
                <w:rFonts w:ascii="Times New Roman" w:hAnsi="Times New Roman" w:eastAsia="宋体" w:cs="Times New Roman"/>
                <w:sz w:val="21"/>
                <w:szCs w:val="21"/>
              </w:rPr>
            </w:pPr>
            <w:r>
              <w:rPr>
                <w:rFonts w:ascii="Segoe UI Symbol" w:hAnsi="Segoe UI Symbol" w:eastAsia="宋体" w:cs="Segoe UI Symbol"/>
                <w:sz w:val="21"/>
                <w:szCs w:val="21"/>
              </w:rPr>
              <w:t>☑</w:t>
            </w:r>
            <w:r>
              <w:rPr>
                <w:rFonts w:ascii="Times New Roman" w:hAnsi="Times New Roman" w:eastAsia="宋体" w:cs="Times New Roman"/>
                <w:sz w:val="21"/>
                <w:szCs w:val="21"/>
              </w:rPr>
              <w:t>不召开</w:t>
            </w:r>
          </w:p>
          <w:p>
            <w:pPr>
              <w:spacing w:before="0" w:after="0"/>
              <w:rPr>
                <w:szCs w:val="21"/>
              </w:rPr>
            </w:pPr>
            <w:r>
              <w:rPr>
                <w:szCs w:val="21"/>
              </w:rPr>
              <w:t>□召开，召开时间：</w:t>
            </w:r>
            <w:r>
              <w:rPr>
                <w:szCs w:val="21"/>
                <w:u w:val="single"/>
              </w:rPr>
              <w:t xml:space="preserve">    /  </w:t>
            </w:r>
          </w:p>
          <w:p>
            <w:pPr>
              <w:spacing w:before="0" w:after="0"/>
              <w:ind w:firstLine="735" w:firstLineChars="350"/>
              <w:rPr>
                <w:szCs w:val="21"/>
              </w:rPr>
            </w:pPr>
            <w:r>
              <w:rPr>
                <w:szCs w:val="21"/>
              </w:rPr>
              <w:t>召开地点：</w:t>
            </w:r>
            <w:r>
              <w:rPr>
                <w:szCs w:val="21"/>
                <w:u w:val="single"/>
              </w:rPr>
              <w:t xml:space="preserve">    /  </w:t>
            </w:r>
          </w:p>
        </w:tc>
      </w:tr>
      <w:tr>
        <w:trPr>
          <w:trHeight w:val="555" w:hRule="atLeast"/>
        </w:trPr>
        <w:tc>
          <w:tcPr>
            <w:tcW w:w="566" w:type="pct"/>
            <w:vAlign w:val="center"/>
          </w:tcPr>
          <w:p>
            <w:pPr>
              <w:spacing w:before="0" w:after="0"/>
              <w:jc w:val="center"/>
              <w:rPr>
                <w:szCs w:val="21"/>
              </w:rPr>
            </w:pPr>
            <w:r>
              <w:rPr>
                <w:szCs w:val="21"/>
              </w:rPr>
              <w:t>1.10.2</w:t>
            </w:r>
          </w:p>
        </w:tc>
        <w:tc>
          <w:tcPr>
            <w:tcW w:w="1492" w:type="pct"/>
            <w:gridSpan w:val="2"/>
            <w:vAlign w:val="center"/>
          </w:tcPr>
          <w:p>
            <w:pPr>
              <w:spacing w:before="0" w:after="0"/>
              <w:jc w:val="center"/>
              <w:rPr>
                <w:szCs w:val="21"/>
              </w:rPr>
            </w:pPr>
            <w:r>
              <w:rPr>
                <w:szCs w:val="21"/>
              </w:rPr>
              <w:t>投标人在投标预备会前提出问题</w:t>
            </w:r>
          </w:p>
        </w:tc>
        <w:tc>
          <w:tcPr>
            <w:tcW w:w="2941" w:type="pct"/>
            <w:vAlign w:val="center"/>
          </w:tcPr>
          <w:p>
            <w:pPr>
              <w:spacing w:before="0" w:after="0"/>
              <w:rPr>
                <w:szCs w:val="21"/>
                <w:u w:val="single"/>
              </w:rPr>
            </w:pPr>
            <w:r>
              <w:rPr>
                <w:szCs w:val="21"/>
              </w:rPr>
              <w:t>时间：</w:t>
            </w:r>
            <w:r>
              <w:rPr>
                <w:szCs w:val="21"/>
                <w:u w:val="single"/>
              </w:rPr>
              <w:t xml:space="preserve">    /   </w:t>
            </w:r>
          </w:p>
          <w:p>
            <w:pPr>
              <w:spacing w:before="0" w:after="0"/>
              <w:rPr>
                <w:szCs w:val="21"/>
              </w:rPr>
            </w:pPr>
            <w:r>
              <w:rPr>
                <w:szCs w:val="21"/>
              </w:rPr>
              <w:t>形式：</w:t>
            </w:r>
            <w:r>
              <w:rPr>
                <w:szCs w:val="21"/>
                <w:u w:val="single"/>
              </w:rPr>
              <w:t xml:space="preserve">    /  </w:t>
            </w:r>
          </w:p>
        </w:tc>
      </w:tr>
      <w:tr>
        <w:trPr>
          <w:trHeight w:val="70" w:hRule="atLeast"/>
        </w:trPr>
        <w:tc>
          <w:tcPr>
            <w:tcW w:w="566" w:type="pct"/>
            <w:vAlign w:val="center"/>
          </w:tcPr>
          <w:p>
            <w:pPr>
              <w:spacing w:before="0" w:after="0"/>
              <w:jc w:val="center"/>
              <w:rPr>
                <w:szCs w:val="21"/>
              </w:rPr>
            </w:pPr>
            <w:r>
              <w:rPr>
                <w:szCs w:val="21"/>
              </w:rPr>
              <w:t>1.10.3</w:t>
            </w:r>
          </w:p>
        </w:tc>
        <w:tc>
          <w:tcPr>
            <w:tcW w:w="1492" w:type="pct"/>
            <w:gridSpan w:val="2"/>
            <w:vAlign w:val="center"/>
          </w:tcPr>
          <w:p>
            <w:pPr>
              <w:spacing w:before="0" w:after="0"/>
              <w:jc w:val="center"/>
              <w:rPr>
                <w:szCs w:val="21"/>
              </w:rPr>
            </w:pPr>
            <w:r>
              <w:rPr>
                <w:szCs w:val="21"/>
              </w:rPr>
              <w:t>招标文件澄清发出的形式</w:t>
            </w:r>
          </w:p>
        </w:tc>
        <w:tc>
          <w:tcPr>
            <w:tcW w:w="2941" w:type="pct"/>
            <w:vAlign w:val="center"/>
          </w:tcPr>
          <w:p>
            <w:pPr>
              <w:spacing w:before="0" w:after="0"/>
              <w:rPr>
                <w:szCs w:val="21"/>
              </w:rPr>
            </w:pPr>
            <w:r>
              <w:rPr>
                <w:szCs w:val="21"/>
              </w:rPr>
              <w:t>通过电子采购平台发出</w:t>
            </w:r>
          </w:p>
        </w:tc>
      </w:tr>
      <w:tr>
        <w:tc>
          <w:tcPr>
            <w:tcW w:w="566" w:type="pct"/>
            <w:vAlign w:val="center"/>
          </w:tcPr>
          <w:p>
            <w:pPr>
              <w:spacing w:before="0" w:after="0"/>
              <w:jc w:val="center"/>
              <w:rPr>
                <w:szCs w:val="21"/>
              </w:rPr>
            </w:pPr>
            <w:r>
              <w:rPr>
                <w:szCs w:val="21"/>
              </w:rPr>
              <w:t>1.11.1</w:t>
            </w:r>
          </w:p>
        </w:tc>
        <w:tc>
          <w:tcPr>
            <w:tcW w:w="1492" w:type="pct"/>
            <w:gridSpan w:val="2"/>
            <w:vAlign w:val="center"/>
          </w:tcPr>
          <w:p>
            <w:pPr>
              <w:spacing w:before="0" w:after="0"/>
              <w:jc w:val="center"/>
              <w:rPr>
                <w:szCs w:val="21"/>
              </w:rPr>
            </w:pPr>
            <w:r>
              <w:rPr>
                <w:szCs w:val="21"/>
              </w:rPr>
              <w:t>分包</w:t>
            </w:r>
          </w:p>
        </w:tc>
        <w:tc>
          <w:tcPr>
            <w:tcW w:w="2941" w:type="pct"/>
            <w:vAlign w:val="center"/>
          </w:tcPr>
          <w:p>
            <w:pPr>
              <w:spacing w:before="0" w:after="0"/>
              <w:rPr>
                <w:szCs w:val="21"/>
              </w:rPr>
            </w:pPr>
            <w:r>
              <w:rPr>
                <w:rFonts w:ascii="Segoe UI Symbol" w:hAnsi="Segoe UI Symbol" w:cs="Segoe UI Symbol"/>
                <w:szCs w:val="21"/>
              </w:rPr>
              <w:t>☑</w:t>
            </w:r>
            <w:r>
              <w:rPr>
                <w:szCs w:val="21"/>
              </w:rPr>
              <w:t>不允许</w:t>
            </w:r>
          </w:p>
          <w:p>
            <w:pPr>
              <w:spacing w:before="0" w:after="0"/>
              <w:rPr>
                <w:szCs w:val="21"/>
              </w:rPr>
            </w:pPr>
            <w:r>
              <w:rPr>
                <w:szCs w:val="21"/>
              </w:rPr>
              <w:t>□允许，分包内容要求：</w:t>
            </w:r>
            <w:r>
              <w:rPr>
                <w:szCs w:val="21"/>
                <w:u w:val="single"/>
              </w:rPr>
              <w:t xml:space="preserve">    /  </w:t>
            </w:r>
          </w:p>
          <w:p>
            <w:pPr>
              <w:spacing w:before="0" w:after="0"/>
              <w:ind w:firstLine="735" w:firstLineChars="350"/>
              <w:rPr>
                <w:szCs w:val="21"/>
              </w:rPr>
            </w:pPr>
            <w:r>
              <w:rPr>
                <w:szCs w:val="21"/>
              </w:rPr>
              <w:t>分包金额要求：</w:t>
            </w:r>
            <w:r>
              <w:rPr>
                <w:szCs w:val="21"/>
                <w:u w:val="single"/>
              </w:rPr>
              <w:t xml:space="preserve">    /  </w:t>
            </w:r>
          </w:p>
          <w:p>
            <w:pPr>
              <w:spacing w:before="0" w:after="0"/>
              <w:ind w:firstLine="735" w:firstLineChars="350"/>
              <w:jc w:val="left"/>
              <w:rPr>
                <w:b/>
                <w:szCs w:val="21"/>
              </w:rPr>
            </w:pPr>
            <w:r>
              <w:rPr>
                <w:szCs w:val="21"/>
              </w:rPr>
              <w:t>对分包人的资质要求：</w:t>
            </w:r>
            <w:r>
              <w:rPr>
                <w:szCs w:val="21"/>
                <w:u w:val="single"/>
              </w:rPr>
              <w:t xml:space="preserve">    /  </w:t>
            </w:r>
          </w:p>
        </w:tc>
      </w:tr>
      <w:tr>
        <w:tc>
          <w:tcPr>
            <w:tcW w:w="566" w:type="pct"/>
            <w:vAlign w:val="center"/>
          </w:tcPr>
          <w:p>
            <w:pPr>
              <w:spacing w:before="0" w:after="0"/>
              <w:jc w:val="center"/>
              <w:rPr>
                <w:szCs w:val="21"/>
              </w:rPr>
            </w:pPr>
            <w:r>
              <w:rPr>
                <w:szCs w:val="21"/>
              </w:rPr>
              <w:t>1.12.1</w:t>
            </w:r>
          </w:p>
        </w:tc>
        <w:tc>
          <w:tcPr>
            <w:tcW w:w="1492" w:type="pct"/>
            <w:gridSpan w:val="2"/>
            <w:vAlign w:val="center"/>
          </w:tcPr>
          <w:p>
            <w:pPr>
              <w:spacing w:before="0" w:after="0"/>
              <w:jc w:val="center"/>
              <w:rPr>
                <w:szCs w:val="21"/>
              </w:rPr>
            </w:pPr>
            <w:r>
              <w:rPr>
                <w:szCs w:val="21"/>
              </w:rPr>
              <w:t>实质性要求和条件</w:t>
            </w:r>
          </w:p>
        </w:tc>
        <w:tc>
          <w:tcPr>
            <w:tcW w:w="2941" w:type="pct"/>
            <w:vAlign w:val="center"/>
          </w:tcPr>
          <w:p>
            <w:pPr>
              <w:pStyle w:val="13"/>
              <w:topLinePunct/>
              <w:spacing w:before="0" w:after="0" w:line="240" w:lineRule="auto"/>
              <w:rPr>
                <w:rFonts w:ascii="Times New Roman" w:hAnsi="Times New Roman" w:eastAsia="宋体" w:cs="Times New Roman"/>
                <w:sz w:val="21"/>
                <w:szCs w:val="21"/>
              </w:rPr>
            </w:pPr>
            <w:r>
              <w:rPr>
                <w:rFonts w:ascii="Times New Roman" w:hAnsi="Times New Roman" w:eastAsia="宋体" w:cs="Times New Roman"/>
                <w:sz w:val="21"/>
                <w:szCs w:val="21"/>
              </w:rPr>
              <w:t>招标范围、服务期限、合同条款、主要技术要求等</w:t>
            </w:r>
          </w:p>
        </w:tc>
      </w:tr>
      <w:tr>
        <w:tc>
          <w:tcPr>
            <w:tcW w:w="566" w:type="pct"/>
            <w:vAlign w:val="center"/>
          </w:tcPr>
          <w:p>
            <w:pPr>
              <w:spacing w:before="0" w:after="0"/>
              <w:jc w:val="center"/>
              <w:rPr>
                <w:szCs w:val="21"/>
              </w:rPr>
            </w:pPr>
            <w:r>
              <w:rPr>
                <w:szCs w:val="21"/>
              </w:rPr>
              <w:t>1.12.3</w:t>
            </w:r>
          </w:p>
        </w:tc>
        <w:tc>
          <w:tcPr>
            <w:tcW w:w="1492" w:type="pct"/>
            <w:gridSpan w:val="2"/>
            <w:vAlign w:val="center"/>
          </w:tcPr>
          <w:p>
            <w:pPr>
              <w:spacing w:before="0" w:after="0"/>
              <w:jc w:val="center"/>
              <w:rPr>
                <w:szCs w:val="21"/>
              </w:rPr>
            </w:pPr>
            <w:r>
              <w:rPr>
                <w:szCs w:val="21"/>
              </w:rPr>
              <w:t>偏差</w:t>
            </w:r>
          </w:p>
        </w:tc>
        <w:tc>
          <w:tcPr>
            <w:tcW w:w="2941" w:type="pct"/>
          </w:tcPr>
          <w:p>
            <w:pPr>
              <w:spacing w:before="0" w:after="0"/>
              <w:rPr>
                <w:szCs w:val="21"/>
              </w:rPr>
            </w:pPr>
            <w:r>
              <w:rPr>
                <w:rFonts w:ascii="Segoe UI Symbol" w:hAnsi="Segoe UI Symbol" w:cs="Segoe UI Symbol"/>
                <w:szCs w:val="21"/>
              </w:rPr>
              <w:t>☑</w:t>
            </w:r>
            <w:r>
              <w:rPr>
                <w:szCs w:val="21"/>
              </w:rPr>
              <w:t>不允许</w:t>
            </w:r>
          </w:p>
          <w:p>
            <w:pPr>
              <w:pStyle w:val="13"/>
              <w:topLinePunct/>
              <w:spacing w:before="0" w:after="0" w:line="240" w:lineRule="auto"/>
              <w:rPr>
                <w:rFonts w:ascii="Times New Roman" w:hAnsi="Times New Roman" w:eastAsia="宋体" w:cs="Times New Roman"/>
                <w:sz w:val="21"/>
                <w:szCs w:val="21"/>
              </w:rPr>
            </w:pPr>
            <w:r>
              <w:rPr>
                <w:rFonts w:ascii="Times New Roman" w:hAnsi="Times New Roman" w:eastAsia="宋体" w:cs="Times New Roman"/>
                <w:sz w:val="21"/>
                <w:szCs w:val="21"/>
              </w:rPr>
              <w:t>□允许，偏差范围：</w:t>
            </w:r>
            <w:r>
              <w:rPr>
                <w:rFonts w:ascii="Times New Roman" w:hAnsi="Times New Roman" w:eastAsia="宋体" w:cs="Times New Roman"/>
                <w:szCs w:val="21"/>
                <w:u w:val="single"/>
              </w:rPr>
              <w:t xml:space="preserve">    /  </w:t>
            </w:r>
          </w:p>
          <w:p>
            <w:pPr>
              <w:pStyle w:val="13"/>
              <w:topLinePunct/>
              <w:spacing w:before="0" w:after="0" w:line="240" w:lineRule="auto"/>
              <w:ind w:firstLine="840" w:firstLineChars="400"/>
              <w:rPr>
                <w:rFonts w:ascii="Times New Roman" w:hAnsi="Times New Roman" w:eastAsia="宋体" w:cs="Times New Roman"/>
                <w:sz w:val="21"/>
                <w:szCs w:val="21"/>
              </w:rPr>
            </w:pPr>
            <w:r>
              <w:rPr>
                <w:rFonts w:ascii="Times New Roman" w:hAnsi="Times New Roman" w:eastAsia="宋体" w:cs="Times New Roman"/>
                <w:sz w:val="21"/>
                <w:szCs w:val="21"/>
              </w:rPr>
              <w:t>偏差幅度：</w:t>
            </w:r>
            <w:r>
              <w:rPr>
                <w:rFonts w:ascii="Times New Roman" w:hAnsi="Times New Roman" w:eastAsia="宋体" w:cs="Times New Roman"/>
                <w:szCs w:val="21"/>
                <w:u w:val="single"/>
              </w:rPr>
              <w:t xml:space="preserve">    /  </w:t>
            </w:r>
          </w:p>
        </w:tc>
      </w:tr>
      <w:tr>
        <w:tc>
          <w:tcPr>
            <w:tcW w:w="566" w:type="pct"/>
            <w:vAlign w:val="center"/>
          </w:tcPr>
          <w:p>
            <w:pPr>
              <w:spacing w:before="0" w:after="0"/>
              <w:jc w:val="center"/>
              <w:rPr>
                <w:szCs w:val="21"/>
              </w:rPr>
            </w:pPr>
            <w:r>
              <w:rPr>
                <w:szCs w:val="21"/>
              </w:rPr>
              <w:t>2.1</w:t>
            </w:r>
          </w:p>
        </w:tc>
        <w:tc>
          <w:tcPr>
            <w:tcW w:w="1492" w:type="pct"/>
            <w:gridSpan w:val="2"/>
            <w:vAlign w:val="center"/>
          </w:tcPr>
          <w:p>
            <w:pPr>
              <w:spacing w:before="0" w:after="0"/>
              <w:jc w:val="center"/>
              <w:rPr>
                <w:szCs w:val="21"/>
              </w:rPr>
            </w:pPr>
            <w:r>
              <w:rPr>
                <w:szCs w:val="21"/>
              </w:rPr>
              <w:t>构成招标文件的其他资料</w:t>
            </w:r>
          </w:p>
        </w:tc>
        <w:tc>
          <w:tcPr>
            <w:tcW w:w="2941" w:type="pct"/>
            <w:vAlign w:val="center"/>
          </w:tcPr>
          <w:p>
            <w:pPr>
              <w:spacing w:before="0" w:after="0"/>
              <w:rPr>
                <w:szCs w:val="21"/>
              </w:rPr>
            </w:pPr>
            <w:r>
              <w:rPr>
                <w:szCs w:val="21"/>
              </w:rPr>
              <w:t>招标文件附件</w:t>
            </w:r>
          </w:p>
        </w:tc>
      </w:tr>
      <w:tr>
        <w:trPr>
          <w:trHeight w:val="827" w:hRule="atLeast"/>
        </w:trPr>
        <w:tc>
          <w:tcPr>
            <w:tcW w:w="566" w:type="pct"/>
            <w:vAlign w:val="center"/>
          </w:tcPr>
          <w:p>
            <w:pPr>
              <w:spacing w:before="0" w:after="0"/>
              <w:jc w:val="center"/>
              <w:rPr>
                <w:szCs w:val="21"/>
              </w:rPr>
            </w:pPr>
            <w:r>
              <w:rPr>
                <w:szCs w:val="21"/>
              </w:rPr>
              <w:t>2.2.1</w:t>
            </w:r>
          </w:p>
        </w:tc>
        <w:tc>
          <w:tcPr>
            <w:tcW w:w="1492" w:type="pct"/>
            <w:gridSpan w:val="2"/>
            <w:vAlign w:val="center"/>
          </w:tcPr>
          <w:p>
            <w:pPr>
              <w:spacing w:before="0" w:after="0"/>
              <w:jc w:val="center"/>
              <w:rPr>
                <w:szCs w:val="21"/>
              </w:rPr>
            </w:pPr>
            <w:r>
              <w:rPr>
                <w:szCs w:val="21"/>
              </w:rPr>
              <w:t>投标人要求澄清招标文件</w:t>
            </w:r>
          </w:p>
        </w:tc>
        <w:tc>
          <w:tcPr>
            <w:tcW w:w="2941" w:type="pct"/>
            <w:vAlign w:val="center"/>
          </w:tcPr>
          <w:p>
            <w:pPr>
              <w:spacing w:before="0" w:after="0"/>
              <w:rPr>
                <w:szCs w:val="21"/>
              </w:rPr>
            </w:pPr>
            <w:r>
              <w:rPr>
                <w:rFonts w:hint="eastAsia"/>
                <w:szCs w:val="21"/>
              </w:rPr>
              <w:t>时间：</w:t>
            </w:r>
            <w:r>
              <w:rPr>
                <w:rFonts w:hint="eastAsia" w:ascii="Times New Roman" w:hAnsi="Times New Roman" w:eastAsia="宋体"/>
                <w:sz w:val="21"/>
                <w:szCs w:val="21"/>
                <w:u w:val="single"/>
                <w:shd w:val="pct10" w:color="auto" w:fill="FFFFFF"/>
                <w:lang w:val="en-US" w:eastAsia="zh-CN"/>
              </w:rPr>
              <w:t>2023</w:t>
            </w:r>
            <w:r>
              <w:rPr>
                <w:rFonts w:ascii="Times New Roman" w:hAnsi="Times New Roman" w:eastAsia="宋体"/>
                <w:sz w:val="21"/>
                <w:szCs w:val="21"/>
                <w:shd w:val="pct10" w:color="auto" w:fill="FFFFFF"/>
                <w:lang w:eastAsia="zh-CN"/>
              </w:rPr>
              <w:t>年</w:t>
            </w:r>
            <w:r>
              <w:rPr>
                <w:rFonts w:hint="eastAsia" w:ascii="Times New Roman" w:hAnsi="Times New Roman" w:eastAsia="宋体"/>
                <w:sz w:val="21"/>
                <w:szCs w:val="21"/>
                <w:u w:val="single"/>
                <w:shd w:val="pct10" w:color="auto" w:fill="FFFFFF"/>
                <w:lang w:val="en-US" w:eastAsia="zh-CN"/>
              </w:rPr>
              <w:t>8</w:t>
            </w:r>
            <w:r>
              <w:rPr>
                <w:rFonts w:ascii="Times New Roman" w:hAnsi="Times New Roman" w:eastAsia="宋体"/>
                <w:sz w:val="21"/>
                <w:szCs w:val="21"/>
                <w:shd w:val="pct10" w:color="auto" w:fill="FFFFFF"/>
                <w:lang w:eastAsia="zh-CN"/>
              </w:rPr>
              <w:t>月</w:t>
            </w:r>
            <w:r>
              <w:rPr>
                <w:rFonts w:hint="eastAsia"/>
                <w:sz w:val="21"/>
                <w:szCs w:val="21"/>
                <w:u w:val="single"/>
                <w:shd w:val="pct10" w:color="auto" w:fill="FFFFFF"/>
                <w:lang w:val="en-US" w:eastAsia="zh-CN"/>
              </w:rPr>
              <w:t>8</w:t>
            </w:r>
            <w:r>
              <w:rPr>
                <w:rFonts w:ascii="Times New Roman" w:hAnsi="Times New Roman" w:eastAsia="宋体"/>
                <w:sz w:val="21"/>
                <w:szCs w:val="21"/>
                <w:shd w:val="pct10" w:color="auto" w:fill="FFFFFF"/>
                <w:lang w:eastAsia="zh-CN"/>
              </w:rPr>
              <w:t>日</w:t>
            </w:r>
            <w:r>
              <w:rPr>
                <w:rFonts w:hint="eastAsia" w:ascii="Times New Roman" w:hAnsi="Times New Roman" w:eastAsia="宋体"/>
                <w:sz w:val="21"/>
                <w:szCs w:val="21"/>
                <w:u w:val="single"/>
                <w:shd w:val="pct10" w:color="auto" w:fill="FFFFFF"/>
                <w:lang w:val="en-US" w:eastAsia="zh-CN"/>
              </w:rPr>
              <w:t>9：00</w:t>
            </w:r>
            <w:r>
              <w:rPr>
                <w:rFonts w:ascii="Times New Roman" w:hAnsi="Times New Roman" w:eastAsia="宋体"/>
                <w:sz w:val="21"/>
                <w:szCs w:val="21"/>
                <w:shd w:val="pct10" w:color="auto" w:fill="FFFFFF"/>
                <w:lang w:eastAsia="zh-CN"/>
              </w:rPr>
              <w:t>时</w:t>
            </w:r>
            <w:r>
              <w:rPr>
                <w:rFonts w:hint="eastAsia"/>
                <w:szCs w:val="21"/>
              </w:rPr>
              <w:t>前</w:t>
            </w:r>
          </w:p>
          <w:p>
            <w:pPr>
              <w:spacing w:before="0" w:after="0"/>
              <w:rPr>
                <w:szCs w:val="21"/>
              </w:rPr>
            </w:pPr>
            <w:r>
              <w:rPr>
                <w:szCs w:val="21"/>
              </w:rPr>
              <w:t>形式：通过电子采购平台提出</w:t>
            </w:r>
          </w:p>
        </w:tc>
      </w:tr>
      <w:tr>
        <w:tc>
          <w:tcPr>
            <w:tcW w:w="566" w:type="pct"/>
            <w:vAlign w:val="center"/>
          </w:tcPr>
          <w:p>
            <w:pPr>
              <w:spacing w:before="0" w:after="0"/>
              <w:jc w:val="center"/>
              <w:rPr>
                <w:szCs w:val="21"/>
              </w:rPr>
            </w:pPr>
            <w:r>
              <w:rPr>
                <w:szCs w:val="21"/>
              </w:rPr>
              <w:t>2.2.2</w:t>
            </w:r>
          </w:p>
        </w:tc>
        <w:tc>
          <w:tcPr>
            <w:tcW w:w="1492" w:type="pct"/>
            <w:gridSpan w:val="2"/>
            <w:vAlign w:val="center"/>
          </w:tcPr>
          <w:p>
            <w:pPr>
              <w:spacing w:before="0" w:after="0"/>
              <w:jc w:val="center"/>
              <w:rPr>
                <w:szCs w:val="21"/>
              </w:rPr>
            </w:pPr>
            <w:r>
              <w:rPr>
                <w:szCs w:val="21"/>
              </w:rPr>
              <w:t>招标文件澄清发出的形式</w:t>
            </w:r>
          </w:p>
        </w:tc>
        <w:tc>
          <w:tcPr>
            <w:tcW w:w="2941" w:type="pct"/>
            <w:vAlign w:val="center"/>
          </w:tcPr>
          <w:p>
            <w:pPr>
              <w:spacing w:before="0" w:after="0"/>
              <w:rPr>
                <w:szCs w:val="21"/>
              </w:rPr>
            </w:pPr>
            <w:r>
              <w:rPr>
                <w:szCs w:val="21"/>
              </w:rPr>
              <w:t>通过电子采购平台发出</w:t>
            </w:r>
          </w:p>
          <w:p>
            <w:pPr>
              <w:spacing w:before="0" w:after="0"/>
              <w:rPr>
                <w:szCs w:val="21"/>
              </w:rPr>
            </w:pPr>
            <w:r>
              <w:rPr>
                <w:rFonts w:hint="eastAsia"/>
              </w:rPr>
              <w:t>注：澄清文件下载路径：</w:t>
            </w:r>
            <w:r>
              <w:rPr>
                <w:rFonts w:hint="eastAsia" w:ascii="宋体" w:hAnsi="宋体"/>
              </w:rPr>
              <w:t>进入项目</w:t>
            </w:r>
            <w:r>
              <w:rPr>
                <w:rFonts w:ascii="宋体" w:hAnsi="宋体"/>
              </w:rPr>
              <w:t>-招标文件</w:t>
            </w:r>
            <w:r>
              <w:rPr>
                <w:rFonts w:hint="eastAsia" w:ascii="宋体" w:hAnsi="宋体"/>
              </w:rPr>
              <w:t>（下载招标文件）-澄清/补遗文件处下载澄清</w:t>
            </w:r>
          </w:p>
        </w:tc>
      </w:tr>
      <w:tr>
        <w:trPr>
          <w:trHeight w:val="555" w:hRule="atLeast"/>
        </w:trPr>
        <w:tc>
          <w:tcPr>
            <w:tcW w:w="566" w:type="pct"/>
            <w:vAlign w:val="center"/>
          </w:tcPr>
          <w:p>
            <w:pPr>
              <w:spacing w:before="0" w:after="0"/>
              <w:jc w:val="center"/>
              <w:rPr>
                <w:szCs w:val="21"/>
              </w:rPr>
            </w:pPr>
            <w:r>
              <w:rPr>
                <w:szCs w:val="21"/>
              </w:rPr>
              <w:t>2.2.3</w:t>
            </w:r>
          </w:p>
        </w:tc>
        <w:tc>
          <w:tcPr>
            <w:tcW w:w="1492" w:type="pct"/>
            <w:gridSpan w:val="2"/>
            <w:vAlign w:val="center"/>
          </w:tcPr>
          <w:p>
            <w:pPr>
              <w:spacing w:before="0" w:after="0"/>
              <w:jc w:val="center"/>
              <w:rPr>
                <w:szCs w:val="21"/>
              </w:rPr>
            </w:pPr>
            <w:r>
              <w:rPr>
                <w:szCs w:val="21"/>
              </w:rPr>
              <w:t>投标人确认收到招标文件澄清的时间</w:t>
            </w:r>
          </w:p>
        </w:tc>
        <w:tc>
          <w:tcPr>
            <w:tcW w:w="2941" w:type="pct"/>
            <w:vAlign w:val="center"/>
          </w:tcPr>
          <w:p>
            <w:pPr>
              <w:spacing w:before="0" w:after="0"/>
              <w:jc w:val="left"/>
              <w:rPr>
                <w:szCs w:val="21"/>
              </w:rPr>
            </w:pPr>
            <w:r>
              <w:rPr>
                <w:szCs w:val="21"/>
              </w:rPr>
              <w:t>时间：澄清发出24小时内</w:t>
            </w:r>
          </w:p>
          <w:p>
            <w:pPr>
              <w:spacing w:before="0" w:after="0"/>
              <w:jc w:val="left"/>
              <w:rPr>
                <w:szCs w:val="21"/>
              </w:rPr>
            </w:pPr>
            <w:r>
              <w:rPr>
                <w:szCs w:val="21"/>
              </w:rPr>
              <w:t>形式：通过电子采购平台确认</w:t>
            </w:r>
          </w:p>
        </w:tc>
      </w:tr>
      <w:tr>
        <w:tc>
          <w:tcPr>
            <w:tcW w:w="566" w:type="pct"/>
            <w:vAlign w:val="center"/>
          </w:tcPr>
          <w:p>
            <w:pPr>
              <w:spacing w:before="0" w:after="0"/>
              <w:jc w:val="center"/>
              <w:rPr>
                <w:szCs w:val="21"/>
              </w:rPr>
            </w:pPr>
            <w:r>
              <w:rPr>
                <w:szCs w:val="21"/>
              </w:rPr>
              <w:t>2.3.1</w:t>
            </w:r>
          </w:p>
        </w:tc>
        <w:tc>
          <w:tcPr>
            <w:tcW w:w="1492" w:type="pct"/>
            <w:gridSpan w:val="2"/>
            <w:vAlign w:val="center"/>
          </w:tcPr>
          <w:p>
            <w:pPr>
              <w:spacing w:before="0" w:after="0"/>
              <w:jc w:val="center"/>
              <w:rPr>
                <w:szCs w:val="21"/>
              </w:rPr>
            </w:pPr>
            <w:r>
              <w:rPr>
                <w:szCs w:val="21"/>
              </w:rPr>
              <w:t>招标文件修改发出的形式</w:t>
            </w:r>
          </w:p>
        </w:tc>
        <w:tc>
          <w:tcPr>
            <w:tcW w:w="2941" w:type="pct"/>
            <w:vAlign w:val="center"/>
          </w:tcPr>
          <w:p>
            <w:pPr>
              <w:spacing w:before="0" w:after="0"/>
              <w:jc w:val="left"/>
              <w:rPr>
                <w:szCs w:val="21"/>
              </w:rPr>
            </w:pPr>
            <w:r>
              <w:rPr>
                <w:szCs w:val="21"/>
              </w:rPr>
              <w:t>通过电子采购平台发出</w:t>
            </w:r>
          </w:p>
        </w:tc>
      </w:tr>
      <w:tr>
        <w:trPr>
          <w:trHeight w:val="555" w:hRule="atLeast"/>
        </w:trPr>
        <w:tc>
          <w:tcPr>
            <w:tcW w:w="566" w:type="pct"/>
            <w:vAlign w:val="center"/>
          </w:tcPr>
          <w:p>
            <w:pPr>
              <w:spacing w:before="0" w:after="0"/>
              <w:jc w:val="center"/>
              <w:rPr>
                <w:szCs w:val="21"/>
              </w:rPr>
            </w:pPr>
            <w:r>
              <w:rPr>
                <w:szCs w:val="21"/>
              </w:rPr>
              <w:t>2.3.2</w:t>
            </w:r>
          </w:p>
        </w:tc>
        <w:tc>
          <w:tcPr>
            <w:tcW w:w="1492" w:type="pct"/>
            <w:gridSpan w:val="2"/>
            <w:vAlign w:val="center"/>
          </w:tcPr>
          <w:p>
            <w:pPr>
              <w:spacing w:before="0" w:after="0"/>
              <w:jc w:val="center"/>
              <w:rPr>
                <w:szCs w:val="21"/>
              </w:rPr>
            </w:pPr>
            <w:r>
              <w:rPr>
                <w:szCs w:val="21"/>
              </w:rPr>
              <w:t>投标人确认收到招标文件修改</w:t>
            </w:r>
          </w:p>
        </w:tc>
        <w:tc>
          <w:tcPr>
            <w:tcW w:w="2941" w:type="pct"/>
            <w:vAlign w:val="center"/>
          </w:tcPr>
          <w:p>
            <w:pPr>
              <w:spacing w:before="0" w:after="0"/>
              <w:jc w:val="left"/>
              <w:rPr>
                <w:szCs w:val="21"/>
              </w:rPr>
            </w:pPr>
            <w:r>
              <w:rPr>
                <w:szCs w:val="21"/>
              </w:rPr>
              <w:t>时间：修改文件的澄清发出24小时内</w:t>
            </w:r>
          </w:p>
          <w:p>
            <w:pPr>
              <w:spacing w:before="0" w:after="0"/>
              <w:jc w:val="left"/>
              <w:rPr>
                <w:szCs w:val="21"/>
              </w:rPr>
            </w:pPr>
            <w:r>
              <w:rPr>
                <w:szCs w:val="21"/>
              </w:rPr>
              <w:t>形式：通过电子采购平台确认</w:t>
            </w:r>
          </w:p>
        </w:tc>
      </w:tr>
      <w:tr>
        <w:tc>
          <w:tcPr>
            <w:tcW w:w="566" w:type="pct"/>
            <w:vAlign w:val="center"/>
          </w:tcPr>
          <w:p>
            <w:pPr>
              <w:jc w:val="center"/>
              <w:rPr>
                <w:szCs w:val="21"/>
              </w:rPr>
            </w:pPr>
            <w:r>
              <w:rPr>
                <w:szCs w:val="21"/>
              </w:rPr>
              <w:t>3.1.1</w:t>
            </w:r>
          </w:p>
        </w:tc>
        <w:tc>
          <w:tcPr>
            <w:tcW w:w="1492" w:type="pct"/>
            <w:gridSpan w:val="2"/>
            <w:vAlign w:val="center"/>
          </w:tcPr>
          <w:p>
            <w:pPr>
              <w:jc w:val="center"/>
              <w:rPr>
                <w:szCs w:val="21"/>
              </w:rPr>
            </w:pPr>
            <w:r>
              <w:rPr>
                <w:szCs w:val="21"/>
              </w:rPr>
              <w:t>投标文件的组成</w:t>
            </w:r>
          </w:p>
        </w:tc>
        <w:tc>
          <w:tcPr>
            <w:tcW w:w="2941" w:type="pct"/>
            <w:vAlign w:val="center"/>
          </w:tcPr>
          <w:p>
            <w:pPr>
              <w:spacing w:before="0" w:after="0"/>
            </w:pPr>
            <w:r>
              <w:rPr>
                <w:rFonts w:hint="eastAsia"/>
              </w:rPr>
              <w:t>本项修改如下：</w:t>
            </w:r>
            <w:r>
              <w:rPr>
                <w:rFonts w:hint="eastAsia"/>
                <w:highlight w:val="yellow"/>
              </w:rPr>
              <w:t>投标文件组成详见第六章投标文件格式</w:t>
            </w:r>
            <w:r>
              <w:rPr>
                <w:rFonts w:hint="eastAsia"/>
              </w:rPr>
              <w:t>。</w:t>
            </w:r>
          </w:p>
          <w:p>
            <w:pPr>
              <w:spacing w:before="0" w:after="0"/>
              <w:rPr>
                <w:szCs w:val="21"/>
              </w:rPr>
            </w:pPr>
            <w:r>
              <w:rPr>
                <w:rFonts w:hint="eastAsia"/>
              </w:rPr>
              <w:t>投标人在评标过程中作出的符合法律法规和招标文件规定的澄清确认，构成投标文件的组成部分</w:t>
            </w:r>
            <w:r>
              <w:t>。</w:t>
            </w:r>
          </w:p>
        </w:tc>
      </w:tr>
      <w:tr>
        <w:tc>
          <w:tcPr>
            <w:tcW w:w="566" w:type="pct"/>
            <w:vAlign w:val="center"/>
          </w:tcPr>
          <w:p>
            <w:pPr>
              <w:spacing w:before="0" w:after="0"/>
              <w:jc w:val="center"/>
              <w:rPr>
                <w:szCs w:val="21"/>
              </w:rPr>
            </w:pPr>
            <w:r>
              <w:rPr>
                <w:szCs w:val="21"/>
              </w:rPr>
              <w:t>3.2.1</w:t>
            </w:r>
          </w:p>
        </w:tc>
        <w:tc>
          <w:tcPr>
            <w:tcW w:w="1492" w:type="pct"/>
            <w:gridSpan w:val="2"/>
            <w:vAlign w:val="center"/>
          </w:tcPr>
          <w:p>
            <w:pPr>
              <w:spacing w:before="0" w:after="0"/>
              <w:jc w:val="center"/>
              <w:rPr>
                <w:szCs w:val="21"/>
              </w:rPr>
            </w:pPr>
            <w:r>
              <w:rPr>
                <w:szCs w:val="21"/>
              </w:rPr>
              <w:t>增值税税金的计算方法</w:t>
            </w:r>
          </w:p>
        </w:tc>
        <w:tc>
          <w:tcPr>
            <w:tcW w:w="2941" w:type="pct"/>
            <w:vAlign w:val="center"/>
          </w:tcPr>
          <w:p>
            <w:pPr>
              <w:spacing w:before="0" w:after="0"/>
              <w:rPr>
                <w:szCs w:val="21"/>
              </w:rPr>
            </w:pPr>
            <w:r>
              <w:rPr>
                <w:rFonts w:ascii="Segoe UI Symbol" w:hAnsi="Segoe UI Symbol" w:cs="Segoe UI Symbol"/>
                <w:szCs w:val="21"/>
              </w:rPr>
              <w:t>☑</w:t>
            </w:r>
            <w:r>
              <w:rPr>
                <w:szCs w:val="21"/>
              </w:rPr>
              <w:t>一般计税方法</w:t>
            </w:r>
          </w:p>
          <w:p>
            <w:pPr>
              <w:spacing w:before="0" w:after="0"/>
              <w:rPr>
                <w:szCs w:val="21"/>
              </w:rPr>
            </w:pPr>
            <w:r>
              <w:rPr>
                <w:szCs w:val="21"/>
              </w:rPr>
              <w:t>□</w:t>
            </w:r>
            <w:r>
              <w:rPr>
                <w:rFonts w:hint="eastAsia"/>
                <w:szCs w:val="21"/>
              </w:rPr>
              <w:t>简易计税法</w:t>
            </w:r>
          </w:p>
        </w:tc>
      </w:tr>
      <w:tr>
        <w:tc>
          <w:tcPr>
            <w:tcW w:w="566" w:type="pct"/>
            <w:vAlign w:val="center"/>
          </w:tcPr>
          <w:p>
            <w:pPr>
              <w:spacing w:before="0" w:after="0"/>
              <w:jc w:val="center"/>
              <w:rPr>
                <w:szCs w:val="21"/>
              </w:rPr>
            </w:pPr>
            <w:r>
              <w:rPr>
                <w:szCs w:val="21"/>
              </w:rPr>
              <w:t>3.2.3</w:t>
            </w:r>
          </w:p>
        </w:tc>
        <w:tc>
          <w:tcPr>
            <w:tcW w:w="1492" w:type="pct"/>
            <w:gridSpan w:val="2"/>
            <w:vAlign w:val="center"/>
          </w:tcPr>
          <w:p>
            <w:pPr>
              <w:spacing w:before="0" w:after="0"/>
              <w:jc w:val="center"/>
              <w:rPr>
                <w:szCs w:val="21"/>
              </w:rPr>
            </w:pPr>
            <w:r>
              <w:rPr>
                <w:szCs w:val="21"/>
              </w:rPr>
              <w:t>报价方式</w:t>
            </w:r>
          </w:p>
        </w:tc>
        <w:tc>
          <w:tcPr>
            <w:tcW w:w="2941" w:type="pct"/>
            <w:vAlign w:val="center"/>
          </w:tcPr>
          <w:p>
            <w:pPr>
              <w:spacing w:before="0" w:after="0"/>
              <w:rPr>
                <w:szCs w:val="21"/>
              </w:rPr>
            </w:pPr>
            <w:r>
              <w:rPr>
                <w:szCs w:val="21"/>
              </w:rPr>
              <w:t xml:space="preserve">□固定总价 </w:t>
            </w:r>
            <w:r>
              <w:rPr>
                <w:rFonts w:ascii="Segoe UI Symbol" w:hAnsi="Segoe UI Symbol" w:cs="Segoe UI Symbol"/>
                <w:szCs w:val="21"/>
              </w:rPr>
              <w:t>☑</w:t>
            </w:r>
            <w:r>
              <w:rPr>
                <w:szCs w:val="21"/>
              </w:rPr>
              <w:t>固定单价</w:t>
            </w:r>
            <w:r>
              <w:rPr>
                <w:rFonts w:hint="eastAsia"/>
                <w:szCs w:val="21"/>
              </w:rPr>
              <w:t>（平台填写综合单价）</w:t>
            </w:r>
            <w:r>
              <w:rPr>
                <w:szCs w:val="21"/>
              </w:rPr>
              <w:t xml:space="preserve"> □其他______</w:t>
            </w:r>
          </w:p>
        </w:tc>
      </w:tr>
      <w:tr>
        <w:tc>
          <w:tcPr>
            <w:tcW w:w="566" w:type="pct"/>
            <w:vAlign w:val="center"/>
          </w:tcPr>
          <w:p>
            <w:pPr>
              <w:spacing w:before="0" w:after="0"/>
              <w:jc w:val="center"/>
              <w:rPr>
                <w:szCs w:val="21"/>
              </w:rPr>
            </w:pPr>
            <w:r>
              <w:rPr>
                <w:szCs w:val="21"/>
              </w:rPr>
              <w:t>3.2.4</w:t>
            </w:r>
          </w:p>
        </w:tc>
        <w:tc>
          <w:tcPr>
            <w:tcW w:w="1492" w:type="pct"/>
            <w:gridSpan w:val="2"/>
            <w:vAlign w:val="center"/>
          </w:tcPr>
          <w:p>
            <w:pPr>
              <w:spacing w:before="0" w:after="0"/>
              <w:jc w:val="center"/>
              <w:rPr>
                <w:szCs w:val="21"/>
              </w:rPr>
            </w:pPr>
            <w:r>
              <w:rPr>
                <w:szCs w:val="21"/>
              </w:rPr>
              <w:t>最高投标限价</w:t>
            </w:r>
          </w:p>
        </w:tc>
        <w:tc>
          <w:tcPr>
            <w:tcW w:w="2941" w:type="pct"/>
            <w:vAlign w:val="center"/>
          </w:tcPr>
          <w:p>
            <w:pPr>
              <w:spacing w:before="0" w:after="0"/>
              <w:rPr>
                <w:szCs w:val="21"/>
              </w:rPr>
            </w:pPr>
            <w:r>
              <w:rPr>
                <w:rFonts w:ascii="Segoe UI Symbol" w:hAnsi="Segoe UI Symbol" w:cs="Segoe UI Symbol"/>
                <w:szCs w:val="21"/>
              </w:rPr>
              <w:t>☑</w:t>
            </w:r>
            <w:r>
              <w:rPr>
                <w:szCs w:val="21"/>
              </w:rPr>
              <w:t>无</w:t>
            </w:r>
          </w:p>
          <w:p>
            <w:pPr>
              <w:spacing w:before="0" w:after="0"/>
              <w:rPr>
                <w:szCs w:val="21"/>
              </w:rPr>
            </w:pPr>
            <w:r>
              <w:rPr>
                <w:szCs w:val="21"/>
              </w:rPr>
              <w:t>□有，最高投标限价：</w:t>
            </w:r>
            <w:r>
              <w:rPr>
                <w:szCs w:val="21"/>
                <w:u w:val="single"/>
              </w:rPr>
              <w:t xml:space="preserve">    /  </w:t>
            </w:r>
          </w:p>
        </w:tc>
      </w:tr>
      <w:tr>
        <w:tc>
          <w:tcPr>
            <w:tcW w:w="566" w:type="pct"/>
            <w:vAlign w:val="center"/>
          </w:tcPr>
          <w:p>
            <w:pPr>
              <w:spacing w:before="0" w:after="0"/>
              <w:jc w:val="center"/>
              <w:rPr>
                <w:szCs w:val="21"/>
              </w:rPr>
            </w:pPr>
            <w:r>
              <w:rPr>
                <w:szCs w:val="21"/>
              </w:rPr>
              <w:t>3.2.5</w:t>
            </w:r>
          </w:p>
        </w:tc>
        <w:tc>
          <w:tcPr>
            <w:tcW w:w="1492" w:type="pct"/>
            <w:gridSpan w:val="2"/>
            <w:vAlign w:val="center"/>
          </w:tcPr>
          <w:p>
            <w:pPr>
              <w:spacing w:before="0" w:after="0"/>
              <w:jc w:val="center"/>
              <w:rPr>
                <w:szCs w:val="21"/>
              </w:rPr>
            </w:pPr>
            <w:r>
              <w:rPr>
                <w:szCs w:val="21"/>
              </w:rPr>
              <w:t>投标报价的其他要求</w:t>
            </w:r>
          </w:p>
        </w:tc>
        <w:tc>
          <w:tcPr>
            <w:tcW w:w="2941" w:type="pct"/>
            <w:vAlign w:val="center"/>
          </w:tcPr>
          <w:p>
            <w:pPr>
              <w:spacing w:before="0" w:after="0"/>
              <w:rPr>
                <w:szCs w:val="21"/>
              </w:rPr>
            </w:pPr>
            <w:r>
              <w:rPr>
                <w:szCs w:val="21"/>
                <w:u w:val="single"/>
              </w:rPr>
              <w:t xml:space="preserve">    /  </w:t>
            </w:r>
          </w:p>
        </w:tc>
      </w:tr>
      <w:tr>
        <w:tc>
          <w:tcPr>
            <w:tcW w:w="566" w:type="pct"/>
            <w:vAlign w:val="center"/>
          </w:tcPr>
          <w:p>
            <w:pPr>
              <w:spacing w:before="0" w:after="0"/>
              <w:jc w:val="center"/>
              <w:rPr>
                <w:szCs w:val="21"/>
              </w:rPr>
            </w:pPr>
            <w:r>
              <w:rPr>
                <w:szCs w:val="21"/>
              </w:rPr>
              <w:t>3.3.1</w:t>
            </w:r>
          </w:p>
        </w:tc>
        <w:tc>
          <w:tcPr>
            <w:tcW w:w="1492" w:type="pct"/>
            <w:gridSpan w:val="2"/>
            <w:vAlign w:val="center"/>
          </w:tcPr>
          <w:p>
            <w:pPr>
              <w:spacing w:before="0" w:after="0"/>
              <w:jc w:val="center"/>
              <w:rPr>
                <w:szCs w:val="21"/>
              </w:rPr>
            </w:pPr>
            <w:r>
              <w:rPr>
                <w:szCs w:val="21"/>
              </w:rPr>
              <w:t>投标有效期</w:t>
            </w:r>
          </w:p>
        </w:tc>
        <w:tc>
          <w:tcPr>
            <w:tcW w:w="2941" w:type="pct"/>
            <w:vAlign w:val="center"/>
          </w:tcPr>
          <w:p>
            <w:pPr>
              <w:spacing w:before="0" w:after="0"/>
              <w:rPr>
                <w:szCs w:val="21"/>
              </w:rPr>
            </w:pPr>
            <w:bookmarkStart w:id="59" w:name="_Toc300834946"/>
            <w:bookmarkStart w:id="60" w:name="_Toc384308207"/>
            <w:bookmarkStart w:id="61" w:name="_Toc1789"/>
            <w:bookmarkStart w:id="62" w:name="_Toc361508582"/>
            <w:bookmarkStart w:id="63" w:name="_Toc352691470"/>
            <w:bookmarkStart w:id="64" w:name="_Toc369531512"/>
            <w:r>
              <w:rPr>
                <w:szCs w:val="21"/>
              </w:rPr>
              <w:t>自开标之日起120个日历日</w:t>
            </w:r>
          </w:p>
        </w:tc>
      </w:tr>
      <w:bookmarkEnd w:id="59"/>
      <w:bookmarkEnd w:id="60"/>
      <w:bookmarkEnd w:id="61"/>
      <w:bookmarkEnd w:id="62"/>
      <w:bookmarkEnd w:id="63"/>
      <w:bookmarkEnd w:id="64"/>
      <w:tr>
        <w:tc>
          <w:tcPr>
            <w:tcW w:w="566" w:type="pct"/>
            <w:vAlign w:val="center"/>
          </w:tcPr>
          <w:p>
            <w:pPr>
              <w:spacing w:before="0" w:after="0"/>
              <w:jc w:val="center"/>
              <w:rPr>
                <w:szCs w:val="21"/>
              </w:rPr>
            </w:pPr>
            <w:r>
              <w:rPr>
                <w:szCs w:val="21"/>
              </w:rPr>
              <w:t>3.4.1</w:t>
            </w:r>
          </w:p>
        </w:tc>
        <w:tc>
          <w:tcPr>
            <w:tcW w:w="1492" w:type="pct"/>
            <w:gridSpan w:val="2"/>
            <w:vAlign w:val="center"/>
          </w:tcPr>
          <w:p>
            <w:pPr>
              <w:spacing w:before="0" w:after="0"/>
              <w:jc w:val="center"/>
              <w:rPr>
                <w:szCs w:val="21"/>
              </w:rPr>
            </w:pPr>
            <w:r>
              <w:rPr>
                <w:szCs w:val="21"/>
              </w:rPr>
              <w:t>投标保证金</w:t>
            </w:r>
          </w:p>
        </w:tc>
        <w:tc>
          <w:tcPr>
            <w:tcW w:w="2941" w:type="pct"/>
            <w:vAlign w:val="center"/>
          </w:tcPr>
          <w:p>
            <w:pPr>
              <w:adjustRightInd w:val="0"/>
              <w:snapToGrid w:val="0"/>
              <w:spacing w:before="0" w:after="0"/>
              <w:rPr>
                <w:szCs w:val="21"/>
              </w:rPr>
            </w:pPr>
            <w:r>
              <w:rPr>
                <w:rFonts w:hint="eastAsia"/>
                <w:szCs w:val="21"/>
              </w:rPr>
              <w:t xml:space="preserve">是否要求投标人递交投标保证金： </w:t>
            </w:r>
          </w:p>
          <w:p>
            <w:pPr>
              <w:adjustRightInd w:val="0"/>
              <w:snapToGrid w:val="0"/>
              <w:spacing w:before="0" w:after="0"/>
              <w:rPr>
                <w:szCs w:val="21"/>
              </w:rPr>
            </w:pPr>
            <w:r>
              <w:rPr>
                <w:rFonts w:ascii="Segoe UI Symbol" w:hAnsi="Segoe UI Symbol" w:cs="Segoe UI Symbol"/>
                <w:szCs w:val="21"/>
              </w:rPr>
              <w:t>☑</w:t>
            </w:r>
            <w:r>
              <w:rPr>
                <w:rFonts w:hint="eastAsia"/>
                <w:szCs w:val="21"/>
              </w:rPr>
              <w:t>要求，投标保证金的形式：虚拟子账号或保函</w:t>
            </w:r>
          </w:p>
          <w:p>
            <w:pPr>
              <w:adjustRightInd w:val="0"/>
              <w:snapToGrid w:val="0"/>
              <w:spacing w:before="0" w:after="0"/>
              <w:ind w:firstLine="840" w:firstLineChars="400"/>
              <w:rPr>
                <w:szCs w:val="21"/>
              </w:rPr>
            </w:pPr>
            <w:r>
              <w:rPr>
                <w:rFonts w:hint="eastAsia"/>
                <w:szCs w:val="21"/>
              </w:rPr>
              <w:t>投标保证金的金额：</w:t>
            </w:r>
            <w:r>
              <w:rPr>
                <w:rFonts w:hint="eastAsia"/>
                <w:szCs w:val="21"/>
                <w:u w:val="single"/>
                <w:shd w:val="pct10" w:color="auto" w:fill="FFFFFF"/>
                <w:lang w:val="en-US" w:eastAsia="zh-CN"/>
              </w:rPr>
              <w:t>10000</w:t>
            </w:r>
            <w:r>
              <w:rPr>
                <w:rFonts w:hint="eastAsia"/>
                <w:szCs w:val="21"/>
              </w:rPr>
              <w:t>元。</w:t>
            </w:r>
          </w:p>
          <w:p>
            <w:pPr>
              <w:adjustRightInd w:val="0"/>
              <w:snapToGrid w:val="0"/>
              <w:spacing w:before="0" w:after="0"/>
              <w:rPr>
                <w:szCs w:val="21"/>
              </w:rPr>
            </w:pPr>
            <w:r>
              <w:rPr>
                <w:rFonts w:hint="eastAsia"/>
                <w:szCs w:val="21"/>
              </w:rPr>
              <w:t>1.采用虚拟子账号形式递交，系统将为每个投标人自动生成针对本标段的唯一保证金接收子账号，不同标段同一投标人或同一标段不同投标人的保证金接收子帐号均不同。投标人逾期汇入或汇入到其他投标人唯一保证金接收子账号的，视为未递交投标保证金。</w:t>
            </w:r>
          </w:p>
          <w:p>
            <w:pPr>
              <w:adjustRightInd w:val="0"/>
              <w:snapToGrid w:val="0"/>
              <w:spacing w:before="0" w:after="0"/>
              <w:rPr>
                <w:szCs w:val="21"/>
              </w:rPr>
            </w:pPr>
            <w:r>
              <w:rPr>
                <w:rFonts w:hint="eastAsia"/>
                <w:szCs w:val="21"/>
              </w:rPr>
              <w:t>2.投标人若采用电子保函形式递交，请登录供应商系统，通过【我的项目】-【保证金】-【递交保证金】选择电子保函，跳转到电子保函系统支付页面在线办理电子保函的申请和递交（</w:t>
            </w:r>
            <w:r>
              <w:rPr>
                <w:b/>
                <w:szCs w:val="21"/>
              </w:rPr>
              <w:t>电话：4008626888转4</w:t>
            </w:r>
            <w:r>
              <w:rPr>
                <w:rFonts w:hint="eastAsia"/>
                <w:b/>
                <w:szCs w:val="21"/>
              </w:rPr>
              <w:t>）</w:t>
            </w:r>
            <w:r>
              <w:rPr>
                <w:rFonts w:hint="eastAsia"/>
                <w:szCs w:val="21"/>
              </w:rPr>
              <w:t>。</w:t>
            </w:r>
          </w:p>
          <w:p>
            <w:pPr>
              <w:adjustRightInd w:val="0"/>
              <w:snapToGrid w:val="0"/>
              <w:spacing w:before="0" w:after="0"/>
              <w:rPr>
                <w:szCs w:val="21"/>
              </w:rPr>
            </w:pPr>
            <w:r>
              <w:rPr>
                <w:rFonts w:hint="eastAsia"/>
                <w:szCs w:val="21"/>
              </w:rPr>
              <w:t>3.若投标人以纸质保函形式递交，不接受邮寄，请在开标一个工作日前（9:00-17:00）将投标保函原件送至中投咨询有限公司财务部范女士（地址：北京市西城区西直门南小街147号国投五号楼603室，电话：010-66579970）。</w:t>
            </w:r>
          </w:p>
          <w:p>
            <w:pPr>
              <w:adjustRightInd w:val="0"/>
              <w:snapToGrid w:val="0"/>
              <w:spacing w:before="0" w:after="0"/>
              <w:rPr>
                <w:szCs w:val="21"/>
              </w:rPr>
            </w:pPr>
            <w:r>
              <w:rPr>
                <w:rFonts w:hint="eastAsia"/>
                <w:szCs w:val="21"/>
              </w:rPr>
              <w:t>备注：投标人若选择保函，提倡通过电子保函形式提交</w:t>
            </w:r>
          </w:p>
          <w:p>
            <w:pPr>
              <w:adjustRightInd w:val="0"/>
              <w:snapToGrid w:val="0"/>
              <w:spacing w:before="0" w:after="0"/>
              <w:rPr>
                <w:szCs w:val="21"/>
              </w:rPr>
            </w:pPr>
            <w:r>
              <w:rPr>
                <w:rFonts w:hint="eastAsia"/>
                <w:szCs w:val="21"/>
              </w:rPr>
              <w:t>□不要求</w:t>
            </w:r>
          </w:p>
        </w:tc>
      </w:tr>
      <w:tr>
        <w:tc>
          <w:tcPr>
            <w:tcW w:w="566" w:type="pct"/>
            <w:vAlign w:val="center"/>
          </w:tcPr>
          <w:p>
            <w:pPr>
              <w:spacing w:before="0" w:after="0"/>
              <w:jc w:val="center"/>
              <w:rPr>
                <w:szCs w:val="21"/>
              </w:rPr>
            </w:pPr>
            <w:r>
              <w:rPr>
                <w:szCs w:val="21"/>
              </w:rPr>
              <w:t>3.4.4</w:t>
            </w:r>
          </w:p>
        </w:tc>
        <w:tc>
          <w:tcPr>
            <w:tcW w:w="1492" w:type="pct"/>
            <w:gridSpan w:val="2"/>
            <w:vAlign w:val="center"/>
          </w:tcPr>
          <w:p>
            <w:pPr>
              <w:spacing w:before="0" w:after="0"/>
              <w:jc w:val="center"/>
              <w:rPr>
                <w:szCs w:val="21"/>
              </w:rPr>
            </w:pPr>
            <w:r>
              <w:rPr>
                <w:szCs w:val="21"/>
              </w:rPr>
              <w:t>其他可以不予退还投标保证金的情形</w:t>
            </w:r>
          </w:p>
        </w:tc>
        <w:tc>
          <w:tcPr>
            <w:tcW w:w="2941" w:type="pct"/>
            <w:vAlign w:val="center"/>
          </w:tcPr>
          <w:p>
            <w:pPr>
              <w:spacing w:before="0" w:after="0"/>
              <w:rPr>
                <w:szCs w:val="21"/>
              </w:rPr>
            </w:pPr>
            <w:r>
              <w:rPr>
                <w:szCs w:val="21"/>
              </w:rPr>
              <w:t>/</w:t>
            </w:r>
          </w:p>
        </w:tc>
      </w:tr>
      <w:tr>
        <w:tc>
          <w:tcPr>
            <w:tcW w:w="566" w:type="pct"/>
            <w:vAlign w:val="center"/>
          </w:tcPr>
          <w:p>
            <w:pPr>
              <w:spacing w:before="0" w:after="0"/>
              <w:jc w:val="center"/>
              <w:rPr>
                <w:szCs w:val="21"/>
              </w:rPr>
            </w:pPr>
            <w:r>
              <w:rPr>
                <w:szCs w:val="21"/>
              </w:rPr>
              <w:t>3.5</w:t>
            </w:r>
          </w:p>
        </w:tc>
        <w:tc>
          <w:tcPr>
            <w:tcW w:w="1492" w:type="pct"/>
            <w:gridSpan w:val="2"/>
            <w:vAlign w:val="center"/>
          </w:tcPr>
          <w:p>
            <w:pPr>
              <w:spacing w:before="0" w:after="0"/>
              <w:jc w:val="center"/>
              <w:rPr>
                <w:szCs w:val="21"/>
              </w:rPr>
            </w:pPr>
            <w:r>
              <w:rPr>
                <w:szCs w:val="21"/>
              </w:rPr>
              <w:t>资格审查资料的特殊要求</w:t>
            </w:r>
          </w:p>
        </w:tc>
        <w:tc>
          <w:tcPr>
            <w:tcW w:w="2941" w:type="pct"/>
            <w:vAlign w:val="center"/>
          </w:tcPr>
          <w:p>
            <w:pPr>
              <w:spacing w:before="0" w:after="0"/>
              <w:rPr>
                <w:szCs w:val="21"/>
              </w:rPr>
            </w:pPr>
            <w:r>
              <w:rPr>
                <w:rFonts w:ascii="Segoe UI Symbol" w:hAnsi="Segoe UI Symbol" w:cs="Segoe UI Symbol"/>
                <w:szCs w:val="21"/>
              </w:rPr>
              <w:t>☑</w:t>
            </w:r>
            <w:r>
              <w:rPr>
                <w:szCs w:val="21"/>
              </w:rPr>
              <w:t>无</w:t>
            </w:r>
          </w:p>
          <w:p>
            <w:pPr>
              <w:spacing w:before="0" w:after="0"/>
              <w:rPr>
                <w:szCs w:val="21"/>
              </w:rPr>
            </w:pPr>
            <w:r>
              <w:rPr>
                <w:szCs w:val="21"/>
              </w:rPr>
              <w:t>□有，具体要求：_________</w:t>
            </w:r>
          </w:p>
        </w:tc>
      </w:tr>
      <w:tr>
        <w:trPr>
          <w:trHeight w:val="906" w:hRule="atLeast"/>
        </w:trPr>
        <w:tc>
          <w:tcPr>
            <w:tcW w:w="566" w:type="pct"/>
            <w:vAlign w:val="center"/>
          </w:tcPr>
          <w:p>
            <w:pPr>
              <w:spacing w:before="0" w:after="0"/>
              <w:jc w:val="center"/>
              <w:rPr>
                <w:szCs w:val="21"/>
              </w:rPr>
            </w:pPr>
            <w:r>
              <w:rPr>
                <w:szCs w:val="21"/>
              </w:rPr>
              <w:t>3.5.2</w:t>
            </w:r>
          </w:p>
        </w:tc>
        <w:tc>
          <w:tcPr>
            <w:tcW w:w="1492" w:type="pct"/>
            <w:gridSpan w:val="2"/>
            <w:vAlign w:val="center"/>
          </w:tcPr>
          <w:p>
            <w:pPr>
              <w:spacing w:before="0" w:after="0"/>
              <w:jc w:val="center"/>
              <w:rPr>
                <w:szCs w:val="21"/>
              </w:rPr>
            </w:pPr>
            <w:r>
              <w:rPr>
                <w:szCs w:val="21"/>
              </w:rPr>
              <w:t>近年财务状况的年份要求</w:t>
            </w:r>
          </w:p>
        </w:tc>
        <w:tc>
          <w:tcPr>
            <w:tcW w:w="2941" w:type="pct"/>
            <w:vAlign w:val="center"/>
          </w:tcPr>
          <w:p>
            <w:pPr>
              <w:pStyle w:val="13"/>
              <w:numPr>
                <w:ilvl w:val="0"/>
                <w:numId w:val="1"/>
              </w:numPr>
              <w:topLinePunct/>
              <w:spacing w:before="0" w:after="0" w:line="240" w:lineRule="auto"/>
              <w:rPr>
                <w:rFonts w:ascii="Times New Roman" w:hAnsi="Times New Roman" w:eastAsia="宋体" w:cs="Times New Roman"/>
                <w:sz w:val="21"/>
                <w:szCs w:val="21"/>
              </w:rPr>
            </w:pPr>
            <w:r>
              <w:rPr>
                <w:rFonts w:ascii="Times New Roman" w:hAnsi="Times New Roman" w:eastAsia="宋体" w:cs="Times New Roman"/>
                <w:sz w:val="21"/>
                <w:szCs w:val="21"/>
                <w:highlight w:val="yellow"/>
              </w:rPr>
              <w:t>投标截止日之前完整三个年度</w:t>
            </w:r>
            <w:r>
              <w:rPr>
                <w:rFonts w:ascii="Times New Roman" w:hAnsi="Times New Roman" w:eastAsia="宋体" w:cs="Times New Roman"/>
                <w:sz w:val="21"/>
                <w:szCs w:val="21"/>
              </w:rPr>
              <w:t>。</w:t>
            </w:r>
          </w:p>
          <w:p>
            <w:pPr>
              <w:pStyle w:val="13"/>
              <w:numPr>
                <w:ilvl w:val="0"/>
                <w:numId w:val="1"/>
              </w:numPr>
              <w:topLinePunct/>
              <w:spacing w:before="0" w:after="0" w:line="240" w:lineRule="auto"/>
              <w:rPr>
                <w:rFonts w:ascii="Times New Roman" w:hAnsi="Times New Roman" w:eastAsia="宋体" w:cs="Times New Roman"/>
                <w:sz w:val="21"/>
                <w:szCs w:val="21"/>
              </w:rPr>
            </w:pPr>
            <w:r>
              <w:rPr>
                <w:rFonts w:ascii="Times New Roman" w:hAnsi="Times New Roman" w:eastAsia="宋体" w:cs="Times New Roman"/>
                <w:sz w:val="21"/>
                <w:szCs w:val="21"/>
              </w:rPr>
              <w:t>若投标截止日为本年度6月30日以前的，可不提供上一年度，但需提供上一年度之前的三个年度。</w:t>
            </w:r>
          </w:p>
          <w:p>
            <w:pPr>
              <w:pStyle w:val="13"/>
              <w:numPr>
                <w:ilvl w:val="0"/>
                <w:numId w:val="1"/>
              </w:numPr>
              <w:topLinePunct/>
              <w:spacing w:before="0" w:after="0" w:line="240" w:lineRule="auto"/>
              <w:rPr>
                <w:rFonts w:ascii="Times New Roman" w:hAnsi="Times New Roman" w:eastAsia="宋体" w:cs="Times New Roman"/>
                <w:sz w:val="21"/>
                <w:szCs w:val="21"/>
              </w:rPr>
            </w:pPr>
            <w:r>
              <w:rPr>
                <w:rFonts w:ascii="Times New Roman" w:hAnsi="Times New Roman" w:eastAsia="宋体" w:cs="Times New Roman"/>
                <w:sz w:val="21"/>
                <w:szCs w:val="21"/>
              </w:rPr>
              <w:t>若投标人成立时间不满三年的，提供时间为自投标人成立之日至投标截止日。</w:t>
            </w:r>
          </w:p>
        </w:tc>
      </w:tr>
      <w:tr>
        <w:trPr>
          <w:trHeight w:val="906" w:hRule="atLeast"/>
        </w:trPr>
        <w:tc>
          <w:tcPr>
            <w:tcW w:w="566" w:type="pct"/>
            <w:vMerge w:val="restart"/>
            <w:vAlign w:val="center"/>
          </w:tcPr>
          <w:p>
            <w:pPr>
              <w:spacing w:before="0" w:after="0"/>
              <w:jc w:val="center"/>
              <w:rPr>
                <w:szCs w:val="21"/>
              </w:rPr>
            </w:pPr>
            <w:r>
              <w:rPr>
                <w:szCs w:val="21"/>
              </w:rPr>
              <w:t>3.5.3</w:t>
            </w:r>
          </w:p>
        </w:tc>
        <w:tc>
          <w:tcPr>
            <w:tcW w:w="753" w:type="pct"/>
            <w:vMerge w:val="restart"/>
            <w:vAlign w:val="center"/>
          </w:tcPr>
          <w:p>
            <w:pPr>
              <w:spacing w:before="0" w:after="0"/>
              <w:jc w:val="center"/>
              <w:rPr>
                <w:szCs w:val="21"/>
              </w:rPr>
            </w:pPr>
            <w:r>
              <w:rPr>
                <w:szCs w:val="21"/>
              </w:rPr>
              <w:t>近年完成的类似项目情况要求</w:t>
            </w:r>
          </w:p>
        </w:tc>
        <w:tc>
          <w:tcPr>
            <w:tcW w:w="738" w:type="pct"/>
            <w:vAlign w:val="center"/>
          </w:tcPr>
          <w:p>
            <w:pPr>
              <w:spacing w:before="0" w:after="0"/>
              <w:jc w:val="center"/>
              <w:rPr>
                <w:szCs w:val="21"/>
              </w:rPr>
            </w:pPr>
            <w:r>
              <w:rPr>
                <w:szCs w:val="21"/>
              </w:rPr>
              <w:t>近年完成的类似项目情况的时间要求</w:t>
            </w:r>
          </w:p>
        </w:tc>
        <w:tc>
          <w:tcPr>
            <w:tcW w:w="2941" w:type="pct"/>
            <w:vAlign w:val="center"/>
          </w:tcPr>
          <w:p>
            <w:pPr>
              <w:spacing w:before="0" w:after="0"/>
              <w:jc w:val="left"/>
              <w:rPr>
                <w:szCs w:val="21"/>
                <w:u w:val="single"/>
              </w:rPr>
            </w:pPr>
            <w:r>
              <w:rPr>
                <w:szCs w:val="21"/>
              </w:rPr>
              <w:t>见招标公告业绩的时间要求。</w:t>
            </w:r>
          </w:p>
        </w:tc>
      </w:tr>
      <w:tr>
        <w:trPr>
          <w:trHeight w:val="118" w:hRule="atLeast"/>
        </w:trPr>
        <w:tc>
          <w:tcPr>
            <w:tcW w:w="566" w:type="pct"/>
            <w:vMerge w:val="continue"/>
            <w:vAlign w:val="center"/>
          </w:tcPr>
          <w:p>
            <w:pPr>
              <w:spacing w:before="0" w:after="0"/>
              <w:jc w:val="center"/>
              <w:rPr>
                <w:szCs w:val="21"/>
              </w:rPr>
            </w:pPr>
          </w:p>
        </w:tc>
        <w:tc>
          <w:tcPr>
            <w:tcW w:w="753" w:type="pct"/>
            <w:vMerge w:val="continue"/>
            <w:vAlign w:val="center"/>
          </w:tcPr>
          <w:p>
            <w:pPr>
              <w:spacing w:before="0" w:after="0"/>
              <w:jc w:val="center"/>
              <w:rPr>
                <w:szCs w:val="21"/>
              </w:rPr>
            </w:pPr>
          </w:p>
        </w:tc>
        <w:tc>
          <w:tcPr>
            <w:tcW w:w="738" w:type="pct"/>
            <w:vAlign w:val="center"/>
          </w:tcPr>
          <w:p>
            <w:pPr>
              <w:spacing w:before="0" w:after="0"/>
              <w:jc w:val="center"/>
              <w:rPr>
                <w:szCs w:val="21"/>
              </w:rPr>
            </w:pPr>
            <w:r>
              <w:rPr>
                <w:szCs w:val="21"/>
              </w:rPr>
              <w:t>近年完成的类似项目的相关证明材料</w:t>
            </w:r>
          </w:p>
        </w:tc>
        <w:tc>
          <w:tcPr>
            <w:tcW w:w="2941" w:type="pct"/>
            <w:vAlign w:val="center"/>
          </w:tcPr>
          <w:p>
            <w:pPr>
              <w:spacing w:before="0" w:after="0"/>
              <w:jc w:val="left"/>
              <w:rPr>
                <w:szCs w:val="21"/>
              </w:rPr>
            </w:pPr>
            <w:r>
              <w:rPr>
                <w:szCs w:val="21"/>
              </w:rPr>
              <w:t xml:space="preserve">近年完成的类似项目的相关证明材料修改如下: </w:t>
            </w:r>
            <w:r>
              <w:rPr>
                <w:b/>
                <w:szCs w:val="21"/>
                <w:highlight w:val="yellow"/>
              </w:rPr>
              <w:t>合同复印件（包括</w:t>
            </w:r>
            <w:r>
              <w:rPr>
                <w:rFonts w:hint="eastAsia"/>
                <w:b/>
                <w:szCs w:val="21"/>
                <w:highlight w:val="yellow"/>
              </w:rPr>
              <w:t>合同首</w:t>
            </w:r>
            <w:r>
              <w:rPr>
                <w:b/>
                <w:szCs w:val="21"/>
                <w:highlight w:val="yellow"/>
              </w:rPr>
              <w:t>页、范围页、签字盖章</w:t>
            </w:r>
            <w:r>
              <w:rPr>
                <w:rFonts w:hint="eastAsia"/>
                <w:b/>
                <w:szCs w:val="21"/>
                <w:highlight w:val="yellow"/>
              </w:rPr>
              <w:t>等</w:t>
            </w:r>
            <w:r>
              <w:rPr>
                <w:b/>
                <w:szCs w:val="21"/>
                <w:highlight w:val="yellow"/>
              </w:rPr>
              <w:t>）</w:t>
            </w:r>
          </w:p>
          <w:p>
            <w:pPr>
              <w:pStyle w:val="13"/>
              <w:topLinePunct/>
              <w:spacing w:before="0" w:after="0" w:line="240" w:lineRule="auto"/>
              <w:rPr>
                <w:rFonts w:ascii="Times New Roman" w:hAnsi="Times New Roman" w:eastAsia="宋体" w:cs="Times New Roman"/>
                <w:sz w:val="21"/>
                <w:szCs w:val="21"/>
              </w:rPr>
            </w:pPr>
            <w:r>
              <w:rPr>
                <w:rFonts w:ascii="Times New Roman" w:hAnsi="Times New Roman" w:eastAsia="宋体" w:cs="Times New Roman"/>
                <w:sz w:val="21"/>
                <w:szCs w:val="21"/>
              </w:rPr>
              <w:t>如近年来，投标人法人机构发生合法变更或重组或法人名称变更时，应提供相关部门的合法批件或其他相关证明材料来证明其所附业绩的继承性。</w:t>
            </w:r>
          </w:p>
        </w:tc>
      </w:tr>
      <w:tr>
        <w:trPr>
          <w:trHeight w:val="283" w:hRule="atLeast"/>
        </w:trPr>
        <w:tc>
          <w:tcPr>
            <w:tcW w:w="566" w:type="pct"/>
            <w:vAlign w:val="center"/>
          </w:tcPr>
          <w:p>
            <w:pPr>
              <w:spacing w:before="0" w:after="0"/>
              <w:jc w:val="center"/>
              <w:rPr>
                <w:szCs w:val="21"/>
              </w:rPr>
            </w:pPr>
            <w:r>
              <w:rPr>
                <w:szCs w:val="21"/>
              </w:rPr>
              <w:t>3.5.5</w:t>
            </w:r>
          </w:p>
        </w:tc>
        <w:tc>
          <w:tcPr>
            <w:tcW w:w="1492" w:type="pct"/>
            <w:gridSpan w:val="2"/>
            <w:vAlign w:val="center"/>
          </w:tcPr>
          <w:p>
            <w:pPr>
              <w:spacing w:before="0" w:after="0"/>
              <w:jc w:val="center"/>
              <w:rPr>
                <w:szCs w:val="21"/>
              </w:rPr>
            </w:pPr>
            <w:r>
              <w:rPr>
                <w:szCs w:val="21"/>
              </w:rPr>
              <w:t>近年发生的诉讼及仲裁情况</w:t>
            </w:r>
          </w:p>
        </w:tc>
        <w:tc>
          <w:tcPr>
            <w:tcW w:w="2941" w:type="pct"/>
            <w:vAlign w:val="center"/>
          </w:tcPr>
          <w:p>
            <w:pPr>
              <w:pStyle w:val="13"/>
              <w:topLinePunct/>
              <w:spacing w:before="0" w:after="0" w:line="240" w:lineRule="auto"/>
              <w:rPr>
                <w:rFonts w:ascii="Times New Roman" w:hAnsi="Times New Roman" w:eastAsia="宋体" w:cs="Times New Roman"/>
                <w:sz w:val="21"/>
                <w:szCs w:val="21"/>
              </w:rPr>
            </w:pPr>
            <w:r>
              <w:rPr>
                <w:rFonts w:ascii="Times New Roman" w:hAnsi="Times New Roman" w:eastAsia="宋体" w:cs="Times New Roman"/>
                <w:sz w:val="21"/>
                <w:szCs w:val="21"/>
              </w:rPr>
              <w:t>本</w:t>
            </w:r>
            <w:r>
              <w:rPr>
                <w:rFonts w:hint="eastAsia" w:ascii="Times New Roman" w:hAnsi="Times New Roman" w:eastAsia="宋体" w:cs="Times New Roman"/>
                <w:sz w:val="21"/>
                <w:szCs w:val="21"/>
              </w:rPr>
              <w:t>项</w:t>
            </w:r>
            <w:r>
              <w:rPr>
                <w:rFonts w:ascii="Times New Roman" w:hAnsi="Times New Roman" w:eastAsia="宋体" w:cs="Times New Roman"/>
                <w:sz w:val="21"/>
                <w:szCs w:val="21"/>
              </w:rPr>
              <w:t>不适用。无需提供法院或仲裁机构作出的判决、裁决等有关法律文书扫描件。</w:t>
            </w:r>
          </w:p>
        </w:tc>
      </w:tr>
      <w:tr>
        <w:trPr>
          <w:trHeight w:val="990" w:hRule="atLeast"/>
        </w:trPr>
        <w:tc>
          <w:tcPr>
            <w:tcW w:w="566" w:type="pct"/>
            <w:vMerge w:val="restart"/>
            <w:vAlign w:val="center"/>
          </w:tcPr>
          <w:p>
            <w:pPr>
              <w:spacing w:before="0" w:after="0"/>
              <w:jc w:val="center"/>
              <w:rPr>
                <w:szCs w:val="21"/>
              </w:rPr>
            </w:pPr>
            <w:r>
              <w:rPr>
                <w:szCs w:val="21"/>
              </w:rPr>
              <w:t>3.5.6</w:t>
            </w:r>
          </w:p>
        </w:tc>
        <w:tc>
          <w:tcPr>
            <w:tcW w:w="1492" w:type="pct"/>
            <w:gridSpan w:val="2"/>
            <w:vAlign w:val="center"/>
          </w:tcPr>
          <w:p>
            <w:pPr>
              <w:spacing w:before="0" w:after="0"/>
              <w:jc w:val="center"/>
              <w:rPr>
                <w:szCs w:val="21"/>
              </w:rPr>
            </w:pPr>
            <w:r>
              <w:rPr>
                <w:szCs w:val="21"/>
              </w:rPr>
              <w:t>项目负责人应附的证件等证明材料</w:t>
            </w:r>
          </w:p>
        </w:tc>
        <w:tc>
          <w:tcPr>
            <w:tcW w:w="2941" w:type="pct"/>
            <w:vAlign w:val="center"/>
          </w:tcPr>
          <w:p>
            <w:pPr>
              <w:spacing w:before="0" w:after="0"/>
              <w:rPr>
                <w:szCs w:val="21"/>
              </w:rPr>
            </w:pPr>
            <w:r>
              <w:rPr>
                <w:rFonts w:hint="eastAsia"/>
                <w:szCs w:val="21"/>
              </w:rPr>
              <w:t>本项补充如下：</w:t>
            </w:r>
          </w:p>
          <w:p>
            <w:pPr>
              <w:spacing w:before="0" w:after="0"/>
              <w:rPr>
                <w:szCs w:val="21"/>
              </w:rPr>
            </w:pPr>
            <w:r>
              <w:rPr>
                <w:rFonts w:hint="eastAsia"/>
                <w:szCs w:val="21"/>
              </w:rPr>
              <w:t>项目负责人应附的证件及有关证明材料如下：</w:t>
            </w:r>
          </w:p>
          <w:p>
            <w:pPr>
              <w:spacing w:before="0" w:after="0"/>
              <w:rPr>
                <w:szCs w:val="21"/>
              </w:rPr>
            </w:pPr>
            <w:r>
              <w:rPr>
                <w:rFonts w:hint="eastAsia"/>
                <w:szCs w:val="21"/>
              </w:rPr>
              <w:t>1、</w:t>
            </w:r>
            <w:r>
              <w:rPr>
                <w:rFonts w:hint="eastAsia"/>
                <w:szCs w:val="21"/>
              </w:rPr>
              <w:sym w:font="Wingdings 2" w:char="00A3"/>
            </w:r>
            <w:r>
              <w:rPr>
                <w:rFonts w:hint="eastAsia"/>
                <w:szCs w:val="21"/>
              </w:rPr>
              <w:t>身份证、□学历证、□职称证、□执业资格证书、□社保缴费证明、□其他：</w:t>
            </w:r>
            <w:r>
              <w:rPr>
                <w:rFonts w:hint="eastAsia"/>
                <w:szCs w:val="21"/>
                <w:u w:val="single"/>
              </w:rPr>
              <w:t xml:space="preserve">         </w:t>
            </w:r>
          </w:p>
          <w:p>
            <w:pPr>
              <w:spacing w:before="0" w:after="0"/>
              <w:rPr>
                <w:szCs w:val="21"/>
              </w:rPr>
            </w:pPr>
            <w:r>
              <w:rPr>
                <w:rFonts w:hint="eastAsia"/>
                <w:szCs w:val="21"/>
              </w:rPr>
              <w:t>以上标</w:t>
            </w:r>
            <w:r>
              <w:rPr>
                <w:rFonts w:ascii="Segoe UI Symbol" w:hAnsi="Segoe UI Symbol" w:cs="Segoe UI Symbol"/>
                <w:szCs w:val="21"/>
              </w:rPr>
              <w:t>☑</w:t>
            </w:r>
            <w:r>
              <w:rPr>
                <w:rFonts w:hint="eastAsia"/>
                <w:szCs w:val="21"/>
              </w:rPr>
              <w:t>的证明资料为资格审查资料，未按要求提供的，其投标将被否决。</w:t>
            </w:r>
          </w:p>
          <w:p>
            <w:pPr>
              <w:spacing w:before="0" w:after="0"/>
              <w:rPr>
                <w:szCs w:val="21"/>
              </w:rPr>
            </w:pPr>
            <w:r>
              <w:rPr>
                <w:rFonts w:hint="eastAsia"/>
                <w:szCs w:val="21"/>
              </w:rPr>
              <w:t>2、□身份证、□学历证、</w:t>
            </w:r>
            <w:r>
              <w:rPr>
                <w:rFonts w:hint="eastAsia"/>
                <w:szCs w:val="21"/>
              </w:rPr>
              <w:sym w:font="Wingdings 2" w:char="00A3"/>
            </w:r>
            <w:r>
              <w:rPr>
                <w:rFonts w:hint="eastAsia"/>
                <w:szCs w:val="21"/>
              </w:rPr>
              <w:t>职称证、□执业资格证书、□社保缴费证明、□其他：</w:t>
            </w:r>
            <w:r>
              <w:rPr>
                <w:rFonts w:hint="eastAsia"/>
                <w:szCs w:val="21"/>
                <w:u w:val="single"/>
              </w:rPr>
              <w:t xml:space="preserve">         </w:t>
            </w:r>
          </w:p>
          <w:p>
            <w:pPr>
              <w:spacing w:before="0" w:after="0"/>
              <w:rPr>
                <w:szCs w:val="21"/>
              </w:rPr>
            </w:pPr>
            <w:r>
              <w:rPr>
                <w:rFonts w:hint="eastAsia"/>
                <w:szCs w:val="21"/>
              </w:rPr>
              <w:t>以上标</w:t>
            </w:r>
            <w:r>
              <w:rPr>
                <w:rFonts w:ascii="Segoe UI Symbol" w:hAnsi="Segoe UI Symbol" w:cs="Segoe UI Symbol"/>
                <w:szCs w:val="21"/>
              </w:rPr>
              <w:t>☑</w:t>
            </w:r>
            <w:r>
              <w:rPr>
                <w:rFonts w:hint="eastAsia"/>
                <w:szCs w:val="21"/>
              </w:rPr>
              <w:t>的证明资料作为评分评审需提供的资料。</w:t>
            </w:r>
          </w:p>
        </w:tc>
      </w:tr>
      <w:tr>
        <w:trPr>
          <w:trHeight w:val="906" w:hRule="atLeast"/>
        </w:trPr>
        <w:tc>
          <w:tcPr>
            <w:tcW w:w="566" w:type="pct"/>
            <w:vMerge w:val="continue"/>
            <w:vAlign w:val="center"/>
          </w:tcPr>
          <w:p>
            <w:pPr>
              <w:spacing w:before="0" w:after="0"/>
              <w:jc w:val="center"/>
              <w:rPr>
                <w:szCs w:val="21"/>
              </w:rPr>
            </w:pPr>
          </w:p>
        </w:tc>
        <w:tc>
          <w:tcPr>
            <w:tcW w:w="1492" w:type="pct"/>
            <w:gridSpan w:val="2"/>
            <w:vAlign w:val="center"/>
          </w:tcPr>
          <w:p>
            <w:pPr>
              <w:spacing w:before="0" w:after="0"/>
              <w:jc w:val="center"/>
              <w:rPr>
                <w:szCs w:val="21"/>
              </w:rPr>
            </w:pPr>
            <w:r>
              <w:rPr>
                <w:kern w:val="0"/>
                <w:szCs w:val="21"/>
              </w:rPr>
              <w:t>其他主要人员（其他管理和技术人员）</w:t>
            </w:r>
          </w:p>
        </w:tc>
        <w:tc>
          <w:tcPr>
            <w:tcW w:w="2941" w:type="pct"/>
            <w:vAlign w:val="center"/>
          </w:tcPr>
          <w:p>
            <w:pPr>
              <w:spacing w:before="0" w:after="0"/>
              <w:rPr>
                <w:szCs w:val="21"/>
              </w:rPr>
            </w:pPr>
            <w:r>
              <w:rPr>
                <w:szCs w:val="21"/>
              </w:rPr>
              <w:t>□提供：</w:t>
            </w:r>
          </w:p>
          <w:p>
            <w:pPr>
              <w:numPr>
                <w:ilvl w:val="0"/>
                <w:numId w:val="2"/>
              </w:numPr>
              <w:spacing w:before="0" w:after="0"/>
              <w:rPr>
                <w:rFonts w:ascii="宋体" w:hAnsi="宋体"/>
                <w:szCs w:val="21"/>
              </w:rPr>
            </w:pPr>
            <w:r>
              <w:rPr>
                <w:rFonts w:ascii="宋体" w:hAnsi="宋体"/>
                <w:kern w:val="0"/>
                <w:szCs w:val="21"/>
              </w:rPr>
              <w:t>其他主要人员</w:t>
            </w:r>
            <w:r>
              <w:rPr>
                <w:rFonts w:hint="eastAsia" w:ascii="宋体" w:hAnsi="宋体"/>
                <w:szCs w:val="21"/>
              </w:rPr>
              <w:t>应附的证件及有关证明材料：详见招标公告资格要求，未按要求提供的，其投标将被否决。</w:t>
            </w:r>
          </w:p>
          <w:p>
            <w:pPr>
              <w:numPr>
                <w:ilvl w:val="0"/>
                <w:numId w:val="2"/>
              </w:numPr>
              <w:spacing w:before="0" w:after="0"/>
              <w:rPr>
                <w:szCs w:val="21"/>
              </w:rPr>
            </w:pPr>
            <w:r>
              <w:rPr>
                <w:rFonts w:ascii="宋体" w:hAnsi="宋体"/>
                <w:kern w:val="0"/>
                <w:szCs w:val="21"/>
              </w:rPr>
              <w:t>其他主要人员</w:t>
            </w:r>
            <w:r>
              <w:rPr>
                <w:rFonts w:hint="eastAsia" w:ascii="宋体" w:hAnsi="宋体"/>
                <w:szCs w:val="21"/>
              </w:rPr>
              <w:t>应附的其它证件及有关证明材料：详见评标办法、合同条款、技术要求、投标文件格式要求等章节要求，作为评分评审需提供的资料。</w:t>
            </w:r>
          </w:p>
          <w:p>
            <w:pPr>
              <w:spacing w:before="0" w:after="0"/>
              <w:rPr>
                <w:szCs w:val="21"/>
              </w:rPr>
            </w:pPr>
            <w:r>
              <w:rPr>
                <w:rFonts w:ascii="Segoe UI Symbol" w:hAnsi="Segoe UI Symbol" w:cs="Segoe UI Symbol"/>
                <w:szCs w:val="21"/>
              </w:rPr>
              <w:t>☑</w:t>
            </w:r>
            <w:r>
              <w:rPr>
                <w:szCs w:val="21"/>
              </w:rPr>
              <w:t>不提供：投标人投标时无需提供</w:t>
            </w:r>
            <w:r>
              <w:rPr>
                <w:kern w:val="0"/>
                <w:szCs w:val="21"/>
              </w:rPr>
              <w:t>其他主要人员（</w:t>
            </w:r>
            <w:r>
              <w:rPr>
                <w:szCs w:val="21"/>
              </w:rPr>
              <w:t>其他管理和技术人员</w:t>
            </w:r>
            <w:r>
              <w:rPr>
                <w:kern w:val="0"/>
                <w:szCs w:val="21"/>
              </w:rPr>
              <w:t>）</w:t>
            </w:r>
            <w:r>
              <w:rPr>
                <w:szCs w:val="21"/>
              </w:rPr>
              <w:t>的名单及其详细资料，但投标人中标后应按第五章委托人要求中最低要求的数量和资格投入上述人员，作为中标后签订合同时核查的依据，否则视为弄虚作假骗取中标。</w:t>
            </w:r>
          </w:p>
        </w:tc>
      </w:tr>
      <w:tr>
        <w:trPr>
          <w:trHeight w:val="906" w:hRule="atLeast"/>
        </w:trPr>
        <w:tc>
          <w:tcPr>
            <w:tcW w:w="566" w:type="pct"/>
            <w:vAlign w:val="center"/>
          </w:tcPr>
          <w:p>
            <w:pPr>
              <w:spacing w:before="0" w:after="0"/>
              <w:jc w:val="center"/>
              <w:rPr>
                <w:szCs w:val="21"/>
              </w:rPr>
            </w:pPr>
            <w:r>
              <w:rPr>
                <w:szCs w:val="21"/>
              </w:rPr>
              <w:t>3.5.7</w:t>
            </w:r>
          </w:p>
        </w:tc>
        <w:tc>
          <w:tcPr>
            <w:tcW w:w="1492" w:type="pct"/>
            <w:gridSpan w:val="2"/>
            <w:vAlign w:val="center"/>
          </w:tcPr>
          <w:p>
            <w:pPr>
              <w:spacing w:before="0" w:after="0"/>
              <w:jc w:val="center"/>
              <w:rPr>
                <w:kern w:val="0"/>
                <w:szCs w:val="21"/>
              </w:rPr>
            </w:pPr>
            <w:r>
              <w:rPr>
                <w:kern w:val="0"/>
                <w:szCs w:val="21"/>
              </w:rPr>
              <w:t>是否接受联合体投标</w:t>
            </w:r>
          </w:p>
        </w:tc>
        <w:tc>
          <w:tcPr>
            <w:tcW w:w="2941" w:type="pct"/>
            <w:vAlign w:val="center"/>
          </w:tcPr>
          <w:p>
            <w:pPr>
              <w:spacing w:before="0" w:after="0"/>
              <w:rPr>
                <w:szCs w:val="21"/>
              </w:rPr>
            </w:pPr>
            <w:r>
              <w:rPr>
                <w:szCs w:val="21"/>
              </w:rPr>
              <w:t>见招标公告第3条</w:t>
            </w:r>
          </w:p>
        </w:tc>
      </w:tr>
      <w:tr>
        <w:trPr>
          <w:trHeight w:val="550" w:hRule="atLeast"/>
        </w:trPr>
        <w:tc>
          <w:tcPr>
            <w:tcW w:w="566" w:type="pct"/>
            <w:vAlign w:val="center"/>
          </w:tcPr>
          <w:p>
            <w:pPr>
              <w:spacing w:before="0" w:after="0"/>
              <w:jc w:val="center"/>
              <w:rPr>
                <w:szCs w:val="21"/>
              </w:rPr>
            </w:pPr>
            <w:r>
              <w:rPr>
                <w:szCs w:val="21"/>
              </w:rPr>
              <w:t>3.6.1</w:t>
            </w:r>
          </w:p>
        </w:tc>
        <w:tc>
          <w:tcPr>
            <w:tcW w:w="1492" w:type="pct"/>
            <w:gridSpan w:val="2"/>
            <w:vAlign w:val="center"/>
          </w:tcPr>
          <w:p>
            <w:pPr>
              <w:spacing w:before="0" w:after="0"/>
              <w:jc w:val="center"/>
              <w:rPr>
                <w:szCs w:val="21"/>
              </w:rPr>
            </w:pPr>
            <w:r>
              <w:rPr>
                <w:szCs w:val="21"/>
              </w:rPr>
              <w:t>是否允许递交备选投标方案</w:t>
            </w:r>
          </w:p>
        </w:tc>
        <w:tc>
          <w:tcPr>
            <w:tcW w:w="2941" w:type="pct"/>
            <w:vAlign w:val="center"/>
          </w:tcPr>
          <w:p>
            <w:pPr>
              <w:pStyle w:val="13"/>
              <w:topLinePunct/>
              <w:spacing w:before="0" w:after="0" w:line="240" w:lineRule="auto"/>
              <w:rPr>
                <w:rFonts w:ascii="Times New Roman" w:hAnsi="Times New Roman" w:eastAsia="宋体" w:cs="Times New Roman"/>
                <w:sz w:val="21"/>
                <w:szCs w:val="21"/>
              </w:rPr>
            </w:pPr>
            <w:r>
              <w:rPr>
                <w:rFonts w:ascii="Segoe UI Symbol" w:hAnsi="Segoe UI Symbol" w:eastAsia="宋体" w:cs="Segoe UI Symbol"/>
                <w:sz w:val="21"/>
                <w:szCs w:val="21"/>
              </w:rPr>
              <w:t>☑</w:t>
            </w:r>
            <w:r>
              <w:rPr>
                <w:rFonts w:ascii="Times New Roman" w:hAnsi="Times New Roman" w:eastAsia="宋体" w:cs="Times New Roman"/>
                <w:sz w:val="21"/>
                <w:szCs w:val="21"/>
              </w:rPr>
              <w:t>不允许</w:t>
            </w:r>
          </w:p>
          <w:p>
            <w:pPr>
              <w:spacing w:before="0" w:after="0"/>
              <w:rPr>
                <w:szCs w:val="21"/>
              </w:rPr>
            </w:pPr>
            <w:r>
              <w:rPr>
                <w:szCs w:val="21"/>
              </w:rPr>
              <w:t>□允许</w:t>
            </w:r>
          </w:p>
        </w:tc>
      </w:tr>
      <w:tr>
        <w:tc>
          <w:tcPr>
            <w:tcW w:w="566" w:type="pct"/>
            <w:vAlign w:val="center"/>
          </w:tcPr>
          <w:p>
            <w:pPr>
              <w:snapToGrid w:val="0"/>
              <w:spacing w:before="0" w:after="0"/>
              <w:jc w:val="center"/>
              <w:rPr>
                <w:strike/>
                <w:szCs w:val="21"/>
              </w:rPr>
            </w:pPr>
            <w:r>
              <w:rPr>
                <w:kern w:val="0"/>
                <w:szCs w:val="21"/>
              </w:rPr>
              <w:t>3.7.3</w:t>
            </w:r>
            <w:r>
              <w:rPr>
                <w:rFonts w:hint="eastAsia"/>
                <w:kern w:val="0"/>
                <w:szCs w:val="21"/>
              </w:rPr>
              <w:t>（1）</w:t>
            </w:r>
          </w:p>
        </w:tc>
        <w:tc>
          <w:tcPr>
            <w:tcW w:w="1492" w:type="pct"/>
            <w:gridSpan w:val="2"/>
            <w:vAlign w:val="center"/>
          </w:tcPr>
          <w:p>
            <w:pPr>
              <w:snapToGrid w:val="0"/>
              <w:spacing w:before="0" w:after="0"/>
              <w:rPr>
                <w:strike/>
                <w:szCs w:val="21"/>
              </w:rPr>
            </w:pPr>
            <w:r>
              <w:rPr>
                <w:kern w:val="0"/>
                <w:szCs w:val="21"/>
              </w:rPr>
              <w:t>投标文件所附证书证件要求</w:t>
            </w:r>
          </w:p>
        </w:tc>
        <w:tc>
          <w:tcPr>
            <w:tcW w:w="2941" w:type="pct"/>
            <w:vAlign w:val="center"/>
          </w:tcPr>
          <w:p>
            <w:pPr>
              <w:snapToGrid w:val="0"/>
              <w:spacing w:before="0" w:after="0"/>
              <w:rPr>
                <w:strike/>
                <w:szCs w:val="21"/>
              </w:rPr>
            </w:pPr>
            <w:r>
              <w:rPr>
                <w:kern w:val="0"/>
                <w:szCs w:val="21"/>
              </w:rPr>
              <w:t>投标文件所附证书证件均为扫描件，无须加盖电子印章</w:t>
            </w:r>
          </w:p>
        </w:tc>
      </w:tr>
      <w:tr>
        <w:tc>
          <w:tcPr>
            <w:tcW w:w="566" w:type="pct"/>
            <w:vAlign w:val="center"/>
          </w:tcPr>
          <w:p>
            <w:pPr>
              <w:jc w:val="center"/>
              <w:rPr>
                <w:szCs w:val="21"/>
              </w:rPr>
            </w:pPr>
            <w:r>
              <w:rPr>
                <w:szCs w:val="21"/>
              </w:rPr>
              <w:t>3.7.3</w:t>
            </w:r>
            <w:r>
              <w:rPr>
                <w:rFonts w:hint="eastAsia"/>
                <w:szCs w:val="21"/>
              </w:rPr>
              <w:t>（2）</w:t>
            </w:r>
          </w:p>
        </w:tc>
        <w:tc>
          <w:tcPr>
            <w:tcW w:w="1492" w:type="pct"/>
            <w:gridSpan w:val="2"/>
            <w:vAlign w:val="center"/>
          </w:tcPr>
          <w:p>
            <w:pPr>
              <w:spacing w:before="0" w:after="0"/>
              <w:jc w:val="center"/>
              <w:rPr>
                <w:szCs w:val="21"/>
              </w:rPr>
            </w:pPr>
            <w:r>
              <w:rPr>
                <w:szCs w:val="21"/>
              </w:rPr>
              <w:t>投标文件签字或盖章要求</w:t>
            </w:r>
          </w:p>
        </w:tc>
        <w:tc>
          <w:tcPr>
            <w:tcW w:w="2941" w:type="pct"/>
            <w:vAlign w:val="center"/>
          </w:tcPr>
          <w:p>
            <w:pPr>
              <w:pStyle w:val="13"/>
              <w:topLinePunct/>
              <w:spacing w:before="0" w:after="0" w:line="240" w:lineRule="auto"/>
              <w:rPr>
                <w:rFonts w:ascii="Times New Roman" w:hAnsi="Times New Roman" w:eastAsia="宋体" w:cs="Times New Roman"/>
                <w:sz w:val="21"/>
              </w:rPr>
            </w:pPr>
            <w:r>
              <w:rPr>
                <w:rFonts w:hint="eastAsia" w:ascii="Times New Roman" w:hAnsi="Times New Roman" w:eastAsia="宋体" w:cs="Times New Roman"/>
                <w:sz w:val="21"/>
                <w:szCs w:val="21"/>
              </w:rPr>
              <w:t>本项修改为：</w:t>
            </w:r>
          </w:p>
          <w:p>
            <w:pPr>
              <w:spacing w:before="0" w:after="0"/>
              <w:rPr>
                <w:szCs w:val="21"/>
              </w:rPr>
            </w:pPr>
            <w:r>
              <w:rPr>
                <w:rFonts w:hint="eastAsia"/>
                <w:szCs w:val="21"/>
              </w:rPr>
              <w:t>应在投标文件封面用CA数字证书加盖单位电子印章，投标文件其他页处无需签字、盖单位电子印章。</w:t>
            </w:r>
          </w:p>
          <w:p>
            <w:pPr>
              <w:spacing w:before="0" w:after="0"/>
              <w:rPr>
                <w:szCs w:val="21"/>
              </w:rPr>
            </w:pPr>
            <w:r>
              <w:rPr>
                <w:rFonts w:hint="eastAsia"/>
                <w:kern w:val="0"/>
                <w:szCs w:val="21"/>
              </w:rPr>
              <w:t>注：</w:t>
            </w:r>
            <w:r>
              <w:rPr>
                <w:rFonts w:hint="eastAsia"/>
                <w:kern w:val="0"/>
                <w:szCs w:val="21"/>
                <w:highlight w:val="red"/>
              </w:rPr>
              <w:t>投标文件中投标函、授权委托书等直接填写电子版即可，无需签字、盖章；</w:t>
            </w:r>
            <w:bookmarkStart w:id="65" w:name="_Hlk513442311"/>
            <w:r>
              <w:rPr>
                <w:rFonts w:hint="eastAsia"/>
                <w:kern w:val="0"/>
                <w:szCs w:val="21"/>
              </w:rPr>
              <w:t>若为联合体投标，投标文件（联合体协议书除外）要求盖单位章处仅需联合体牵头人盖单位电子印章即可，联合体协议书应由联合体各方盖单位公章后将扫描件上传。</w:t>
            </w:r>
            <w:bookmarkEnd w:id="65"/>
          </w:p>
        </w:tc>
      </w:tr>
      <w:tr>
        <w:tc>
          <w:tcPr>
            <w:tcW w:w="566" w:type="pct"/>
            <w:vAlign w:val="center"/>
          </w:tcPr>
          <w:p>
            <w:pPr>
              <w:spacing w:before="0" w:after="0"/>
              <w:jc w:val="center"/>
              <w:rPr>
                <w:szCs w:val="21"/>
              </w:rPr>
            </w:pPr>
            <w:r>
              <w:rPr>
                <w:szCs w:val="21"/>
              </w:rPr>
              <w:t>4.1.1</w:t>
            </w:r>
          </w:p>
        </w:tc>
        <w:tc>
          <w:tcPr>
            <w:tcW w:w="1492" w:type="pct"/>
            <w:gridSpan w:val="2"/>
            <w:vAlign w:val="center"/>
          </w:tcPr>
          <w:p>
            <w:pPr>
              <w:spacing w:before="0" w:after="0"/>
              <w:jc w:val="center"/>
              <w:rPr>
                <w:szCs w:val="21"/>
              </w:rPr>
            </w:pPr>
            <w:r>
              <w:rPr>
                <w:szCs w:val="21"/>
              </w:rPr>
              <w:t>投标文件加密要求</w:t>
            </w:r>
          </w:p>
        </w:tc>
        <w:tc>
          <w:tcPr>
            <w:tcW w:w="2941" w:type="pct"/>
            <w:vAlign w:val="center"/>
          </w:tcPr>
          <w:p>
            <w:pPr>
              <w:spacing w:before="0" w:after="0"/>
              <w:rPr>
                <w:szCs w:val="21"/>
              </w:rPr>
            </w:pPr>
            <w:r>
              <w:rPr>
                <w:rFonts w:hint="eastAsia"/>
                <w:kern w:val="0"/>
              </w:rPr>
              <w:t>点击“生成”按钮，输入企业CA密码，选择文件保存位置后生成指定格式文件，完成文件加密。</w:t>
            </w:r>
          </w:p>
        </w:tc>
      </w:tr>
      <w:tr>
        <w:tc>
          <w:tcPr>
            <w:tcW w:w="566" w:type="pct"/>
            <w:vAlign w:val="center"/>
          </w:tcPr>
          <w:p>
            <w:pPr>
              <w:spacing w:before="0" w:after="0"/>
              <w:jc w:val="center"/>
              <w:rPr>
                <w:szCs w:val="21"/>
              </w:rPr>
            </w:pPr>
            <w:r>
              <w:rPr>
                <w:szCs w:val="21"/>
              </w:rPr>
              <w:t>4.1.2</w:t>
            </w:r>
          </w:p>
        </w:tc>
        <w:tc>
          <w:tcPr>
            <w:tcW w:w="1492" w:type="pct"/>
            <w:gridSpan w:val="2"/>
            <w:vAlign w:val="center"/>
          </w:tcPr>
          <w:p>
            <w:pPr>
              <w:spacing w:before="0" w:after="0"/>
              <w:jc w:val="center"/>
              <w:rPr>
                <w:szCs w:val="21"/>
                <w:shd w:val="clear" w:color="FFFFFF" w:fill="D9D9D9"/>
              </w:rPr>
            </w:pPr>
            <w:r>
              <w:rPr>
                <w:szCs w:val="21"/>
              </w:rPr>
              <w:t>封套上应载明的信息</w:t>
            </w:r>
          </w:p>
        </w:tc>
        <w:tc>
          <w:tcPr>
            <w:tcW w:w="2941" w:type="pct"/>
            <w:vAlign w:val="center"/>
          </w:tcPr>
          <w:p>
            <w:pPr>
              <w:pStyle w:val="13"/>
              <w:topLinePunct/>
              <w:spacing w:before="0" w:after="0" w:line="240" w:lineRule="auto"/>
              <w:rPr>
                <w:rFonts w:ascii="Times New Roman" w:hAnsi="Times New Roman" w:eastAsia="宋体" w:cs="Times New Roman"/>
                <w:sz w:val="21"/>
                <w:szCs w:val="21"/>
              </w:rPr>
            </w:pPr>
            <w:r>
              <w:rPr>
                <w:rFonts w:ascii="Times New Roman" w:hAnsi="Times New Roman" w:eastAsia="宋体" w:cs="Times New Roman"/>
                <w:sz w:val="21"/>
                <w:szCs w:val="21"/>
              </w:rPr>
              <w:t>本</w:t>
            </w:r>
            <w:r>
              <w:rPr>
                <w:rFonts w:hint="eastAsia" w:ascii="Times New Roman" w:hAnsi="Times New Roman" w:eastAsia="宋体" w:cs="Times New Roman"/>
                <w:sz w:val="21"/>
                <w:szCs w:val="21"/>
              </w:rPr>
              <w:t>项</w:t>
            </w:r>
            <w:r>
              <w:rPr>
                <w:rFonts w:ascii="Times New Roman" w:hAnsi="Times New Roman" w:eastAsia="宋体" w:cs="Times New Roman"/>
                <w:sz w:val="21"/>
                <w:szCs w:val="21"/>
              </w:rPr>
              <w:t>不适用</w:t>
            </w:r>
          </w:p>
        </w:tc>
      </w:tr>
      <w:tr>
        <w:tc>
          <w:tcPr>
            <w:tcW w:w="566" w:type="pct"/>
            <w:vAlign w:val="center"/>
          </w:tcPr>
          <w:p>
            <w:pPr>
              <w:spacing w:before="0" w:after="0"/>
              <w:jc w:val="center"/>
              <w:rPr>
                <w:szCs w:val="21"/>
              </w:rPr>
            </w:pPr>
            <w:r>
              <w:rPr>
                <w:szCs w:val="21"/>
              </w:rPr>
              <w:t>4.2.1</w:t>
            </w:r>
          </w:p>
        </w:tc>
        <w:tc>
          <w:tcPr>
            <w:tcW w:w="1492" w:type="pct"/>
            <w:gridSpan w:val="2"/>
            <w:vAlign w:val="center"/>
          </w:tcPr>
          <w:p>
            <w:pPr>
              <w:spacing w:before="0" w:after="0"/>
              <w:jc w:val="center"/>
              <w:rPr>
                <w:szCs w:val="21"/>
              </w:rPr>
            </w:pPr>
            <w:r>
              <w:rPr>
                <w:szCs w:val="21"/>
              </w:rPr>
              <w:t>投标截止时间</w:t>
            </w:r>
          </w:p>
        </w:tc>
        <w:tc>
          <w:tcPr>
            <w:tcW w:w="2941" w:type="pct"/>
            <w:vAlign w:val="center"/>
          </w:tcPr>
          <w:p>
            <w:pPr>
              <w:spacing w:before="0" w:after="0"/>
              <w:rPr>
                <w:szCs w:val="21"/>
              </w:rPr>
            </w:pPr>
            <w:r>
              <w:rPr>
                <w:szCs w:val="21"/>
              </w:rPr>
              <w:t>见招标公告</w:t>
            </w:r>
          </w:p>
        </w:tc>
      </w:tr>
      <w:tr>
        <w:tc>
          <w:tcPr>
            <w:tcW w:w="566" w:type="pct"/>
            <w:vAlign w:val="center"/>
          </w:tcPr>
          <w:p>
            <w:pPr>
              <w:spacing w:before="0" w:after="0"/>
              <w:jc w:val="center"/>
              <w:rPr>
                <w:szCs w:val="21"/>
              </w:rPr>
            </w:pPr>
            <w:r>
              <w:rPr>
                <w:szCs w:val="21"/>
              </w:rPr>
              <w:t>4.2.2</w:t>
            </w:r>
          </w:p>
        </w:tc>
        <w:tc>
          <w:tcPr>
            <w:tcW w:w="1492" w:type="pct"/>
            <w:gridSpan w:val="2"/>
            <w:vAlign w:val="center"/>
          </w:tcPr>
          <w:p>
            <w:pPr>
              <w:spacing w:before="0" w:after="0"/>
              <w:jc w:val="center"/>
              <w:rPr>
                <w:szCs w:val="21"/>
              </w:rPr>
            </w:pPr>
            <w:r>
              <w:rPr>
                <w:szCs w:val="21"/>
              </w:rPr>
              <w:t>递交投标文件地点</w:t>
            </w:r>
          </w:p>
        </w:tc>
        <w:tc>
          <w:tcPr>
            <w:tcW w:w="2941" w:type="pct"/>
            <w:vAlign w:val="center"/>
          </w:tcPr>
          <w:p>
            <w:pPr>
              <w:spacing w:before="0" w:after="0"/>
              <w:rPr>
                <w:szCs w:val="21"/>
              </w:rPr>
            </w:pPr>
            <w:r>
              <w:rPr>
                <w:szCs w:val="21"/>
              </w:rPr>
              <w:t>见招标公告</w:t>
            </w:r>
          </w:p>
        </w:tc>
      </w:tr>
      <w:tr>
        <w:trPr>
          <w:trHeight w:val="776" w:hRule="atLeast"/>
        </w:trPr>
        <w:tc>
          <w:tcPr>
            <w:tcW w:w="566" w:type="pct"/>
            <w:vAlign w:val="center"/>
          </w:tcPr>
          <w:p>
            <w:pPr>
              <w:spacing w:before="0" w:after="0"/>
              <w:jc w:val="center"/>
              <w:rPr>
                <w:szCs w:val="21"/>
              </w:rPr>
            </w:pPr>
            <w:r>
              <w:rPr>
                <w:szCs w:val="21"/>
              </w:rPr>
              <w:t>4.2.3</w:t>
            </w:r>
          </w:p>
        </w:tc>
        <w:tc>
          <w:tcPr>
            <w:tcW w:w="1492" w:type="pct"/>
            <w:gridSpan w:val="2"/>
            <w:vAlign w:val="center"/>
          </w:tcPr>
          <w:p>
            <w:pPr>
              <w:spacing w:before="0" w:after="0"/>
              <w:jc w:val="center"/>
              <w:rPr>
                <w:szCs w:val="21"/>
              </w:rPr>
            </w:pPr>
            <w:r>
              <w:rPr>
                <w:szCs w:val="21"/>
              </w:rPr>
              <w:t>投标文件是否退还</w:t>
            </w:r>
          </w:p>
        </w:tc>
        <w:tc>
          <w:tcPr>
            <w:tcW w:w="2941" w:type="pct"/>
            <w:vAlign w:val="center"/>
          </w:tcPr>
          <w:p>
            <w:pPr>
              <w:pStyle w:val="13"/>
              <w:topLinePunct/>
              <w:spacing w:before="0" w:after="0" w:line="240" w:lineRule="auto"/>
              <w:rPr>
                <w:rFonts w:ascii="Times New Roman" w:hAnsi="Times New Roman" w:eastAsia="宋体" w:cs="Times New Roman"/>
                <w:sz w:val="21"/>
                <w:szCs w:val="21"/>
              </w:rPr>
            </w:pPr>
            <w:r>
              <w:rPr>
                <w:rFonts w:ascii="Segoe UI Symbol" w:hAnsi="Segoe UI Symbol" w:eastAsia="宋体" w:cs="Segoe UI Symbol"/>
                <w:sz w:val="21"/>
                <w:szCs w:val="21"/>
              </w:rPr>
              <w:t>☑</w:t>
            </w:r>
            <w:r>
              <w:rPr>
                <w:rFonts w:ascii="Times New Roman" w:hAnsi="Times New Roman" w:eastAsia="宋体" w:cs="Times New Roman"/>
                <w:sz w:val="21"/>
                <w:szCs w:val="21"/>
              </w:rPr>
              <w:t>否</w:t>
            </w:r>
          </w:p>
          <w:p>
            <w:pPr>
              <w:pStyle w:val="13"/>
              <w:topLinePunct/>
              <w:spacing w:before="0" w:after="0" w:line="240" w:lineRule="auto"/>
              <w:rPr>
                <w:rFonts w:ascii="Times New Roman" w:hAnsi="Times New Roman" w:eastAsia="宋体" w:cs="Times New Roman"/>
                <w:sz w:val="21"/>
                <w:szCs w:val="21"/>
              </w:rPr>
            </w:pPr>
            <w:r>
              <w:rPr>
                <w:rFonts w:ascii="Times New Roman" w:hAnsi="Times New Roman" w:eastAsia="宋体" w:cs="Times New Roman"/>
                <w:sz w:val="21"/>
                <w:szCs w:val="21"/>
              </w:rPr>
              <w:t>□是，退还时间：_________</w:t>
            </w:r>
          </w:p>
        </w:tc>
      </w:tr>
      <w:tr>
        <w:trPr>
          <w:trHeight w:val="776" w:hRule="atLeast"/>
        </w:trPr>
        <w:tc>
          <w:tcPr>
            <w:tcW w:w="566" w:type="pct"/>
            <w:vAlign w:val="center"/>
          </w:tcPr>
          <w:p>
            <w:pPr>
              <w:spacing w:before="0" w:after="0"/>
              <w:jc w:val="center"/>
              <w:rPr>
                <w:szCs w:val="21"/>
              </w:rPr>
            </w:pPr>
            <w:r>
              <w:rPr>
                <w:szCs w:val="21"/>
              </w:rPr>
              <w:t>4.2.6</w:t>
            </w:r>
          </w:p>
        </w:tc>
        <w:tc>
          <w:tcPr>
            <w:tcW w:w="1492" w:type="pct"/>
            <w:gridSpan w:val="2"/>
            <w:vAlign w:val="center"/>
          </w:tcPr>
          <w:p>
            <w:pPr>
              <w:spacing w:before="0" w:after="0"/>
              <w:jc w:val="center"/>
              <w:rPr>
                <w:szCs w:val="21"/>
              </w:rPr>
            </w:pPr>
            <w:r>
              <w:rPr>
                <w:kern w:val="0"/>
                <w:szCs w:val="21"/>
              </w:rPr>
              <w:t>投标文件的递交</w:t>
            </w:r>
          </w:p>
        </w:tc>
        <w:tc>
          <w:tcPr>
            <w:tcW w:w="2941" w:type="pct"/>
            <w:vAlign w:val="center"/>
          </w:tcPr>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rPr>
                <w:szCs w:val="21"/>
              </w:rPr>
            </w:pPr>
            <w:r>
              <w:rPr>
                <w:kern w:val="0"/>
                <w:szCs w:val="21"/>
              </w:rPr>
              <w:t>投标人完成CA绑定后，将编制的投标文件通过投标文件客户端进行</w:t>
            </w:r>
            <w:r>
              <w:rPr>
                <w:rFonts w:hint="eastAsia"/>
                <w:kern w:val="0"/>
                <w:szCs w:val="21"/>
              </w:rPr>
              <w:t>签章、签名、加密</w:t>
            </w:r>
            <w:r>
              <w:rPr>
                <w:kern w:val="0"/>
                <w:szCs w:val="21"/>
              </w:rPr>
              <w:t>，生成加密的投标文件和密码串文件（密码串文件由投标人自行保管，用于CA介质损坏等紧急情况下的“其他方式解密”），在</w:t>
            </w:r>
            <w:r>
              <w:rPr>
                <w:szCs w:val="21"/>
              </w:rPr>
              <w:t>投标截止</w:t>
            </w:r>
            <w:r>
              <w:rPr>
                <w:kern w:val="0"/>
                <w:szCs w:val="21"/>
              </w:rPr>
              <w:t>时间前通过电子采购平台上传递交加密的电子投标文件，递交成功后方能下载回执。</w:t>
            </w:r>
          </w:p>
        </w:tc>
      </w:tr>
      <w:tr>
        <w:trPr>
          <w:trHeight w:val="776" w:hRule="atLeast"/>
        </w:trPr>
        <w:tc>
          <w:tcPr>
            <w:tcW w:w="566" w:type="pct"/>
            <w:vAlign w:val="center"/>
          </w:tcPr>
          <w:p>
            <w:pPr>
              <w:spacing w:before="0" w:after="0"/>
              <w:jc w:val="center"/>
              <w:rPr>
                <w:szCs w:val="21"/>
              </w:rPr>
            </w:pPr>
            <w:r>
              <w:rPr>
                <w:szCs w:val="21"/>
              </w:rPr>
              <w:t>5.1</w:t>
            </w:r>
          </w:p>
        </w:tc>
        <w:tc>
          <w:tcPr>
            <w:tcW w:w="1492" w:type="pct"/>
            <w:gridSpan w:val="2"/>
            <w:vAlign w:val="center"/>
          </w:tcPr>
          <w:p>
            <w:pPr>
              <w:spacing w:before="0" w:after="0"/>
              <w:jc w:val="center"/>
              <w:rPr>
                <w:kern w:val="0"/>
                <w:szCs w:val="21"/>
              </w:rPr>
            </w:pPr>
            <w:r>
              <w:rPr>
                <w:kern w:val="0"/>
                <w:szCs w:val="21"/>
              </w:rPr>
              <w:t>开标时间和地点</w:t>
            </w:r>
          </w:p>
        </w:tc>
        <w:tc>
          <w:tcPr>
            <w:tcW w:w="2941" w:type="pct"/>
            <w:vAlign w:val="center"/>
          </w:tcPr>
          <w:p>
            <w:pPr>
              <w:spacing w:before="0" w:after="0"/>
              <w:jc w:val="left"/>
              <w:rPr>
                <w:szCs w:val="21"/>
              </w:rPr>
            </w:pPr>
            <w:r>
              <w:rPr>
                <w:rFonts w:hint="eastAsia"/>
                <w:szCs w:val="21"/>
              </w:rPr>
              <w:t>本款补充如下：</w:t>
            </w:r>
          </w:p>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rPr>
                <w:kern w:val="0"/>
                <w:szCs w:val="21"/>
              </w:rPr>
            </w:pPr>
            <w:r>
              <w:rPr>
                <w:rFonts w:hint="eastAsia"/>
                <w:kern w:val="0"/>
                <w:szCs w:val="21"/>
              </w:rPr>
              <w:t>开标时间、地点同投标文件递交的截止时间、地点。请投标人提前半小时登录，</w:t>
            </w:r>
            <w:r>
              <w:rPr>
                <w:rFonts w:hint="eastAsia"/>
              </w:rPr>
              <w:t>在【我的项目】选择所投标段，在【开标】节点，点击“进入开标会”按钮，</w:t>
            </w:r>
            <w:r>
              <w:rPr>
                <w:rFonts w:hint="eastAsia"/>
                <w:kern w:val="0"/>
                <w:szCs w:val="21"/>
              </w:rPr>
              <w:t>进入网上开标大厅等候开标，开标时须使用CA进行解密。</w:t>
            </w:r>
          </w:p>
        </w:tc>
      </w:tr>
      <w:tr>
        <w:trPr>
          <w:trHeight w:val="880" w:hRule="atLeast"/>
        </w:trPr>
        <w:tc>
          <w:tcPr>
            <w:tcW w:w="566" w:type="pct"/>
            <w:vAlign w:val="center"/>
          </w:tcPr>
          <w:p>
            <w:pPr>
              <w:spacing w:before="0" w:after="0"/>
              <w:jc w:val="center"/>
              <w:rPr>
                <w:szCs w:val="21"/>
              </w:rPr>
            </w:pPr>
            <w:r>
              <w:rPr>
                <w:szCs w:val="21"/>
              </w:rPr>
              <w:t>5.2</w:t>
            </w:r>
          </w:p>
        </w:tc>
        <w:tc>
          <w:tcPr>
            <w:tcW w:w="1492" w:type="pct"/>
            <w:gridSpan w:val="2"/>
            <w:vAlign w:val="center"/>
          </w:tcPr>
          <w:p>
            <w:pPr>
              <w:spacing w:before="0" w:after="0"/>
              <w:jc w:val="center"/>
              <w:rPr>
                <w:szCs w:val="21"/>
              </w:rPr>
            </w:pPr>
            <w:r>
              <w:rPr>
                <w:szCs w:val="21"/>
              </w:rPr>
              <w:t>开标程序</w:t>
            </w:r>
          </w:p>
        </w:tc>
        <w:tc>
          <w:tcPr>
            <w:tcW w:w="2941" w:type="pct"/>
            <w:vAlign w:val="center"/>
          </w:tcPr>
          <w:p>
            <w:pPr>
              <w:spacing w:before="0" w:after="0"/>
              <w:jc w:val="left"/>
              <w:rPr>
                <w:szCs w:val="21"/>
              </w:rPr>
            </w:pPr>
            <w:r>
              <w:rPr>
                <w:rFonts w:hint="eastAsia"/>
                <w:szCs w:val="21"/>
              </w:rPr>
              <w:t>本款修改如下：</w:t>
            </w:r>
          </w:p>
          <w:p>
            <w:pPr>
              <w:spacing w:before="0" w:after="0"/>
              <w:jc w:val="left"/>
              <w:rPr>
                <w:szCs w:val="21"/>
              </w:rPr>
            </w:pPr>
            <w:r>
              <w:rPr>
                <w:rFonts w:hint="eastAsia"/>
                <w:szCs w:val="21"/>
              </w:rPr>
              <w:t>1.开标后，投标人通过电子采购平台对已递交的电子投标文件进行解密，解密时间：45分钟（注意：解密时需使用CA，未在45分钟内完成解密的，其投标文件无效）；</w:t>
            </w:r>
          </w:p>
          <w:p>
            <w:pPr>
              <w:pStyle w:val="13"/>
              <w:topLinePunct/>
              <w:spacing w:before="0" w:after="0" w:line="240" w:lineRule="auto"/>
              <w:rPr>
                <w:rFonts w:ascii="Times New Roman" w:hAnsi="Times New Roman" w:eastAsia="宋体" w:cs="Times New Roman"/>
                <w:sz w:val="21"/>
                <w:szCs w:val="21"/>
              </w:rPr>
            </w:pPr>
            <w:r>
              <w:rPr>
                <w:rFonts w:hint="eastAsia" w:ascii="Times New Roman" w:hAnsi="Times New Roman"/>
                <w:sz w:val="21"/>
                <w:szCs w:val="21"/>
              </w:rPr>
              <w:t>2.解密完成后，投标人在平台下发的开标记录上使用CA进行确认，确认时间为3分钟，3分钟后，系统默认投标人已确认。</w:t>
            </w:r>
          </w:p>
        </w:tc>
      </w:tr>
      <w:tr>
        <w:trPr>
          <w:trHeight w:val="880" w:hRule="atLeast"/>
        </w:trPr>
        <w:tc>
          <w:tcPr>
            <w:tcW w:w="566" w:type="pct"/>
            <w:vAlign w:val="center"/>
          </w:tcPr>
          <w:p>
            <w:pPr>
              <w:spacing w:before="0" w:after="0"/>
              <w:jc w:val="center"/>
              <w:rPr>
                <w:szCs w:val="21"/>
              </w:rPr>
            </w:pPr>
            <w:r>
              <w:rPr>
                <w:szCs w:val="21"/>
              </w:rPr>
              <w:t>6.1.1</w:t>
            </w:r>
          </w:p>
        </w:tc>
        <w:tc>
          <w:tcPr>
            <w:tcW w:w="1492" w:type="pct"/>
            <w:gridSpan w:val="2"/>
            <w:vAlign w:val="center"/>
          </w:tcPr>
          <w:p>
            <w:pPr>
              <w:spacing w:before="0" w:after="0"/>
              <w:jc w:val="center"/>
              <w:rPr>
                <w:szCs w:val="21"/>
              </w:rPr>
            </w:pPr>
            <w:r>
              <w:rPr>
                <w:szCs w:val="21"/>
              </w:rPr>
              <w:t>评标委员会的组建</w:t>
            </w:r>
          </w:p>
        </w:tc>
        <w:tc>
          <w:tcPr>
            <w:tcW w:w="2941" w:type="pct"/>
            <w:vAlign w:val="center"/>
          </w:tcPr>
          <w:p>
            <w:pPr>
              <w:pStyle w:val="13"/>
              <w:topLinePunct/>
              <w:spacing w:before="0" w:after="0" w:line="240" w:lineRule="auto"/>
              <w:rPr>
                <w:rFonts w:ascii="Times New Roman" w:hAnsi="Times New Roman" w:eastAsia="宋体" w:cs="Times New Roman"/>
                <w:sz w:val="21"/>
                <w:szCs w:val="21"/>
              </w:rPr>
            </w:pPr>
            <w:r>
              <w:rPr>
                <w:rFonts w:ascii="Times New Roman" w:hAnsi="Times New Roman" w:eastAsia="宋体" w:cs="Times New Roman"/>
                <w:sz w:val="21"/>
                <w:szCs w:val="21"/>
              </w:rPr>
              <w:t>评标委员会构成： 5人以上单数</w:t>
            </w:r>
          </w:p>
          <w:p>
            <w:pPr>
              <w:pStyle w:val="13"/>
              <w:topLinePunct/>
              <w:spacing w:before="0" w:after="0" w:line="240" w:lineRule="auto"/>
              <w:rPr>
                <w:rFonts w:ascii="Times New Roman" w:hAnsi="Times New Roman" w:eastAsia="宋体" w:cs="Times New Roman"/>
                <w:sz w:val="21"/>
                <w:szCs w:val="21"/>
              </w:rPr>
            </w:pPr>
            <w:r>
              <w:rPr>
                <w:rFonts w:ascii="Times New Roman" w:hAnsi="Times New Roman" w:eastAsia="宋体" w:cs="Times New Roman"/>
                <w:sz w:val="21"/>
                <w:szCs w:val="21"/>
              </w:rPr>
              <w:t>评标专家确定方式：从专家库中抽取</w:t>
            </w:r>
          </w:p>
        </w:tc>
      </w:tr>
      <w:tr>
        <w:trPr>
          <w:trHeight w:val="257" w:hRule="atLeast"/>
        </w:trPr>
        <w:tc>
          <w:tcPr>
            <w:tcW w:w="566" w:type="pct"/>
            <w:vAlign w:val="center"/>
          </w:tcPr>
          <w:p>
            <w:pPr>
              <w:spacing w:before="0" w:after="0"/>
              <w:jc w:val="center"/>
              <w:rPr>
                <w:szCs w:val="21"/>
              </w:rPr>
            </w:pPr>
            <w:r>
              <w:rPr>
                <w:szCs w:val="21"/>
              </w:rPr>
              <w:t>6.3.2</w:t>
            </w:r>
          </w:p>
        </w:tc>
        <w:tc>
          <w:tcPr>
            <w:tcW w:w="1492" w:type="pct"/>
            <w:gridSpan w:val="2"/>
            <w:vAlign w:val="center"/>
          </w:tcPr>
          <w:p>
            <w:pPr>
              <w:spacing w:before="0" w:after="0"/>
              <w:jc w:val="center"/>
              <w:rPr>
                <w:szCs w:val="21"/>
              </w:rPr>
            </w:pPr>
            <w:r>
              <w:rPr>
                <w:szCs w:val="21"/>
              </w:rPr>
              <w:t>评标委员会推荐中标候选人的人数</w:t>
            </w:r>
          </w:p>
        </w:tc>
        <w:tc>
          <w:tcPr>
            <w:tcW w:w="2941" w:type="pct"/>
            <w:vAlign w:val="center"/>
          </w:tcPr>
          <w:p>
            <w:pPr>
              <w:spacing w:before="0" w:after="0"/>
              <w:rPr>
                <w:szCs w:val="21"/>
              </w:rPr>
            </w:pPr>
            <w:r>
              <w:rPr>
                <w:rFonts w:hint="eastAsia"/>
                <w:szCs w:val="21"/>
              </w:rPr>
              <w:t>5-7名，如通过初步评审家数不足5家，则通过初步评审的投标人全部入围本项目。</w:t>
            </w:r>
          </w:p>
        </w:tc>
      </w:tr>
      <w:tr>
        <w:trPr>
          <w:trHeight w:val="880" w:hRule="atLeast"/>
        </w:trPr>
        <w:tc>
          <w:tcPr>
            <w:tcW w:w="566" w:type="pct"/>
            <w:vAlign w:val="center"/>
          </w:tcPr>
          <w:p>
            <w:pPr>
              <w:spacing w:before="0" w:after="0"/>
              <w:jc w:val="center"/>
              <w:rPr>
                <w:szCs w:val="21"/>
              </w:rPr>
            </w:pPr>
            <w:r>
              <w:rPr>
                <w:szCs w:val="21"/>
              </w:rPr>
              <w:t>7.1</w:t>
            </w:r>
          </w:p>
        </w:tc>
        <w:tc>
          <w:tcPr>
            <w:tcW w:w="1492" w:type="pct"/>
            <w:gridSpan w:val="2"/>
            <w:vAlign w:val="center"/>
          </w:tcPr>
          <w:p>
            <w:pPr>
              <w:spacing w:before="0" w:after="0"/>
              <w:jc w:val="center"/>
              <w:rPr>
                <w:szCs w:val="21"/>
              </w:rPr>
            </w:pPr>
            <w:r>
              <w:rPr>
                <w:szCs w:val="21"/>
              </w:rPr>
              <w:t>中标候选人公示媒介及期限</w:t>
            </w:r>
          </w:p>
        </w:tc>
        <w:tc>
          <w:tcPr>
            <w:tcW w:w="2941" w:type="pct"/>
            <w:vAlign w:val="center"/>
          </w:tcPr>
          <w:p>
            <w:pPr>
              <w:widowControl/>
              <w:spacing w:before="0" w:after="0"/>
              <w:rPr>
                <w:szCs w:val="21"/>
              </w:rPr>
            </w:pPr>
            <w:r>
              <w:rPr>
                <w:szCs w:val="21"/>
              </w:rPr>
              <w:t>公示媒介：</w:t>
            </w:r>
          </w:p>
          <w:p>
            <w:pPr>
              <w:widowControl/>
              <w:spacing w:before="0" w:after="0"/>
              <w:rPr>
                <w:szCs w:val="21"/>
              </w:rPr>
            </w:pPr>
            <w:r>
              <w:rPr>
                <w:rFonts w:hint="eastAsia"/>
                <w:szCs w:val="21"/>
              </w:rPr>
              <w:t>国投集团电子采购平台（https://www.sdicc.com.cn）、</w:t>
            </w:r>
          </w:p>
          <w:p>
            <w:pPr>
              <w:widowControl/>
              <w:spacing w:before="0" w:after="0"/>
              <w:rPr>
                <w:szCs w:val="21"/>
              </w:rPr>
            </w:pPr>
            <w:r>
              <w:rPr>
                <w:rFonts w:hint="eastAsia"/>
                <w:szCs w:val="21"/>
              </w:rPr>
              <w:t>中国招标投标公共服务平台（www.cebpubservice.com）</w:t>
            </w:r>
          </w:p>
          <w:p>
            <w:pPr>
              <w:widowControl/>
              <w:spacing w:before="0" w:after="0"/>
              <w:rPr>
                <w:szCs w:val="21"/>
              </w:rPr>
            </w:pPr>
            <w:r>
              <w:rPr>
                <w:rFonts w:hint="eastAsia"/>
                <w:szCs w:val="21"/>
              </w:rPr>
              <w:t>公示期限：不少于3个日历日</w:t>
            </w:r>
          </w:p>
        </w:tc>
      </w:tr>
      <w:tr>
        <w:trPr>
          <w:trHeight w:val="295" w:hRule="atLeast"/>
        </w:trPr>
        <w:tc>
          <w:tcPr>
            <w:tcW w:w="566" w:type="pct"/>
            <w:vAlign w:val="center"/>
          </w:tcPr>
          <w:p>
            <w:pPr>
              <w:spacing w:before="0" w:after="0"/>
              <w:jc w:val="center"/>
              <w:rPr>
                <w:szCs w:val="21"/>
              </w:rPr>
            </w:pPr>
            <w:r>
              <w:rPr>
                <w:szCs w:val="21"/>
              </w:rPr>
              <w:t>7.4</w:t>
            </w:r>
          </w:p>
        </w:tc>
        <w:tc>
          <w:tcPr>
            <w:tcW w:w="1492" w:type="pct"/>
            <w:gridSpan w:val="2"/>
            <w:vAlign w:val="center"/>
          </w:tcPr>
          <w:p>
            <w:pPr>
              <w:spacing w:before="0" w:after="0"/>
              <w:jc w:val="center"/>
              <w:rPr>
                <w:szCs w:val="21"/>
              </w:rPr>
            </w:pPr>
            <w:r>
              <w:rPr>
                <w:szCs w:val="21"/>
              </w:rPr>
              <w:t>是否授权评标委员会确定中标人</w:t>
            </w:r>
          </w:p>
        </w:tc>
        <w:tc>
          <w:tcPr>
            <w:tcW w:w="2941" w:type="pct"/>
            <w:vAlign w:val="center"/>
          </w:tcPr>
          <w:p>
            <w:pPr>
              <w:spacing w:before="0" w:after="0"/>
              <w:rPr>
                <w:szCs w:val="21"/>
              </w:rPr>
            </w:pPr>
            <w:r>
              <w:rPr>
                <w:szCs w:val="21"/>
              </w:rPr>
              <w:t>□是</w:t>
            </w:r>
          </w:p>
          <w:p>
            <w:pPr>
              <w:spacing w:before="0" w:after="0"/>
              <w:rPr>
                <w:szCs w:val="21"/>
              </w:rPr>
            </w:pPr>
            <w:r>
              <w:rPr>
                <w:rFonts w:ascii="Segoe UI Symbol" w:hAnsi="Segoe UI Symbol" w:cs="Segoe UI Symbol"/>
                <w:szCs w:val="21"/>
              </w:rPr>
              <w:t>☑</w:t>
            </w:r>
            <w:r>
              <w:rPr>
                <w:szCs w:val="21"/>
              </w:rPr>
              <w:t>否</w:t>
            </w:r>
          </w:p>
        </w:tc>
      </w:tr>
      <w:tr>
        <w:trPr>
          <w:trHeight w:val="295" w:hRule="atLeast"/>
        </w:trPr>
        <w:tc>
          <w:tcPr>
            <w:tcW w:w="566" w:type="pct"/>
            <w:vAlign w:val="center"/>
          </w:tcPr>
          <w:p>
            <w:pPr>
              <w:spacing w:before="0" w:after="0"/>
              <w:jc w:val="center"/>
              <w:rPr>
                <w:szCs w:val="21"/>
              </w:rPr>
            </w:pPr>
            <w:r>
              <w:rPr>
                <w:szCs w:val="21"/>
              </w:rPr>
              <w:t>7.5</w:t>
            </w:r>
          </w:p>
        </w:tc>
        <w:tc>
          <w:tcPr>
            <w:tcW w:w="1492" w:type="pct"/>
            <w:gridSpan w:val="2"/>
            <w:vAlign w:val="center"/>
          </w:tcPr>
          <w:p>
            <w:pPr>
              <w:spacing w:before="0" w:after="0"/>
              <w:jc w:val="center"/>
              <w:rPr>
                <w:szCs w:val="21"/>
              </w:rPr>
            </w:pPr>
            <w:r>
              <w:rPr>
                <w:szCs w:val="21"/>
              </w:rPr>
              <w:t>中标通知</w:t>
            </w:r>
          </w:p>
        </w:tc>
        <w:tc>
          <w:tcPr>
            <w:tcW w:w="2941" w:type="pct"/>
            <w:vAlign w:val="center"/>
          </w:tcPr>
          <w:p>
            <w:pPr>
              <w:spacing w:before="0" w:after="0"/>
              <w:rPr>
                <w:szCs w:val="21"/>
              </w:rPr>
            </w:pPr>
            <w:r>
              <w:rPr>
                <w:szCs w:val="21"/>
              </w:rPr>
              <w:t>本款</w:t>
            </w:r>
            <w:r>
              <w:rPr>
                <w:rFonts w:hint="eastAsia"/>
                <w:szCs w:val="21"/>
              </w:rPr>
              <w:t>补充</w:t>
            </w:r>
            <w:r>
              <w:rPr>
                <w:szCs w:val="21"/>
              </w:rPr>
              <w:t>如下：在本章第3.3款规定的投标有效期内，招标人以书面形式向中标人发出中标通知书，将中标结果通知未中标的投标人</w:t>
            </w:r>
            <w:r>
              <w:rPr>
                <w:rFonts w:hint="eastAsia"/>
                <w:szCs w:val="21"/>
              </w:rPr>
              <w:t>，</w:t>
            </w:r>
            <w:r>
              <w:rPr>
                <w:szCs w:val="21"/>
              </w:rPr>
              <w:t>同时将中标结果进行公示。</w:t>
            </w:r>
          </w:p>
        </w:tc>
      </w:tr>
      <w:tr>
        <w:trPr>
          <w:trHeight w:val="600" w:hRule="atLeast"/>
        </w:trPr>
        <w:tc>
          <w:tcPr>
            <w:tcW w:w="566" w:type="pct"/>
            <w:vAlign w:val="center"/>
          </w:tcPr>
          <w:p>
            <w:pPr>
              <w:spacing w:before="0" w:after="0"/>
              <w:jc w:val="center"/>
              <w:rPr>
                <w:szCs w:val="21"/>
              </w:rPr>
            </w:pPr>
            <w:r>
              <w:rPr>
                <w:szCs w:val="21"/>
              </w:rPr>
              <w:t>7.6</w:t>
            </w:r>
          </w:p>
        </w:tc>
        <w:tc>
          <w:tcPr>
            <w:tcW w:w="1492" w:type="pct"/>
            <w:gridSpan w:val="2"/>
            <w:vAlign w:val="center"/>
          </w:tcPr>
          <w:p>
            <w:pPr>
              <w:spacing w:before="0" w:after="0"/>
              <w:jc w:val="center"/>
              <w:rPr>
                <w:szCs w:val="21"/>
              </w:rPr>
            </w:pPr>
            <w:r>
              <w:rPr>
                <w:szCs w:val="21"/>
              </w:rPr>
              <w:t>技术成果经济补偿</w:t>
            </w:r>
          </w:p>
        </w:tc>
        <w:tc>
          <w:tcPr>
            <w:tcW w:w="2941" w:type="pct"/>
            <w:vAlign w:val="center"/>
          </w:tcPr>
          <w:p>
            <w:pPr>
              <w:tabs>
                <w:tab w:val="left" w:pos="360"/>
              </w:tabs>
              <w:spacing w:before="0" w:after="0" w:line="440" w:lineRule="exact"/>
              <w:rPr>
                <w:szCs w:val="21"/>
              </w:rPr>
            </w:pPr>
            <w:r>
              <w:rPr>
                <w:rFonts w:ascii="Segoe UI Symbol" w:hAnsi="Segoe UI Symbol" w:cs="Segoe UI Symbol"/>
                <w:szCs w:val="21"/>
              </w:rPr>
              <w:t>☑</w:t>
            </w:r>
            <w:r>
              <w:rPr>
                <w:szCs w:val="21"/>
              </w:rPr>
              <w:t>不补偿</w:t>
            </w:r>
          </w:p>
          <w:p>
            <w:pPr>
              <w:spacing w:before="0" w:after="0"/>
              <w:rPr>
                <w:szCs w:val="21"/>
              </w:rPr>
            </w:pPr>
            <w:r>
              <w:rPr>
                <w:szCs w:val="21"/>
              </w:rPr>
              <w:t>□补偿，补偿标准：_______</w:t>
            </w:r>
          </w:p>
        </w:tc>
      </w:tr>
      <w:tr>
        <w:trPr>
          <w:trHeight w:val="880" w:hRule="atLeast"/>
        </w:trPr>
        <w:tc>
          <w:tcPr>
            <w:tcW w:w="566" w:type="pct"/>
            <w:vAlign w:val="center"/>
          </w:tcPr>
          <w:p>
            <w:pPr>
              <w:spacing w:before="0" w:after="0"/>
              <w:jc w:val="center"/>
              <w:rPr>
                <w:szCs w:val="21"/>
              </w:rPr>
            </w:pPr>
            <w:r>
              <w:rPr>
                <w:szCs w:val="21"/>
              </w:rPr>
              <w:t>7.7.1</w:t>
            </w:r>
          </w:p>
        </w:tc>
        <w:tc>
          <w:tcPr>
            <w:tcW w:w="1492" w:type="pct"/>
            <w:gridSpan w:val="2"/>
            <w:vAlign w:val="center"/>
          </w:tcPr>
          <w:p>
            <w:pPr>
              <w:spacing w:before="0" w:after="0"/>
              <w:jc w:val="center"/>
              <w:rPr>
                <w:szCs w:val="21"/>
              </w:rPr>
            </w:pPr>
            <w:r>
              <w:rPr>
                <w:szCs w:val="21"/>
              </w:rPr>
              <w:t>履约保证金</w:t>
            </w:r>
          </w:p>
        </w:tc>
        <w:tc>
          <w:tcPr>
            <w:tcW w:w="2941" w:type="pct"/>
            <w:vAlign w:val="center"/>
          </w:tcPr>
          <w:p>
            <w:pPr>
              <w:spacing w:before="0" w:after="0"/>
              <w:rPr>
                <w:szCs w:val="21"/>
              </w:rPr>
            </w:pPr>
            <w:r>
              <w:rPr>
                <w:szCs w:val="21"/>
              </w:rPr>
              <w:t>是否要求中标人提交履约保证金：</w:t>
            </w:r>
          </w:p>
          <w:p>
            <w:pPr>
              <w:spacing w:before="0" w:after="0"/>
              <w:rPr>
                <w:szCs w:val="21"/>
              </w:rPr>
            </w:pPr>
            <w:r>
              <w:rPr>
                <w:szCs w:val="21"/>
              </w:rPr>
              <w:t>□要求，履约保证金的形式：</w:t>
            </w:r>
            <w:r>
              <w:rPr>
                <w:bCs/>
                <w:szCs w:val="21"/>
              </w:rPr>
              <w:t>保证金</w:t>
            </w:r>
            <w:r>
              <w:rPr>
                <w:szCs w:val="21"/>
              </w:rPr>
              <w:t>或</w:t>
            </w:r>
            <w:r>
              <w:rPr>
                <w:bCs/>
                <w:szCs w:val="21"/>
              </w:rPr>
              <w:t>保函</w:t>
            </w:r>
          </w:p>
          <w:p>
            <w:pPr>
              <w:spacing w:before="0" w:after="0"/>
              <w:ind w:firstLine="735" w:firstLineChars="350"/>
              <w:rPr>
                <w:szCs w:val="21"/>
                <w:shd w:val="pct10" w:color="auto" w:fill="FFFFFF"/>
              </w:rPr>
            </w:pPr>
            <w:r>
              <w:rPr>
                <w:szCs w:val="21"/>
              </w:rPr>
              <w:t>履约保证金的金额：</w:t>
            </w:r>
            <w:r>
              <w:rPr>
                <w:szCs w:val="21"/>
                <w:shd w:val="pct10" w:color="auto" w:fill="FFFFFF"/>
              </w:rPr>
              <w:t>合同金额的</w:t>
            </w:r>
            <w:r>
              <w:rPr>
                <w:szCs w:val="21"/>
                <w:u w:val="single"/>
                <w:shd w:val="pct10" w:color="auto" w:fill="FFFFFF"/>
              </w:rPr>
              <w:t>10</w:t>
            </w:r>
            <w:r>
              <w:rPr>
                <w:szCs w:val="21"/>
                <w:shd w:val="pct10" w:color="auto" w:fill="FFFFFF"/>
              </w:rPr>
              <w:t>%</w:t>
            </w:r>
          </w:p>
          <w:p>
            <w:pPr>
              <w:spacing w:before="0" w:after="0"/>
              <w:rPr>
                <w:szCs w:val="21"/>
              </w:rPr>
            </w:pPr>
            <w:r>
              <w:rPr>
                <w:rFonts w:hint="eastAsia"/>
                <w:szCs w:val="21"/>
              </w:rPr>
              <w:t>特别提醒：提倡在电子采购平台通过中投保信易佳电子保函系统办理电子保函的申请和递交。</w:t>
            </w:r>
          </w:p>
          <w:p>
            <w:pPr>
              <w:spacing w:before="0" w:after="0"/>
              <w:rPr>
                <w:szCs w:val="21"/>
              </w:rPr>
            </w:pPr>
            <w:r>
              <w:rPr>
                <w:rFonts w:ascii="Segoe UI Symbol" w:hAnsi="Segoe UI Symbol" w:cs="Segoe UI Symbol"/>
                <w:szCs w:val="21"/>
              </w:rPr>
              <w:t>☑</w:t>
            </w:r>
            <w:r>
              <w:rPr>
                <w:szCs w:val="21"/>
              </w:rPr>
              <w:t>不要求</w:t>
            </w:r>
          </w:p>
        </w:tc>
      </w:tr>
      <w:tr>
        <w:trPr>
          <w:trHeight w:val="880" w:hRule="atLeast"/>
        </w:trPr>
        <w:tc>
          <w:tcPr>
            <w:tcW w:w="566" w:type="pct"/>
            <w:vAlign w:val="center"/>
          </w:tcPr>
          <w:p>
            <w:pPr>
              <w:spacing w:before="0" w:after="0"/>
              <w:jc w:val="center"/>
              <w:rPr>
                <w:szCs w:val="21"/>
              </w:rPr>
            </w:pPr>
            <w:r>
              <w:rPr>
                <w:szCs w:val="21"/>
              </w:rPr>
              <w:t>9</w:t>
            </w:r>
          </w:p>
        </w:tc>
        <w:tc>
          <w:tcPr>
            <w:tcW w:w="1492" w:type="pct"/>
            <w:gridSpan w:val="2"/>
            <w:vAlign w:val="center"/>
          </w:tcPr>
          <w:p>
            <w:pPr>
              <w:spacing w:before="0" w:after="0"/>
              <w:jc w:val="center"/>
              <w:rPr>
                <w:szCs w:val="21"/>
              </w:rPr>
            </w:pPr>
            <w:r>
              <w:rPr>
                <w:szCs w:val="21"/>
              </w:rPr>
              <w:t>是否采用电子招标投标</w:t>
            </w:r>
          </w:p>
        </w:tc>
        <w:tc>
          <w:tcPr>
            <w:tcW w:w="2941" w:type="pct"/>
            <w:vAlign w:val="center"/>
          </w:tcPr>
          <w:p>
            <w:pPr>
              <w:spacing w:before="0" w:after="0"/>
              <w:rPr>
                <w:szCs w:val="21"/>
              </w:rPr>
            </w:pPr>
            <w:r>
              <w:rPr>
                <w:rFonts w:ascii="Segoe UI Symbol" w:hAnsi="Segoe UI Symbol" w:cs="Segoe UI Symbol"/>
                <w:szCs w:val="21"/>
              </w:rPr>
              <w:t>☑</w:t>
            </w:r>
            <w:r>
              <w:rPr>
                <w:szCs w:val="21"/>
              </w:rPr>
              <w:t>是，具体要求：见招标公告第8条相关说明、投标须知及投标须知前附表适用条款。</w:t>
            </w:r>
          </w:p>
        </w:tc>
      </w:tr>
      <w:tr>
        <w:trPr>
          <w:trHeight w:val="491" w:hRule="atLeast"/>
        </w:trPr>
        <w:tc>
          <w:tcPr>
            <w:tcW w:w="566" w:type="pct"/>
            <w:vAlign w:val="center"/>
          </w:tcPr>
          <w:p>
            <w:pPr>
              <w:spacing w:before="0" w:after="0"/>
              <w:jc w:val="center"/>
              <w:rPr>
                <w:szCs w:val="21"/>
              </w:rPr>
            </w:pPr>
            <w:r>
              <w:rPr>
                <w:szCs w:val="21"/>
              </w:rPr>
              <w:t>10</w:t>
            </w:r>
          </w:p>
        </w:tc>
        <w:tc>
          <w:tcPr>
            <w:tcW w:w="1492" w:type="pct"/>
            <w:gridSpan w:val="2"/>
            <w:vAlign w:val="center"/>
          </w:tcPr>
          <w:p>
            <w:pPr>
              <w:spacing w:before="0" w:after="0"/>
              <w:jc w:val="center"/>
              <w:rPr>
                <w:szCs w:val="21"/>
              </w:rPr>
            </w:pPr>
            <w:r>
              <w:rPr>
                <w:szCs w:val="21"/>
              </w:rPr>
              <w:t>需要补充的其他内容</w:t>
            </w:r>
          </w:p>
        </w:tc>
        <w:tc>
          <w:tcPr>
            <w:tcW w:w="2941" w:type="pct"/>
            <w:vAlign w:val="center"/>
          </w:tcPr>
          <w:p>
            <w:pPr>
              <w:spacing w:before="0" w:after="0"/>
              <w:jc w:val="left"/>
              <w:rPr>
                <w:szCs w:val="21"/>
              </w:rPr>
            </w:pPr>
          </w:p>
        </w:tc>
      </w:tr>
      <w:tr>
        <w:tc>
          <w:tcPr>
            <w:tcW w:w="566" w:type="pct"/>
            <w:vAlign w:val="center"/>
          </w:tcPr>
          <w:p>
            <w:pPr>
              <w:spacing w:before="0" w:after="0"/>
              <w:jc w:val="center"/>
              <w:rPr>
                <w:szCs w:val="21"/>
              </w:rPr>
            </w:pPr>
            <w:r>
              <w:rPr>
                <w:szCs w:val="21"/>
              </w:rPr>
              <w:t>10.1</w:t>
            </w:r>
          </w:p>
        </w:tc>
        <w:tc>
          <w:tcPr>
            <w:tcW w:w="4433" w:type="pct"/>
            <w:gridSpan w:val="3"/>
            <w:vAlign w:val="center"/>
          </w:tcPr>
          <w:p>
            <w:pPr>
              <w:spacing w:before="0" w:after="0"/>
              <w:rPr>
                <w:szCs w:val="21"/>
              </w:rPr>
            </w:pPr>
            <w:r>
              <w:rPr>
                <w:szCs w:val="21"/>
              </w:rPr>
              <w:t>招标人或监督部门有权通过大数据系统对投标全过程进行核验、分析。若发现投标人存在串通投标、弄虚作假行为，将取消本次投标资格，并将其不良行为通报有关部门。</w:t>
            </w:r>
          </w:p>
        </w:tc>
      </w:tr>
      <w:tr>
        <w:tc>
          <w:tcPr>
            <w:tcW w:w="566" w:type="pct"/>
            <w:vAlign w:val="center"/>
          </w:tcPr>
          <w:p>
            <w:pPr>
              <w:spacing w:before="0" w:after="0"/>
              <w:jc w:val="center"/>
              <w:rPr>
                <w:szCs w:val="21"/>
              </w:rPr>
            </w:pPr>
            <w:r>
              <w:rPr>
                <w:szCs w:val="21"/>
              </w:rPr>
              <w:t>10.2</w:t>
            </w:r>
          </w:p>
        </w:tc>
        <w:tc>
          <w:tcPr>
            <w:tcW w:w="4433" w:type="pct"/>
            <w:gridSpan w:val="3"/>
            <w:vAlign w:val="center"/>
          </w:tcPr>
          <w:p>
            <w:pPr>
              <w:spacing w:before="0" w:after="0"/>
              <w:rPr>
                <w:szCs w:val="21"/>
              </w:rPr>
            </w:pPr>
            <w:r>
              <w:rPr>
                <w:rFonts w:hint="eastAsia"/>
                <w:szCs w:val="21"/>
              </w:rPr>
              <w:t>招标文件中“近三年”、 “近五年”等近年要求，若无明确日期说明，均是指 “投标截止日往前倒推三年、五年”等；若有明确日期说明，按其要求。</w:t>
            </w:r>
          </w:p>
        </w:tc>
      </w:tr>
      <w:tr>
        <w:tc>
          <w:tcPr>
            <w:tcW w:w="566" w:type="pct"/>
            <w:vAlign w:val="center"/>
          </w:tcPr>
          <w:p>
            <w:pPr>
              <w:spacing w:before="0" w:after="0"/>
              <w:jc w:val="center"/>
              <w:rPr>
                <w:szCs w:val="21"/>
              </w:rPr>
            </w:pPr>
            <w:r>
              <w:rPr>
                <w:szCs w:val="21"/>
              </w:rPr>
              <w:t>10.3</w:t>
            </w:r>
          </w:p>
        </w:tc>
        <w:tc>
          <w:tcPr>
            <w:tcW w:w="4433" w:type="pct"/>
            <w:gridSpan w:val="3"/>
            <w:vAlign w:val="center"/>
          </w:tcPr>
          <w:p>
            <w:pPr>
              <w:spacing w:before="0" w:after="0"/>
              <w:rPr>
                <w:szCs w:val="21"/>
              </w:rPr>
            </w:pPr>
            <w:r>
              <w:rPr>
                <w:szCs w:val="21"/>
              </w:rPr>
              <w:t>招标文件所有关于“书面”及其相关描述均指通过电子采购平台产生的数据电文，具有法律效力。</w:t>
            </w:r>
          </w:p>
        </w:tc>
      </w:tr>
      <w:tr>
        <w:trPr>
          <w:trHeight w:val="419" w:hRule="atLeast"/>
        </w:trPr>
        <w:tc>
          <w:tcPr>
            <w:tcW w:w="566" w:type="pct"/>
            <w:vAlign w:val="center"/>
          </w:tcPr>
          <w:p>
            <w:pPr>
              <w:spacing w:before="0" w:after="0"/>
              <w:jc w:val="center"/>
              <w:rPr>
                <w:szCs w:val="21"/>
              </w:rPr>
            </w:pPr>
            <w:r>
              <w:rPr>
                <w:szCs w:val="21"/>
              </w:rPr>
              <w:t>10.4</w:t>
            </w:r>
          </w:p>
        </w:tc>
        <w:tc>
          <w:tcPr>
            <w:tcW w:w="4433" w:type="pct"/>
            <w:gridSpan w:val="3"/>
            <w:vAlign w:val="center"/>
          </w:tcPr>
          <w:p>
            <w:pPr>
              <w:spacing w:before="0" w:after="0"/>
              <w:rPr>
                <w:szCs w:val="21"/>
              </w:rPr>
            </w:pPr>
            <w:r>
              <w:rPr>
                <w:szCs w:val="21"/>
              </w:rPr>
              <w:t>投标人通过电子采购平台进行的任何操作，均代表该投标人的企业行为，具有法律约束力。</w:t>
            </w:r>
          </w:p>
        </w:tc>
      </w:tr>
      <w:tr>
        <w:tc>
          <w:tcPr>
            <w:tcW w:w="566" w:type="pct"/>
            <w:vAlign w:val="center"/>
          </w:tcPr>
          <w:p>
            <w:pPr>
              <w:spacing w:before="0" w:after="0"/>
              <w:jc w:val="center"/>
              <w:rPr>
                <w:szCs w:val="21"/>
              </w:rPr>
            </w:pPr>
            <w:r>
              <w:rPr>
                <w:szCs w:val="21"/>
              </w:rPr>
              <w:t>10.5</w:t>
            </w:r>
          </w:p>
        </w:tc>
        <w:tc>
          <w:tcPr>
            <w:tcW w:w="4433" w:type="pct"/>
            <w:gridSpan w:val="3"/>
            <w:vAlign w:val="center"/>
          </w:tcPr>
          <w:p>
            <w:pPr>
              <w:spacing w:before="0" w:after="0"/>
              <w:rPr>
                <w:szCs w:val="21"/>
              </w:rPr>
            </w:pPr>
            <w:r>
              <w:rPr>
                <w:kern w:val="0"/>
                <w:szCs w:val="21"/>
              </w:rPr>
              <w:t>对与本项目有关的通知，招标代理机构将通过</w:t>
            </w:r>
            <w:r>
              <w:rPr>
                <w:szCs w:val="21"/>
              </w:rPr>
              <w:t>电子采购平台</w:t>
            </w:r>
            <w:r>
              <w:rPr>
                <w:kern w:val="0"/>
                <w:szCs w:val="21"/>
              </w:rPr>
              <w:t>送达所有与通知有关的已登记并购买了招标文件的投标人，投标人应及时登陆平台系统进行查看，未及时查看而造成的相关影响由投标人自行承担。</w:t>
            </w:r>
            <w:r>
              <w:rPr>
                <w:szCs w:val="21"/>
              </w:rPr>
              <w:t>投标人因自身原因未及时获知交易平台有关澄清、通知等信息，未及时完成交易平台相关流程的操作等而导致的任何后果将由投标人自行承担。</w:t>
            </w:r>
          </w:p>
        </w:tc>
      </w:tr>
      <w:tr>
        <w:tc>
          <w:tcPr>
            <w:tcW w:w="566" w:type="pct"/>
            <w:vAlign w:val="center"/>
          </w:tcPr>
          <w:p>
            <w:pPr>
              <w:spacing w:before="0" w:after="0"/>
              <w:jc w:val="center"/>
              <w:rPr>
                <w:szCs w:val="21"/>
              </w:rPr>
            </w:pPr>
            <w:r>
              <w:rPr>
                <w:szCs w:val="21"/>
              </w:rPr>
              <w:t>10.6</w:t>
            </w:r>
          </w:p>
        </w:tc>
        <w:tc>
          <w:tcPr>
            <w:tcW w:w="4433" w:type="pct"/>
            <w:gridSpan w:val="3"/>
            <w:vAlign w:val="center"/>
          </w:tcPr>
          <w:p>
            <w:pPr>
              <w:spacing w:before="0" w:after="0"/>
              <w:rPr>
                <w:szCs w:val="21"/>
              </w:rPr>
            </w:pPr>
            <w:r>
              <w:rPr>
                <w:kern w:val="0"/>
                <w:szCs w:val="21"/>
              </w:rPr>
              <w:t>如因系统故障等非投标人原因，导致开标不能正常进行，招标人将另行通知开标时间。</w:t>
            </w:r>
          </w:p>
        </w:tc>
      </w:tr>
      <w:tr>
        <w:tc>
          <w:tcPr>
            <w:tcW w:w="566" w:type="pct"/>
            <w:vAlign w:val="center"/>
          </w:tcPr>
          <w:p>
            <w:pPr>
              <w:spacing w:before="0" w:after="0"/>
              <w:jc w:val="center"/>
              <w:rPr>
                <w:szCs w:val="21"/>
              </w:rPr>
            </w:pPr>
            <w:r>
              <w:rPr>
                <w:szCs w:val="21"/>
              </w:rPr>
              <w:t>10.7</w:t>
            </w:r>
          </w:p>
        </w:tc>
        <w:tc>
          <w:tcPr>
            <w:tcW w:w="4433" w:type="pct"/>
            <w:gridSpan w:val="3"/>
            <w:vAlign w:val="center"/>
          </w:tcPr>
          <w:p>
            <w:pPr>
              <w:spacing w:before="0" w:after="0"/>
              <w:jc w:val="left"/>
              <w:rPr>
                <w:szCs w:val="21"/>
              </w:rPr>
            </w:pPr>
            <w:r>
              <w:rPr>
                <w:rFonts w:ascii="宋体" w:hAnsi="宋体"/>
                <w:szCs w:val="21"/>
              </w:rPr>
              <w:t>招标代理服务费由中标人在收到中标通知书时向招标代理机构直接支付（联合体中标的，由联合体牵头人支付），费用包含在其投标总报价中，不单独计列</w:t>
            </w:r>
            <w:r>
              <w:rPr>
                <w:rFonts w:hint="eastAsia" w:ascii="宋体" w:hAnsi="宋体"/>
                <w:szCs w:val="21"/>
              </w:rPr>
              <w:t>，每家中标人支付固定金额</w:t>
            </w:r>
            <w:r>
              <w:rPr>
                <w:rFonts w:ascii="宋体" w:hAnsi="宋体"/>
                <w:szCs w:val="21"/>
                <w:u w:val="single"/>
              </w:rPr>
              <w:t>1</w:t>
            </w:r>
            <w:r>
              <w:rPr>
                <w:rFonts w:hint="eastAsia" w:ascii="宋体" w:hAnsi="宋体"/>
                <w:szCs w:val="21"/>
              </w:rPr>
              <w:t>万元</w:t>
            </w:r>
            <w:r>
              <w:rPr>
                <w:rFonts w:ascii="宋体" w:hAnsi="宋体"/>
                <w:szCs w:val="21"/>
              </w:rPr>
              <w:t>。</w:t>
            </w:r>
          </w:p>
          <w:p>
            <w:pPr>
              <w:spacing w:before="0" w:after="0"/>
              <w:jc w:val="left"/>
              <w:rPr>
                <w:szCs w:val="21"/>
              </w:rPr>
            </w:pPr>
            <w:r>
              <w:rPr>
                <w:rFonts w:hint="eastAsia"/>
                <w:szCs w:val="21"/>
              </w:rPr>
              <w:t xml:space="preserve">本项目属于□工程 □货物 </w:t>
            </w:r>
            <w:r>
              <w:rPr>
                <w:rFonts w:ascii="Segoe UI Symbol" w:hAnsi="Segoe UI Symbol" w:cs="Segoe UI Symbol"/>
                <w:szCs w:val="21"/>
              </w:rPr>
              <w:t>☑</w:t>
            </w:r>
            <w:r>
              <w:rPr>
                <w:rFonts w:hint="eastAsia"/>
                <w:szCs w:val="21"/>
              </w:rPr>
              <w:t>服务</w:t>
            </w:r>
          </w:p>
        </w:tc>
      </w:tr>
      <w:tr>
        <w:tc>
          <w:tcPr>
            <w:tcW w:w="566" w:type="pct"/>
            <w:vAlign w:val="center"/>
          </w:tcPr>
          <w:p>
            <w:pPr>
              <w:spacing w:before="0" w:after="0"/>
              <w:jc w:val="center"/>
              <w:rPr>
                <w:szCs w:val="21"/>
              </w:rPr>
            </w:pPr>
            <w:r>
              <w:rPr>
                <w:szCs w:val="21"/>
              </w:rPr>
              <w:t>10.8</w:t>
            </w:r>
          </w:p>
        </w:tc>
        <w:tc>
          <w:tcPr>
            <w:tcW w:w="4433" w:type="pct"/>
            <w:gridSpan w:val="3"/>
            <w:vAlign w:val="center"/>
          </w:tcPr>
          <w:p>
            <w:pPr>
              <w:spacing w:before="0" w:after="0"/>
              <w:jc w:val="left"/>
              <w:rPr>
                <w:szCs w:val="21"/>
              </w:rPr>
            </w:pPr>
            <w:r>
              <w:rPr>
                <w:szCs w:val="21"/>
              </w:rPr>
              <w:t>中标人在电子采购平台接收中标通知书后，在</w:t>
            </w:r>
            <w:r>
              <w:rPr>
                <w:rFonts w:hint="eastAsia" w:ascii="宋体" w:hAnsi="宋体"/>
                <w:szCs w:val="21"/>
              </w:rPr>
              <w:t>【标后-服务费】环节，点击【缴纳服务费】按钮，完善发票信息（如需开具纸质版增值税发票，需完善收件人信息）并点击右上角【提交】后申请发票</w:t>
            </w:r>
            <w:r>
              <w:rPr>
                <w:szCs w:val="21"/>
              </w:rPr>
              <w:t>。</w:t>
            </w:r>
          </w:p>
        </w:tc>
      </w:tr>
      <w:tr>
        <w:tc>
          <w:tcPr>
            <w:tcW w:w="566" w:type="pct"/>
            <w:vAlign w:val="center"/>
          </w:tcPr>
          <w:p>
            <w:pPr>
              <w:spacing w:before="0" w:after="0"/>
              <w:jc w:val="center"/>
              <w:rPr>
                <w:szCs w:val="21"/>
              </w:rPr>
            </w:pPr>
            <w:r>
              <w:rPr>
                <w:szCs w:val="21"/>
              </w:rPr>
              <w:t>10.9</w:t>
            </w:r>
          </w:p>
        </w:tc>
        <w:tc>
          <w:tcPr>
            <w:tcW w:w="4433" w:type="pct"/>
            <w:gridSpan w:val="3"/>
            <w:vAlign w:val="center"/>
          </w:tcPr>
          <w:p>
            <w:pPr>
              <w:spacing w:before="0" w:after="0"/>
              <w:jc w:val="left"/>
              <w:rPr>
                <w:szCs w:val="21"/>
              </w:rPr>
            </w:pPr>
            <w:r>
              <w:rPr>
                <w:b/>
                <w:szCs w:val="21"/>
                <w:lang w:val="zh-CN"/>
              </w:rPr>
              <w:t>投标人必须保证投标文件所提供的全部资料真实可靠，并接受招标方对其中任何资料在合同最终授予前进一步审查的要求，如若存在投标人利用弄虚作假等不当手段谋取中标的，一经查实，招标人有权予以否决，并保留进一步追究其责任的权利</w:t>
            </w:r>
            <w:r>
              <w:rPr>
                <w:szCs w:val="21"/>
                <w:lang w:val="zh-CN"/>
              </w:rPr>
              <w:t>。</w:t>
            </w:r>
          </w:p>
        </w:tc>
      </w:tr>
      <w:tr>
        <w:trPr>
          <w:trHeight w:val="646" w:hRule="atLeast"/>
        </w:trPr>
        <w:tc>
          <w:tcPr>
            <w:tcW w:w="566" w:type="pct"/>
            <w:vAlign w:val="center"/>
          </w:tcPr>
          <w:p>
            <w:pPr>
              <w:jc w:val="center"/>
              <w:rPr>
                <w:rFonts w:ascii="宋体" w:hAnsi="宋体"/>
                <w:szCs w:val="21"/>
              </w:rPr>
            </w:pPr>
            <w:r>
              <w:rPr>
                <w:rFonts w:hint="eastAsia" w:ascii="宋体" w:hAnsi="宋体"/>
                <w:szCs w:val="21"/>
              </w:rPr>
              <w:t>10.10</w:t>
            </w:r>
          </w:p>
        </w:tc>
        <w:tc>
          <w:tcPr>
            <w:tcW w:w="4433" w:type="pct"/>
            <w:gridSpan w:val="3"/>
            <w:vAlign w:val="center"/>
          </w:tcPr>
          <w:p>
            <w:pPr>
              <w:spacing w:before="0" w:after="0"/>
              <w:jc w:val="left"/>
              <w:rPr>
                <w:rFonts w:ascii="宋体" w:hAnsi="宋体"/>
                <w:szCs w:val="21"/>
                <w:lang w:val="zh-CN"/>
              </w:rPr>
            </w:pPr>
            <w:r>
              <w:rPr>
                <w:rFonts w:hint="eastAsia" w:ascii="宋体" w:hAnsi="宋体"/>
                <w:szCs w:val="21"/>
                <w:lang w:val="zh-CN"/>
              </w:rPr>
              <w:t>招标文件及附件中所有建议的其它资格条件与招标公告的资格条件不一致的，均以招标公告为准</w:t>
            </w:r>
            <w:r>
              <w:rPr>
                <w:rFonts w:hint="eastAsia" w:ascii="宋体" w:hAnsi="宋体"/>
                <w:szCs w:val="21"/>
              </w:rPr>
              <w:t>。</w:t>
            </w:r>
          </w:p>
        </w:tc>
      </w:tr>
      <w:tr>
        <w:tc>
          <w:tcPr>
            <w:tcW w:w="566" w:type="pct"/>
            <w:vAlign w:val="center"/>
          </w:tcPr>
          <w:p>
            <w:pPr>
              <w:spacing w:before="0" w:after="0"/>
              <w:jc w:val="center"/>
              <w:rPr>
                <w:szCs w:val="21"/>
              </w:rPr>
            </w:pPr>
            <w:r>
              <w:rPr>
                <w:szCs w:val="21"/>
              </w:rPr>
              <w:t>10.1</w:t>
            </w:r>
            <w:r>
              <w:rPr>
                <w:rFonts w:hint="eastAsia"/>
                <w:szCs w:val="21"/>
              </w:rPr>
              <w:t>1</w:t>
            </w:r>
          </w:p>
        </w:tc>
        <w:tc>
          <w:tcPr>
            <w:tcW w:w="4433" w:type="pct"/>
            <w:gridSpan w:val="3"/>
            <w:vAlign w:val="center"/>
          </w:tcPr>
          <w:p>
            <w:pPr>
              <w:spacing w:before="0" w:after="0"/>
              <w:jc w:val="left"/>
              <w:rPr>
                <w:b/>
                <w:szCs w:val="21"/>
                <w:lang w:val="zh-CN"/>
              </w:rPr>
            </w:pPr>
            <w:r>
              <w:rPr>
                <w:szCs w:val="21"/>
                <w:lang w:val="zh-CN"/>
              </w:rPr>
              <w:t>招标服务投诉电话： 010-83325333</w:t>
            </w:r>
          </w:p>
        </w:tc>
      </w:tr>
      <w:tr>
        <w:tc>
          <w:tcPr>
            <w:tcW w:w="566" w:type="pct"/>
            <w:vAlign w:val="center"/>
          </w:tcPr>
          <w:p>
            <w:pPr>
              <w:spacing w:before="0" w:after="0"/>
              <w:jc w:val="center"/>
              <w:rPr>
                <w:szCs w:val="21"/>
              </w:rPr>
            </w:pPr>
            <w:r>
              <w:rPr>
                <w:szCs w:val="21"/>
              </w:rPr>
              <w:t>……</w:t>
            </w:r>
          </w:p>
        </w:tc>
        <w:tc>
          <w:tcPr>
            <w:tcW w:w="4433" w:type="pct"/>
            <w:gridSpan w:val="3"/>
            <w:vAlign w:val="center"/>
          </w:tcPr>
          <w:p>
            <w:pPr>
              <w:spacing w:before="0" w:after="0"/>
              <w:jc w:val="left"/>
              <w:rPr>
                <w:szCs w:val="21"/>
                <w:lang w:val="zh-CN"/>
              </w:rPr>
            </w:pPr>
          </w:p>
        </w:tc>
      </w:tr>
    </w:tbl>
    <w:p>
      <w:pPr>
        <w:spacing w:before="0" w:after="0"/>
        <w:rPr>
          <w:b/>
        </w:rPr>
      </w:pPr>
      <w:r>
        <w:rPr>
          <w:b/>
        </w:rPr>
        <w:t>备注：1、投标须知前附表是对投标人须知的具体补充和修改，如有矛盾，应以本表为准。</w:t>
      </w:r>
    </w:p>
    <w:p>
      <w:pPr>
        <w:spacing w:before="0" w:after="0"/>
        <w:ind w:firstLine="631" w:firstLineChars="300"/>
        <w:rPr>
          <w:b/>
        </w:rPr>
      </w:pPr>
      <w:r>
        <w:rPr>
          <w:b/>
        </w:rPr>
        <w:t>2、投标须知中所述“电子招标投标交易平台”均指“电子采购平台”。</w:t>
      </w:r>
    </w:p>
    <w:p>
      <w:pPr>
        <w:pStyle w:val="86"/>
        <w:adjustRightInd w:val="0"/>
        <w:snapToGrid w:val="0"/>
        <w:spacing w:before="120" w:beforeLines="50" w:after="120"/>
        <w:ind w:firstLine="0" w:firstLineChars="0"/>
        <w:outlineLvl w:val="1"/>
        <w:rPr>
          <w:rFonts w:ascii="Times New Roman" w:hAnsi="Times New Roman" w:eastAsia="黑体"/>
          <w:sz w:val="32"/>
          <w:szCs w:val="32"/>
        </w:rPr>
      </w:pPr>
      <w:r>
        <w:rPr>
          <w:rFonts w:ascii="Times New Roman" w:hAnsi="Times New Roman"/>
        </w:rPr>
        <w:br w:type="page"/>
      </w:r>
      <w:bookmarkStart w:id="66" w:name="_Toc508806337"/>
      <w:bookmarkStart w:id="67" w:name="_Toc505439850"/>
      <w:bookmarkStart w:id="68" w:name="_Toc136613611"/>
      <w:bookmarkStart w:id="69" w:name="_Toc532285244"/>
      <w:r>
        <w:rPr>
          <w:rFonts w:ascii="Times New Roman" w:hAnsi="Times New Roman" w:eastAsia="黑体"/>
          <w:sz w:val="32"/>
          <w:szCs w:val="32"/>
        </w:rPr>
        <w:t>1.总则</w:t>
      </w:r>
      <w:bookmarkEnd w:id="66"/>
      <w:bookmarkEnd w:id="67"/>
      <w:bookmarkEnd w:id="68"/>
      <w:bookmarkEnd w:id="69"/>
    </w:p>
    <w:p>
      <w:pPr>
        <w:spacing w:before="0" w:after="0" w:line="360" w:lineRule="auto"/>
        <w:ind w:firstLine="137" w:firstLineChars="49"/>
        <w:outlineLvl w:val="2"/>
        <w:rPr>
          <w:rFonts w:eastAsia="黑体"/>
          <w:b/>
          <w:sz w:val="28"/>
          <w:szCs w:val="28"/>
        </w:rPr>
      </w:pPr>
      <w:bookmarkStart w:id="70" w:name="_Toc508806338"/>
      <w:bookmarkStart w:id="71" w:name="_Toc505439851"/>
      <w:r>
        <w:rPr>
          <w:rFonts w:eastAsia="黑体"/>
          <w:b/>
          <w:sz w:val="28"/>
          <w:szCs w:val="28"/>
        </w:rPr>
        <w:t>1.1 招标项目概况</w:t>
      </w:r>
      <w:bookmarkEnd w:id="70"/>
      <w:bookmarkEnd w:id="71"/>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1.1.1根据《中华人民共和国招标投标法》《中华人民共和国招标投标法实施条例》等有关法律、法规和规章的规定，本招标项目已具备招标条件，现对</w:t>
      </w:r>
      <w:r>
        <w:rPr>
          <w:rFonts w:hint="eastAsia" w:ascii="Times New Roman" w:hAnsi="Times New Roman" w:eastAsia="宋体"/>
          <w:sz w:val="21"/>
          <w:szCs w:val="21"/>
          <w:lang w:eastAsia="zh-CN"/>
        </w:rPr>
        <w:t>服务</w:t>
      </w:r>
      <w:r>
        <w:rPr>
          <w:rFonts w:ascii="Times New Roman" w:hAnsi="Times New Roman" w:eastAsia="宋体"/>
          <w:sz w:val="21"/>
          <w:szCs w:val="21"/>
          <w:lang w:eastAsia="zh-CN"/>
        </w:rPr>
        <w:t>进行招标。</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1.1.2招标人：见投标人须知前附表。</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1.1.3招标代理机构：见投标人须知前附表。</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1.1.4招标项目名称：见投标人须知前附表。</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1.1.5项目建设地点：见投标人须知前附表。</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1.1.6项目建设规模：见投标人须知前附表。</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1.1.7 项目投资估算：见投标人须知前附表。</w:t>
      </w:r>
    </w:p>
    <w:p>
      <w:pPr>
        <w:spacing w:before="0" w:after="0" w:line="360" w:lineRule="auto"/>
        <w:ind w:firstLine="137" w:firstLineChars="49"/>
        <w:outlineLvl w:val="2"/>
        <w:rPr>
          <w:rFonts w:eastAsia="黑体"/>
          <w:b/>
          <w:sz w:val="24"/>
          <w:szCs w:val="24"/>
        </w:rPr>
      </w:pPr>
      <w:bookmarkStart w:id="72" w:name="_Toc508806339"/>
      <w:bookmarkStart w:id="73" w:name="_Toc505439852"/>
      <w:r>
        <w:rPr>
          <w:rFonts w:eastAsia="黑体"/>
          <w:b/>
          <w:sz w:val="28"/>
          <w:szCs w:val="28"/>
        </w:rPr>
        <w:t>1.2 招标项目的资金来源和落实情况</w:t>
      </w:r>
      <w:bookmarkEnd w:id="72"/>
      <w:bookmarkEnd w:id="73"/>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1.2.1资金来源及比例：见投标人须知前附表。</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1.2.2资金落实情况：见投标人须知前附表。</w:t>
      </w:r>
    </w:p>
    <w:p>
      <w:pPr>
        <w:spacing w:before="0" w:after="0" w:line="360" w:lineRule="auto"/>
        <w:ind w:firstLine="137" w:firstLineChars="49"/>
        <w:outlineLvl w:val="2"/>
        <w:rPr>
          <w:rFonts w:eastAsia="黑体"/>
          <w:b/>
          <w:sz w:val="28"/>
          <w:szCs w:val="28"/>
        </w:rPr>
      </w:pPr>
      <w:bookmarkStart w:id="74" w:name="_Toc505439853"/>
      <w:bookmarkStart w:id="75" w:name="_Toc508806340"/>
      <w:r>
        <w:rPr>
          <w:rFonts w:eastAsia="黑体"/>
          <w:b/>
          <w:sz w:val="28"/>
          <w:szCs w:val="28"/>
        </w:rPr>
        <w:t>1.3 招标范围、</w:t>
      </w:r>
      <w:r>
        <w:rPr>
          <w:rFonts w:hint="eastAsia" w:eastAsia="黑体"/>
          <w:b/>
          <w:sz w:val="28"/>
          <w:szCs w:val="28"/>
        </w:rPr>
        <w:t>服务</w:t>
      </w:r>
      <w:r>
        <w:rPr>
          <w:rFonts w:eastAsia="黑体"/>
          <w:b/>
          <w:sz w:val="28"/>
          <w:szCs w:val="28"/>
        </w:rPr>
        <w:t>期限和质量标准</w:t>
      </w:r>
      <w:bookmarkEnd w:id="74"/>
      <w:bookmarkEnd w:id="75"/>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1.3.1招标范围：见投标人须知前附表。</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1.3.2</w:t>
      </w:r>
      <w:r>
        <w:rPr>
          <w:rFonts w:hint="eastAsia" w:ascii="Times New Roman" w:hAnsi="Times New Roman" w:eastAsia="宋体"/>
          <w:sz w:val="21"/>
          <w:szCs w:val="21"/>
          <w:lang w:eastAsia="zh-CN"/>
        </w:rPr>
        <w:t>服务</w:t>
      </w:r>
      <w:r>
        <w:rPr>
          <w:rFonts w:ascii="Times New Roman" w:hAnsi="Times New Roman" w:eastAsia="宋体"/>
          <w:sz w:val="21"/>
          <w:szCs w:val="21"/>
          <w:lang w:eastAsia="zh-CN"/>
        </w:rPr>
        <w:t>期限：见投标人须知前附表。</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1.3.3质量标准：见投标人须知前附表。</w:t>
      </w:r>
    </w:p>
    <w:p>
      <w:pPr>
        <w:spacing w:before="0" w:after="0" w:line="360" w:lineRule="auto"/>
        <w:ind w:firstLine="137" w:firstLineChars="49"/>
        <w:outlineLvl w:val="2"/>
        <w:rPr>
          <w:rFonts w:eastAsia="黑体"/>
          <w:b/>
          <w:sz w:val="28"/>
          <w:szCs w:val="28"/>
        </w:rPr>
      </w:pPr>
      <w:bookmarkStart w:id="76" w:name="_Toc505439854"/>
      <w:bookmarkStart w:id="77" w:name="_Toc508806341"/>
      <w:r>
        <w:rPr>
          <w:rFonts w:eastAsia="黑体"/>
          <w:b/>
          <w:sz w:val="28"/>
          <w:szCs w:val="28"/>
        </w:rPr>
        <w:t>1.4 投标人资格要求</w:t>
      </w:r>
      <w:bookmarkEnd w:id="76"/>
      <w:bookmarkEnd w:id="77"/>
    </w:p>
    <w:p>
      <w:pPr>
        <w:pStyle w:val="150"/>
        <w:spacing w:before="0" w:after="0" w:line="360" w:lineRule="auto"/>
        <w:ind w:firstLine="420" w:firstLineChars="200"/>
        <w:rPr>
          <w:rFonts w:ascii="Times New Roman" w:hAnsi="Times New Roman" w:eastAsia="宋体"/>
          <w:sz w:val="21"/>
          <w:szCs w:val="21"/>
          <w:highlight w:val="yellow"/>
          <w:lang w:eastAsia="zh-CN"/>
        </w:rPr>
      </w:pPr>
      <w:r>
        <w:rPr>
          <w:rFonts w:ascii="Times New Roman" w:hAnsi="Times New Roman" w:eastAsia="宋体"/>
          <w:sz w:val="21"/>
          <w:szCs w:val="21"/>
          <w:highlight w:val="yellow"/>
          <w:lang w:eastAsia="zh-CN"/>
        </w:rPr>
        <w:t>1.4.1投标人应具备承担本招标项目的资质条件、能力和信誉：</w:t>
      </w:r>
    </w:p>
    <w:p>
      <w:pPr>
        <w:pStyle w:val="150"/>
        <w:spacing w:before="0" w:after="0" w:line="360" w:lineRule="auto"/>
        <w:ind w:firstLine="420" w:firstLineChars="200"/>
        <w:rPr>
          <w:rFonts w:ascii="Times New Roman" w:hAnsi="Times New Roman" w:eastAsia="宋体"/>
          <w:sz w:val="21"/>
          <w:szCs w:val="21"/>
          <w:highlight w:val="yellow"/>
          <w:lang w:eastAsia="zh-CN"/>
        </w:rPr>
      </w:pPr>
      <w:r>
        <w:rPr>
          <w:rFonts w:ascii="Times New Roman" w:hAnsi="Times New Roman" w:eastAsia="宋体"/>
          <w:sz w:val="21"/>
          <w:szCs w:val="21"/>
          <w:highlight w:val="yellow"/>
          <w:lang w:eastAsia="zh-CN"/>
        </w:rPr>
        <w:t>（1）资质要求：见投标人须知前附表；</w:t>
      </w:r>
    </w:p>
    <w:p>
      <w:pPr>
        <w:pStyle w:val="150"/>
        <w:spacing w:before="0" w:after="0" w:line="360" w:lineRule="auto"/>
        <w:ind w:firstLine="420" w:firstLineChars="200"/>
        <w:rPr>
          <w:rFonts w:ascii="Times New Roman" w:hAnsi="Times New Roman" w:eastAsia="宋体"/>
          <w:sz w:val="21"/>
          <w:szCs w:val="21"/>
          <w:highlight w:val="yellow"/>
          <w:lang w:eastAsia="zh-CN"/>
        </w:rPr>
      </w:pPr>
      <w:r>
        <w:rPr>
          <w:rFonts w:ascii="Times New Roman" w:hAnsi="Times New Roman" w:eastAsia="宋体"/>
          <w:sz w:val="21"/>
          <w:szCs w:val="21"/>
          <w:highlight w:val="yellow"/>
          <w:lang w:eastAsia="zh-CN"/>
        </w:rPr>
        <w:t>（2）财务要求：见投标人须知前附表；</w:t>
      </w:r>
    </w:p>
    <w:p>
      <w:pPr>
        <w:pStyle w:val="150"/>
        <w:spacing w:before="0" w:after="0" w:line="360" w:lineRule="auto"/>
        <w:ind w:firstLine="420" w:firstLineChars="200"/>
        <w:rPr>
          <w:rFonts w:ascii="Times New Roman" w:hAnsi="Times New Roman" w:eastAsia="宋体"/>
          <w:sz w:val="21"/>
          <w:szCs w:val="21"/>
          <w:highlight w:val="yellow"/>
          <w:lang w:eastAsia="zh-CN"/>
        </w:rPr>
      </w:pPr>
      <w:r>
        <w:rPr>
          <w:rFonts w:ascii="Times New Roman" w:hAnsi="Times New Roman" w:eastAsia="宋体"/>
          <w:sz w:val="21"/>
          <w:szCs w:val="21"/>
          <w:highlight w:val="yellow"/>
          <w:lang w:eastAsia="zh-CN"/>
        </w:rPr>
        <w:t>（3）业绩要求：见投标人须知前附表；</w:t>
      </w:r>
    </w:p>
    <w:p>
      <w:pPr>
        <w:pStyle w:val="150"/>
        <w:spacing w:before="0" w:after="0" w:line="360" w:lineRule="auto"/>
        <w:ind w:firstLine="420" w:firstLineChars="200"/>
        <w:rPr>
          <w:rFonts w:ascii="Times New Roman" w:hAnsi="Times New Roman" w:eastAsia="宋体"/>
          <w:sz w:val="21"/>
          <w:szCs w:val="21"/>
          <w:highlight w:val="yellow"/>
          <w:lang w:eastAsia="zh-CN"/>
        </w:rPr>
      </w:pPr>
      <w:r>
        <w:rPr>
          <w:rFonts w:ascii="Times New Roman" w:hAnsi="Times New Roman" w:eastAsia="宋体"/>
          <w:sz w:val="21"/>
          <w:szCs w:val="21"/>
          <w:highlight w:val="yellow"/>
          <w:lang w:eastAsia="zh-CN"/>
        </w:rPr>
        <w:t>（4）信誉要求：见投标人须知前附表；</w:t>
      </w:r>
    </w:p>
    <w:p>
      <w:pPr>
        <w:pStyle w:val="150"/>
        <w:spacing w:before="0" w:after="0" w:line="360" w:lineRule="auto"/>
        <w:ind w:firstLine="420" w:firstLineChars="200"/>
        <w:rPr>
          <w:rFonts w:ascii="Times New Roman" w:hAnsi="Times New Roman" w:eastAsia="宋体"/>
          <w:sz w:val="21"/>
          <w:szCs w:val="21"/>
          <w:highlight w:val="yellow"/>
          <w:lang w:eastAsia="zh-CN"/>
        </w:rPr>
      </w:pPr>
      <w:r>
        <w:rPr>
          <w:rFonts w:ascii="Times New Roman" w:hAnsi="Times New Roman" w:eastAsia="宋体"/>
          <w:sz w:val="21"/>
          <w:szCs w:val="21"/>
          <w:highlight w:val="yellow"/>
          <w:lang w:eastAsia="zh-CN"/>
        </w:rPr>
        <w:t>（5）项目负责人的资格要求：应当具备服务类执业资格（如有），具体要求见投标人须知前附表；</w:t>
      </w:r>
    </w:p>
    <w:p>
      <w:pPr>
        <w:pStyle w:val="150"/>
        <w:spacing w:before="0" w:after="0" w:line="360" w:lineRule="auto"/>
        <w:ind w:firstLine="420" w:firstLineChars="200"/>
        <w:rPr>
          <w:rFonts w:ascii="Times New Roman" w:hAnsi="Times New Roman" w:eastAsia="宋体"/>
          <w:sz w:val="21"/>
          <w:szCs w:val="21"/>
          <w:highlight w:val="yellow"/>
          <w:lang w:eastAsia="zh-CN"/>
        </w:rPr>
      </w:pPr>
      <w:r>
        <w:rPr>
          <w:rFonts w:ascii="Times New Roman" w:hAnsi="Times New Roman" w:eastAsia="宋体"/>
          <w:sz w:val="21"/>
          <w:szCs w:val="21"/>
          <w:highlight w:val="yellow"/>
          <w:lang w:eastAsia="zh-CN"/>
        </w:rPr>
        <w:t>（6）其他主要人员要求：见投标人须知前附表；</w:t>
      </w:r>
    </w:p>
    <w:p>
      <w:pPr>
        <w:pStyle w:val="150"/>
        <w:spacing w:before="0" w:after="0" w:line="360" w:lineRule="auto"/>
        <w:ind w:firstLine="420" w:firstLineChars="200"/>
        <w:rPr>
          <w:rFonts w:ascii="Times New Roman" w:hAnsi="Times New Roman" w:eastAsia="宋体"/>
          <w:sz w:val="21"/>
          <w:szCs w:val="21"/>
          <w:highlight w:val="yellow"/>
          <w:lang w:eastAsia="zh-CN"/>
        </w:rPr>
      </w:pPr>
      <w:r>
        <w:rPr>
          <w:rFonts w:ascii="Times New Roman" w:hAnsi="Times New Roman" w:eastAsia="宋体"/>
          <w:sz w:val="21"/>
          <w:szCs w:val="21"/>
          <w:highlight w:val="yellow"/>
          <w:lang w:eastAsia="zh-CN"/>
        </w:rPr>
        <w:t>（7）其他要求：见投标人须知前附表。</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需要提交的相关证明材料见本章第3.5款的规定。</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1.4.2投标人须知前附表规定接受联合体投标的，联合体除应符合本章第1.4.1项和投标人须知前附表的要求外，还应遵守以下规定：</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（1）联合体各方应按招标文件提供的格式签订联合体协议书，明确联合体牵头人和各方权利义务，并承诺就中标项目向招标人承担连带责任；</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（2）由同一专业的单位组成的联合体，按照资质等级较低的单位确定资质等级；</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（3）联合体各方不得再以自己名义单独或参加其他联合体在本招标项目中投标，否则各相关投标均无效。</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1.4.3 投标人不得存在下列情形之一：</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（1）为招标人不具有独立法人资格的附属机构（单位）；</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（2）与招标人存在利害关系且可能影响招标公正性；</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（3）投标人单位负责人与本招标项目的其他投标人的单位负责人为同一人；</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（4）与本招标项目的其他投标人存在控股、管理关系；</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（5）为本招标项目的代建人；</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（6）为本招标项目的招标代理机构；</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（7）与本招标项目的代建人或招标代理机构同为一个法定代表人；</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（8）与本招标项目的代建人或招标代理机构存在控股或参股关系；</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（9）被依法暂停或者取消投标资格；</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（10）被责令停业，暂扣或者吊销执照或许可证，或吊销资质证书；</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（11）进入清算程序，或被宣告破产，或其他丧失履约能力的情形；</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（12）在近三年内有骗取中标或严重违约或重大</w:t>
      </w:r>
      <w:r>
        <w:rPr>
          <w:rFonts w:hint="eastAsia" w:ascii="Times New Roman" w:hAnsi="Times New Roman" w:eastAsia="宋体"/>
          <w:sz w:val="21"/>
          <w:szCs w:val="21"/>
          <w:lang w:eastAsia="zh-CN"/>
        </w:rPr>
        <w:t>服务</w:t>
      </w:r>
      <w:r>
        <w:rPr>
          <w:rFonts w:ascii="Times New Roman" w:hAnsi="Times New Roman" w:eastAsia="宋体"/>
          <w:sz w:val="21"/>
          <w:szCs w:val="21"/>
          <w:lang w:eastAsia="zh-CN"/>
        </w:rPr>
        <w:t>质量问题的（以相关行业主管部门的行政处罚决定或司法机关出具的有关法律文书为准）；</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（13）被工商行政管理机关在全国企业信用信息公示系统中列入严重违法失信企业名单；</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（14）</w:t>
      </w:r>
      <w:r>
        <w:rPr>
          <w:rFonts w:ascii="Times New Roman" w:hAnsi="Times New Roman" w:eastAsia="宋体"/>
          <w:sz w:val="21"/>
          <w:szCs w:val="21"/>
        </w:rPr>
        <w:t>被最高人民法院在“信用中国”网站（www.creditchina.gov.cn）或各级信用信息共享平台中列入失信被执</w:t>
      </w:r>
      <w:r>
        <w:rPr>
          <w:rFonts w:ascii="Times New Roman" w:hAnsi="Times New Roman" w:eastAsia="宋体"/>
          <w:sz w:val="21"/>
          <w:szCs w:val="21"/>
          <w:lang w:eastAsia="zh-CN"/>
        </w:rPr>
        <w:t>行人名单；</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（15）在近三年内投标人或其法定代表人、拟委任的项目负责人有行贿犯罪行为的（以检察机关职务犯罪预防部门出具的查询结果为准）；</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（16）法律法规或投标须知前附表规定的其他情形。</w:t>
      </w:r>
    </w:p>
    <w:p>
      <w:pPr>
        <w:spacing w:before="0" w:after="0" w:line="360" w:lineRule="auto"/>
        <w:ind w:firstLine="137" w:firstLineChars="49"/>
        <w:outlineLvl w:val="2"/>
        <w:rPr>
          <w:rFonts w:eastAsia="黑体"/>
          <w:b/>
          <w:sz w:val="28"/>
          <w:szCs w:val="28"/>
        </w:rPr>
      </w:pPr>
      <w:bookmarkStart w:id="78" w:name="_Toc505439855"/>
      <w:bookmarkStart w:id="79" w:name="_Toc508806342"/>
      <w:r>
        <w:rPr>
          <w:rFonts w:eastAsia="黑体"/>
          <w:b/>
          <w:sz w:val="28"/>
          <w:szCs w:val="28"/>
        </w:rPr>
        <w:t>1.5 费用承担</w:t>
      </w:r>
      <w:bookmarkEnd w:id="78"/>
      <w:bookmarkEnd w:id="79"/>
    </w:p>
    <w:p>
      <w:pPr>
        <w:pStyle w:val="150"/>
        <w:spacing w:before="0" w:after="0" w:line="360" w:lineRule="auto"/>
        <w:ind w:firstLine="420" w:firstLineChars="200"/>
        <w:jc w:val="left"/>
        <w:rPr>
          <w:rFonts w:ascii="Times New Roman" w:hAnsi="Times New Roman" w:eastAsia="宋体"/>
          <w:sz w:val="21"/>
          <w:szCs w:val="21"/>
          <w:lang w:eastAsia="zh-CN"/>
        </w:rPr>
      </w:pPr>
      <w:r>
        <w:rPr>
          <w:rFonts w:ascii="Times New Roman" w:hAnsi="Times New Roman" w:eastAsia="宋体"/>
          <w:sz w:val="21"/>
          <w:szCs w:val="21"/>
          <w:lang w:eastAsia="zh-CN"/>
        </w:rPr>
        <w:t>投标人准备和参加投标活动发生的费用自理。</w:t>
      </w:r>
    </w:p>
    <w:p>
      <w:pPr>
        <w:spacing w:before="0" w:after="0" w:line="360" w:lineRule="auto"/>
        <w:ind w:firstLine="137" w:firstLineChars="49"/>
        <w:outlineLvl w:val="2"/>
        <w:rPr>
          <w:rFonts w:eastAsia="黑体"/>
          <w:b/>
          <w:sz w:val="28"/>
          <w:szCs w:val="28"/>
        </w:rPr>
      </w:pPr>
      <w:bookmarkStart w:id="80" w:name="_Toc505439856"/>
      <w:bookmarkStart w:id="81" w:name="_Toc508806343"/>
      <w:r>
        <w:rPr>
          <w:rFonts w:eastAsia="黑体"/>
          <w:b/>
          <w:sz w:val="28"/>
          <w:szCs w:val="28"/>
        </w:rPr>
        <w:t>1.6 保密</w:t>
      </w:r>
      <w:bookmarkEnd w:id="80"/>
      <w:bookmarkEnd w:id="81"/>
    </w:p>
    <w:p>
      <w:pPr>
        <w:pStyle w:val="150"/>
        <w:spacing w:before="0" w:after="0" w:line="360" w:lineRule="auto"/>
        <w:ind w:firstLine="420" w:firstLineChars="200"/>
        <w:jc w:val="left"/>
        <w:rPr>
          <w:rFonts w:ascii="Times New Roman" w:hAnsi="Times New Roman" w:eastAsia="宋体"/>
          <w:sz w:val="21"/>
          <w:szCs w:val="21"/>
          <w:lang w:eastAsia="zh-CN"/>
        </w:rPr>
      </w:pPr>
      <w:r>
        <w:rPr>
          <w:rFonts w:ascii="Times New Roman" w:hAnsi="Times New Roman" w:eastAsia="宋体"/>
          <w:sz w:val="21"/>
          <w:szCs w:val="21"/>
          <w:lang w:eastAsia="zh-CN"/>
        </w:rPr>
        <w:t>参与招标投标活动的各方应对招标文件和投标文件中的商业和技术等秘密保密，否则应承担相应的法律责任。</w:t>
      </w:r>
    </w:p>
    <w:p>
      <w:pPr>
        <w:spacing w:before="0" w:after="0" w:line="360" w:lineRule="auto"/>
        <w:ind w:firstLine="137" w:firstLineChars="49"/>
        <w:outlineLvl w:val="2"/>
        <w:rPr>
          <w:rFonts w:eastAsia="黑体"/>
          <w:b/>
          <w:sz w:val="28"/>
          <w:szCs w:val="28"/>
        </w:rPr>
      </w:pPr>
      <w:bookmarkStart w:id="82" w:name="_Toc505439857"/>
      <w:bookmarkStart w:id="83" w:name="_Toc508806344"/>
      <w:r>
        <w:rPr>
          <w:rFonts w:eastAsia="黑体"/>
          <w:b/>
          <w:sz w:val="28"/>
          <w:szCs w:val="28"/>
        </w:rPr>
        <w:t>1.7 语言文字</w:t>
      </w:r>
      <w:bookmarkEnd w:id="82"/>
      <w:bookmarkEnd w:id="83"/>
    </w:p>
    <w:p>
      <w:pPr>
        <w:pStyle w:val="150"/>
        <w:spacing w:before="0" w:after="0" w:line="360" w:lineRule="auto"/>
        <w:ind w:firstLine="420" w:firstLineChars="200"/>
        <w:jc w:val="left"/>
        <w:rPr>
          <w:rFonts w:ascii="Times New Roman" w:hAnsi="Times New Roman" w:eastAsia="宋体"/>
          <w:sz w:val="21"/>
          <w:szCs w:val="21"/>
          <w:lang w:eastAsia="zh-CN"/>
        </w:rPr>
      </w:pPr>
      <w:r>
        <w:rPr>
          <w:rFonts w:ascii="Times New Roman" w:hAnsi="Times New Roman" w:eastAsia="宋体"/>
          <w:sz w:val="21"/>
          <w:szCs w:val="21"/>
          <w:lang w:eastAsia="zh-CN"/>
        </w:rPr>
        <w:t>招标投标文件使用的语言文字为中文。专用术语使用外文的，应附有中文注释。</w:t>
      </w:r>
    </w:p>
    <w:p>
      <w:pPr>
        <w:spacing w:before="0" w:after="0" w:line="360" w:lineRule="auto"/>
        <w:ind w:firstLine="137" w:firstLineChars="49"/>
        <w:outlineLvl w:val="2"/>
        <w:rPr>
          <w:rFonts w:eastAsia="黑体"/>
          <w:b/>
          <w:sz w:val="28"/>
          <w:szCs w:val="28"/>
        </w:rPr>
      </w:pPr>
      <w:bookmarkStart w:id="84" w:name="_Toc508806345"/>
      <w:bookmarkStart w:id="85" w:name="_Toc505439858"/>
      <w:r>
        <w:rPr>
          <w:rFonts w:eastAsia="黑体"/>
          <w:b/>
          <w:sz w:val="28"/>
          <w:szCs w:val="28"/>
        </w:rPr>
        <w:t>1.8 计量单位</w:t>
      </w:r>
      <w:bookmarkEnd w:id="84"/>
      <w:bookmarkEnd w:id="85"/>
    </w:p>
    <w:p>
      <w:pPr>
        <w:pStyle w:val="150"/>
        <w:spacing w:before="0" w:after="0" w:line="360" w:lineRule="auto"/>
        <w:ind w:firstLine="420" w:firstLineChars="200"/>
        <w:jc w:val="left"/>
        <w:rPr>
          <w:rFonts w:ascii="Times New Roman" w:hAnsi="Times New Roman" w:eastAsia="宋体"/>
          <w:sz w:val="21"/>
          <w:szCs w:val="21"/>
          <w:lang w:eastAsia="zh-CN"/>
        </w:rPr>
      </w:pPr>
      <w:r>
        <w:rPr>
          <w:rFonts w:ascii="Times New Roman" w:hAnsi="Times New Roman" w:eastAsia="宋体"/>
          <w:sz w:val="21"/>
          <w:szCs w:val="21"/>
          <w:lang w:eastAsia="zh-CN"/>
        </w:rPr>
        <w:t>所有计量均采用中华人民共和国法定计量单位。</w:t>
      </w:r>
    </w:p>
    <w:p>
      <w:pPr>
        <w:spacing w:before="0" w:after="0" w:line="360" w:lineRule="auto"/>
        <w:ind w:firstLine="137" w:firstLineChars="49"/>
        <w:outlineLvl w:val="2"/>
        <w:rPr>
          <w:rFonts w:eastAsia="黑体"/>
          <w:b/>
          <w:sz w:val="28"/>
          <w:szCs w:val="28"/>
        </w:rPr>
      </w:pPr>
      <w:bookmarkStart w:id="86" w:name="_Toc508806346"/>
      <w:bookmarkStart w:id="87" w:name="_Toc505439859"/>
      <w:r>
        <w:rPr>
          <w:rFonts w:eastAsia="黑体"/>
          <w:b/>
          <w:sz w:val="28"/>
          <w:szCs w:val="28"/>
        </w:rPr>
        <w:t>1.9 踏勘现场</w:t>
      </w:r>
      <w:bookmarkEnd w:id="86"/>
      <w:bookmarkEnd w:id="87"/>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1.9.1投标人须知前附表规定组织踏勘现场的，招标人按投标人须知前附表规定的时间、地点组织投标人踏勘项目现场。部分投标人未按时参加踏勘现场的，不影响踏勘现场的正常进行。</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1.9.2投标人踏勘现场发生的费用自理。</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1.9.3除招标人的原因外，投标人自行负责在踏勘现场中所发生的人员伤亡和财产损失。</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1.9.4招标人在踏勘现场中介绍的</w:t>
      </w:r>
      <w:r>
        <w:rPr>
          <w:rFonts w:hint="eastAsia" w:ascii="Times New Roman" w:hAnsi="Times New Roman" w:eastAsia="宋体"/>
          <w:sz w:val="21"/>
          <w:szCs w:val="21"/>
          <w:lang w:eastAsia="zh-CN"/>
        </w:rPr>
        <w:t>项目</w:t>
      </w:r>
      <w:r>
        <w:rPr>
          <w:rFonts w:ascii="Times New Roman" w:hAnsi="Times New Roman" w:eastAsia="宋体"/>
          <w:sz w:val="21"/>
          <w:szCs w:val="21"/>
          <w:lang w:eastAsia="zh-CN"/>
        </w:rPr>
        <w:t>场地和相关的周边环境情况，供投标人在编制投标文件时参考，招标人不对投标人据此作出的判断和决策负责。</w:t>
      </w:r>
    </w:p>
    <w:p>
      <w:pPr>
        <w:spacing w:before="0" w:after="0" w:line="360" w:lineRule="auto"/>
        <w:ind w:firstLine="137" w:firstLineChars="49"/>
        <w:outlineLvl w:val="2"/>
        <w:rPr>
          <w:rFonts w:eastAsia="黑体"/>
          <w:b/>
          <w:sz w:val="28"/>
          <w:szCs w:val="28"/>
        </w:rPr>
      </w:pPr>
      <w:bookmarkStart w:id="88" w:name="_Toc508806347"/>
      <w:bookmarkStart w:id="89" w:name="_Toc505439860"/>
      <w:r>
        <w:rPr>
          <w:rFonts w:eastAsia="黑体"/>
          <w:b/>
          <w:sz w:val="28"/>
          <w:szCs w:val="28"/>
        </w:rPr>
        <w:t>1.10 投标预备会</w:t>
      </w:r>
      <w:bookmarkEnd w:id="88"/>
      <w:bookmarkEnd w:id="89"/>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1.10.1投标人须知前附表规定召开投标预备会的，招标人按投标人须知前附表规定的时间和地点召开投标预备会，澄清投标人提出的问题。</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1.10.2投标人应按投标人须知前附表规定的时间和形式将提出的问题送达招标人，以便招标人在会议期间澄清。</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1.10.3投标预备会后，招标人将对投标人所提问题的澄清，以投标人须知前附表规定的形式通知所有购买招标文件的投标人。该澄清内容为招标文件的组成部分。</w:t>
      </w:r>
    </w:p>
    <w:p>
      <w:pPr>
        <w:spacing w:before="0" w:after="0" w:line="360" w:lineRule="auto"/>
        <w:ind w:firstLine="137" w:firstLineChars="49"/>
        <w:outlineLvl w:val="2"/>
        <w:rPr>
          <w:rFonts w:eastAsia="黑体"/>
          <w:b/>
          <w:sz w:val="28"/>
          <w:szCs w:val="28"/>
        </w:rPr>
      </w:pPr>
      <w:bookmarkStart w:id="90" w:name="_Toc508806348"/>
      <w:bookmarkStart w:id="91" w:name="_Toc505439861"/>
      <w:r>
        <w:rPr>
          <w:rFonts w:eastAsia="黑体"/>
          <w:b/>
          <w:sz w:val="28"/>
          <w:szCs w:val="28"/>
        </w:rPr>
        <w:t>1.11 分包</w:t>
      </w:r>
      <w:bookmarkEnd w:id="90"/>
      <w:bookmarkEnd w:id="91"/>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1.11.1 投标人拟在中标后将中标项目的非主体、非关键性</w:t>
      </w:r>
      <w:r>
        <w:rPr>
          <w:rFonts w:hint="eastAsia" w:ascii="Times New Roman" w:hAnsi="Times New Roman" w:eastAsia="宋体"/>
          <w:sz w:val="21"/>
          <w:szCs w:val="21"/>
          <w:lang w:eastAsia="zh-CN"/>
        </w:rPr>
        <w:t>服务</w:t>
      </w:r>
      <w:r>
        <w:rPr>
          <w:rFonts w:ascii="Times New Roman" w:hAnsi="Times New Roman" w:eastAsia="宋体"/>
          <w:sz w:val="21"/>
          <w:szCs w:val="21"/>
          <w:lang w:eastAsia="zh-CN"/>
        </w:rPr>
        <w:t>工作进行分包的，应符合投标人须知前附表规定的分包内容、分包金额和资质要求等限制性条件，除投标人须知前附表规定的非主体、非关键性</w:t>
      </w:r>
      <w:r>
        <w:rPr>
          <w:rFonts w:hint="eastAsia" w:ascii="Times New Roman" w:hAnsi="Times New Roman" w:eastAsia="宋体"/>
          <w:sz w:val="21"/>
          <w:szCs w:val="21"/>
          <w:lang w:eastAsia="zh-CN"/>
        </w:rPr>
        <w:t>服务</w:t>
      </w:r>
      <w:r>
        <w:rPr>
          <w:rFonts w:ascii="Times New Roman" w:hAnsi="Times New Roman" w:eastAsia="宋体"/>
          <w:sz w:val="21"/>
          <w:szCs w:val="21"/>
          <w:lang w:eastAsia="zh-CN"/>
        </w:rPr>
        <w:t>工作外，其他工作不得分包。</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1.11.2 中标人不得向他人转让中标项目，接受分包的人不得再次分包。中标人应当就分包项目向招标人负责，接受分包的人就分包项目承担连带责任。</w:t>
      </w:r>
    </w:p>
    <w:p>
      <w:pPr>
        <w:spacing w:before="0" w:after="0" w:line="360" w:lineRule="auto"/>
        <w:ind w:firstLine="137" w:firstLineChars="49"/>
        <w:outlineLvl w:val="2"/>
        <w:rPr>
          <w:rFonts w:eastAsia="黑体"/>
          <w:b/>
          <w:sz w:val="28"/>
          <w:szCs w:val="28"/>
        </w:rPr>
      </w:pPr>
      <w:bookmarkStart w:id="92" w:name="_Toc505439862"/>
      <w:bookmarkStart w:id="93" w:name="_Toc508806349"/>
      <w:r>
        <w:rPr>
          <w:rFonts w:eastAsia="黑体"/>
          <w:b/>
          <w:sz w:val="28"/>
          <w:szCs w:val="28"/>
        </w:rPr>
        <w:t>1.12 响应和偏差</w:t>
      </w:r>
      <w:bookmarkEnd w:id="92"/>
      <w:bookmarkEnd w:id="93"/>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1.12.1投标文件应当对招标文件的实质性要求和条件作出满足性或更有利于招标人的响应，否则，投标人的投标将被否决。实质性要求和条件见投标人须知前附表。</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1.12.2投标人应根据招标文件的要求提供投标</w:t>
      </w:r>
      <w:r>
        <w:rPr>
          <w:rFonts w:hint="eastAsia" w:ascii="Times New Roman" w:hAnsi="Times New Roman" w:eastAsia="宋体"/>
          <w:sz w:val="21"/>
          <w:szCs w:val="21"/>
          <w:lang w:eastAsia="zh-CN"/>
        </w:rPr>
        <w:t>服务</w:t>
      </w:r>
      <w:r>
        <w:rPr>
          <w:rFonts w:ascii="Times New Roman" w:hAnsi="Times New Roman" w:eastAsia="宋体"/>
          <w:sz w:val="21"/>
          <w:szCs w:val="21"/>
          <w:lang w:eastAsia="zh-CN"/>
        </w:rPr>
        <w:t>方案等内容以对招标文件作出响应。</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1.12.3投标人须知前附表允许投标文件偏离招标文件某些要求的，偏差应当符合招标文件规定的偏差范围和幅度。</w:t>
      </w:r>
    </w:p>
    <w:p>
      <w:pPr>
        <w:pStyle w:val="86"/>
        <w:adjustRightInd w:val="0"/>
        <w:snapToGrid w:val="0"/>
        <w:spacing w:before="120" w:beforeLines="50" w:after="120"/>
        <w:ind w:firstLine="0" w:firstLineChars="0"/>
        <w:outlineLvl w:val="1"/>
        <w:rPr>
          <w:rFonts w:ascii="Times New Roman" w:hAnsi="Times New Roman" w:eastAsia="黑体"/>
          <w:sz w:val="32"/>
          <w:szCs w:val="32"/>
        </w:rPr>
      </w:pPr>
      <w:bookmarkStart w:id="94" w:name="_Toc136613612"/>
      <w:bookmarkStart w:id="95" w:name="_Toc505439863"/>
      <w:bookmarkStart w:id="96" w:name="_Toc508806350"/>
      <w:bookmarkStart w:id="97" w:name="_Toc532285245"/>
      <w:r>
        <w:rPr>
          <w:rFonts w:ascii="Times New Roman" w:hAnsi="Times New Roman" w:eastAsia="黑体"/>
          <w:sz w:val="32"/>
          <w:szCs w:val="32"/>
        </w:rPr>
        <w:t>2.招标文件</w:t>
      </w:r>
      <w:bookmarkEnd w:id="94"/>
      <w:bookmarkEnd w:id="95"/>
      <w:bookmarkEnd w:id="96"/>
      <w:bookmarkEnd w:id="97"/>
    </w:p>
    <w:p>
      <w:pPr>
        <w:spacing w:before="0" w:after="0" w:line="360" w:lineRule="auto"/>
        <w:ind w:firstLine="137" w:firstLineChars="49"/>
        <w:outlineLvl w:val="2"/>
        <w:rPr>
          <w:rFonts w:eastAsia="黑体"/>
          <w:b/>
          <w:sz w:val="28"/>
          <w:szCs w:val="28"/>
        </w:rPr>
      </w:pPr>
      <w:bookmarkStart w:id="98" w:name="_Toc508806351"/>
      <w:bookmarkStart w:id="99" w:name="_Toc505439864"/>
      <w:r>
        <w:rPr>
          <w:rFonts w:eastAsia="黑体"/>
          <w:b/>
          <w:sz w:val="28"/>
          <w:szCs w:val="28"/>
        </w:rPr>
        <w:t>2.1 招标文件的组成</w:t>
      </w:r>
      <w:bookmarkEnd w:id="98"/>
      <w:bookmarkEnd w:id="99"/>
    </w:p>
    <w:p>
      <w:pPr>
        <w:pStyle w:val="150"/>
        <w:spacing w:before="0" w:after="0" w:line="360" w:lineRule="auto"/>
        <w:ind w:firstLine="420" w:firstLineChars="200"/>
        <w:jc w:val="left"/>
        <w:rPr>
          <w:rFonts w:ascii="Times New Roman" w:hAnsi="Times New Roman" w:eastAsia="宋体"/>
          <w:sz w:val="21"/>
          <w:szCs w:val="21"/>
          <w:lang w:eastAsia="zh-CN"/>
        </w:rPr>
      </w:pPr>
      <w:r>
        <w:rPr>
          <w:rFonts w:ascii="Times New Roman" w:hAnsi="Times New Roman" w:eastAsia="宋体"/>
          <w:sz w:val="21"/>
          <w:szCs w:val="21"/>
          <w:lang w:eastAsia="zh-CN"/>
        </w:rPr>
        <w:t>本招标文件包括：</w:t>
      </w:r>
    </w:p>
    <w:p>
      <w:pPr>
        <w:pStyle w:val="150"/>
        <w:spacing w:before="0" w:after="0" w:line="360" w:lineRule="auto"/>
        <w:ind w:firstLine="420" w:firstLineChars="200"/>
        <w:jc w:val="left"/>
        <w:rPr>
          <w:rFonts w:ascii="Times New Roman" w:hAnsi="Times New Roman" w:eastAsia="宋体"/>
          <w:sz w:val="21"/>
          <w:szCs w:val="21"/>
          <w:lang w:eastAsia="zh-CN"/>
        </w:rPr>
      </w:pPr>
      <w:r>
        <w:rPr>
          <w:rFonts w:ascii="Times New Roman" w:hAnsi="Times New Roman" w:eastAsia="宋体"/>
          <w:sz w:val="21"/>
          <w:szCs w:val="21"/>
          <w:lang w:eastAsia="zh-CN"/>
        </w:rPr>
        <w:t>（1）招标公告；</w:t>
      </w:r>
    </w:p>
    <w:p>
      <w:pPr>
        <w:pStyle w:val="150"/>
        <w:spacing w:before="0" w:after="0" w:line="360" w:lineRule="auto"/>
        <w:ind w:firstLine="420" w:firstLineChars="200"/>
        <w:jc w:val="left"/>
        <w:rPr>
          <w:rFonts w:ascii="Times New Roman" w:hAnsi="Times New Roman" w:eastAsia="宋体"/>
          <w:sz w:val="21"/>
          <w:szCs w:val="21"/>
          <w:lang w:eastAsia="zh-CN"/>
        </w:rPr>
      </w:pPr>
      <w:r>
        <w:rPr>
          <w:rFonts w:ascii="Times New Roman" w:hAnsi="Times New Roman" w:eastAsia="宋体"/>
          <w:sz w:val="21"/>
          <w:szCs w:val="21"/>
          <w:lang w:eastAsia="zh-CN"/>
        </w:rPr>
        <w:t>（2）投标人须知；</w:t>
      </w:r>
    </w:p>
    <w:p>
      <w:pPr>
        <w:pStyle w:val="150"/>
        <w:spacing w:before="0" w:after="0" w:line="360" w:lineRule="auto"/>
        <w:ind w:firstLine="420" w:firstLineChars="200"/>
        <w:jc w:val="left"/>
        <w:rPr>
          <w:rFonts w:ascii="Times New Roman" w:hAnsi="Times New Roman" w:eastAsia="宋体"/>
          <w:sz w:val="21"/>
          <w:szCs w:val="21"/>
          <w:lang w:eastAsia="zh-CN"/>
        </w:rPr>
      </w:pPr>
      <w:r>
        <w:rPr>
          <w:rFonts w:ascii="Times New Roman" w:hAnsi="Times New Roman" w:eastAsia="宋体"/>
          <w:sz w:val="21"/>
          <w:szCs w:val="21"/>
          <w:lang w:eastAsia="zh-CN"/>
        </w:rPr>
        <w:t>（3）评标办法；</w:t>
      </w:r>
    </w:p>
    <w:p>
      <w:pPr>
        <w:pStyle w:val="150"/>
        <w:spacing w:before="0" w:after="0" w:line="360" w:lineRule="auto"/>
        <w:ind w:firstLine="420" w:firstLineChars="200"/>
        <w:jc w:val="left"/>
        <w:rPr>
          <w:rFonts w:ascii="Times New Roman" w:hAnsi="Times New Roman" w:eastAsia="宋体"/>
          <w:sz w:val="21"/>
          <w:szCs w:val="21"/>
          <w:lang w:eastAsia="zh-CN"/>
        </w:rPr>
      </w:pPr>
      <w:r>
        <w:rPr>
          <w:rFonts w:ascii="Times New Roman" w:hAnsi="Times New Roman" w:eastAsia="宋体"/>
          <w:sz w:val="21"/>
          <w:szCs w:val="21"/>
          <w:lang w:eastAsia="zh-CN"/>
        </w:rPr>
        <w:t>（4）合同条款及格式；</w:t>
      </w:r>
    </w:p>
    <w:p>
      <w:pPr>
        <w:pStyle w:val="150"/>
        <w:spacing w:before="0" w:after="0" w:line="360" w:lineRule="auto"/>
        <w:ind w:firstLine="420" w:firstLineChars="200"/>
        <w:jc w:val="left"/>
        <w:rPr>
          <w:rFonts w:ascii="Times New Roman" w:hAnsi="Times New Roman" w:eastAsia="宋体"/>
          <w:sz w:val="21"/>
          <w:szCs w:val="21"/>
          <w:lang w:eastAsia="zh-CN"/>
        </w:rPr>
      </w:pPr>
      <w:r>
        <w:rPr>
          <w:rFonts w:ascii="Times New Roman" w:hAnsi="Times New Roman" w:eastAsia="宋体"/>
          <w:sz w:val="21"/>
          <w:szCs w:val="21"/>
          <w:lang w:eastAsia="zh-CN"/>
        </w:rPr>
        <w:t>（5）委托人要求；</w:t>
      </w:r>
    </w:p>
    <w:p>
      <w:pPr>
        <w:pStyle w:val="150"/>
        <w:spacing w:before="0" w:after="0" w:line="360" w:lineRule="auto"/>
        <w:ind w:firstLine="420" w:firstLineChars="200"/>
        <w:jc w:val="left"/>
        <w:rPr>
          <w:rFonts w:ascii="Times New Roman" w:hAnsi="Times New Roman" w:eastAsia="宋体"/>
          <w:sz w:val="21"/>
          <w:szCs w:val="21"/>
          <w:lang w:eastAsia="zh-CN"/>
        </w:rPr>
      </w:pPr>
      <w:r>
        <w:rPr>
          <w:rFonts w:ascii="Times New Roman" w:hAnsi="Times New Roman" w:eastAsia="宋体"/>
          <w:sz w:val="21"/>
          <w:szCs w:val="21"/>
          <w:lang w:eastAsia="zh-CN"/>
        </w:rPr>
        <w:t>（6）投标文件格式；</w:t>
      </w:r>
    </w:p>
    <w:p>
      <w:pPr>
        <w:pStyle w:val="150"/>
        <w:spacing w:before="0" w:after="0" w:line="360" w:lineRule="auto"/>
        <w:ind w:firstLine="420" w:firstLineChars="200"/>
        <w:jc w:val="left"/>
        <w:rPr>
          <w:rFonts w:ascii="Times New Roman" w:hAnsi="Times New Roman" w:eastAsia="宋体"/>
          <w:sz w:val="21"/>
          <w:szCs w:val="21"/>
          <w:lang w:eastAsia="zh-CN"/>
        </w:rPr>
      </w:pPr>
      <w:r>
        <w:rPr>
          <w:rFonts w:ascii="Times New Roman" w:hAnsi="Times New Roman" w:eastAsia="宋体"/>
          <w:sz w:val="21"/>
          <w:szCs w:val="21"/>
          <w:lang w:eastAsia="zh-CN"/>
        </w:rPr>
        <w:t>（7）投标人须知前附表规定的其他资料。</w:t>
      </w:r>
    </w:p>
    <w:p>
      <w:pPr>
        <w:pStyle w:val="150"/>
        <w:spacing w:before="0" w:after="0" w:line="360" w:lineRule="auto"/>
        <w:ind w:firstLine="420" w:firstLineChars="200"/>
        <w:jc w:val="left"/>
        <w:rPr>
          <w:rFonts w:ascii="Times New Roman" w:hAnsi="Times New Roman" w:eastAsia="宋体"/>
          <w:sz w:val="21"/>
          <w:szCs w:val="21"/>
          <w:lang w:eastAsia="zh-CN"/>
        </w:rPr>
      </w:pPr>
      <w:r>
        <w:rPr>
          <w:rFonts w:ascii="Times New Roman" w:hAnsi="Times New Roman" w:eastAsia="宋体"/>
          <w:sz w:val="21"/>
          <w:szCs w:val="21"/>
          <w:lang w:eastAsia="zh-CN"/>
        </w:rPr>
        <w:t>根据本章第1.10款、第2.2款和第2.3款对招标文件所做的澄清、修改，构成招标文件的组成部分。</w:t>
      </w:r>
    </w:p>
    <w:p>
      <w:pPr>
        <w:spacing w:before="0" w:after="0" w:line="360" w:lineRule="auto"/>
        <w:ind w:firstLine="137" w:firstLineChars="49"/>
        <w:outlineLvl w:val="2"/>
        <w:rPr>
          <w:rFonts w:eastAsia="黑体"/>
          <w:b/>
          <w:sz w:val="28"/>
          <w:szCs w:val="28"/>
        </w:rPr>
      </w:pPr>
      <w:bookmarkStart w:id="100" w:name="_Toc508806352"/>
      <w:bookmarkStart w:id="101" w:name="_Toc505439865"/>
      <w:r>
        <w:rPr>
          <w:rFonts w:eastAsia="黑体"/>
          <w:b/>
          <w:sz w:val="28"/>
          <w:szCs w:val="28"/>
        </w:rPr>
        <w:t>2.2 招标文件的澄清</w:t>
      </w:r>
      <w:bookmarkEnd w:id="100"/>
      <w:bookmarkEnd w:id="101"/>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2.2.1投标人应仔细阅读和检查招标文件的全部内容。如发现缺页或附件不全，应及时向招标人提出，以便补齐。如有疑问，应按投标人须知前附表规定的时间和形式将提出的问题送达招标人，要求招标人对招标文件予以澄清。</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2.2.2招标文件的澄清以投标人须知前附表规定的形式发给所有购买招标文件的投标人，但不指明澄清问题的来源。澄清发出的时间距本章第4.2.1项规定的投标截止时间不足15日的，并且澄清内容可能影响投标文件编制的，将相应延长投标截止时间。</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2.2.3投标人在收到澄清后，应按投标人须知前附表规定的时间和形式通知招标人，确认已收到该澄清。</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2.2.4除非招标人认为确有必要答复，否则，招标人有权拒绝回复投标人在本章第2.2.1项规定的时间后提出的任何澄清要求。</w:t>
      </w:r>
    </w:p>
    <w:p>
      <w:pPr>
        <w:spacing w:before="0" w:after="0" w:line="360" w:lineRule="auto"/>
        <w:ind w:firstLine="137" w:firstLineChars="49"/>
        <w:outlineLvl w:val="2"/>
        <w:rPr>
          <w:rFonts w:eastAsia="黑体"/>
          <w:b/>
          <w:sz w:val="28"/>
          <w:szCs w:val="28"/>
        </w:rPr>
      </w:pPr>
      <w:bookmarkStart w:id="102" w:name="_Toc508806353"/>
      <w:bookmarkStart w:id="103" w:name="_Toc505439866"/>
      <w:r>
        <w:rPr>
          <w:rFonts w:eastAsia="黑体"/>
          <w:b/>
          <w:sz w:val="28"/>
          <w:szCs w:val="28"/>
        </w:rPr>
        <w:t>2.3 招标文件的修改</w:t>
      </w:r>
      <w:bookmarkEnd w:id="102"/>
      <w:bookmarkEnd w:id="103"/>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2.3.1招标人以投标人须知前附表规定的形式修改招标文件，并通知所有已购买招标文件的投标人。修改招标文件的时间距本章第4.2.1项规定的投标截止时间不足15日的，并且修改内容可能影响投标文件编制的，将相应延长投标截止时间。</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2.3.2投标人收到修改内容后，应按投标人须知前附表规定的时间和形式通知招标人，确认已收到该修改。</w:t>
      </w:r>
    </w:p>
    <w:p>
      <w:pPr>
        <w:spacing w:before="0" w:after="0" w:line="360" w:lineRule="auto"/>
        <w:ind w:firstLine="137" w:firstLineChars="49"/>
        <w:outlineLvl w:val="2"/>
        <w:rPr>
          <w:rFonts w:eastAsia="黑体"/>
          <w:b/>
          <w:sz w:val="28"/>
          <w:szCs w:val="28"/>
        </w:rPr>
      </w:pPr>
      <w:bookmarkStart w:id="104" w:name="_Toc505439867"/>
      <w:bookmarkStart w:id="105" w:name="_Toc508806354"/>
      <w:r>
        <w:rPr>
          <w:rFonts w:eastAsia="黑体"/>
          <w:b/>
          <w:sz w:val="28"/>
          <w:szCs w:val="28"/>
        </w:rPr>
        <w:t>2.4 招标文件的异议</w:t>
      </w:r>
      <w:bookmarkEnd w:id="104"/>
      <w:bookmarkEnd w:id="105"/>
    </w:p>
    <w:p>
      <w:pPr>
        <w:pStyle w:val="150"/>
        <w:spacing w:before="0" w:after="0" w:line="360" w:lineRule="auto"/>
        <w:ind w:firstLine="420" w:firstLineChars="200"/>
        <w:jc w:val="left"/>
        <w:rPr>
          <w:rFonts w:ascii="Times New Roman" w:hAnsi="Times New Roman" w:eastAsia="宋体"/>
          <w:sz w:val="21"/>
          <w:szCs w:val="21"/>
          <w:lang w:eastAsia="zh-CN"/>
        </w:rPr>
      </w:pPr>
      <w:r>
        <w:rPr>
          <w:rFonts w:ascii="Times New Roman" w:hAnsi="Times New Roman" w:eastAsia="宋体"/>
          <w:sz w:val="21"/>
          <w:szCs w:val="21"/>
          <w:lang w:eastAsia="zh-CN"/>
        </w:rPr>
        <w:t>投标人或者其他利害关系人对招标文件有异议的，应当在投标截止时间10日前以书面形式提出。招标人将在收到异议之日起3日内作出答复；作出答复前，将暂停招标投标活动。</w:t>
      </w:r>
    </w:p>
    <w:p>
      <w:pPr>
        <w:pStyle w:val="86"/>
        <w:adjustRightInd w:val="0"/>
        <w:snapToGrid w:val="0"/>
        <w:spacing w:before="120" w:beforeLines="50" w:after="120"/>
        <w:ind w:firstLine="0" w:firstLineChars="0"/>
        <w:outlineLvl w:val="1"/>
        <w:rPr>
          <w:rFonts w:ascii="Times New Roman" w:hAnsi="Times New Roman" w:eastAsia="黑体"/>
          <w:sz w:val="32"/>
          <w:szCs w:val="32"/>
        </w:rPr>
      </w:pPr>
      <w:bookmarkStart w:id="106" w:name="_Toc505439868"/>
      <w:bookmarkStart w:id="107" w:name="_Toc508806355"/>
      <w:bookmarkStart w:id="108" w:name="_Toc136613613"/>
      <w:bookmarkStart w:id="109" w:name="_Toc532285246"/>
      <w:r>
        <w:rPr>
          <w:rFonts w:ascii="Times New Roman" w:hAnsi="Times New Roman" w:eastAsia="黑体"/>
          <w:sz w:val="32"/>
          <w:szCs w:val="32"/>
        </w:rPr>
        <w:t>3.投标文件</w:t>
      </w:r>
      <w:bookmarkEnd w:id="106"/>
      <w:bookmarkEnd w:id="107"/>
      <w:bookmarkEnd w:id="108"/>
      <w:bookmarkEnd w:id="109"/>
    </w:p>
    <w:p>
      <w:pPr>
        <w:spacing w:before="0" w:after="0" w:line="360" w:lineRule="auto"/>
        <w:ind w:firstLine="137" w:firstLineChars="49"/>
        <w:outlineLvl w:val="2"/>
        <w:rPr>
          <w:rFonts w:eastAsia="黑体"/>
          <w:b/>
          <w:sz w:val="28"/>
          <w:szCs w:val="28"/>
        </w:rPr>
      </w:pPr>
      <w:bookmarkStart w:id="110" w:name="_Toc508806356"/>
      <w:bookmarkStart w:id="111" w:name="_Toc505439869"/>
      <w:r>
        <w:rPr>
          <w:rFonts w:eastAsia="黑体"/>
          <w:b/>
          <w:sz w:val="28"/>
          <w:szCs w:val="28"/>
        </w:rPr>
        <w:t>3.1 投标文件的组成</w:t>
      </w:r>
      <w:bookmarkEnd w:id="110"/>
      <w:bookmarkEnd w:id="111"/>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3.1.1投标文件应包括下列内容：</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（1）投标函及投标函附录；</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（2）法定代表人身份证明或授权委托书；</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（3）联合体协议书（如有）；</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（4）投标保证金；</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（5）</w:t>
      </w:r>
      <w:r>
        <w:rPr>
          <w:rFonts w:hint="eastAsia" w:ascii="Times New Roman" w:hAnsi="Times New Roman" w:eastAsia="宋体"/>
          <w:sz w:val="21"/>
          <w:szCs w:val="21"/>
          <w:lang w:eastAsia="zh-CN"/>
        </w:rPr>
        <w:t>服务</w:t>
      </w:r>
      <w:r>
        <w:rPr>
          <w:rFonts w:ascii="Times New Roman" w:hAnsi="Times New Roman" w:eastAsia="宋体"/>
          <w:sz w:val="21"/>
          <w:szCs w:val="21"/>
          <w:lang w:eastAsia="zh-CN"/>
        </w:rPr>
        <w:t>费用清单；</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（6）资格审查资料；</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（7）</w:t>
      </w:r>
      <w:r>
        <w:rPr>
          <w:rFonts w:hint="eastAsia" w:ascii="Times New Roman" w:hAnsi="Times New Roman" w:eastAsia="宋体"/>
          <w:sz w:val="21"/>
          <w:szCs w:val="21"/>
          <w:lang w:eastAsia="zh-CN"/>
        </w:rPr>
        <w:t>服务</w:t>
      </w:r>
      <w:r>
        <w:rPr>
          <w:rFonts w:ascii="Times New Roman" w:hAnsi="Times New Roman" w:eastAsia="宋体"/>
          <w:sz w:val="21"/>
          <w:szCs w:val="21"/>
          <w:lang w:eastAsia="zh-CN"/>
        </w:rPr>
        <w:t>方案；</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（8）投标人须知前附表规定的其他资料。</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投标人在评标过程中作出的符合法律法规和招标文件规定的澄清确认，构成投标文件的组成部分。</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3.1.2投标人须知前附表规定不接受联合体投标的，或投标人没有组成联合体的，投标文件不包括本章第3.1.1（3）目所指的联合体协议书。</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3.1.3投标人须知前附表未要求提交投标保证金的，投标文件不包括本章第3.1.1（4）目所指的投标保证金。</w:t>
      </w:r>
    </w:p>
    <w:p>
      <w:pPr>
        <w:spacing w:before="0" w:after="0" w:line="360" w:lineRule="auto"/>
        <w:ind w:firstLine="137" w:firstLineChars="49"/>
        <w:outlineLvl w:val="2"/>
        <w:rPr>
          <w:rFonts w:eastAsia="黑体"/>
          <w:b/>
          <w:sz w:val="28"/>
          <w:szCs w:val="28"/>
        </w:rPr>
      </w:pPr>
      <w:bookmarkStart w:id="112" w:name="_Toc508806357"/>
      <w:bookmarkStart w:id="113" w:name="_Toc505439870"/>
      <w:r>
        <w:rPr>
          <w:rFonts w:eastAsia="黑体"/>
          <w:b/>
          <w:sz w:val="28"/>
          <w:szCs w:val="28"/>
        </w:rPr>
        <w:t>3.2 投标报价</w:t>
      </w:r>
      <w:bookmarkEnd w:id="112"/>
      <w:bookmarkEnd w:id="113"/>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3.2.1投标报价应包括国家规定的增值税税金，除投标人须知前附表另有规定外，增值税税金按一般计税方法计算。投标人应按第六章“投标文件格式”的要求在投标函中进行报价并填写</w:t>
      </w:r>
      <w:r>
        <w:rPr>
          <w:rFonts w:hint="eastAsia" w:ascii="Times New Roman" w:hAnsi="Times New Roman" w:eastAsia="宋体"/>
          <w:sz w:val="21"/>
          <w:szCs w:val="21"/>
          <w:lang w:eastAsia="zh-CN"/>
        </w:rPr>
        <w:t>服务</w:t>
      </w:r>
      <w:r>
        <w:rPr>
          <w:rFonts w:ascii="Times New Roman" w:hAnsi="Times New Roman" w:eastAsia="宋体"/>
          <w:sz w:val="21"/>
          <w:szCs w:val="21"/>
          <w:lang w:eastAsia="zh-CN"/>
        </w:rPr>
        <w:t>费用清单。</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3.2.2投标人应充分了解该项目的总体情况以及影响投标报价的其他要素。</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3.2.3本项目的报价方式见投标人须知前附表。投标人在投标截止时间前修改投标函中的投标报价总额，应同时修改投标文件“</w:t>
      </w:r>
      <w:r>
        <w:rPr>
          <w:rFonts w:hint="eastAsia" w:ascii="Times New Roman" w:hAnsi="Times New Roman" w:eastAsia="宋体"/>
          <w:sz w:val="21"/>
          <w:szCs w:val="21"/>
          <w:lang w:eastAsia="zh-CN"/>
        </w:rPr>
        <w:t>服务</w:t>
      </w:r>
      <w:r>
        <w:rPr>
          <w:rFonts w:ascii="Times New Roman" w:hAnsi="Times New Roman" w:eastAsia="宋体"/>
          <w:sz w:val="21"/>
          <w:szCs w:val="21"/>
          <w:lang w:eastAsia="zh-CN"/>
        </w:rPr>
        <w:t>费用清单”中的相应报价。此修改须符合本章第4.3款的有关要求。</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3.2.4招标人设有最高投标限价的，投标人的投标报价不得超过最高投标限价，最高投标限价在投标人须知前附表中载明。</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3.2.5投标报价的其他要求见投标人须知前附表。</w:t>
      </w:r>
    </w:p>
    <w:p>
      <w:pPr>
        <w:spacing w:before="0" w:after="0" w:line="360" w:lineRule="auto"/>
        <w:ind w:firstLine="137" w:firstLineChars="49"/>
        <w:outlineLvl w:val="2"/>
        <w:rPr>
          <w:rFonts w:eastAsia="黑体"/>
          <w:b/>
          <w:sz w:val="28"/>
          <w:szCs w:val="28"/>
        </w:rPr>
      </w:pPr>
      <w:bookmarkStart w:id="114" w:name="_Toc505439871"/>
      <w:bookmarkStart w:id="115" w:name="_Toc508806358"/>
      <w:r>
        <w:rPr>
          <w:rFonts w:eastAsia="黑体"/>
          <w:b/>
          <w:sz w:val="28"/>
          <w:szCs w:val="28"/>
        </w:rPr>
        <w:t>3.3 投标有效期</w:t>
      </w:r>
      <w:bookmarkEnd w:id="114"/>
      <w:bookmarkEnd w:id="115"/>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3.3.1除投标人须知前附表另有规定外，投标有效期为120日。</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3.3.2在投标有效期内，投标人撤销投标文件的，应承担招标文件和法律规定的责任。</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3.3.3 出现特殊情况需要延长投标有效期的，招标人以书面形式通知所有投标人延长投标有效期。投标人应予以书面答复，同意延长的，应相应延长其投标保证金的有效期，但不得要求或被允许修改其投标文件；投标人拒绝延长的，其投标失效，但投标人有权收回其投标保证金及以现金或者支票形式递交的投标保证金的银行同期存款利息。</w:t>
      </w:r>
    </w:p>
    <w:p>
      <w:pPr>
        <w:spacing w:before="0" w:after="0" w:line="360" w:lineRule="auto"/>
        <w:ind w:firstLine="137" w:firstLineChars="49"/>
        <w:outlineLvl w:val="2"/>
        <w:rPr>
          <w:rFonts w:eastAsia="黑体"/>
          <w:b/>
          <w:sz w:val="28"/>
          <w:szCs w:val="28"/>
        </w:rPr>
      </w:pPr>
      <w:bookmarkStart w:id="116" w:name="_Toc508806359"/>
      <w:bookmarkStart w:id="117" w:name="_Toc505439872"/>
      <w:r>
        <w:rPr>
          <w:rFonts w:eastAsia="黑体"/>
          <w:b/>
          <w:sz w:val="28"/>
          <w:szCs w:val="28"/>
        </w:rPr>
        <w:t>3.4 投标保证金</w:t>
      </w:r>
      <w:bookmarkEnd w:id="116"/>
      <w:bookmarkEnd w:id="117"/>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3.4.1投标人在递交投标文件的同时，应按投标人须知前附表规定的金额、形式和第六章“投标文件格式”规定的投标保证金格式递交投标保证金，并作为其投标文件的组成部分。境内投标人以现金或者支票形式提交的投标保证金，应当从其基本账户转出并在投标文件中附上基本账户开户证明。联合体投标的，其投标保证金可以由牵头人递交，并应符合投标人须知前附表的规定。</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3.4.2投标人不按本章第3.4.1项要求提交投标保证金的，评标委员会将否决其投标。</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3.4.3招标人最迟将在与中标人签订合同后5日内，向未中标的投标人和中标人退还投标保证金。投标保证金以现金或者支票形式递交的，还应退还银行同期存款利息。</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3.4.4有下列情形之一的，投标保证金将不予退还：</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（1）投标人在投标有效期内撤销投标文件；</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（2）中标人在收到中标通知书后，无正当理由不与招标人订立合同，在签订合同时向招标人提出附加条件，或者不按照招标文件要求提交履约保证金；</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（3）发生投标人须知前附表规定的其他可以不予退还投标保证金的情形。</w:t>
      </w:r>
    </w:p>
    <w:p>
      <w:pPr>
        <w:spacing w:before="0" w:after="0" w:line="360" w:lineRule="auto"/>
        <w:ind w:firstLine="137" w:firstLineChars="49"/>
        <w:outlineLvl w:val="2"/>
        <w:rPr>
          <w:rFonts w:eastAsia="黑体"/>
          <w:b/>
          <w:sz w:val="28"/>
          <w:szCs w:val="28"/>
        </w:rPr>
      </w:pPr>
      <w:bookmarkStart w:id="118" w:name="_Toc508806361"/>
      <w:bookmarkStart w:id="119" w:name="_Toc505439874"/>
      <w:r>
        <w:rPr>
          <w:rFonts w:eastAsia="黑体"/>
          <w:b/>
          <w:sz w:val="28"/>
          <w:szCs w:val="28"/>
        </w:rPr>
        <w:t>3.5 资格审查资料</w:t>
      </w:r>
      <w:bookmarkEnd w:id="118"/>
      <w:bookmarkEnd w:id="119"/>
    </w:p>
    <w:p>
      <w:pPr>
        <w:pStyle w:val="150"/>
        <w:spacing w:before="0" w:after="0" w:line="360" w:lineRule="auto"/>
        <w:ind w:firstLine="420" w:firstLineChars="200"/>
        <w:jc w:val="left"/>
        <w:rPr>
          <w:rFonts w:ascii="Times New Roman" w:hAnsi="Times New Roman" w:eastAsia="宋体"/>
          <w:sz w:val="21"/>
          <w:szCs w:val="21"/>
          <w:lang w:eastAsia="zh-CN"/>
        </w:rPr>
      </w:pPr>
      <w:r>
        <w:rPr>
          <w:rFonts w:ascii="Times New Roman" w:hAnsi="Times New Roman" w:eastAsia="宋体"/>
          <w:sz w:val="21"/>
          <w:szCs w:val="21"/>
          <w:lang w:eastAsia="zh-CN"/>
        </w:rPr>
        <w:t>除投标人须知前附表另有规定外，投标人应按下列规定提供资格审查资料，以证明其满足本章第1.4款规定的资质、财务、业绩、信誉等要求。</w:t>
      </w:r>
    </w:p>
    <w:p>
      <w:pPr>
        <w:pStyle w:val="150"/>
        <w:spacing w:before="0" w:after="0" w:line="360" w:lineRule="auto"/>
        <w:ind w:firstLine="420" w:firstLineChars="200"/>
        <w:rPr>
          <w:rFonts w:ascii="Times New Roman" w:hAnsi="Times New Roman" w:eastAsia="宋体"/>
          <w:sz w:val="21"/>
          <w:szCs w:val="21"/>
          <w:highlight w:val="yellow"/>
          <w:lang w:eastAsia="zh-CN"/>
        </w:rPr>
      </w:pPr>
      <w:r>
        <w:rPr>
          <w:rFonts w:ascii="Times New Roman" w:hAnsi="Times New Roman" w:eastAsia="宋体"/>
          <w:sz w:val="21"/>
          <w:szCs w:val="21"/>
          <w:lang w:eastAsia="zh-CN"/>
        </w:rPr>
        <w:t>3.5.1 “</w:t>
      </w:r>
      <w:r>
        <w:rPr>
          <w:rFonts w:ascii="Times New Roman" w:hAnsi="Times New Roman" w:eastAsia="宋体"/>
          <w:sz w:val="21"/>
          <w:szCs w:val="21"/>
          <w:highlight w:val="yellow"/>
          <w:lang w:eastAsia="zh-CN"/>
        </w:rPr>
        <w:t>投标人基本情况表”应附投标人营业执照的复印件（按照“三证合一”或“五证合一”登记制度进行登记的，可仅提供营业执照复印件）、投标人</w:t>
      </w:r>
      <w:r>
        <w:rPr>
          <w:rFonts w:hint="eastAsia" w:ascii="Times New Roman" w:hAnsi="Times New Roman" w:eastAsia="宋体"/>
          <w:sz w:val="21"/>
          <w:szCs w:val="21"/>
          <w:highlight w:val="yellow"/>
          <w:lang w:eastAsia="zh-CN"/>
        </w:rPr>
        <w:t>服务</w:t>
      </w:r>
      <w:r>
        <w:rPr>
          <w:rFonts w:ascii="Times New Roman" w:hAnsi="Times New Roman" w:eastAsia="宋体"/>
          <w:sz w:val="21"/>
          <w:szCs w:val="21"/>
          <w:highlight w:val="yellow"/>
          <w:lang w:eastAsia="zh-CN"/>
        </w:rPr>
        <w:t>资质证书副本等材料的复印件。</w:t>
      </w:r>
    </w:p>
    <w:p>
      <w:pPr>
        <w:pStyle w:val="150"/>
        <w:spacing w:before="0" w:after="0" w:line="360" w:lineRule="auto"/>
        <w:ind w:firstLine="420" w:firstLineChars="200"/>
        <w:rPr>
          <w:rFonts w:ascii="Times New Roman" w:hAnsi="Times New Roman" w:eastAsia="宋体"/>
          <w:sz w:val="21"/>
          <w:szCs w:val="21"/>
          <w:highlight w:val="yellow"/>
          <w:lang w:eastAsia="zh-CN"/>
        </w:rPr>
      </w:pPr>
      <w:r>
        <w:rPr>
          <w:rFonts w:ascii="Times New Roman" w:hAnsi="Times New Roman" w:eastAsia="宋体"/>
          <w:sz w:val="21"/>
          <w:szCs w:val="21"/>
          <w:highlight w:val="yellow"/>
          <w:lang w:eastAsia="zh-CN"/>
        </w:rPr>
        <w:t>3.5.2 “近年财务状况表”应按投标人须知前附表的要求附经会计师事务所或审计机构审计的财务会计报表，包括资产负债表、现金流量表、利润表的复印件，具体年份要求见投标人须知前附表。投标人的成立时间少于投标人须知前附表规定年份的，应填写成立以来的财务状况表。</w:t>
      </w:r>
    </w:p>
    <w:p>
      <w:pPr>
        <w:pStyle w:val="150"/>
        <w:spacing w:before="0" w:after="0" w:line="360" w:lineRule="auto"/>
        <w:ind w:firstLine="420" w:firstLineChars="200"/>
        <w:rPr>
          <w:rFonts w:ascii="Times New Roman" w:hAnsi="Times New Roman" w:eastAsia="宋体"/>
          <w:sz w:val="21"/>
          <w:szCs w:val="21"/>
          <w:highlight w:val="yellow"/>
          <w:lang w:eastAsia="zh-CN"/>
        </w:rPr>
      </w:pPr>
      <w:r>
        <w:rPr>
          <w:rFonts w:ascii="Times New Roman" w:hAnsi="Times New Roman" w:eastAsia="宋体"/>
          <w:sz w:val="21"/>
          <w:szCs w:val="21"/>
          <w:highlight w:val="yellow"/>
          <w:lang w:eastAsia="zh-CN"/>
        </w:rPr>
        <w:t>3.5.3 “近年完成的类似</w:t>
      </w:r>
      <w:r>
        <w:rPr>
          <w:rFonts w:hint="eastAsia" w:ascii="Times New Roman" w:hAnsi="Times New Roman" w:eastAsia="宋体"/>
          <w:sz w:val="21"/>
          <w:szCs w:val="21"/>
          <w:highlight w:val="yellow"/>
          <w:lang w:eastAsia="zh-CN"/>
        </w:rPr>
        <w:t>服务</w:t>
      </w:r>
      <w:r>
        <w:rPr>
          <w:rFonts w:ascii="Times New Roman" w:hAnsi="Times New Roman" w:eastAsia="宋体"/>
          <w:sz w:val="21"/>
          <w:szCs w:val="21"/>
          <w:highlight w:val="yellow"/>
          <w:lang w:eastAsia="zh-CN"/>
        </w:rPr>
        <w:t>项目情况表”应按投标人须知前附表的要求附相关证明文件；具体时间要求见投标人须知前附表，每张表格只填写一个项目，并标明序号。</w:t>
      </w:r>
    </w:p>
    <w:p>
      <w:pPr>
        <w:spacing w:before="0" w:after="0" w:line="360" w:lineRule="auto"/>
        <w:ind w:firstLine="420" w:firstLineChars="200"/>
        <w:rPr>
          <w:highlight w:val="yellow"/>
        </w:rPr>
      </w:pPr>
      <w:r>
        <w:rPr>
          <w:szCs w:val="21"/>
          <w:highlight w:val="yellow"/>
        </w:rPr>
        <w:t>3.5.4 “正在</w:t>
      </w:r>
      <w:r>
        <w:rPr>
          <w:rFonts w:hint="eastAsia"/>
          <w:szCs w:val="21"/>
          <w:highlight w:val="yellow"/>
        </w:rPr>
        <w:t>服务</w:t>
      </w:r>
      <w:r>
        <w:rPr>
          <w:szCs w:val="21"/>
          <w:highlight w:val="yellow"/>
        </w:rPr>
        <w:t>和新承接的项目情况表”</w:t>
      </w:r>
      <w:r>
        <w:rPr>
          <w:highlight w:val="yellow"/>
        </w:rPr>
        <w:t xml:space="preserve"> 应附中标通知书和（或）合同协议书复印件。每张表格只填写一个项目，并标明序号。</w:t>
      </w:r>
    </w:p>
    <w:p>
      <w:pPr>
        <w:pStyle w:val="150"/>
        <w:spacing w:before="0" w:after="0" w:line="360" w:lineRule="auto"/>
        <w:ind w:firstLine="420" w:firstLineChars="200"/>
        <w:rPr>
          <w:rFonts w:ascii="Times New Roman" w:hAnsi="Times New Roman" w:eastAsia="宋体"/>
          <w:sz w:val="21"/>
          <w:szCs w:val="21"/>
          <w:highlight w:val="yellow"/>
          <w:lang w:eastAsia="zh-CN"/>
        </w:rPr>
      </w:pPr>
      <w:r>
        <w:rPr>
          <w:rFonts w:ascii="Times New Roman" w:hAnsi="Times New Roman" w:eastAsia="宋体"/>
          <w:sz w:val="21"/>
          <w:szCs w:val="21"/>
          <w:lang w:eastAsia="zh-CN"/>
        </w:rPr>
        <w:t>3.5.5“</w:t>
      </w:r>
      <w:r>
        <w:rPr>
          <w:rFonts w:ascii="Times New Roman" w:hAnsi="Times New Roman" w:eastAsia="宋体"/>
          <w:sz w:val="21"/>
          <w:szCs w:val="21"/>
          <w:highlight w:val="yellow"/>
          <w:lang w:eastAsia="zh-CN"/>
        </w:rPr>
        <w:t>近年发生的诉讼及仲裁情况”应说明投标人败诉的</w:t>
      </w:r>
      <w:r>
        <w:rPr>
          <w:rFonts w:hint="eastAsia" w:ascii="Times New Roman" w:hAnsi="Times New Roman" w:eastAsia="宋体"/>
          <w:sz w:val="21"/>
          <w:szCs w:val="21"/>
          <w:highlight w:val="yellow"/>
          <w:lang w:eastAsia="zh-CN"/>
        </w:rPr>
        <w:t>服务</w:t>
      </w:r>
      <w:r>
        <w:rPr>
          <w:rFonts w:ascii="Times New Roman" w:hAnsi="Times New Roman" w:eastAsia="宋体"/>
          <w:sz w:val="21"/>
          <w:szCs w:val="21"/>
          <w:highlight w:val="yellow"/>
          <w:lang w:eastAsia="zh-CN"/>
        </w:rPr>
        <w:t>合同的相关情况，并附法院或仲裁机构作出的判决、裁决等有关法律文书复印件，具体时间要求见投标人须知前附表。</w:t>
      </w:r>
    </w:p>
    <w:p>
      <w:pPr>
        <w:pStyle w:val="150"/>
        <w:spacing w:before="0" w:after="0" w:line="360" w:lineRule="auto"/>
        <w:ind w:firstLine="420" w:firstLineChars="200"/>
        <w:rPr>
          <w:rFonts w:ascii="Times New Roman" w:hAnsi="Times New Roman" w:eastAsia="宋体"/>
          <w:sz w:val="21"/>
          <w:szCs w:val="21"/>
          <w:highlight w:val="yellow"/>
          <w:lang w:eastAsia="zh-CN"/>
        </w:rPr>
      </w:pPr>
      <w:r>
        <w:rPr>
          <w:rFonts w:ascii="Times New Roman" w:hAnsi="Times New Roman" w:eastAsia="宋体"/>
          <w:sz w:val="21"/>
          <w:szCs w:val="21"/>
          <w:highlight w:val="yellow"/>
          <w:lang w:eastAsia="zh-CN"/>
        </w:rPr>
        <w:t>3.5.6 “拟委任的主要人员汇总表”应按投标人须知前附表的要求填报满足本章第1.4.1项规定的项目负责人和其他主要人员的相关信息。“主要人员简历表”中项目负责人应按投标人须知前附表的要求附相关证明材料；其他主要人员应按投标人须知前附表的要求附相关证明材料。</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3.5.7投标人须知前附表规定接受联合体投标的，本章第 3.5.1 项至第 3.5.7项规定的表格和资料应包括联合体各方相关情况。</w:t>
      </w:r>
    </w:p>
    <w:p>
      <w:pPr>
        <w:spacing w:before="0" w:after="0" w:line="360" w:lineRule="auto"/>
        <w:ind w:firstLine="137" w:firstLineChars="49"/>
        <w:outlineLvl w:val="2"/>
        <w:rPr>
          <w:rFonts w:eastAsia="黑体"/>
          <w:b/>
          <w:sz w:val="28"/>
          <w:szCs w:val="28"/>
        </w:rPr>
      </w:pPr>
      <w:bookmarkStart w:id="120" w:name="_Toc505439875"/>
      <w:bookmarkStart w:id="121" w:name="_Toc508806362"/>
      <w:r>
        <w:rPr>
          <w:rFonts w:eastAsia="黑体"/>
          <w:b/>
          <w:sz w:val="28"/>
          <w:szCs w:val="28"/>
        </w:rPr>
        <w:t>3.6 备选投标方案</w:t>
      </w:r>
      <w:bookmarkEnd w:id="120"/>
      <w:bookmarkEnd w:id="121"/>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3.6.1除投标人须知前附表规定允许外，投标人不得递交备选投标方案，否则其投标将被否决。</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3.6.2允许投标人递交备选投标方案的，只有中标人所递交的备选投标方案方可予以考虑。评标委员会认为中标人的备选投标方案优于其按照招标文件要求编制的投标方案的，招标人可以接受该备选投标方案。</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3.6.3投标人提供两个或两个以上投标报价，或者在投标文件中提供一个报价，但同时提供两个或两个以上</w:t>
      </w:r>
      <w:r>
        <w:rPr>
          <w:rFonts w:hint="eastAsia" w:ascii="Times New Roman" w:hAnsi="Times New Roman" w:eastAsia="宋体"/>
          <w:sz w:val="21"/>
          <w:szCs w:val="21"/>
          <w:lang w:eastAsia="zh-CN"/>
        </w:rPr>
        <w:t>服务</w:t>
      </w:r>
      <w:r>
        <w:rPr>
          <w:rFonts w:ascii="Times New Roman" w:hAnsi="Times New Roman" w:eastAsia="宋体"/>
          <w:sz w:val="21"/>
          <w:szCs w:val="21"/>
          <w:lang w:eastAsia="zh-CN"/>
        </w:rPr>
        <w:t>方案的，视为提供备选方案。</w:t>
      </w:r>
    </w:p>
    <w:p>
      <w:pPr>
        <w:spacing w:before="0" w:after="0" w:line="360" w:lineRule="auto"/>
        <w:ind w:firstLine="137" w:firstLineChars="49"/>
        <w:outlineLvl w:val="2"/>
        <w:rPr>
          <w:rFonts w:eastAsia="黑体"/>
          <w:b/>
          <w:sz w:val="28"/>
          <w:szCs w:val="28"/>
        </w:rPr>
      </w:pPr>
      <w:bookmarkStart w:id="122" w:name="_Toc505439876"/>
      <w:bookmarkStart w:id="123" w:name="_Toc508806363"/>
      <w:r>
        <w:rPr>
          <w:rFonts w:eastAsia="黑体"/>
          <w:b/>
          <w:sz w:val="28"/>
          <w:szCs w:val="28"/>
        </w:rPr>
        <w:t>3.7 投标文件的编制</w:t>
      </w:r>
      <w:bookmarkEnd w:id="122"/>
      <w:bookmarkEnd w:id="123"/>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3.7.1投标文件应按第六章“投标文件格式”进行编写，如有必要，可以增加附页，作为投标文件的组成部分。</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3.7.2投标文件应当对招标文件有关</w:t>
      </w:r>
      <w:r>
        <w:rPr>
          <w:rFonts w:hint="eastAsia" w:ascii="Times New Roman" w:hAnsi="Times New Roman" w:eastAsia="宋体"/>
          <w:sz w:val="21"/>
          <w:szCs w:val="21"/>
          <w:lang w:eastAsia="zh-CN"/>
        </w:rPr>
        <w:t>服务</w:t>
      </w:r>
      <w:r>
        <w:rPr>
          <w:rFonts w:ascii="Times New Roman" w:hAnsi="Times New Roman" w:eastAsia="宋体"/>
          <w:sz w:val="21"/>
          <w:szCs w:val="21"/>
          <w:lang w:eastAsia="zh-CN"/>
        </w:rPr>
        <w:t>期限、投标有效期、委托人要求、招标范围等实质性内容作出响应。</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3.7.3投标文件全部采用电子文档，除投标人须知前附表另有规定外，投标文件所附证书证件均为扫描件，并采用单位和个人数字证书，按招标文件要求在相应位置加盖电子印章。由投标人的法定代表人签字或加盖电子印章的，应附法定代表人身份证明，由代理人签字或加盖电子印章的，应附由法定代表人签署的授权委托书。签字或盖章的具体要求见投标人须知前附表。</w:t>
      </w:r>
    </w:p>
    <w:p>
      <w:pPr>
        <w:pStyle w:val="86"/>
        <w:adjustRightInd w:val="0"/>
        <w:snapToGrid w:val="0"/>
        <w:spacing w:before="120" w:beforeLines="50" w:after="120"/>
        <w:ind w:firstLine="0" w:firstLineChars="0"/>
        <w:outlineLvl w:val="1"/>
        <w:rPr>
          <w:rFonts w:ascii="Times New Roman" w:hAnsi="Times New Roman" w:eastAsia="黑体"/>
          <w:sz w:val="32"/>
          <w:szCs w:val="32"/>
        </w:rPr>
      </w:pPr>
      <w:bookmarkStart w:id="124" w:name="_Toc508806364"/>
      <w:bookmarkStart w:id="125" w:name="_Toc532285247"/>
      <w:bookmarkStart w:id="126" w:name="_Toc505439877"/>
      <w:bookmarkStart w:id="127" w:name="_Toc136613614"/>
      <w:r>
        <w:rPr>
          <w:rFonts w:ascii="Times New Roman" w:hAnsi="Times New Roman" w:eastAsia="黑体"/>
          <w:sz w:val="32"/>
          <w:szCs w:val="32"/>
        </w:rPr>
        <w:t>4.投标</w:t>
      </w:r>
      <w:bookmarkEnd w:id="124"/>
      <w:bookmarkEnd w:id="125"/>
      <w:bookmarkEnd w:id="126"/>
      <w:bookmarkEnd w:id="127"/>
    </w:p>
    <w:p>
      <w:pPr>
        <w:spacing w:before="0" w:after="0" w:line="360" w:lineRule="auto"/>
        <w:ind w:firstLine="137" w:firstLineChars="49"/>
        <w:outlineLvl w:val="2"/>
        <w:rPr>
          <w:rFonts w:eastAsia="黑体"/>
          <w:b/>
          <w:sz w:val="28"/>
          <w:szCs w:val="28"/>
        </w:rPr>
      </w:pPr>
      <w:bookmarkStart w:id="128" w:name="_Toc505439878"/>
      <w:bookmarkStart w:id="129" w:name="_Toc505001481"/>
      <w:bookmarkStart w:id="130" w:name="_Toc508806365"/>
      <w:bookmarkStart w:id="131" w:name="_Toc505281206"/>
      <w:r>
        <w:rPr>
          <w:rFonts w:eastAsia="黑体"/>
          <w:b/>
          <w:sz w:val="28"/>
          <w:szCs w:val="28"/>
        </w:rPr>
        <w:t>4.1 投标文件的密封和标记</w:t>
      </w:r>
      <w:bookmarkEnd w:id="128"/>
      <w:bookmarkEnd w:id="129"/>
      <w:bookmarkEnd w:id="130"/>
      <w:bookmarkEnd w:id="131"/>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4.1.1投标人应当按照招标文件和电子采购平台的要求加密投标文件，具体要求见投标人须知前附表。</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4.1.2投标文件封套上应写明的内容见投标人须知前附表。</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4.1.3未按本章第4.1.1项要求密封的投标文件，招标人将予以拒收。</w:t>
      </w:r>
    </w:p>
    <w:p>
      <w:pPr>
        <w:spacing w:before="0" w:after="0" w:line="360" w:lineRule="auto"/>
        <w:ind w:firstLine="137" w:firstLineChars="49"/>
        <w:outlineLvl w:val="2"/>
        <w:rPr>
          <w:rFonts w:eastAsia="黑体"/>
          <w:b/>
          <w:sz w:val="28"/>
          <w:szCs w:val="28"/>
        </w:rPr>
      </w:pPr>
      <w:bookmarkStart w:id="132" w:name="_Toc505001482"/>
      <w:bookmarkStart w:id="133" w:name="_Toc508806366"/>
      <w:bookmarkStart w:id="134" w:name="_Toc505439879"/>
      <w:bookmarkStart w:id="135" w:name="_Toc505281207"/>
      <w:r>
        <w:rPr>
          <w:rFonts w:eastAsia="黑体"/>
          <w:b/>
          <w:sz w:val="28"/>
          <w:szCs w:val="28"/>
        </w:rPr>
        <w:t>4.2 投标文件的递交</w:t>
      </w:r>
      <w:bookmarkEnd w:id="132"/>
      <w:bookmarkEnd w:id="133"/>
      <w:bookmarkEnd w:id="134"/>
      <w:bookmarkEnd w:id="135"/>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4.2.1投标人应在投标人须知前附表规定的投标截止时间前递交投标文件。</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4.2.2</w:t>
      </w:r>
      <w:r>
        <w:rPr>
          <w:rFonts w:ascii="Times New Roman" w:hAnsi="Times New Roman" w:eastAsia="宋体"/>
          <w:bCs/>
          <w:iCs/>
          <w:sz w:val="21"/>
          <w:szCs w:val="21"/>
          <w:lang w:eastAsia="zh-CN"/>
        </w:rPr>
        <w:t>投标人通过下载招标文件的电子招标投标交易平台递交电子投标文件</w:t>
      </w:r>
      <w:r>
        <w:rPr>
          <w:rFonts w:ascii="Times New Roman" w:hAnsi="Times New Roman" w:eastAsia="宋体"/>
          <w:sz w:val="21"/>
          <w:szCs w:val="21"/>
          <w:lang w:eastAsia="zh-CN"/>
        </w:rPr>
        <w:t>。</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4.2.3除投标人须知前附表另有规定外，投标人所递交的投标文件不予退还。</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4.2.4投标人完成电子投标文件上传后，</w:t>
      </w:r>
      <w:r>
        <w:rPr>
          <w:rFonts w:ascii="Times New Roman" w:hAnsi="Times New Roman" w:eastAsia="宋体"/>
          <w:bCs/>
          <w:iCs/>
          <w:sz w:val="21"/>
          <w:szCs w:val="21"/>
          <w:lang w:eastAsia="zh-CN"/>
        </w:rPr>
        <w:t>电子招标投标交易平台</w:t>
      </w:r>
      <w:r>
        <w:rPr>
          <w:rFonts w:ascii="Times New Roman" w:hAnsi="Times New Roman" w:eastAsia="宋体"/>
          <w:sz w:val="21"/>
          <w:szCs w:val="21"/>
          <w:lang w:eastAsia="zh-CN"/>
        </w:rPr>
        <w:t>即时向投标人发出递交回执通知。递交时间以递交回执通知载明的传输完成时间为准。</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4.2.5逾期送达的投标文件，</w:t>
      </w:r>
      <w:r>
        <w:rPr>
          <w:rFonts w:ascii="Times New Roman" w:hAnsi="Times New Roman" w:eastAsia="宋体"/>
          <w:bCs/>
          <w:iCs/>
          <w:sz w:val="21"/>
          <w:szCs w:val="21"/>
          <w:lang w:eastAsia="zh-CN"/>
        </w:rPr>
        <w:t>电子招标投标交易平台</w:t>
      </w:r>
      <w:r>
        <w:rPr>
          <w:rFonts w:ascii="Times New Roman" w:hAnsi="Times New Roman" w:eastAsia="宋体"/>
          <w:sz w:val="21"/>
          <w:szCs w:val="21"/>
          <w:lang w:eastAsia="zh-CN"/>
        </w:rPr>
        <w:t>将予以拒收。</w:t>
      </w:r>
    </w:p>
    <w:p>
      <w:pPr>
        <w:spacing w:before="0" w:after="0" w:line="360" w:lineRule="auto"/>
        <w:ind w:firstLine="137" w:firstLineChars="49"/>
        <w:outlineLvl w:val="2"/>
        <w:rPr>
          <w:rFonts w:eastAsia="黑体"/>
          <w:b/>
          <w:sz w:val="28"/>
          <w:szCs w:val="28"/>
        </w:rPr>
      </w:pPr>
      <w:bookmarkStart w:id="136" w:name="_Toc505001483"/>
      <w:bookmarkStart w:id="137" w:name="_Toc505439880"/>
      <w:bookmarkStart w:id="138" w:name="_Toc508806367"/>
      <w:bookmarkStart w:id="139" w:name="_Toc505281208"/>
      <w:r>
        <w:rPr>
          <w:rFonts w:eastAsia="黑体"/>
          <w:b/>
          <w:sz w:val="28"/>
          <w:szCs w:val="28"/>
        </w:rPr>
        <w:t>4.3 投标文件的修改与撤回</w:t>
      </w:r>
      <w:bookmarkEnd w:id="136"/>
      <w:bookmarkEnd w:id="137"/>
      <w:bookmarkEnd w:id="138"/>
      <w:bookmarkEnd w:id="139"/>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4.3.1在本章第4.2.1项规定的投标截止时间前，投标人可以修改或撤回已递交的投标文件，但应以书面形式通知招标人。</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4.3.2投标人修改或撤回已递交投标文件的通知，应按照本章第3.7.3项的要求加盖电子印章。</w:t>
      </w:r>
      <w:r>
        <w:rPr>
          <w:rFonts w:ascii="Times New Roman" w:hAnsi="Times New Roman" w:eastAsia="宋体"/>
          <w:bCs/>
          <w:iCs/>
          <w:sz w:val="21"/>
          <w:szCs w:val="21"/>
          <w:lang w:eastAsia="zh-CN"/>
        </w:rPr>
        <w:t>电子招标投标交易平台收到通知后，</w:t>
      </w:r>
      <w:r>
        <w:rPr>
          <w:rFonts w:ascii="Times New Roman" w:hAnsi="Times New Roman" w:eastAsia="宋体"/>
          <w:sz w:val="21"/>
          <w:szCs w:val="21"/>
          <w:lang w:eastAsia="zh-CN"/>
        </w:rPr>
        <w:t>即时向投标人发出确认回执通知。</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4.3.3投标人撤回投标文件的，招标人自收到投标人书面撤回通知之日起5日内退还已收取的投标保证金。</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4.3.</w:t>
      </w:r>
      <w:bookmarkStart w:id="140" w:name="_Toc352691497"/>
      <w:bookmarkStart w:id="141" w:name="_Toc300834974"/>
      <w:bookmarkStart w:id="142" w:name="_Toc369531541"/>
      <w:bookmarkStart w:id="143" w:name="_Toc19203"/>
      <w:bookmarkStart w:id="144" w:name="_Toc361508610"/>
      <w:bookmarkStart w:id="145" w:name="_Toc247527578"/>
      <w:bookmarkStart w:id="146" w:name="_Toc152042329"/>
      <w:bookmarkStart w:id="147" w:name="_Toc384308235"/>
      <w:bookmarkStart w:id="148" w:name="_Toc247513977"/>
      <w:bookmarkStart w:id="149" w:name="_Toc152045553"/>
      <w:bookmarkStart w:id="150" w:name="_Toc144974521"/>
      <w:r>
        <w:rPr>
          <w:rFonts w:ascii="Times New Roman" w:hAnsi="Times New Roman" w:eastAsia="宋体"/>
          <w:sz w:val="21"/>
          <w:szCs w:val="21"/>
          <w:lang w:eastAsia="zh-CN"/>
        </w:rPr>
        <w:t>4修改的内容为投标</w:t>
      </w:r>
      <w:bookmarkEnd w:id="140"/>
      <w:bookmarkEnd w:id="141"/>
      <w:bookmarkEnd w:id="142"/>
      <w:bookmarkEnd w:id="143"/>
      <w:bookmarkEnd w:id="144"/>
      <w:bookmarkEnd w:id="145"/>
      <w:bookmarkEnd w:id="146"/>
      <w:bookmarkEnd w:id="147"/>
      <w:bookmarkEnd w:id="148"/>
      <w:bookmarkEnd w:id="149"/>
      <w:bookmarkEnd w:id="150"/>
      <w:r>
        <w:rPr>
          <w:rFonts w:ascii="Times New Roman" w:hAnsi="Times New Roman" w:eastAsia="宋体"/>
          <w:sz w:val="21"/>
          <w:szCs w:val="21"/>
          <w:lang w:eastAsia="zh-CN"/>
        </w:rPr>
        <w:t>文件的组成部分。修改的投标文件应按照本章第3条、第4条的规定进行编制、密封、标记和递交，并标明“修改”字样。</w:t>
      </w:r>
    </w:p>
    <w:p>
      <w:pPr>
        <w:pStyle w:val="86"/>
        <w:adjustRightInd w:val="0"/>
        <w:snapToGrid w:val="0"/>
        <w:spacing w:before="120" w:beforeLines="50" w:after="120"/>
        <w:ind w:firstLine="0" w:firstLineChars="0"/>
        <w:outlineLvl w:val="1"/>
        <w:rPr>
          <w:rFonts w:ascii="Times New Roman" w:hAnsi="Times New Roman" w:eastAsia="黑体"/>
          <w:sz w:val="32"/>
          <w:szCs w:val="32"/>
        </w:rPr>
      </w:pPr>
      <w:bookmarkStart w:id="151" w:name="_Toc505439881"/>
      <w:bookmarkStart w:id="152" w:name="_Toc532285248"/>
      <w:bookmarkStart w:id="153" w:name="_Toc505001484"/>
      <w:bookmarkStart w:id="154" w:name="_Toc508806368"/>
      <w:bookmarkStart w:id="155" w:name="_Toc505281209"/>
      <w:bookmarkStart w:id="156" w:name="_Toc136613615"/>
      <w:r>
        <w:rPr>
          <w:rFonts w:ascii="Times New Roman" w:hAnsi="Times New Roman" w:eastAsia="黑体"/>
          <w:sz w:val="32"/>
          <w:szCs w:val="32"/>
        </w:rPr>
        <w:t>5.开标</w:t>
      </w:r>
      <w:bookmarkEnd w:id="151"/>
      <w:bookmarkEnd w:id="152"/>
      <w:bookmarkEnd w:id="153"/>
      <w:bookmarkEnd w:id="154"/>
      <w:bookmarkEnd w:id="155"/>
      <w:bookmarkEnd w:id="156"/>
    </w:p>
    <w:p>
      <w:pPr>
        <w:spacing w:before="0" w:after="0" w:line="360" w:lineRule="auto"/>
        <w:ind w:firstLine="137" w:firstLineChars="49"/>
        <w:outlineLvl w:val="2"/>
        <w:rPr>
          <w:rFonts w:eastAsia="黑体"/>
          <w:b/>
          <w:sz w:val="28"/>
          <w:szCs w:val="28"/>
        </w:rPr>
      </w:pPr>
      <w:bookmarkStart w:id="157" w:name="_Toc505439882"/>
      <w:bookmarkStart w:id="158" w:name="_Toc505001485"/>
      <w:bookmarkStart w:id="159" w:name="_Toc505281210"/>
      <w:bookmarkStart w:id="160" w:name="_Toc508806369"/>
      <w:r>
        <w:rPr>
          <w:rFonts w:eastAsia="黑体"/>
          <w:b/>
          <w:sz w:val="28"/>
          <w:szCs w:val="28"/>
        </w:rPr>
        <w:t>5.1 开标时间和地点</w:t>
      </w:r>
      <w:bookmarkEnd w:id="157"/>
      <w:bookmarkEnd w:id="158"/>
      <w:bookmarkEnd w:id="159"/>
      <w:bookmarkEnd w:id="160"/>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招标人在本章第4.2.1项规定的投标截止时间（开标时间），通过电子招标投标交易平台公开开标，所有投标人的法定代表人或其委托代理人应当准时参加。</w:t>
      </w:r>
    </w:p>
    <w:p>
      <w:pPr>
        <w:spacing w:before="0" w:after="0" w:line="360" w:lineRule="auto"/>
        <w:ind w:firstLine="137" w:firstLineChars="49"/>
        <w:outlineLvl w:val="2"/>
        <w:rPr>
          <w:rFonts w:eastAsia="黑体"/>
          <w:b/>
          <w:sz w:val="28"/>
          <w:szCs w:val="28"/>
        </w:rPr>
      </w:pPr>
      <w:bookmarkStart w:id="161" w:name="_Toc505439883"/>
      <w:bookmarkStart w:id="162" w:name="_Toc508806370"/>
      <w:bookmarkStart w:id="163" w:name="_Toc505281211"/>
      <w:bookmarkStart w:id="164" w:name="_Toc505001487"/>
      <w:r>
        <w:rPr>
          <w:rFonts w:eastAsia="黑体"/>
          <w:b/>
          <w:sz w:val="28"/>
          <w:szCs w:val="28"/>
        </w:rPr>
        <w:t>5.2 开标程序</w:t>
      </w:r>
      <w:bookmarkEnd w:id="161"/>
      <w:bookmarkEnd w:id="162"/>
      <w:bookmarkEnd w:id="163"/>
      <w:bookmarkEnd w:id="164"/>
    </w:p>
    <w:p>
      <w:pPr>
        <w:pStyle w:val="150"/>
        <w:spacing w:before="0" w:after="0" w:line="360" w:lineRule="auto"/>
        <w:ind w:firstLine="420" w:firstLineChars="200"/>
        <w:jc w:val="left"/>
        <w:rPr>
          <w:rFonts w:ascii="Times New Roman" w:hAnsi="Times New Roman" w:eastAsia="宋体"/>
          <w:sz w:val="21"/>
          <w:szCs w:val="21"/>
          <w:lang w:eastAsia="zh-CN"/>
        </w:rPr>
      </w:pPr>
      <w:r>
        <w:rPr>
          <w:rFonts w:ascii="Times New Roman" w:hAnsi="Times New Roman" w:eastAsia="宋体"/>
          <w:sz w:val="21"/>
          <w:szCs w:val="21"/>
          <w:lang w:eastAsia="zh-CN"/>
        </w:rPr>
        <w:t>主持人按下列程序进行开标：</w:t>
      </w:r>
    </w:p>
    <w:p>
      <w:pPr>
        <w:pStyle w:val="150"/>
        <w:spacing w:before="0" w:after="0" w:line="360" w:lineRule="auto"/>
        <w:ind w:firstLine="420" w:firstLineChars="200"/>
        <w:jc w:val="left"/>
        <w:rPr>
          <w:rFonts w:ascii="Times New Roman" w:hAnsi="Times New Roman" w:eastAsia="宋体"/>
          <w:sz w:val="21"/>
          <w:szCs w:val="21"/>
          <w:lang w:eastAsia="zh-CN"/>
        </w:rPr>
      </w:pPr>
      <w:r>
        <w:rPr>
          <w:rFonts w:ascii="Times New Roman" w:hAnsi="Times New Roman" w:eastAsia="宋体"/>
          <w:sz w:val="21"/>
          <w:szCs w:val="21"/>
          <w:lang w:eastAsia="zh-CN"/>
        </w:rPr>
        <w:t>（1）宣布开标纪律；</w:t>
      </w:r>
    </w:p>
    <w:p>
      <w:pPr>
        <w:pStyle w:val="150"/>
        <w:spacing w:before="0" w:after="0" w:line="360" w:lineRule="auto"/>
        <w:ind w:firstLine="420" w:firstLineChars="200"/>
        <w:jc w:val="left"/>
        <w:rPr>
          <w:rFonts w:ascii="Times New Roman" w:hAnsi="Times New Roman" w:eastAsia="宋体"/>
          <w:sz w:val="21"/>
          <w:szCs w:val="21"/>
          <w:lang w:eastAsia="zh-CN"/>
        </w:rPr>
      </w:pPr>
      <w:r>
        <w:rPr>
          <w:rFonts w:ascii="Times New Roman" w:hAnsi="Times New Roman" w:eastAsia="宋体"/>
          <w:sz w:val="21"/>
          <w:szCs w:val="21"/>
          <w:lang w:eastAsia="zh-CN"/>
        </w:rPr>
        <w:t>（2）公布在投标截止时间前递交投标文件的投标人名称；</w:t>
      </w:r>
    </w:p>
    <w:p>
      <w:pPr>
        <w:pStyle w:val="150"/>
        <w:spacing w:before="0" w:after="0" w:line="360" w:lineRule="auto"/>
        <w:ind w:firstLine="420" w:firstLineChars="200"/>
        <w:jc w:val="left"/>
        <w:rPr>
          <w:rFonts w:ascii="Times New Roman" w:hAnsi="Times New Roman" w:eastAsia="宋体"/>
          <w:sz w:val="21"/>
          <w:szCs w:val="21"/>
          <w:lang w:eastAsia="zh-CN"/>
        </w:rPr>
      </w:pPr>
      <w:r>
        <w:rPr>
          <w:rFonts w:ascii="Times New Roman" w:hAnsi="Times New Roman" w:eastAsia="宋体"/>
          <w:sz w:val="21"/>
          <w:szCs w:val="21"/>
          <w:lang w:eastAsia="zh-CN"/>
        </w:rPr>
        <w:t>（3）宣布</w:t>
      </w:r>
      <w:bookmarkStart w:id="165" w:name="_Toc361508611"/>
      <w:bookmarkStart w:id="166" w:name="_Toc247513978"/>
      <w:bookmarkStart w:id="167" w:name="_Toc369531542"/>
      <w:bookmarkStart w:id="168" w:name="_Toc144974522"/>
      <w:bookmarkStart w:id="169" w:name="_Toc384308236"/>
      <w:bookmarkStart w:id="170" w:name="_Toc152042330"/>
      <w:bookmarkStart w:id="171" w:name="_Toc22119"/>
      <w:bookmarkStart w:id="172" w:name="_Toc352691498"/>
      <w:bookmarkStart w:id="173" w:name="_Toc152045554"/>
      <w:bookmarkStart w:id="174" w:name="_Toc300834975"/>
      <w:bookmarkStart w:id="175" w:name="_Toc247527579"/>
      <w:r>
        <w:rPr>
          <w:rFonts w:ascii="Times New Roman" w:hAnsi="Times New Roman" w:eastAsia="宋体"/>
          <w:sz w:val="21"/>
          <w:szCs w:val="21"/>
          <w:lang w:eastAsia="zh-CN"/>
        </w:rPr>
        <w:t>开标人、唱标人、记录人</w:t>
      </w:r>
      <w:bookmarkEnd w:id="165"/>
      <w:bookmarkEnd w:id="166"/>
      <w:bookmarkEnd w:id="167"/>
      <w:bookmarkEnd w:id="168"/>
      <w:bookmarkEnd w:id="169"/>
      <w:bookmarkEnd w:id="170"/>
      <w:bookmarkEnd w:id="171"/>
      <w:bookmarkEnd w:id="172"/>
      <w:bookmarkEnd w:id="173"/>
      <w:bookmarkEnd w:id="174"/>
      <w:bookmarkEnd w:id="175"/>
      <w:r>
        <w:rPr>
          <w:rFonts w:ascii="Times New Roman" w:hAnsi="Times New Roman" w:eastAsia="宋体"/>
          <w:sz w:val="21"/>
          <w:szCs w:val="21"/>
          <w:lang w:eastAsia="zh-CN"/>
        </w:rPr>
        <w:t>、监标人等有关人员姓名；</w:t>
      </w:r>
    </w:p>
    <w:p>
      <w:pPr>
        <w:pStyle w:val="150"/>
        <w:spacing w:before="0" w:after="0" w:line="360" w:lineRule="auto"/>
        <w:ind w:firstLine="420" w:firstLineChars="200"/>
        <w:jc w:val="left"/>
        <w:rPr>
          <w:rFonts w:ascii="Times New Roman" w:hAnsi="Times New Roman" w:eastAsia="宋体"/>
          <w:sz w:val="21"/>
          <w:szCs w:val="21"/>
          <w:lang w:eastAsia="zh-CN"/>
        </w:rPr>
      </w:pPr>
      <w:r>
        <w:rPr>
          <w:rFonts w:ascii="Times New Roman" w:hAnsi="Times New Roman" w:eastAsia="宋体"/>
          <w:sz w:val="21"/>
          <w:szCs w:val="21"/>
          <w:lang w:eastAsia="zh-CN"/>
        </w:rPr>
        <w:t>（4）投标人通过电子招标投标交易平台对已递交的电子投标文件进行解密，公布招标项目名称、投标人名称、投标保证金的递交情况、投标报价、</w:t>
      </w:r>
      <w:r>
        <w:rPr>
          <w:rFonts w:hint="eastAsia" w:ascii="Times New Roman" w:hAnsi="Times New Roman" w:eastAsia="宋体"/>
          <w:sz w:val="21"/>
          <w:szCs w:val="21"/>
          <w:lang w:eastAsia="zh-CN"/>
        </w:rPr>
        <w:t>服务</w:t>
      </w:r>
      <w:r>
        <w:rPr>
          <w:rFonts w:ascii="Times New Roman" w:hAnsi="Times New Roman" w:eastAsia="宋体"/>
          <w:sz w:val="21"/>
          <w:szCs w:val="21"/>
          <w:lang w:eastAsia="zh-CN"/>
        </w:rPr>
        <w:t>期限及其他内容，并记录在案；</w:t>
      </w:r>
    </w:p>
    <w:p>
      <w:pPr>
        <w:pStyle w:val="150"/>
        <w:spacing w:before="0" w:after="0" w:line="360" w:lineRule="auto"/>
        <w:ind w:firstLine="420" w:firstLineChars="200"/>
        <w:jc w:val="left"/>
        <w:rPr>
          <w:rFonts w:ascii="Times New Roman" w:hAnsi="Times New Roman" w:eastAsia="宋体"/>
          <w:sz w:val="21"/>
          <w:szCs w:val="21"/>
          <w:lang w:eastAsia="zh-CN"/>
        </w:rPr>
      </w:pPr>
      <w:r>
        <w:rPr>
          <w:rFonts w:ascii="Times New Roman" w:hAnsi="Times New Roman" w:eastAsia="宋体"/>
          <w:sz w:val="21"/>
          <w:szCs w:val="21"/>
          <w:lang w:eastAsia="zh-CN"/>
        </w:rPr>
        <w:t>（5）投标人代表、招标人代表、监标人、记录人等有关人员使用本人的电子印章在开标记录上签字确认；</w:t>
      </w:r>
    </w:p>
    <w:p>
      <w:pPr>
        <w:pStyle w:val="150"/>
        <w:spacing w:before="0" w:after="0" w:line="360" w:lineRule="auto"/>
        <w:ind w:firstLine="420" w:firstLineChars="200"/>
        <w:jc w:val="left"/>
        <w:rPr>
          <w:rFonts w:ascii="Times New Roman" w:hAnsi="Times New Roman" w:eastAsia="宋体"/>
          <w:sz w:val="21"/>
          <w:szCs w:val="21"/>
          <w:lang w:eastAsia="zh-CN"/>
        </w:rPr>
      </w:pPr>
      <w:r>
        <w:rPr>
          <w:rFonts w:ascii="Times New Roman" w:hAnsi="Times New Roman" w:eastAsia="宋体"/>
          <w:sz w:val="21"/>
          <w:szCs w:val="21"/>
          <w:lang w:eastAsia="zh-CN"/>
        </w:rPr>
        <w:t>（6）开标结束。</w:t>
      </w:r>
    </w:p>
    <w:p>
      <w:pPr>
        <w:spacing w:before="0" w:after="0" w:line="360" w:lineRule="auto"/>
        <w:ind w:firstLine="137" w:firstLineChars="49"/>
        <w:outlineLvl w:val="2"/>
        <w:rPr>
          <w:rFonts w:eastAsia="黑体"/>
          <w:b/>
          <w:sz w:val="28"/>
          <w:szCs w:val="28"/>
        </w:rPr>
      </w:pPr>
      <w:bookmarkStart w:id="176" w:name="_Toc505281212"/>
      <w:bookmarkStart w:id="177" w:name="_Toc505439884"/>
      <w:bookmarkStart w:id="178" w:name="_Toc508806371"/>
      <w:bookmarkStart w:id="179" w:name="_Toc505001488"/>
      <w:r>
        <w:rPr>
          <w:rFonts w:eastAsia="黑体"/>
          <w:b/>
          <w:sz w:val="28"/>
          <w:szCs w:val="28"/>
        </w:rPr>
        <w:t>5.3 开标异议</w:t>
      </w:r>
      <w:bookmarkEnd w:id="176"/>
      <w:bookmarkEnd w:id="177"/>
      <w:bookmarkEnd w:id="178"/>
      <w:bookmarkEnd w:id="179"/>
    </w:p>
    <w:p>
      <w:pPr>
        <w:pStyle w:val="150"/>
        <w:spacing w:before="0" w:after="0" w:line="360" w:lineRule="auto"/>
        <w:ind w:firstLine="420" w:firstLineChars="200"/>
        <w:jc w:val="left"/>
        <w:rPr>
          <w:rFonts w:ascii="Times New Roman" w:hAnsi="Times New Roman" w:eastAsia="宋体"/>
          <w:sz w:val="21"/>
          <w:szCs w:val="21"/>
          <w:lang w:eastAsia="zh-CN"/>
        </w:rPr>
      </w:pPr>
      <w:r>
        <w:rPr>
          <w:rFonts w:ascii="Times New Roman" w:hAnsi="Times New Roman" w:eastAsia="宋体"/>
          <w:sz w:val="21"/>
          <w:szCs w:val="21"/>
          <w:lang w:eastAsia="zh-CN"/>
        </w:rPr>
        <w:t>投标人对开标有异议的，应当在开标现场提出，招标人当场作出答复，并制作记录。</w:t>
      </w:r>
    </w:p>
    <w:p>
      <w:pPr>
        <w:pStyle w:val="86"/>
        <w:adjustRightInd w:val="0"/>
        <w:snapToGrid w:val="0"/>
        <w:spacing w:before="120" w:beforeLines="50" w:after="120"/>
        <w:ind w:firstLine="0" w:firstLineChars="0"/>
        <w:outlineLvl w:val="1"/>
        <w:rPr>
          <w:rFonts w:ascii="Times New Roman" w:hAnsi="Times New Roman" w:eastAsia="黑体"/>
          <w:sz w:val="32"/>
          <w:szCs w:val="32"/>
        </w:rPr>
      </w:pPr>
      <w:bookmarkStart w:id="180" w:name="_Toc505001489"/>
      <w:bookmarkStart w:id="181" w:name="_Toc505281213"/>
      <w:bookmarkStart w:id="182" w:name="_Toc505439885"/>
      <w:bookmarkStart w:id="183" w:name="_Toc136613616"/>
      <w:bookmarkStart w:id="184" w:name="_Toc508806372"/>
      <w:bookmarkStart w:id="185" w:name="_Toc532285249"/>
      <w:r>
        <w:rPr>
          <w:rFonts w:ascii="Times New Roman" w:hAnsi="Times New Roman" w:eastAsia="黑体"/>
          <w:sz w:val="32"/>
          <w:szCs w:val="32"/>
        </w:rPr>
        <w:t>6.评标</w:t>
      </w:r>
      <w:bookmarkEnd w:id="180"/>
      <w:bookmarkEnd w:id="181"/>
      <w:bookmarkEnd w:id="182"/>
      <w:bookmarkEnd w:id="183"/>
      <w:bookmarkEnd w:id="184"/>
      <w:bookmarkEnd w:id="185"/>
    </w:p>
    <w:p>
      <w:pPr>
        <w:spacing w:before="0" w:after="0" w:line="360" w:lineRule="auto"/>
        <w:ind w:firstLine="137" w:firstLineChars="49"/>
        <w:outlineLvl w:val="2"/>
        <w:rPr>
          <w:rFonts w:eastAsia="黑体"/>
          <w:b/>
          <w:sz w:val="28"/>
          <w:szCs w:val="28"/>
        </w:rPr>
      </w:pPr>
      <w:bookmarkStart w:id="186" w:name="_Toc508806373"/>
      <w:bookmarkStart w:id="187" w:name="_Toc505439886"/>
      <w:bookmarkStart w:id="188" w:name="_Toc505281214"/>
      <w:bookmarkStart w:id="189" w:name="_Toc505001490"/>
      <w:r>
        <w:rPr>
          <w:rFonts w:eastAsia="黑体"/>
          <w:b/>
          <w:sz w:val="28"/>
          <w:szCs w:val="28"/>
        </w:rPr>
        <w:t>6.1 评标委员会</w:t>
      </w:r>
      <w:bookmarkEnd w:id="186"/>
      <w:bookmarkEnd w:id="187"/>
      <w:bookmarkEnd w:id="188"/>
      <w:bookmarkEnd w:id="189"/>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6.1.1评标由招标人依法组建的评标委员会负责。评标委员会由招标人或其委托的招标代理机构熟悉相关业务的代表，以及有关技术、经济等方面的专家组成。评标委员会成员人数以及技术、经济等方面专家的确定方式见投标人须知前附表。</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6.1.2评标委员会成员有下列情形之一的，应当回避：</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（1）投标人或投标人主要负责人的近亲属；</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（2）项目主管部门或者行政监督部门的人员；</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（3）与投标人有经济利益关系，可能影响对投标公正评审的；</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（4）曾因在招标、评</w:t>
      </w:r>
      <w:bookmarkStart w:id="190" w:name="_Toc369531543"/>
      <w:bookmarkStart w:id="191" w:name="_Toc152042331"/>
      <w:bookmarkStart w:id="192" w:name="_Toc361508612"/>
      <w:bookmarkStart w:id="193" w:name="_Toc247513979"/>
      <w:bookmarkStart w:id="194" w:name="_Toc300834976"/>
      <w:bookmarkStart w:id="195" w:name="_Toc152045555"/>
      <w:bookmarkStart w:id="196" w:name="_Toc6230"/>
      <w:bookmarkStart w:id="197" w:name="_Toc144974523"/>
      <w:bookmarkStart w:id="198" w:name="_Toc352691499"/>
      <w:bookmarkStart w:id="199" w:name="_Toc247527580"/>
      <w:bookmarkStart w:id="200" w:name="_Toc384308237"/>
      <w:r>
        <w:rPr>
          <w:rFonts w:ascii="Times New Roman" w:hAnsi="Times New Roman" w:eastAsia="宋体"/>
          <w:sz w:val="21"/>
          <w:szCs w:val="21"/>
          <w:lang w:eastAsia="zh-CN"/>
        </w:rPr>
        <w:t>标以及其他</w:t>
      </w:r>
      <w:bookmarkEnd w:id="190"/>
      <w:bookmarkEnd w:id="191"/>
      <w:bookmarkEnd w:id="192"/>
      <w:bookmarkEnd w:id="193"/>
      <w:bookmarkEnd w:id="194"/>
      <w:bookmarkEnd w:id="195"/>
      <w:bookmarkEnd w:id="196"/>
      <w:bookmarkEnd w:id="197"/>
      <w:bookmarkEnd w:id="198"/>
      <w:bookmarkEnd w:id="199"/>
      <w:bookmarkEnd w:id="200"/>
      <w:r>
        <w:rPr>
          <w:rFonts w:ascii="Times New Roman" w:hAnsi="Times New Roman" w:eastAsia="宋体"/>
          <w:sz w:val="21"/>
          <w:szCs w:val="21"/>
          <w:lang w:eastAsia="zh-CN"/>
        </w:rPr>
        <w:t>与</w:t>
      </w:r>
      <w:bookmarkStart w:id="201" w:name="_Toc17703"/>
      <w:bookmarkStart w:id="202" w:name="_Toc361508613"/>
      <w:bookmarkStart w:id="203" w:name="_Toc152045556"/>
      <w:bookmarkStart w:id="204" w:name="_Toc384308238"/>
      <w:bookmarkStart w:id="205" w:name="_Toc352691500"/>
      <w:bookmarkStart w:id="206" w:name="_Toc144974524"/>
      <w:bookmarkStart w:id="207" w:name="_Toc247527581"/>
      <w:bookmarkStart w:id="208" w:name="_Toc369531544"/>
      <w:bookmarkStart w:id="209" w:name="_Toc152042332"/>
      <w:bookmarkStart w:id="210" w:name="_Toc300834977"/>
      <w:bookmarkStart w:id="211" w:name="_Toc247513980"/>
      <w:r>
        <w:rPr>
          <w:rFonts w:ascii="Times New Roman" w:hAnsi="Times New Roman" w:eastAsia="宋体"/>
          <w:sz w:val="21"/>
          <w:szCs w:val="21"/>
          <w:lang w:eastAsia="zh-CN"/>
        </w:rPr>
        <w:t>招标投标有关活动中从事违法行</w:t>
      </w:r>
      <w:bookmarkEnd w:id="201"/>
      <w:bookmarkEnd w:id="202"/>
      <w:bookmarkEnd w:id="203"/>
      <w:bookmarkEnd w:id="204"/>
      <w:bookmarkEnd w:id="205"/>
      <w:bookmarkEnd w:id="206"/>
      <w:bookmarkEnd w:id="207"/>
      <w:bookmarkEnd w:id="208"/>
      <w:bookmarkEnd w:id="209"/>
      <w:bookmarkEnd w:id="210"/>
      <w:bookmarkEnd w:id="211"/>
      <w:r>
        <w:rPr>
          <w:rFonts w:ascii="Times New Roman" w:hAnsi="Times New Roman" w:eastAsia="宋体"/>
          <w:sz w:val="21"/>
          <w:szCs w:val="21"/>
          <w:lang w:eastAsia="zh-CN"/>
        </w:rPr>
        <w:t>为而受过行政处罚或刑事处罚的；</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（5）与投标人有其他利害关系。</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6.1.3评标过程中，评标委员会成员有回避事由、擅离职守或者因健康等原因不能继续评标的，招标人有权更换。被更换的评标委员会成员作出的评审结论无效，由更换后的评标委员会成员重新进行评审。</w:t>
      </w:r>
    </w:p>
    <w:p>
      <w:pPr>
        <w:spacing w:before="0" w:after="0" w:line="360" w:lineRule="auto"/>
        <w:ind w:firstLine="137" w:firstLineChars="49"/>
        <w:outlineLvl w:val="2"/>
        <w:rPr>
          <w:rFonts w:eastAsia="黑体"/>
          <w:b/>
          <w:sz w:val="28"/>
          <w:szCs w:val="28"/>
        </w:rPr>
      </w:pPr>
      <w:bookmarkStart w:id="212" w:name="_Toc505001491"/>
      <w:bookmarkStart w:id="213" w:name="_Toc505281215"/>
      <w:bookmarkStart w:id="214" w:name="_Toc508806374"/>
      <w:bookmarkStart w:id="215" w:name="_Toc505439887"/>
      <w:r>
        <w:rPr>
          <w:rFonts w:eastAsia="黑体"/>
          <w:b/>
          <w:sz w:val="28"/>
          <w:szCs w:val="28"/>
        </w:rPr>
        <w:t>6.2 评标原则</w:t>
      </w:r>
      <w:bookmarkEnd w:id="212"/>
      <w:bookmarkEnd w:id="213"/>
      <w:bookmarkEnd w:id="214"/>
      <w:bookmarkEnd w:id="215"/>
    </w:p>
    <w:p>
      <w:pPr>
        <w:pStyle w:val="150"/>
        <w:spacing w:before="0" w:after="0" w:line="360" w:lineRule="auto"/>
        <w:ind w:firstLine="420" w:firstLineChars="200"/>
        <w:jc w:val="left"/>
        <w:rPr>
          <w:rFonts w:ascii="Times New Roman" w:hAnsi="Times New Roman" w:eastAsia="宋体"/>
          <w:sz w:val="21"/>
          <w:szCs w:val="21"/>
          <w:lang w:eastAsia="zh-CN"/>
        </w:rPr>
      </w:pPr>
      <w:r>
        <w:rPr>
          <w:rFonts w:ascii="Times New Roman" w:hAnsi="Times New Roman" w:eastAsia="宋体"/>
          <w:sz w:val="21"/>
          <w:szCs w:val="21"/>
          <w:lang w:eastAsia="zh-CN"/>
        </w:rPr>
        <w:t>评标活动遵循公平、公正、科学和择优的原</w:t>
      </w:r>
      <w:bookmarkStart w:id="216" w:name="_Toc384308239"/>
      <w:bookmarkStart w:id="217" w:name="_Toc18949"/>
      <w:bookmarkStart w:id="218" w:name="_Toc300834978"/>
      <w:bookmarkStart w:id="219" w:name="_Toc152042333"/>
      <w:bookmarkStart w:id="220" w:name="_Toc144974525"/>
      <w:bookmarkStart w:id="221" w:name="_Toc152045557"/>
      <w:bookmarkStart w:id="222" w:name="_Toc369531545"/>
      <w:bookmarkStart w:id="223" w:name="_Toc247527582"/>
      <w:bookmarkStart w:id="224" w:name="_Toc247513981"/>
      <w:bookmarkStart w:id="225" w:name="_Toc352691501"/>
      <w:bookmarkStart w:id="226" w:name="_Toc361508614"/>
      <w:r>
        <w:rPr>
          <w:rFonts w:ascii="Times New Roman" w:hAnsi="Times New Roman" w:eastAsia="宋体"/>
          <w:sz w:val="21"/>
          <w:szCs w:val="21"/>
          <w:lang w:eastAsia="zh-CN"/>
        </w:rPr>
        <w:t>则。</w:t>
      </w:r>
    </w:p>
    <w:p>
      <w:pPr>
        <w:spacing w:before="0" w:after="0" w:line="360" w:lineRule="auto"/>
        <w:ind w:firstLine="137" w:firstLineChars="49"/>
        <w:outlineLvl w:val="2"/>
        <w:rPr>
          <w:rFonts w:eastAsia="黑体"/>
          <w:b/>
          <w:sz w:val="28"/>
          <w:szCs w:val="28"/>
        </w:rPr>
      </w:pPr>
      <w:bookmarkStart w:id="227" w:name="_Toc508806375"/>
      <w:bookmarkStart w:id="228" w:name="_Toc505439888"/>
      <w:bookmarkStart w:id="229" w:name="_Toc505001492"/>
      <w:bookmarkStart w:id="230" w:name="_Toc505281216"/>
      <w:r>
        <w:rPr>
          <w:rFonts w:eastAsia="黑体"/>
          <w:b/>
          <w:sz w:val="28"/>
          <w:szCs w:val="28"/>
        </w:rPr>
        <w:t>6.3 评标</w:t>
      </w:r>
      <w:bookmarkEnd w:id="227"/>
      <w:bookmarkEnd w:id="228"/>
      <w:bookmarkEnd w:id="229"/>
      <w:bookmarkEnd w:id="230"/>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6</w:t>
      </w:r>
      <w:bookmarkEnd w:id="216"/>
      <w:bookmarkEnd w:id="217"/>
      <w:bookmarkEnd w:id="218"/>
      <w:bookmarkEnd w:id="219"/>
      <w:bookmarkEnd w:id="220"/>
      <w:bookmarkEnd w:id="221"/>
      <w:bookmarkEnd w:id="222"/>
      <w:bookmarkEnd w:id="223"/>
      <w:bookmarkEnd w:id="224"/>
      <w:bookmarkEnd w:id="225"/>
      <w:bookmarkEnd w:id="226"/>
      <w:r>
        <w:rPr>
          <w:rFonts w:ascii="Times New Roman" w:hAnsi="Times New Roman" w:eastAsia="宋体"/>
          <w:sz w:val="21"/>
          <w:szCs w:val="21"/>
          <w:lang w:eastAsia="zh-CN"/>
        </w:rPr>
        <w:t>.3.1评标委员会按照第三章“评标办法”规定的方法、评审因素、标准和程序对投标文件进行评审。第三章“评标办法”没有规定的方法、评审因素和标准，不作为评标依据。</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6.3.2评标完成后，评标委员会应当向招标人提交书面评标报告和中标候选人名单。评标委员会推荐中标</w:t>
      </w:r>
      <w:bookmarkStart w:id="231" w:name="_Toc384308240"/>
      <w:bookmarkStart w:id="232" w:name="_Toc300834979"/>
      <w:bookmarkStart w:id="233" w:name="_Toc247513982"/>
      <w:bookmarkStart w:id="234" w:name="_Toc247527583"/>
      <w:bookmarkStart w:id="235" w:name="_Toc144974526"/>
      <w:bookmarkStart w:id="236" w:name="_Toc12259"/>
      <w:bookmarkStart w:id="237" w:name="_Toc352691502"/>
      <w:bookmarkStart w:id="238" w:name="_Toc369531546"/>
      <w:bookmarkStart w:id="239" w:name="_Toc152045558"/>
      <w:bookmarkStart w:id="240" w:name="_Toc152042334"/>
      <w:bookmarkStart w:id="241" w:name="_Toc361508615"/>
      <w:r>
        <w:rPr>
          <w:rFonts w:ascii="Times New Roman" w:hAnsi="Times New Roman" w:eastAsia="宋体"/>
          <w:sz w:val="21"/>
          <w:szCs w:val="21"/>
          <w:lang w:eastAsia="zh-CN"/>
        </w:rPr>
        <w:t>候选人的人数见投标人须知前附</w:t>
      </w:r>
      <w:bookmarkEnd w:id="231"/>
      <w:bookmarkEnd w:id="232"/>
      <w:bookmarkEnd w:id="233"/>
      <w:bookmarkEnd w:id="234"/>
      <w:bookmarkEnd w:id="235"/>
      <w:bookmarkEnd w:id="236"/>
      <w:bookmarkEnd w:id="237"/>
      <w:bookmarkEnd w:id="238"/>
      <w:bookmarkEnd w:id="239"/>
      <w:bookmarkEnd w:id="240"/>
      <w:bookmarkEnd w:id="241"/>
      <w:r>
        <w:rPr>
          <w:rFonts w:ascii="Times New Roman" w:hAnsi="Times New Roman" w:eastAsia="宋体"/>
          <w:sz w:val="21"/>
          <w:szCs w:val="21"/>
          <w:lang w:eastAsia="zh-CN"/>
        </w:rPr>
        <w:t>表。</w:t>
      </w:r>
    </w:p>
    <w:p>
      <w:pPr>
        <w:pStyle w:val="86"/>
        <w:adjustRightInd w:val="0"/>
        <w:snapToGrid w:val="0"/>
        <w:spacing w:before="120" w:beforeLines="50" w:after="120"/>
        <w:ind w:firstLine="0" w:firstLineChars="0"/>
        <w:outlineLvl w:val="1"/>
        <w:rPr>
          <w:rFonts w:ascii="Times New Roman" w:hAnsi="Times New Roman" w:eastAsia="黑体"/>
          <w:sz w:val="32"/>
          <w:szCs w:val="32"/>
        </w:rPr>
      </w:pPr>
      <w:bookmarkStart w:id="242" w:name="_Toc508806376"/>
      <w:bookmarkStart w:id="243" w:name="_Toc136613617"/>
      <w:bookmarkStart w:id="244" w:name="_Toc505001493"/>
      <w:bookmarkStart w:id="245" w:name="_Toc532285250"/>
      <w:bookmarkStart w:id="246" w:name="_Toc505281217"/>
      <w:bookmarkStart w:id="247" w:name="_Toc505439889"/>
      <w:r>
        <w:rPr>
          <w:rFonts w:ascii="Times New Roman" w:hAnsi="Times New Roman" w:eastAsia="黑体"/>
          <w:sz w:val="32"/>
          <w:szCs w:val="32"/>
        </w:rPr>
        <w:t>7.合同授予</w:t>
      </w:r>
      <w:bookmarkEnd w:id="242"/>
      <w:bookmarkEnd w:id="243"/>
      <w:bookmarkEnd w:id="244"/>
      <w:bookmarkEnd w:id="245"/>
      <w:bookmarkEnd w:id="246"/>
      <w:bookmarkEnd w:id="247"/>
    </w:p>
    <w:p>
      <w:pPr>
        <w:spacing w:before="0" w:after="0" w:line="360" w:lineRule="auto"/>
        <w:ind w:firstLine="137" w:firstLineChars="49"/>
        <w:outlineLvl w:val="2"/>
        <w:rPr>
          <w:rFonts w:eastAsia="黑体"/>
          <w:b/>
          <w:sz w:val="28"/>
          <w:szCs w:val="28"/>
        </w:rPr>
      </w:pPr>
      <w:bookmarkStart w:id="248" w:name="_Toc505439890"/>
      <w:bookmarkStart w:id="249" w:name="_Toc505281218"/>
      <w:bookmarkStart w:id="250" w:name="_Toc505001494"/>
      <w:r>
        <w:rPr>
          <w:rFonts w:eastAsia="黑体"/>
          <w:b/>
          <w:sz w:val="28"/>
          <w:szCs w:val="28"/>
        </w:rPr>
        <w:t>7.1 中标候选人公示</w:t>
      </w:r>
      <w:bookmarkEnd w:id="248"/>
      <w:bookmarkEnd w:id="249"/>
      <w:bookmarkEnd w:id="250"/>
    </w:p>
    <w:p>
      <w:pPr>
        <w:pStyle w:val="150"/>
        <w:spacing w:before="0" w:after="0" w:line="360" w:lineRule="auto"/>
        <w:ind w:firstLine="420" w:firstLineChars="200"/>
        <w:jc w:val="left"/>
        <w:rPr>
          <w:rFonts w:ascii="Times New Roman" w:hAnsi="Times New Roman" w:eastAsia="宋体"/>
          <w:sz w:val="21"/>
          <w:szCs w:val="21"/>
          <w:lang w:eastAsia="zh-CN"/>
        </w:rPr>
      </w:pPr>
      <w:r>
        <w:rPr>
          <w:rFonts w:ascii="Times New Roman" w:hAnsi="Times New Roman" w:eastAsia="宋体"/>
          <w:sz w:val="21"/>
          <w:szCs w:val="21"/>
          <w:lang w:eastAsia="zh-CN"/>
        </w:rPr>
        <w:t>招标人在收到评标报告之日起3日内，按照投标人须知前附表规定的公示媒介和期限公示中标候选人，公示期不得少于3日。</w:t>
      </w:r>
    </w:p>
    <w:p>
      <w:pPr>
        <w:spacing w:before="0" w:after="0" w:line="360" w:lineRule="auto"/>
        <w:ind w:firstLine="137" w:firstLineChars="49"/>
        <w:outlineLvl w:val="2"/>
        <w:rPr>
          <w:rFonts w:eastAsia="黑体"/>
          <w:b/>
          <w:sz w:val="28"/>
          <w:szCs w:val="28"/>
        </w:rPr>
      </w:pPr>
      <w:bookmarkStart w:id="251" w:name="_Toc505439891"/>
      <w:bookmarkStart w:id="252" w:name="_Toc505281219"/>
      <w:bookmarkStart w:id="253" w:name="_Toc505001495"/>
      <w:r>
        <w:rPr>
          <w:rFonts w:eastAsia="黑体"/>
          <w:b/>
          <w:sz w:val="28"/>
          <w:szCs w:val="28"/>
        </w:rPr>
        <w:t>7.2 评标结果异议</w:t>
      </w:r>
      <w:bookmarkEnd w:id="251"/>
      <w:bookmarkEnd w:id="252"/>
      <w:bookmarkEnd w:id="253"/>
    </w:p>
    <w:p>
      <w:pPr>
        <w:pStyle w:val="150"/>
        <w:spacing w:before="0" w:after="0" w:line="360" w:lineRule="auto"/>
        <w:ind w:firstLine="420" w:firstLineChars="200"/>
        <w:jc w:val="left"/>
        <w:rPr>
          <w:rFonts w:ascii="Times New Roman" w:hAnsi="Times New Roman" w:eastAsia="宋体"/>
          <w:sz w:val="21"/>
          <w:szCs w:val="21"/>
          <w:lang w:eastAsia="zh-CN"/>
        </w:rPr>
      </w:pPr>
      <w:r>
        <w:rPr>
          <w:rFonts w:ascii="Times New Roman" w:hAnsi="Times New Roman" w:eastAsia="宋体"/>
          <w:sz w:val="21"/>
          <w:szCs w:val="21"/>
          <w:lang w:eastAsia="zh-CN"/>
        </w:rPr>
        <w:t>投标人或者其他利</w:t>
      </w:r>
      <w:bookmarkStart w:id="254" w:name="_Toc152042337"/>
      <w:bookmarkStart w:id="255" w:name="_Toc247527586"/>
      <w:bookmarkStart w:id="256" w:name="_Toc247513985"/>
      <w:bookmarkStart w:id="257" w:name="_Toc300834982"/>
      <w:bookmarkStart w:id="258" w:name="_Toc361508618"/>
      <w:bookmarkStart w:id="259" w:name="_Toc369531549"/>
      <w:bookmarkStart w:id="260" w:name="_Toc152045561"/>
      <w:bookmarkStart w:id="261" w:name="_Toc352691505"/>
      <w:bookmarkStart w:id="262" w:name="_Toc384308243"/>
      <w:bookmarkStart w:id="263" w:name="_Toc30095"/>
      <w:bookmarkStart w:id="264" w:name="_Toc144974529"/>
      <w:r>
        <w:rPr>
          <w:rFonts w:ascii="Times New Roman" w:hAnsi="Times New Roman" w:eastAsia="宋体"/>
          <w:sz w:val="21"/>
          <w:szCs w:val="21"/>
          <w:lang w:eastAsia="zh-CN"/>
        </w:rPr>
        <w:t>害关系人对评标结</w:t>
      </w:r>
      <w:bookmarkEnd w:id="254"/>
      <w:bookmarkEnd w:id="255"/>
      <w:bookmarkEnd w:id="256"/>
      <w:bookmarkEnd w:id="257"/>
      <w:bookmarkEnd w:id="258"/>
      <w:bookmarkEnd w:id="259"/>
      <w:bookmarkEnd w:id="260"/>
      <w:bookmarkEnd w:id="261"/>
      <w:bookmarkEnd w:id="262"/>
      <w:bookmarkEnd w:id="263"/>
      <w:bookmarkEnd w:id="264"/>
      <w:r>
        <w:rPr>
          <w:rFonts w:ascii="Times New Roman" w:hAnsi="Times New Roman" w:eastAsia="宋体"/>
          <w:sz w:val="21"/>
          <w:szCs w:val="21"/>
          <w:lang w:eastAsia="zh-CN"/>
        </w:rPr>
        <w:t>果有异议的，应当在中标候选人公示期间提出。招标人将在收到异议之日起3日内作出答复；作出答复前，将暂停招标投标活动。</w:t>
      </w:r>
    </w:p>
    <w:p>
      <w:pPr>
        <w:spacing w:before="0" w:after="0" w:line="360" w:lineRule="auto"/>
        <w:ind w:firstLine="137" w:firstLineChars="49"/>
        <w:outlineLvl w:val="2"/>
        <w:rPr>
          <w:rFonts w:eastAsia="黑体"/>
          <w:b/>
          <w:sz w:val="28"/>
          <w:szCs w:val="28"/>
        </w:rPr>
      </w:pPr>
      <w:bookmarkStart w:id="265" w:name="_Toc505439892"/>
      <w:bookmarkStart w:id="266" w:name="_Toc505001496"/>
      <w:bookmarkStart w:id="267" w:name="_Toc505281220"/>
      <w:r>
        <w:rPr>
          <w:rFonts w:eastAsia="黑体"/>
          <w:b/>
          <w:sz w:val="28"/>
          <w:szCs w:val="28"/>
        </w:rPr>
        <w:t>7.3 中标候选人履约能力审查</w:t>
      </w:r>
      <w:bookmarkEnd w:id="265"/>
      <w:bookmarkEnd w:id="266"/>
      <w:bookmarkEnd w:id="267"/>
    </w:p>
    <w:p>
      <w:pPr>
        <w:pStyle w:val="150"/>
        <w:spacing w:before="0" w:after="0" w:line="360" w:lineRule="auto"/>
        <w:ind w:firstLine="420" w:firstLineChars="200"/>
        <w:jc w:val="left"/>
        <w:rPr>
          <w:rFonts w:ascii="Times New Roman" w:hAnsi="Times New Roman" w:eastAsia="宋体"/>
          <w:sz w:val="21"/>
          <w:szCs w:val="21"/>
          <w:lang w:eastAsia="zh-CN"/>
        </w:rPr>
      </w:pPr>
      <w:r>
        <w:rPr>
          <w:rFonts w:ascii="Times New Roman" w:hAnsi="Times New Roman" w:eastAsia="宋体"/>
          <w:sz w:val="21"/>
          <w:szCs w:val="21"/>
          <w:lang w:eastAsia="zh-CN"/>
        </w:rPr>
        <w:t>中标候选人的经营、财务状况发生较大变化或存在违法行为，招标人认为可能影响其履约能力的，将在发出中标通知书前提请原评标委员会按照招标文件规定的标准和方法进行审查确认。</w:t>
      </w:r>
    </w:p>
    <w:p>
      <w:pPr>
        <w:spacing w:before="0" w:after="0" w:line="360" w:lineRule="auto"/>
        <w:ind w:firstLine="137" w:firstLineChars="49"/>
        <w:outlineLvl w:val="2"/>
        <w:rPr>
          <w:rFonts w:eastAsia="黑体"/>
          <w:b/>
          <w:sz w:val="28"/>
          <w:szCs w:val="28"/>
        </w:rPr>
      </w:pPr>
      <w:bookmarkStart w:id="268" w:name="_Toc505001497"/>
      <w:bookmarkStart w:id="269" w:name="_Toc505439893"/>
      <w:bookmarkStart w:id="270" w:name="_Toc505281221"/>
      <w:r>
        <w:rPr>
          <w:rFonts w:eastAsia="黑体"/>
          <w:b/>
          <w:sz w:val="28"/>
          <w:szCs w:val="28"/>
        </w:rPr>
        <w:t>7.4 定标</w:t>
      </w:r>
      <w:bookmarkEnd w:id="268"/>
      <w:bookmarkEnd w:id="269"/>
      <w:bookmarkEnd w:id="270"/>
    </w:p>
    <w:p>
      <w:pPr>
        <w:pStyle w:val="150"/>
        <w:spacing w:before="0" w:after="0" w:line="360" w:lineRule="auto"/>
        <w:ind w:firstLine="420" w:firstLineChars="200"/>
        <w:jc w:val="left"/>
        <w:rPr>
          <w:rFonts w:ascii="Times New Roman" w:hAnsi="Times New Roman" w:eastAsia="宋体"/>
          <w:sz w:val="21"/>
          <w:szCs w:val="21"/>
          <w:lang w:eastAsia="zh-CN"/>
        </w:rPr>
      </w:pPr>
      <w:r>
        <w:rPr>
          <w:rFonts w:ascii="Times New Roman" w:hAnsi="Times New Roman" w:eastAsia="宋体"/>
          <w:sz w:val="21"/>
          <w:szCs w:val="21"/>
          <w:lang w:eastAsia="zh-CN"/>
        </w:rPr>
        <w:t>按照投标人须知前附表的规定，招标人或招标人授权的评标委员会依法确定中标人。</w:t>
      </w:r>
    </w:p>
    <w:p>
      <w:pPr>
        <w:spacing w:before="0" w:after="0" w:line="360" w:lineRule="auto"/>
        <w:ind w:firstLine="137" w:firstLineChars="49"/>
        <w:outlineLvl w:val="2"/>
        <w:rPr>
          <w:rFonts w:eastAsia="黑体"/>
          <w:b/>
          <w:sz w:val="28"/>
          <w:szCs w:val="28"/>
        </w:rPr>
      </w:pPr>
      <w:bookmarkStart w:id="271" w:name="_Toc505439894"/>
      <w:bookmarkStart w:id="272" w:name="_Toc505281222"/>
      <w:bookmarkStart w:id="273" w:name="_Toc505001498"/>
      <w:r>
        <w:rPr>
          <w:rFonts w:eastAsia="黑体"/>
          <w:b/>
          <w:sz w:val="28"/>
          <w:szCs w:val="28"/>
        </w:rPr>
        <w:t>7.5 中标通知</w:t>
      </w:r>
      <w:bookmarkEnd w:id="271"/>
      <w:bookmarkEnd w:id="272"/>
      <w:bookmarkEnd w:id="273"/>
    </w:p>
    <w:p>
      <w:pPr>
        <w:pStyle w:val="150"/>
        <w:spacing w:before="0" w:after="0" w:line="360" w:lineRule="auto"/>
        <w:ind w:firstLine="420" w:firstLineChars="200"/>
        <w:jc w:val="left"/>
        <w:rPr>
          <w:rFonts w:ascii="Times New Roman" w:hAnsi="Times New Roman" w:eastAsia="宋体"/>
          <w:sz w:val="21"/>
          <w:szCs w:val="21"/>
          <w:lang w:eastAsia="zh-CN"/>
        </w:rPr>
      </w:pPr>
      <w:r>
        <w:rPr>
          <w:rFonts w:ascii="Times New Roman" w:hAnsi="Times New Roman" w:eastAsia="宋体"/>
          <w:sz w:val="21"/>
          <w:szCs w:val="21"/>
          <w:lang w:eastAsia="zh-CN"/>
        </w:rPr>
        <w:t>在本章第3.3款规定的投标有效期内，招标人以书面形式向中标人发出中标通知书，同时将中标结果通知未中标的投标人。</w:t>
      </w:r>
    </w:p>
    <w:p>
      <w:pPr>
        <w:spacing w:before="0" w:after="0" w:line="360" w:lineRule="auto"/>
        <w:ind w:firstLine="137" w:firstLineChars="49"/>
        <w:outlineLvl w:val="2"/>
        <w:rPr>
          <w:rFonts w:eastAsia="黑体"/>
          <w:b/>
          <w:sz w:val="28"/>
          <w:szCs w:val="28"/>
        </w:rPr>
      </w:pPr>
      <w:r>
        <w:rPr>
          <w:rFonts w:eastAsia="黑体"/>
          <w:b/>
          <w:sz w:val="28"/>
          <w:szCs w:val="28"/>
        </w:rPr>
        <w:t>7.6 技术成果经济补偿</w:t>
      </w:r>
    </w:p>
    <w:p>
      <w:pPr>
        <w:pStyle w:val="150"/>
        <w:spacing w:before="0" w:after="0" w:line="360" w:lineRule="auto"/>
        <w:ind w:firstLine="420" w:firstLineChars="200"/>
        <w:jc w:val="left"/>
        <w:rPr>
          <w:rFonts w:ascii="Times New Roman" w:hAnsi="Times New Roman" w:eastAsia="宋体"/>
          <w:sz w:val="21"/>
          <w:szCs w:val="21"/>
          <w:lang w:eastAsia="zh-CN"/>
        </w:rPr>
      </w:pPr>
      <w:r>
        <w:rPr>
          <w:rFonts w:ascii="Times New Roman" w:hAnsi="Times New Roman" w:eastAsia="宋体"/>
          <w:sz w:val="21"/>
          <w:szCs w:val="21"/>
          <w:lang w:eastAsia="zh-CN"/>
        </w:rPr>
        <w:t>招标人对符合招标文件规定的未中标人的技术成果进行补偿的，招标人将按投标人须知前附表规定的标准给予经济补偿，未中标人在投标文件中声明放弃技术成果经济补偿费的除外。招标人将于中标通知书发出后30日内向未中标人支付技术成果经济补偿费。</w:t>
      </w:r>
    </w:p>
    <w:p>
      <w:pPr>
        <w:spacing w:before="0" w:after="0" w:line="360" w:lineRule="auto"/>
        <w:ind w:firstLine="137" w:firstLineChars="49"/>
        <w:outlineLvl w:val="2"/>
        <w:rPr>
          <w:rFonts w:eastAsia="黑体"/>
          <w:b/>
          <w:sz w:val="28"/>
          <w:szCs w:val="28"/>
        </w:rPr>
      </w:pPr>
      <w:bookmarkStart w:id="274" w:name="_Toc505001500"/>
      <w:bookmarkStart w:id="275" w:name="_Toc505439896"/>
      <w:bookmarkStart w:id="276" w:name="_Toc505281224"/>
      <w:r>
        <w:rPr>
          <w:rFonts w:eastAsia="黑体"/>
          <w:b/>
          <w:sz w:val="28"/>
          <w:szCs w:val="28"/>
        </w:rPr>
        <w:t>7.7 履约保证金</w:t>
      </w:r>
      <w:bookmarkEnd w:id="274"/>
      <w:bookmarkEnd w:id="275"/>
      <w:bookmarkEnd w:id="276"/>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7.7.1 在签订合同前，中标人应按投标人须知前附表规定的形式、金额和招标文件第四章“合同条款及格式”规定的或者事先经过招标人书面认可的履约保证金格式向招标人提交履约保证金。除投标人须知前附表另有规定外，履约保证金为中标合同金额的10%。联合体中标的，其履约保证金以联合体各方或者联合体中牵头人的名义提交。</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7.7.2 中标人不能按本章第7.7.1项要求提交履约保证金的，视为放弃中标，其投标保证金不予退还，给招标人造成的损失超过投标保证金数额的，中标人还应当对超过部分予以赔偿。</w:t>
      </w:r>
    </w:p>
    <w:p>
      <w:pPr>
        <w:spacing w:before="0" w:after="0" w:line="360" w:lineRule="auto"/>
        <w:ind w:firstLine="137" w:firstLineChars="49"/>
        <w:outlineLvl w:val="2"/>
        <w:rPr>
          <w:rFonts w:eastAsia="黑体"/>
          <w:b/>
          <w:sz w:val="28"/>
          <w:szCs w:val="28"/>
        </w:rPr>
      </w:pPr>
      <w:bookmarkStart w:id="277" w:name="_Toc505001501"/>
      <w:bookmarkStart w:id="278" w:name="_Toc505439897"/>
      <w:bookmarkStart w:id="279" w:name="_Toc505281225"/>
      <w:r>
        <w:rPr>
          <w:rFonts w:eastAsia="黑体"/>
          <w:b/>
          <w:sz w:val="28"/>
          <w:szCs w:val="28"/>
        </w:rPr>
        <w:t>7.8 签订合同</w:t>
      </w:r>
      <w:bookmarkEnd w:id="277"/>
      <w:bookmarkEnd w:id="278"/>
      <w:bookmarkEnd w:id="279"/>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7.8.1 招标人和中标人应当在中标通知书发出之日起30日内，根据招标文件和中标人的投标文件订立书面合同。中标人无正当理由拒签合同，在签订合同时向招标人提出附加条件，或者不按照招标文件要求提交履约保证金的，招标人取消其中标资格，其投标保证金不予退还；给招标人造成的损失超过投标保证金数额的，中标人还应当对超过部分予以赔偿。</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7.8.2 发出中标通知书后，招标人无正当理由拒签合同，或者在签订合同时向中标人提出附加条件的，招标人向中标人退还投标保证金；给中标人造成损失的，还应当赔偿损失。</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7.8.3联合体中标的，联合体各方应当共同与招标人签订合同，就中标项目向招标人承担连带责任。</w:t>
      </w:r>
    </w:p>
    <w:p>
      <w:pPr>
        <w:pStyle w:val="86"/>
        <w:adjustRightInd w:val="0"/>
        <w:snapToGrid w:val="0"/>
        <w:spacing w:before="120" w:beforeLines="50" w:after="120"/>
        <w:ind w:firstLine="0" w:firstLineChars="0"/>
        <w:outlineLvl w:val="1"/>
        <w:rPr>
          <w:rFonts w:ascii="Times New Roman" w:hAnsi="Times New Roman" w:eastAsia="黑体"/>
          <w:sz w:val="32"/>
          <w:szCs w:val="32"/>
        </w:rPr>
      </w:pPr>
      <w:bookmarkStart w:id="280" w:name="_Toc532285251"/>
      <w:bookmarkStart w:id="281" w:name="_Toc136613618"/>
      <w:bookmarkStart w:id="282" w:name="_Toc505001502"/>
      <w:bookmarkStart w:id="283" w:name="_Toc505281226"/>
      <w:bookmarkStart w:id="284" w:name="_Toc508806377"/>
      <w:bookmarkStart w:id="285" w:name="_Toc505439898"/>
      <w:bookmarkStart w:id="286" w:name="_Toc247527593"/>
      <w:bookmarkStart w:id="287" w:name="_Toc144974536"/>
      <w:bookmarkStart w:id="288" w:name="_Toc152042344"/>
      <w:bookmarkStart w:id="289" w:name="_Toc247513992"/>
      <w:bookmarkStart w:id="290" w:name="_Toc152045568"/>
      <w:bookmarkStart w:id="291" w:name="_Toc300834991"/>
      <w:r>
        <w:rPr>
          <w:rFonts w:ascii="Times New Roman" w:hAnsi="Times New Roman" w:eastAsia="黑体"/>
          <w:sz w:val="32"/>
          <w:szCs w:val="32"/>
        </w:rPr>
        <w:t>8.纪律和监督</w:t>
      </w:r>
      <w:bookmarkEnd w:id="280"/>
      <w:bookmarkEnd w:id="281"/>
      <w:bookmarkEnd w:id="282"/>
      <w:bookmarkEnd w:id="283"/>
      <w:bookmarkEnd w:id="284"/>
      <w:bookmarkEnd w:id="285"/>
    </w:p>
    <w:p>
      <w:pPr>
        <w:spacing w:before="0" w:after="0" w:line="360" w:lineRule="auto"/>
        <w:ind w:firstLine="137" w:firstLineChars="49"/>
        <w:outlineLvl w:val="2"/>
        <w:rPr>
          <w:rFonts w:eastAsia="黑体"/>
          <w:b/>
          <w:sz w:val="28"/>
          <w:szCs w:val="28"/>
        </w:rPr>
      </w:pPr>
      <w:bookmarkStart w:id="292" w:name="_Toc505439899"/>
      <w:bookmarkStart w:id="293" w:name="_Toc505281227"/>
      <w:bookmarkStart w:id="294" w:name="_Toc505001503"/>
      <w:r>
        <w:rPr>
          <w:rFonts w:eastAsia="黑体"/>
          <w:b/>
          <w:sz w:val="28"/>
          <w:szCs w:val="28"/>
        </w:rPr>
        <w:t>8.1 对招标人的纪律要求</w:t>
      </w:r>
      <w:bookmarkEnd w:id="292"/>
      <w:bookmarkEnd w:id="293"/>
      <w:bookmarkEnd w:id="294"/>
    </w:p>
    <w:p>
      <w:pPr>
        <w:pStyle w:val="150"/>
        <w:spacing w:before="0" w:after="0" w:line="360" w:lineRule="auto"/>
        <w:ind w:firstLine="420" w:firstLineChars="200"/>
        <w:jc w:val="left"/>
        <w:rPr>
          <w:rFonts w:ascii="Times New Roman" w:hAnsi="Times New Roman" w:eastAsia="宋体"/>
          <w:sz w:val="21"/>
          <w:szCs w:val="21"/>
          <w:lang w:eastAsia="zh-CN"/>
        </w:rPr>
      </w:pPr>
      <w:r>
        <w:rPr>
          <w:rFonts w:ascii="Times New Roman" w:hAnsi="Times New Roman" w:eastAsia="宋体"/>
          <w:sz w:val="21"/>
          <w:szCs w:val="21"/>
          <w:lang w:eastAsia="zh-CN"/>
        </w:rPr>
        <w:t>招标人不得泄露招标投标活动中应当保密的情况和资料，不得与投标人串通损害国家利益、社会公共利益或者他人合法权益。</w:t>
      </w:r>
    </w:p>
    <w:p>
      <w:pPr>
        <w:spacing w:before="0" w:after="0" w:line="360" w:lineRule="auto"/>
        <w:ind w:firstLine="137" w:firstLineChars="49"/>
        <w:outlineLvl w:val="2"/>
        <w:rPr>
          <w:rFonts w:eastAsia="黑体"/>
          <w:b/>
          <w:sz w:val="28"/>
          <w:szCs w:val="28"/>
        </w:rPr>
      </w:pPr>
      <w:bookmarkStart w:id="295" w:name="_Toc505001504"/>
      <w:bookmarkStart w:id="296" w:name="_Toc505281228"/>
      <w:bookmarkStart w:id="297" w:name="_Toc505439900"/>
      <w:r>
        <w:rPr>
          <w:rFonts w:eastAsia="黑体"/>
          <w:b/>
          <w:sz w:val="28"/>
          <w:szCs w:val="28"/>
        </w:rPr>
        <w:t>8.2 对投标人的纪律要求</w:t>
      </w:r>
      <w:bookmarkEnd w:id="295"/>
      <w:bookmarkEnd w:id="296"/>
      <w:bookmarkEnd w:id="297"/>
    </w:p>
    <w:p>
      <w:pPr>
        <w:pStyle w:val="150"/>
        <w:spacing w:before="0" w:after="0" w:line="360" w:lineRule="auto"/>
        <w:ind w:firstLine="420" w:firstLineChars="200"/>
        <w:jc w:val="left"/>
        <w:rPr>
          <w:rFonts w:ascii="Times New Roman" w:hAnsi="Times New Roman" w:eastAsia="宋体"/>
          <w:sz w:val="21"/>
          <w:szCs w:val="21"/>
          <w:lang w:eastAsia="zh-CN"/>
        </w:rPr>
      </w:pPr>
      <w:r>
        <w:rPr>
          <w:rFonts w:ascii="Times New Roman" w:hAnsi="Times New Roman" w:eastAsia="宋体"/>
          <w:sz w:val="21"/>
          <w:szCs w:val="21"/>
          <w:lang w:eastAsia="zh-CN"/>
        </w:rPr>
        <w:t>投标人不得相互串通投标或者与招标人串通投标，不得向招标人或者评标委员会成员行贿谋取中标，不得以他人名义投标或者以其他方式弄虚作假骗取中标；投标人不得以任何方式干扰、影响评标工作。</w:t>
      </w:r>
    </w:p>
    <w:p>
      <w:pPr>
        <w:spacing w:before="0" w:after="0" w:line="360" w:lineRule="auto"/>
        <w:ind w:firstLine="137" w:firstLineChars="49"/>
        <w:outlineLvl w:val="2"/>
        <w:rPr>
          <w:rFonts w:eastAsia="黑体"/>
          <w:b/>
          <w:sz w:val="28"/>
          <w:szCs w:val="28"/>
        </w:rPr>
      </w:pPr>
      <w:bookmarkStart w:id="298" w:name="_Toc505439901"/>
      <w:bookmarkStart w:id="299" w:name="_Toc505001505"/>
      <w:bookmarkStart w:id="300" w:name="_Toc505281229"/>
      <w:r>
        <w:rPr>
          <w:rFonts w:eastAsia="黑体"/>
          <w:b/>
          <w:sz w:val="28"/>
          <w:szCs w:val="28"/>
        </w:rPr>
        <w:t>8.3 对评标委员会成员的纪律要求</w:t>
      </w:r>
      <w:bookmarkEnd w:id="298"/>
      <w:bookmarkEnd w:id="299"/>
      <w:bookmarkEnd w:id="300"/>
    </w:p>
    <w:p>
      <w:pPr>
        <w:pStyle w:val="150"/>
        <w:spacing w:before="0" w:after="0" w:line="360" w:lineRule="auto"/>
        <w:ind w:firstLine="420" w:firstLineChars="200"/>
        <w:jc w:val="left"/>
        <w:rPr>
          <w:rFonts w:ascii="Times New Roman" w:hAnsi="Times New Roman" w:eastAsia="宋体"/>
          <w:sz w:val="21"/>
          <w:szCs w:val="21"/>
          <w:lang w:eastAsia="zh-CN"/>
        </w:rPr>
      </w:pPr>
      <w:r>
        <w:rPr>
          <w:rFonts w:ascii="Times New Roman" w:hAnsi="Times New Roman" w:eastAsia="宋体"/>
          <w:sz w:val="21"/>
          <w:szCs w:val="21"/>
          <w:lang w:eastAsia="zh-CN"/>
        </w:rPr>
        <w:t>评标委员会成员不得收受他人的财物或者其他好处，不得向他人透露对投标文件的评审</w:t>
      </w:r>
      <w:bookmarkStart w:id="301" w:name="_Toc361508628"/>
      <w:bookmarkStart w:id="302" w:name="_Toc352691515"/>
      <w:bookmarkStart w:id="303" w:name="_Toc13644"/>
      <w:bookmarkStart w:id="304" w:name="_Toc384308253"/>
      <w:bookmarkStart w:id="305" w:name="_Toc369531559"/>
      <w:r>
        <w:rPr>
          <w:rFonts w:ascii="Times New Roman" w:hAnsi="Times New Roman" w:eastAsia="宋体"/>
          <w:sz w:val="21"/>
          <w:szCs w:val="21"/>
          <w:lang w:eastAsia="zh-CN"/>
        </w:rPr>
        <w:t>和比较、中标候选人</w:t>
      </w:r>
      <w:bookmarkEnd w:id="286"/>
      <w:bookmarkEnd w:id="287"/>
      <w:bookmarkEnd w:id="288"/>
      <w:bookmarkEnd w:id="289"/>
      <w:bookmarkEnd w:id="290"/>
      <w:bookmarkEnd w:id="291"/>
      <w:bookmarkEnd w:id="301"/>
      <w:bookmarkEnd w:id="302"/>
      <w:bookmarkEnd w:id="303"/>
      <w:bookmarkEnd w:id="304"/>
      <w:bookmarkEnd w:id="305"/>
      <w:r>
        <w:rPr>
          <w:rFonts w:ascii="Times New Roman" w:hAnsi="Times New Roman" w:eastAsia="宋体"/>
          <w:sz w:val="21"/>
          <w:szCs w:val="21"/>
          <w:lang w:eastAsia="zh-CN"/>
        </w:rPr>
        <w:t>的推荐情况以及评标有关的其他情况。在评标活动中，评标委员会成员应当客观、公正地履行职责，遵守职业道德，不得擅离职守，影响评标程序正常进行，不得使用第三章“评标办法”没有规定的评审因素和标准进行评标。</w:t>
      </w:r>
    </w:p>
    <w:p>
      <w:pPr>
        <w:spacing w:before="0" w:after="0" w:line="360" w:lineRule="auto"/>
        <w:ind w:firstLine="137" w:firstLineChars="49"/>
        <w:outlineLvl w:val="2"/>
        <w:rPr>
          <w:rFonts w:eastAsia="黑体"/>
          <w:b/>
          <w:sz w:val="28"/>
          <w:szCs w:val="28"/>
        </w:rPr>
      </w:pPr>
      <w:bookmarkStart w:id="306" w:name="_Toc505001506"/>
      <w:bookmarkStart w:id="307" w:name="_Toc505439902"/>
      <w:bookmarkStart w:id="308" w:name="_Toc505281230"/>
      <w:r>
        <w:rPr>
          <w:rFonts w:eastAsia="黑体"/>
          <w:b/>
          <w:sz w:val="28"/>
          <w:szCs w:val="28"/>
        </w:rPr>
        <w:t>8.4 对与评标活动有关的工作人员的纪律要求</w:t>
      </w:r>
      <w:bookmarkEnd w:id="306"/>
      <w:bookmarkEnd w:id="307"/>
      <w:bookmarkEnd w:id="308"/>
    </w:p>
    <w:p>
      <w:pPr>
        <w:pStyle w:val="150"/>
        <w:spacing w:before="0" w:after="0" w:line="360" w:lineRule="auto"/>
        <w:ind w:firstLine="420" w:firstLineChars="200"/>
        <w:jc w:val="left"/>
        <w:rPr>
          <w:rFonts w:ascii="Times New Roman" w:hAnsi="Times New Roman" w:eastAsia="宋体"/>
          <w:sz w:val="21"/>
          <w:szCs w:val="21"/>
          <w:lang w:eastAsia="zh-CN"/>
        </w:rPr>
      </w:pPr>
      <w:r>
        <w:rPr>
          <w:rFonts w:ascii="Times New Roman" w:hAnsi="Times New Roman" w:eastAsia="宋体"/>
          <w:sz w:val="21"/>
          <w:szCs w:val="21"/>
          <w:lang w:eastAsia="zh-CN"/>
        </w:rPr>
        <w:t>与评标活动有关的工作人员不得收受他人的财物或者其他好处，不得向他人透露对投标文件</w:t>
      </w:r>
      <w:bookmarkStart w:id="309" w:name="_Toc384308254"/>
      <w:bookmarkStart w:id="310" w:name="_Toc152042345"/>
      <w:bookmarkStart w:id="311" w:name="_Toc19429"/>
      <w:bookmarkStart w:id="312" w:name="_Toc247527594"/>
      <w:bookmarkStart w:id="313" w:name="_Toc247513993"/>
      <w:bookmarkStart w:id="314" w:name="_Toc369531560"/>
      <w:bookmarkStart w:id="315" w:name="_Toc352691516"/>
      <w:bookmarkStart w:id="316" w:name="_Toc361508629"/>
      <w:bookmarkStart w:id="317" w:name="_Toc144974537"/>
      <w:bookmarkStart w:id="318" w:name="_Toc300834992"/>
      <w:bookmarkStart w:id="319" w:name="_Toc152045569"/>
      <w:r>
        <w:rPr>
          <w:rFonts w:ascii="Times New Roman" w:hAnsi="Times New Roman" w:eastAsia="宋体"/>
          <w:sz w:val="21"/>
          <w:szCs w:val="21"/>
          <w:lang w:eastAsia="zh-CN"/>
        </w:rPr>
        <w:t>的评审和比较、中标</w:t>
      </w:r>
      <w:bookmarkEnd w:id="309"/>
      <w:bookmarkEnd w:id="310"/>
      <w:bookmarkEnd w:id="311"/>
      <w:bookmarkEnd w:id="312"/>
      <w:bookmarkEnd w:id="313"/>
      <w:bookmarkEnd w:id="314"/>
      <w:bookmarkEnd w:id="315"/>
      <w:bookmarkEnd w:id="316"/>
      <w:bookmarkEnd w:id="317"/>
      <w:bookmarkEnd w:id="318"/>
      <w:bookmarkEnd w:id="319"/>
      <w:r>
        <w:rPr>
          <w:rFonts w:ascii="Times New Roman" w:hAnsi="Times New Roman" w:eastAsia="宋体"/>
          <w:sz w:val="21"/>
          <w:szCs w:val="21"/>
          <w:lang w:eastAsia="zh-CN"/>
        </w:rPr>
        <w:t>候选人的推荐情况以及评标有关的其他情况。在评标活动中，与评标活动有关的工作人员不得擅离职守，影响评标程序正常进行。</w:t>
      </w:r>
    </w:p>
    <w:p>
      <w:pPr>
        <w:spacing w:before="0" w:after="0" w:line="360" w:lineRule="auto"/>
        <w:ind w:firstLine="137" w:firstLineChars="49"/>
        <w:outlineLvl w:val="2"/>
        <w:rPr>
          <w:rFonts w:eastAsia="黑体"/>
          <w:b/>
          <w:sz w:val="28"/>
          <w:szCs w:val="28"/>
        </w:rPr>
      </w:pPr>
      <w:bookmarkStart w:id="320" w:name="_Toc505001507"/>
      <w:bookmarkStart w:id="321" w:name="_Toc505439903"/>
      <w:bookmarkStart w:id="322" w:name="_Toc505281231"/>
      <w:r>
        <w:rPr>
          <w:rFonts w:eastAsia="黑体"/>
          <w:b/>
          <w:sz w:val="28"/>
          <w:szCs w:val="28"/>
        </w:rPr>
        <w:t>8.5 投诉</w:t>
      </w:r>
      <w:bookmarkEnd w:id="320"/>
      <w:bookmarkEnd w:id="321"/>
      <w:bookmarkEnd w:id="322"/>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8.5.1投标人或者其他利害关系人认为招标投标活动不符合法律、行政法规规定的，可以自知道或者应当知道之日起10日内向有关行政监督部门投诉。投诉应当有明确的请求和必要的证明材料。</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8.5.2投标人或者其他利害关系人对招标文件、开标和评标结果提出投诉的，应当按照投标人须知第2.4款、第5.3款和第7.2款的规定先向招标人提出异议。异议答复期间</w:t>
      </w:r>
      <w:bookmarkStart w:id="323" w:name="_Toc361508630"/>
      <w:bookmarkStart w:id="324" w:name="_Toc247527595"/>
      <w:bookmarkStart w:id="325" w:name="_Toc12776"/>
      <w:bookmarkStart w:id="326" w:name="_Toc144974538"/>
      <w:bookmarkStart w:id="327" w:name="_Toc300834993"/>
      <w:bookmarkStart w:id="328" w:name="_Toc247513994"/>
      <w:bookmarkStart w:id="329" w:name="_Toc152045570"/>
      <w:bookmarkStart w:id="330" w:name="_Toc152042346"/>
      <w:bookmarkStart w:id="331" w:name="_Toc352691517"/>
      <w:bookmarkStart w:id="332" w:name="_Toc384308255"/>
      <w:bookmarkStart w:id="333" w:name="_Toc369531561"/>
      <w:r>
        <w:rPr>
          <w:rFonts w:ascii="Times New Roman" w:hAnsi="Times New Roman" w:eastAsia="宋体"/>
          <w:sz w:val="21"/>
          <w:szCs w:val="21"/>
          <w:lang w:eastAsia="zh-CN"/>
        </w:rPr>
        <w:t>不计算在第8.5.</w:t>
      </w:r>
      <w:bookmarkEnd w:id="323"/>
      <w:bookmarkEnd w:id="324"/>
      <w:bookmarkEnd w:id="325"/>
      <w:bookmarkEnd w:id="326"/>
      <w:bookmarkEnd w:id="327"/>
      <w:bookmarkEnd w:id="328"/>
      <w:bookmarkEnd w:id="329"/>
      <w:bookmarkEnd w:id="330"/>
      <w:bookmarkEnd w:id="331"/>
      <w:bookmarkEnd w:id="332"/>
      <w:bookmarkEnd w:id="333"/>
      <w:r>
        <w:rPr>
          <w:rFonts w:ascii="Times New Roman" w:hAnsi="Times New Roman" w:eastAsia="宋体"/>
          <w:sz w:val="21"/>
          <w:szCs w:val="21"/>
          <w:lang w:eastAsia="zh-CN"/>
        </w:rPr>
        <w:t>1项规定的期限内。</w:t>
      </w:r>
    </w:p>
    <w:p>
      <w:pPr>
        <w:pStyle w:val="86"/>
        <w:adjustRightInd w:val="0"/>
        <w:snapToGrid w:val="0"/>
        <w:spacing w:before="120" w:beforeLines="50" w:after="120"/>
        <w:ind w:firstLine="0" w:firstLineChars="0"/>
        <w:outlineLvl w:val="1"/>
        <w:rPr>
          <w:rFonts w:ascii="Times New Roman" w:hAnsi="Times New Roman" w:eastAsia="黑体"/>
          <w:sz w:val="32"/>
          <w:szCs w:val="32"/>
        </w:rPr>
      </w:pPr>
      <w:bookmarkStart w:id="334" w:name="_Toc505001508"/>
      <w:bookmarkStart w:id="335" w:name="_Toc532285252"/>
      <w:bookmarkStart w:id="336" w:name="_Toc508806378"/>
      <w:bookmarkStart w:id="337" w:name="_Toc136613619"/>
      <w:bookmarkStart w:id="338" w:name="_Toc477134992"/>
      <w:bookmarkStart w:id="339" w:name="_Toc505281232"/>
      <w:bookmarkStart w:id="340" w:name="_Toc505439904"/>
      <w:r>
        <w:rPr>
          <w:rFonts w:ascii="Times New Roman" w:hAnsi="Times New Roman" w:eastAsia="黑体"/>
          <w:sz w:val="32"/>
          <w:szCs w:val="32"/>
        </w:rPr>
        <w:t>9.是否采用电子招标投标</w:t>
      </w:r>
      <w:bookmarkEnd w:id="334"/>
      <w:bookmarkEnd w:id="335"/>
      <w:bookmarkEnd w:id="336"/>
      <w:bookmarkEnd w:id="337"/>
      <w:bookmarkEnd w:id="338"/>
      <w:bookmarkEnd w:id="339"/>
      <w:bookmarkEnd w:id="340"/>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本招标项目是否采用电子招标投标方式，见投标人须知前附表。</w:t>
      </w:r>
    </w:p>
    <w:p>
      <w:pPr>
        <w:pStyle w:val="86"/>
        <w:adjustRightInd w:val="0"/>
        <w:snapToGrid w:val="0"/>
        <w:spacing w:before="120" w:beforeLines="50" w:after="120"/>
        <w:ind w:firstLine="0" w:firstLineChars="0"/>
        <w:outlineLvl w:val="1"/>
        <w:rPr>
          <w:rFonts w:ascii="Times New Roman" w:hAnsi="Times New Roman" w:eastAsia="黑体"/>
          <w:sz w:val="32"/>
          <w:szCs w:val="32"/>
        </w:rPr>
      </w:pPr>
      <w:bookmarkStart w:id="341" w:name="_Toc505281233"/>
      <w:bookmarkStart w:id="342" w:name="_Toc532285253"/>
      <w:bookmarkStart w:id="343" w:name="_Toc505001509"/>
      <w:bookmarkStart w:id="344" w:name="_Toc508806379"/>
      <w:bookmarkStart w:id="345" w:name="_Toc136613620"/>
      <w:bookmarkStart w:id="346" w:name="_Toc505439905"/>
      <w:r>
        <w:rPr>
          <w:rFonts w:ascii="Times New Roman" w:hAnsi="Times New Roman" w:eastAsia="黑体"/>
          <w:sz w:val="32"/>
          <w:szCs w:val="32"/>
        </w:rPr>
        <w:t>10.需要补充的其他内容</w:t>
      </w:r>
      <w:bookmarkEnd w:id="341"/>
      <w:bookmarkEnd w:id="342"/>
      <w:bookmarkEnd w:id="343"/>
      <w:bookmarkEnd w:id="344"/>
      <w:bookmarkEnd w:id="345"/>
      <w:bookmarkEnd w:id="346"/>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需要补充的其他内容：见投标人须知前附表。</w:t>
      </w:r>
    </w:p>
    <w:p>
      <w:pPr>
        <w:widowControl/>
        <w:rPr>
          <w:szCs w:val="21"/>
        </w:rPr>
      </w:pPr>
      <w:r>
        <w:rPr>
          <w:szCs w:val="21"/>
        </w:rPr>
        <w:br w:type="page"/>
      </w:r>
    </w:p>
    <w:p>
      <w:pPr>
        <w:pStyle w:val="14"/>
        <w:rPr>
          <w:sz w:val="21"/>
          <w:szCs w:val="21"/>
        </w:rPr>
      </w:pPr>
    </w:p>
    <w:p>
      <w:bookmarkStart w:id="347" w:name="_Toc47415947"/>
      <w:bookmarkStart w:id="348" w:name="_Toc49019240"/>
      <w:bookmarkStart w:id="349" w:name="_Toc47416201"/>
      <w:bookmarkStart w:id="350" w:name="_Toc499646498"/>
    </w:p>
    <w:p/>
    <w:p/>
    <w:p/>
    <w:p/>
    <w:p/>
    <w:p/>
    <w:p>
      <w:pPr>
        <w:adjustRightInd w:val="0"/>
        <w:spacing w:before="0" w:after="0" w:line="360" w:lineRule="auto"/>
        <w:jc w:val="center"/>
        <w:textAlignment w:val="baseline"/>
        <w:outlineLvl w:val="0"/>
        <w:rPr>
          <w:rFonts w:eastAsia="黑体"/>
          <w:b/>
          <w:sz w:val="44"/>
          <w:szCs w:val="44"/>
        </w:rPr>
      </w:pPr>
      <w:bookmarkStart w:id="351" w:name="_Toc136613621"/>
      <w:bookmarkStart w:id="352" w:name="_Toc532285254"/>
      <w:bookmarkStart w:id="353" w:name="_Toc508806380"/>
      <w:r>
        <w:rPr>
          <w:rFonts w:eastAsia="黑体"/>
          <w:b/>
          <w:sz w:val="44"/>
          <w:szCs w:val="44"/>
        </w:rPr>
        <w:t>第三章 评标办法</w:t>
      </w:r>
      <w:bookmarkEnd w:id="351"/>
      <w:bookmarkEnd w:id="352"/>
      <w:bookmarkEnd w:id="353"/>
    </w:p>
    <w:bookmarkEnd w:id="347"/>
    <w:bookmarkEnd w:id="348"/>
    <w:bookmarkEnd w:id="349"/>
    <w:bookmarkEnd w:id="350"/>
    <w:p/>
    <w:p>
      <w:pPr>
        <w:pStyle w:val="14"/>
        <w:spacing w:before="0" w:after="0" w:line="240" w:lineRule="auto"/>
        <w:jc w:val="center"/>
        <w:outlineLvl w:val="1"/>
        <w:rPr>
          <w:sz w:val="32"/>
          <w:szCs w:val="32"/>
        </w:rPr>
      </w:pPr>
      <w:bookmarkStart w:id="354" w:name="_Toc499646499"/>
      <w:r>
        <w:rPr>
          <w:sz w:val="21"/>
        </w:rPr>
        <w:br w:type="page"/>
      </w:r>
      <w:bookmarkStart w:id="355" w:name="_Toc508806381"/>
      <w:bookmarkStart w:id="356" w:name="_Toc136613622"/>
      <w:bookmarkStart w:id="357" w:name="_Toc532285255"/>
      <w:r>
        <w:rPr>
          <w:rFonts w:eastAsia="黑体"/>
          <w:b/>
          <w:sz w:val="32"/>
          <w:szCs w:val="32"/>
          <w:lang w:val="zh-CN"/>
        </w:rPr>
        <w:t>评标办法前附表</w:t>
      </w:r>
      <w:bookmarkEnd w:id="354"/>
      <w:bookmarkEnd w:id="355"/>
      <w:bookmarkEnd w:id="356"/>
      <w:bookmarkEnd w:id="357"/>
    </w:p>
    <w:tbl>
      <w:tblPr>
        <w:tblStyle w:val="42"/>
        <w:tblW w:w="9044" w:type="dxa"/>
        <w:tblInd w:w="-2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1"/>
        <w:gridCol w:w="2410"/>
        <w:gridCol w:w="5783"/>
      </w:tblGrid>
      <w:tr>
        <w:trPr>
          <w:trHeight w:val="510" w:hRule="atLeast"/>
        </w:trPr>
        <w:tc>
          <w:tcPr>
            <w:tcW w:w="851" w:type="dxa"/>
            <w:vAlign w:val="center"/>
          </w:tcPr>
          <w:p>
            <w:pPr>
              <w:spacing w:before="0" w:after="0"/>
              <w:jc w:val="center"/>
              <w:rPr>
                <w:b/>
                <w:szCs w:val="21"/>
              </w:rPr>
            </w:pPr>
            <w:r>
              <w:rPr>
                <w:b/>
                <w:szCs w:val="21"/>
              </w:rPr>
              <w:t>条款号</w:t>
            </w:r>
          </w:p>
        </w:tc>
        <w:tc>
          <w:tcPr>
            <w:tcW w:w="2410" w:type="dxa"/>
            <w:vAlign w:val="center"/>
          </w:tcPr>
          <w:p>
            <w:pPr>
              <w:spacing w:before="0" w:after="0"/>
              <w:jc w:val="center"/>
              <w:rPr>
                <w:b/>
                <w:szCs w:val="21"/>
              </w:rPr>
            </w:pPr>
            <w:r>
              <w:rPr>
                <w:b/>
                <w:szCs w:val="21"/>
              </w:rPr>
              <w:t>评审因素</w:t>
            </w:r>
          </w:p>
        </w:tc>
        <w:tc>
          <w:tcPr>
            <w:tcW w:w="5783" w:type="dxa"/>
            <w:vAlign w:val="center"/>
          </w:tcPr>
          <w:p>
            <w:pPr>
              <w:spacing w:before="0" w:after="0"/>
              <w:jc w:val="center"/>
              <w:rPr>
                <w:b/>
                <w:szCs w:val="21"/>
              </w:rPr>
            </w:pPr>
            <w:r>
              <w:rPr>
                <w:b/>
                <w:szCs w:val="21"/>
              </w:rPr>
              <w:t>评审标准</w:t>
            </w:r>
          </w:p>
        </w:tc>
      </w:tr>
      <w:tr>
        <w:trPr>
          <w:trHeight w:val="510" w:hRule="atLeast"/>
        </w:trPr>
        <w:tc>
          <w:tcPr>
            <w:tcW w:w="851" w:type="dxa"/>
            <w:vAlign w:val="center"/>
          </w:tcPr>
          <w:p>
            <w:pPr>
              <w:spacing w:before="0" w:after="0"/>
              <w:jc w:val="center"/>
              <w:rPr>
                <w:szCs w:val="21"/>
              </w:rPr>
            </w:pPr>
            <w:r>
              <w:rPr>
                <w:szCs w:val="21"/>
              </w:rPr>
              <w:t>1</w:t>
            </w:r>
          </w:p>
        </w:tc>
        <w:tc>
          <w:tcPr>
            <w:tcW w:w="2410" w:type="dxa"/>
            <w:vAlign w:val="center"/>
          </w:tcPr>
          <w:p>
            <w:pPr>
              <w:spacing w:before="0" w:after="0"/>
              <w:jc w:val="center"/>
              <w:rPr>
                <w:b/>
                <w:szCs w:val="21"/>
              </w:rPr>
            </w:pPr>
            <w:r>
              <w:rPr>
                <w:szCs w:val="21"/>
              </w:rPr>
              <w:t>评标方法</w:t>
            </w:r>
          </w:p>
        </w:tc>
        <w:tc>
          <w:tcPr>
            <w:tcW w:w="5783" w:type="dxa"/>
            <w:vAlign w:val="center"/>
          </w:tcPr>
          <w:p>
            <w:pPr>
              <w:spacing w:before="0" w:after="0"/>
              <w:jc w:val="left"/>
              <w:rPr>
                <w:szCs w:val="21"/>
              </w:rPr>
            </w:pPr>
            <w:r>
              <w:rPr>
                <w:szCs w:val="21"/>
              </w:rPr>
              <w:t>综合评分相等时，以投标报价低的优先；投标报价也相等的，以</w:t>
            </w:r>
            <w:r>
              <w:rPr>
                <w:rFonts w:hint="eastAsia"/>
                <w:szCs w:val="21"/>
              </w:rPr>
              <w:t>技术</w:t>
            </w:r>
            <w:r>
              <w:rPr>
                <w:szCs w:val="21"/>
              </w:rPr>
              <w:t>得分高的优先；如果</w:t>
            </w:r>
            <w:r>
              <w:rPr>
                <w:rFonts w:hint="eastAsia"/>
                <w:szCs w:val="21"/>
              </w:rPr>
              <w:t>技术</w:t>
            </w:r>
            <w:r>
              <w:rPr>
                <w:szCs w:val="21"/>
              </w:rPr>
              <w:t>得分也相等，</w:t>
            </w:r>
            <w:r>
              <w:rPr>
                <w:rFonts w:hint="eastAsia"/>
                <w:szCs w:val="21"/>
              </w:rPr>
              <w:t>以投标人上一年度净利润从多到少排序。</w:t>
            </w:r>
          </w:p>
        </w:tc>
      </w:tr>
      <w:tr>
        <w:trPr>
          <w:trHeight w:val="510" w:hRule="atLeast"/>
        </w:trPr>
        <w:tc>
          <w:tcPr>
            <w:tcW w:w="851" w:type="dxa"/>
            <w:vAlign w:val="center"/>
          </w:tcPr>
          <w:p>
            <w:pPr>
              <w:spacing w:before="0" w:after="0"/>
              <w:jc w:val="center"/>
              <w:rPr>
                <w:szCs w:val="21"/>
              </w:rPr>
            </w:pPr>
            <w:r>
              <w:rPr>
                <w:szCs w:val="21"/>
              </w:rPr>
              <w:t>2.1</w:t>
            </w:r>
          </w:p>
        </w:tc>
        <w:tc>
          <w:tcPr>
            <w:tcW w:w="2410" w:type="dxa"/>
            <w:vAlign w:val="center"/>
          </w:tcPr>
          <w:p>
            <w:pPr>
              <w:spacing w:before="0" w:after="0"/>
              <w:jc w:val="left"/>
              <w:rPr>
                <w:szCs w:val="21"/>
              </w:rPr>
            </w:pPr>
            <w:r>
              <w:rPr>
                <w:szCs w:val="21"/>
              </w:rPr>
              <w:t>初步评审（形式评审</w:t>
            </w:r>
          </w:p>
          <w:p>
            <w:pPr>
              <w:spacing w:before="0" w:after="0"/>
              <w:jc w:val="left"/>
              <w:rPr>
                <w:b/>
                <w:szCs w:val="21"/>
              </w:rPr>
            </w:pPr>
            <w:r>
              <w:rPr>
                <w:szCs w:val="21"/>
              </w:rPr>
              <w:t>标准、资格评审标准、响应性评审标准）</w:t>
            </w:r>
          </w:p>
        </w:tc>
        <w:tc>
          <w:tcPr>
            <w:tcW w:w="5783" w:type="dxa"/>
            <w:vAlign w:val="center"/>
          </w:tcPr>
          <w:p>
            <w:pPr>
              <w:spacing w:before="0" w:after="0"/>
              <w:jc w:val="left"/>
              <w:rPr>
                <w:szCs w:val="21"/>
              </w:rPr>
            </w:pPr>
            <w:r>
              <w:rPr>
                <w:rFonts w:hint="eastAsia"/>
                <w:szCs w:val="21"/>
              </w:rPr>
              <w:t>详</w:t>
            </w:r>
            <w:r>
              <w:rPr>
                <w:szCs w:val="21"/>
              </w:rPr>
              <w:t>见初步评审表</w:t>
            </w:r>
          </w:p>
        </w:tc>
      </w:tr>
      <w:tr>
        <w:trPr>
          <w:trHeight w:val="510" w:hRule="atLeast"/>
        </w:trPr>
        <w:tc>
          <w:tcPr>
            <w:tcW w:w="851" w:type="dxa"/>
            <w:vAlign w:val="center"/>
          </w:tcPr>
          <w:p>
            <w:pPr>
              <w:spacing w:before="0" w:after="0"/>
              <w:jc w:val="center"/>
              <w:rPr>
                <w:szCs w:val="21"/>
              </w:rPr>
            </w:pPr>
            <w:r>
              <w:rPr>
                <w:szCs w:val="21"/>
              </w:rPr>
              <w:t>2.2.1</w:t>
            </w:r>
          </w:p>
        </w:tc>
        <w:tc>
          <w:tcPr>
            <w:tcW w:w="2410" w:type="dxa"/>
            <w:vAlign w:val="center"/>
          </w:tcPr>
          <w:p>
            <w:pPr>
              <w:spacing w:before="0" w:after="0"/>
              <w:jc w:val="left"/>
              <w:rPr>
                <w:szCs w:val="21"/>
              </w:rPr>
            </w:pPr>
            <w:r>
              <w:rPr>
                <w:szCs w:val="21"/>
              </w:rPr>
              <w:t>分值构成</w:t>
            </w:r>
          </w:p>
          <w:p>
            <w:pPr>
              <w:spacing w:before="0" w:after="0"/>
              <w:jc w:val="left"/>
              <w:rPr>
                <w:szCs w:val="21"/>
              </w:rPr>
            </w:pPr>
            <w:r>
              <w:rPr>
                <w:szCs w:val="21"/>
              </w:rPr>
              <w:t>(总分 100 分)</w:t>
            </w:r>
          </w:p>
        </w:tc>
        <w:tc>
          <w:tcPr>
            <w:tcW w:w="5783" w:type="dxa"/>
            <w:vAlign w:val="center"/>
          </w:tcPr>
          <w:p>
            <w:pPr>
              <w:spacing w:before="0" w:after="0"/>
              <w:jc w:val="left"/>
              <w:rPr>
                <w:szCs w:val="21"/>
              </w:rPr>
            </w:pPr>
            <w:r>
              <w:rPr>
                <w:rFonts w:hint="eastAsia"/>
                <w:szCs w:val="21"/>
              </w:rPr>
              <w:t>本项修改如下：</w:t>
            </w:r>
          </w:p>
          <w:p>
            <w:pPr>
              <w:spacing w:before="0" w:after="0"/>
              <w:jc w:val="left"/>
              <w:rPr>
                <w:szCs w:val="21"/>
              </w:rPr>
            </w:pPr>
            <w:r>
              <w:rPr>
                <w:rFonts w:hint="eastAsia"/>
                <w:szCs w:val="21"/>
              </w:rPr>
              <w:t>（1）商务部分：详见附件一：商务评分表</w:t>
            </w:r>
          </w:p>
          <w:p>
            <w:pPr>
              <w:spacing w:before="0" w:after="0"/>
              <w:jc w:val="left"/>
              <w:rPr>
                <w:szCs w:val="21"/>
              </w:rPr>
            </w:pPr>
            <w:r>
              <w:rPr>
                <w:rFonts w:hint="eastAsia"/>
                <w:szCs w:val="21"/>
              </w:rPr>
              <w:t>（2）技术部分：详见附件二：技术评分表</w:t>
            </w:r>
          </w:p>
          <w:p>
            <w:pPr>
              <w:spacing w:before="0" w:after="0"/>
              <w:jc w:val="left"/>
              <w:rPr>
                <w:szCs w:val="21"/>
              </w:rPr>
            </w:pPr>
            <w:r>
              <w:rPr>
                <w:rFonts w:hint="eastAsia"/>
                <w:szCs w:val="21"/>
              </w:rPr>
              <w:t>（3）价格部分：详见附件三：价格评审</w:t>
            </w:r>
          </w:p>
        </w:tc>
      </w:tr>
      <w:tr>
        <w:trPr>
          <w:trHeight w:val="690" w:hRule="atLeast"/>
        </w:trPr>
        <w:tc>
          <w:tcPr>
            <w:tcW w:w="851" w:type="dxa"/>
            <w:vAlign w:val="center"/>
          </w:tcPr>
          <w:p>
            <w:pPr>
              <w:spacing w:before="0" w:after="0"/>
              <w:jc w:val="center"/>
              <w:rPr>
                <w:szCs w:val="21"/>
              </w:rPr>
            </w:pPr>
            <w:r>
              <w:rPr>
                <w:szCs w:val="21"/>
              </w:rPr>
              <w:t>2.2.2</w:t>
            </w:r>
          </w:p>
        </w:tc>
        <w:tc>
          <w:tcPr>
            <w:tcW w:w="2410" w:type="dxa"/>
            <w:vAlign w:val="center"/>
          </w:tcPr>
          <w:p>
            <w:pPr>
              <w:spacing w:before="0" w:after="0"/>
              <w:jc w:val="left"/>
              <w:rPr>
                <w:szCs w:val="21"/>
              </w:rPr>
            </w:pPr>
            <w:r>
              <w:rPr>
                <w:szCs w:val="21"/>
              </w:rPr>
              <w:t>评标基准价计算方法</w:t>
            </w:r>
          </w:p>
        </w:tc>
        <w:tc>
          <w:tcPr>
            <w:tcW w:w="5783" w:type="dxa"/>
            <w:vAlign w:val="center"/>
          </w:tcPr>
          <w:p>
            <w:pPr>
              <w:rPr>
                <w:szCs w:val="21"/>
              </w:rPr>
            </w:pPr>
            <w:r>
              <w:rPr>
                <w:rFonts w:hint="eastAsia"/>
                <w:szCs w:val="21"/>
              </w:rPr>
              <w:t>详见</w:t>
            </w:r>
            <w:r>
              <w:rPr>
                <w:szCs w:val="21"/>
              </w:rPr>
              <w:t>附件</w:t>
            </w:r>
            <w:r>
              <w:rPr>
                <w:rFonts w:hint="eastAsia"/>
                <w:szCs w:val="21"/>
              </w:rPr>
              <w:t>三：价格评审</w:t>
            </w:r>
          </w:p>
        </w:tc>
      </w:tr>
      <w:tr>
        <w:trPr>
          <w:trHeight w:val="653" w:hRule="atLeast"/>
        </w:trPr>
        <w:tc>
          <w:tcPr>
            <w:tcW w:w="851" w:type="dxa"/>
            <w:vAlign w:val="center"/>
          </w:tcPr>
          <w:p>
            <w:pPr>
              <w:spacing w:before="0" w:after="0"/>
              <w:jc w:val="center"/>
              <w:rPr>
                <w:szCs w:val="21"/>
              </w:rPr>
            </w:pPr>
            <w:r>
              <w:rPr>
                <w:szCs w:val="21"/>
              </w:rPr>
              <w:t>2.2.3</w:t>
            </w:r>
          </w:p>
        </w:tc>
        <w:tc>
          <w:tcPr>
            <w:tcW w:w="2410" w:type="dxa"/>
            <w:vAlign w:val="center"/>
          </w:tcPr>
          <w:p>
            <w:pPr>
              <w:spacing w:before="0" w:after="0"/>
              <w:jc w:val="left"/>
              <w:rPr>
                <w:szCs w:val="21"/>
              </w:rPr>
            </w:pPr>
            <w:r>
              <w:rPr>
                <w:szCs w:val="21"/>
              </w:rPr>
              <w:t>投标报价的偏差率计算公式</w:t>
            </w:r>
          </w:p>
        </w:tc>
        <w:tc>
          <w:tcPr>
            <w:tcW w:w="5783" w:type="dxa"/>
            <w:vAlign w:val="center"/>
          </w:tcPr>
          <w:p>
            <w:pPr>
              <w:jc w:val="left"/>
              <w:rPr>
                <w:szCs w:val="21"/>
              </w:rPr>
            </w:pPr>
            <w:r>
              <w:rPr>
                <w:rFonts w:hint="eastAsia"/>
                <w:szCs w:val="21"/>
              </w:rPr>
              <w:t>详见</w:t>
            </w:r>
            <w:r>
              <w:rPr>
                <w:szCs w:val="21"/>
              </w:rPr>
              <w:t>附件</w:t>
            </w:r>
            <w:r>
              <w:rPr>
                <w:rFonts w:hint="eastAsia"/>
                <w:szCs w:val="21"/>
              </w:rPr>
              <w:t>三：价格评审</w:t>
            </w:r>
          </w:p>
        </w:tc>
      </w:tr>
      <w:tr>
        <w:trPr>
          <w:trHeight w:val="678" w:hRule="atLeast"/>
        </w:trPr>
        <w:tc>
          <w:tcPr>
            <w:tcW w:w="851" w:type="dxa"/>
            <w:vAlign w:val="center"/>
          </w:tcPr>
          <w:p>
            <w:pPr>
              <w:spacing w:before="0" w:after="0"/>
              <w:jc w:val="center"/>
              <w:rPr>
                <w:szCs w:val="21"/>
              </w:rPr>
            </w:pPr>
            <w:r>
              <w:rPr>
                <w:szCs w:val="21"/>
              </w:rPr>
              <w:t>2.2.4（1）</w:t>
            </w:r>
          </w:p>
        </w:tc>
        <w:tc>
          <w:tcPr>
            <w:tcW w:w="2410" w:type="dxa"/>
            <w:vAlign w:val="center"/>
          </w:tcPr>
          <w:p>
            <w:pPr>
              <w:spacing w:before="0" w:after="0"/>
              <w:jc w:val="left"/>
              <w:rPr>
                <w:szCs w:val="21"/>
              </w:rPr>
            </w:pPr>
            <w:r>
              <w:rPr>
                <w:szCs w:val="21"/>
              </w:rPr>
              <w:t>商务评分标准</w:t>
            </w:r>
          </w:p>
        </w:tc>
        <w:tc>
          <w:tcPr>
            <w:tcW w:w="5783" w:type="dxa"/>
            <w:vAlign w:val="center"/>
          </w:tcPr>
          <w:p>
            <w:pPr>
              <w:rPr>
                <w:szCs w:val="21"/>
              </w:rPr>
            </w:pPr>
            <w:r>
              <w:rPr>
                <w:rFonts w:hint="eastAsia"/>
                <w:szCs w:val="21"/>
              </w:rPr>
              <w:t>详见</w:t>
            </w:r>
            <w:r>
              <w:rPr>
                <w:szCs w:val="21"/>
              </w:rPr>
              <w:t>附件一</w:t>
            </w:r>
            <w:r>
              <w:rPr>
                <w:rFonts w:hint="eastAsia"/>
                <w:szCs w:val="21"/>
              </w:rPr>
              <w:t>：商务</w:t>
            </w:r>
            <w:r>
              <w:rPr>
                <w:szCs w:val="21"/>
              </w:rPr>
              <w:t>评分表</w:t>
            </w:r>
          </w:p>
        </w:tc>
      </w:tr>
      <w:tr>
        <w:trPr>
          <w:trHeight w:val="832" w:hRule="atLeast"/>
        </w:trPr>
        <w:tc>
          <w:tcPr>
            <w:tcW w:w="851" w:type="dxa"/>
            <w:vAlign w:val="center"/>
          </w:tcPr>
          <w:p>
            <w:pPr>
              <w:spacing w:before="0" w:after="0"/>
              <w:jc w:val="center"/>
              <w:rPr>
                <w:szCs w:val="21"/>
              </w:rPr>
            </w:pPr>
            <w:r>
              <w:rPr>
                <w:szCs w:val="21"/>
              </w:rPr>
              <w:t>2.2.4 （2）</w:t>
            </w:r>
          </w:p>
        </w:tc>
        <w:tc>
          <w:tcPr>
            <w:tcW w:w="2410" w:type="dxa"/>
            <w:vAlign w:val="center"/>
          </w:tcPr>
          <w:p>
            <w:pPr>
              <w:spacing w:before="0" w:after="0"/>
              <w:jc w:val="left"/>
              <w:rPr>
                <w:szCs w:val="21"/>
              </w:rPr>
            </w:pPr>
            <w:r>
              <w:rPr>
                <w:szCs w:val="21"/>
              </w:rPr>
              <w:t>技术评分标准</w:t>
            </w:r>
          </w:p>
        </w:tc>
        <w:tc>
          <w:tcPr>
            <w:tcW w:w="5783" w:type="dxa"/>
            <w:vAlign w:val="center"/>
          </w:tcPr>
          <w:p>
            <w:pPr>
              <w:jc w:val="left"/>
              <w:rPr>
                <w:szCs w:val="21"/>
              </w:rPr>
            </w:pPr>
            <w:r>
              <w:rPr>
                <w:rFonts w:hint="eastAsia"/>
                <w:szCs w:val="21"/>
              </w:rPr>
              <w:t>详见</w:t>
            </w:r>
            <w:r>
              <w:rPr>
                <w:szCs w:val="21"/>
              </w:rPr>
              <w:t>附件</w:t>
            </w:r>
            <w:r>
              <w:rPr>
                <w:rFonts w:hint="eastAsia"/>
                <w:szCs w:val="21"/>
              </w:rPr>
              <w:t>二：</w:t>
            </w:r>
            <w:r>
              <w:rPr>
                <w:szCs w:val="21"/>
              </w:rPr>
              <w:t>技术评分表</w:t>
            </w:r>
          </w:p>
        </w:tc>
      </w:tr>
      <w:tr>
        <w:trPr>
          <w:trHeight w:val="588" w:hRule="atLeast"/>
        </w:trPr>
        <w:tc>
          <w:tcPr>
            <w:tcW w:w="851" w:type="dxa"/>
            <w:vAlign w:val="center"/>
          </w:tcPr>
          <w:p>
            <w:pPr>
              <w:spacing w:before="0" w:after="0"/>
              <w:jc w:val="center"/>
              <w:rPr>
                <w:szCs w:val="21"/>
              </w:rPr>
            </w:pPr>
            <w:r>
              <w:rPr>
                <w:szCs w:val="21"/>
              </w:rPr>
              <w:t>2.2.4 （3）</w:t>
            </w:r>
          </w:p>
        </w:tc>
        <w:tc>
          <w:tcPr>
            <w:tcW w:w="2410" w:type="dxa"/>
            <w:vAlign w:val="center"/>
          </w:tcPr>
          <w:p>
            <w:pPr>
              <w:spacing w:before="0" w:after="0"/>
              <w:jc w:val="left"/>
              <w:rPr>
                <w:szCs w:val="21"/>
              </w:rPr>
            </w:pPr>
            <w:r>
              <w:rPr>
                <w:szCs w:val="21"/>
              </w:rPr>
              <w:t>投标报价</w:t>
            </w:r>
          </w:p>
        </w:tc>
        <w:tc>
          <w:tcPr>
            <w:tcW w:w="5783" w:type="dxa"/>
            <w:vAlign w:val="center"/>
          </w:tcPr>
          <w:p>
            <w:pPr>
              <w:rPr>
                <w:szCs w:val="21"/>
              </w:rPr>
            </w:pPr>
            <w:r>
              <w:rPr>
                <w:rFonts w:hint="eastAsia"/>
                <w:szCs w:val="21"/>
              </w:rPr>
              <w:t>详见</w:t>
            </w:r>
            <w:r>
              <w:rPr>
                <w:szCs w:val="21"/>
              </w:rPr>
              <w:t>附件</w:t>
            </w:r>
            <w:r>
              <w:rPr>
                <w:rFonts w:hint="eastAsia"/>
                <w:szCs w:val="21"/>
              </w:rPr>
              <w:t>三：价格评审</w:t>
            </w:r>
          </w:p>
        </w:tc>
      </w:tr>
    </w:tbl>
    <w:p>
      <w:pPr>
        <w:rPr>
          <w:b/>
        </w:rPr>
      </w:pPr>
      <w:r>
        <w:rPr>
          <w:rFonts w:hint="eastAsia"/>
          <w:b/>
        </w:rPr>
        <w:t>备注：评标办法前附表是对评标办法的具体补充和修改，如有矛盾，应以评标办法前附表为准。</w:t>
      </w:r>
    </w:p>
    <w:p>
      <w:pPr>
        <w:spacing w:line="360" w:lineRule="auto"/>
        <w:rPr>
          <w:rFonts w:eastAsia="黑体" w:cs="Arial"/>
          <w:b/>
          <w:sz w:val="28"/>
          <w:szCs w:val="28"/>
        </w:rPr>
      </w:pPr>
    </w:p>
    <w:p>
      <w:pPr>
        <w:widowControl/>
        <w:rPr>
          <w:rFonts w:eastAsia="黑体" w:cs="Arial"/>
          <w:b/>
          <w:sz w:val="28"/>
          <w:szCs w:val="28"/>
        </w:rPr>
      </w:pPr>
      <w:r>
        <w:rPr>
          <w:rFonts w:eastAsia="黑体" w:cs="Arial"/>
          <w:b/>
          <w:sz w:val="28"/>
          <w:szCs w:val="28"/>
        </w:rPr>
        <w:br w:type="page"/>
      </w:r>
    </w:p>
    <w:p>
      <w:pPr>
        <w:tabs>
          <w:tab w:val="left" w:pos="1399"/>
        </w:tabs>
        <w:jc w:val="center"/>
        <w:outlineLvl w:val="1"/>
        <w:rPr>
          <w:b/>
          <w:sz w:val="28"/>
          <w:szCs w:val="28"/>
        </w:rPr>
      </w:pPr>
      <w:bookmarkStart w:id="358" w:name="_Toc136613623"/>
      <w:r>
        <w:rPr>
          <w:b/>
          <w:sz w:val="28"/>
          <w:szCs w:val="28"/>
        </w:rPr>
        <w:t>初步评审表</w:t>
      </w:r>
      <w:bookmarkEnd w:id="358"/>
    </w:p>
    <w:tbl>
      <w:tblPr>
        <w:tblStyle w:val="180"/>
        <w:tblpPr w:leftFromText="180" w:rightFromText="180" w:vertAnchor="text" w:horzAnchor="page" w:tblpX="1208" w:tblpY="370"/>
        <w:tblOverlap w:val="never"/>
        <w:tblW w:w="5211"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8"/>
        <w:gridCol w:w="1574"/>
        <w:gridCol w:w="5025"/>
        <w:gridCol w:w="1000"/>
        <w:gridCol w:w="638"/>
      </w:tblGrid>
      <w:tr>
        <w:trPr>
          <w:trHeight w:val="536" w:hRule="atLeast"/>
        </w:trPr>
        <w:tc>
          <w:tcPr>
            <w:tcW w:w="638"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before="0" w:after="0" w:line="360" w:lineRule="auto"/>
              <w:jc w:val="center"/>
              <w:textAlignment w:val="auto"/>
              <w:rPr>
                <w:rFonts w:hint="eastAsia" w:asciiTheme="minorEastAsia" w:hAnsiTheme="minorEastAsia" w:eastAsiaTheme="minorEastAsia" w:cstheme="minorEastAsia"/>
                <w:b/>
                <w:kern w:val="0"/>
                <w:szCs w:val="21"/>
              </w:rPr>
            </w:pPr>
            <w:r>
              <w:rPr>
                <w:rFonts w:hint="eastAsia" w:asciiTheme="minorEastAsia" w:hAnsiTheme="minorEastAsia" w:eastAsiaTheme="minorEastAsia" w:cstheme="minorEastAsia"/>
                <w:b/>
                <w:kern w:val="0"/>
                <w:szCs w:val="21"/>
              </w:rPr>
              <w:t>序号</w:t>
            </w:r>
          </w:p>
        </w:tc>
        <w:tc>
          <w:tcPr>
            <w:tcW w:w="1574"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before="0" w:after="0" w:line="360" w:lineRule="auto"/>
              <w:jc w:val="center"/>
              <w:textAlignment w:val="auto"/>
              <w:rPr>
                <w:rFonts w:hint="eastAsia" w:asciiTheme="minorEastAsia" w:hAnsiTheme="minorEastAsia" w:eastAsiaTheme="minorEastAsia" w:cstheme="minorEastAsia"/>
                <w:b/>
                <w:kern w:val="0"/>
                <w:szCs w:val="21"/>
              </w:rPr>
            </w:pPr>
            <w:r>
              <w:rPr>
                <w:rFonts w:hint="eastAsia" w:asciiTheme="minorEastAsia" w:hAnsiTheme="minorEastAsia" w:eastAsiaTheme="minorEastAsia" w:cstheme="minorEastAsia"/>
                <w:b/>
                <w:kern w:val="0"/>
                <w:szCs w:val="21"/>
              </w:rPr>
              <w:t>评审因素</w:t>
            </w:r>
          </w:p>
        </w:tc>
        <w:tc>
          <w:tcPr>
            <w:tcW w:w="5027"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before="0" w:after="0" w:line="360" w:lineRule="auto"/>
              <w:jc w:val="center"/>
              <w:textAlignment w:val="auto"/>
              <w:rPr>
                <w:rFonts w:hint="eastAsia" w:asciiTheme="minorEastAsia" w:hAnsiTheme="minorEastAsia" w:eastAsiaTheme="minorEastAsia" w:cstheme="minorEastAsia"/>
                <w:b/>
                <w:kern w:val="0"/>
                <w:szCs w:val="21"/>
              </w:rPr>
            </w:pPr>
            <w:r>
              <w:rPr>
                <w:rFonts w:hint="eastAsia" w:asciiTheme="minorEastAsia" w:hAnsiTheme="minorEastAsia" w:eastAsiaTheme="minorEastAsia" w:cstheme="minorEastAsia"/>
                <w:b/>
                <w:kern w:val="0"/>
                <w:szCs w:val="21"/>
              </w:rPr>
              <w:t>评审标准</w:t>
            </w:r>
          </w:p>
        </w:tc>
        <w:tc>
          <w:tcPr>
            <w:tcW w:w="100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before="0" w:after="0" w:line="360" w:lineRule="auto"/>
              <w:jc w:val="center"/>
              <w:textAlignment w:val="auto"/>
              <w:rPr>
                <w:rFonts w:hint="eastAsia" w:asciiTheme="minorEastAsia" w:hAnsiTheme="minorEastAsia" w:eastAsiaTheme="minorEastAsia" w:cstheme="minorEastAsia"/>
                <w:b/>
                <w:kern w:val="0"/>
                <w:szCs w:val="21"/>
              </w:rPr>
            </w:pPr>
            <w:r>
              <w:rPr>
                <w:rFonts w:hint="eastAsia" w:asciiTheme="minorEastAsia" w:hAnsiTheme="minorEastAsia" w:eastAsiaTheme="minorEastAsia" w:cstheme="minorEastAsia"/>
                <w:b/>
                <w:kern w:val="0"/>
                <w:szCs w:val="21"/>
              </w:rPr>
              <w:t>评审类型</w:t>
            </w:r>
          </w:p>
        </w:tc>
        <w:tc>
          <w:tcPr>
            <w:tcW w:w="638"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before="0" w:after="0" w:line="360" w:lineRule="auto"/>
              <w:jc w:val="center"/>
              <w:textAlignment w:val="auto"/>
              <w:rPr>
                <w:rFonts w:hint="eastAsia" w:asciiTheme="minorEastAsia" w:hAnsiTheme="minorEastAsia" w:eastAsiaTheme="minorEastAsia" w:cstheme="minorEastAsia"/>
                <w:b/>
                <w:kern w:val="0"/>
                <w:szCs w:val="21"/>
              </w:rPr>
            </w:pPr>
            <w:r>
              <w:rPr>
                <w:rFonts w:hint="eastAsia" w:asciiTheme="minorEastAsia" w:hAnsiTheme="minorEastAsia" w:eastAsiaTheme="minorEastAsia" w:cstheme="minorEastAsia"/>
                <w:b/>
                <w:kern w:val="0"/>
                <w:szCs w:val="21"/>
              </w:rPr>
              <w:t>备注</w:t>
            </w:r>
          </w:p>
        </w:tc>
      </w:tr>
      <w:tr>
        <w:trPr>
          <w:trHeight w:val="18" w:hRule="atLeast"/>
        </w:trPr>
        <w:tc>
          <w:tcPr>
            <w:tcW w:w="638"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before="0" w:after="0" w:line="360" w:lineRule="auto"/>
              <w:jc w:val="center"/>
              <w:textAlignment w:val="auto"/>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1</w:t>
            </w:r>
          </w:p>
        </w:tc>
        <w:tc>
          <w:tcPr>
            <w:tcW w:w="1574"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before="0" w:after="0" w:line="360" w:lineRule="auto"/>
              <w:textAlignment w:val="auto"/>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投标人资格条件</w:t>
            </w:r>
          </w:p>
        </w:tc>
        <w:tc>
          <w:tcPr>
            <w:tcW w:w="5027"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before="0" w:after="0" w:line="360" w:lineRule="auto"/>
              <w:textAlignment w:val="auto"/>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投标人资格条件符合第二章“投标人须知”第1.4项规定的。</w:t>
            </w:r>
          </w:p>
        </w:tc>
        <w:tc>
          <w:tcPr>
            <w:tcW w:w="100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before="0" w:after="0" w:line="360" w:lineRule="auto"/>
              <w:jc w:val="center"/>
              <w:textAlignment w:val="auto"/>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重要指标</w:t>
            </w:r>
          </w:p>
        </w:tc>
        <w:tc>
          <w:tcPr>
            <w:tcW w:w="638"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before="0" w:after="0" w:line="360" w:lineRule="auto"/>
              <w:jc w:val="center"/>
              <w:textAlignment w:val="auto"/>
              <w:rPr>
                <w:rFonts w:hint="eastAsia" w:asciiTheme="minorEastAsia" w:hAnsiTheme="minorEastAsia" w:eastAsiaTheme="minorEastAsia" w:cstheme="minorEastAsia"/>
                <w:kern w:val="0"/>
                <w:szCs w:val="21"/>
              </w:rPr>
            </w:pPr>
          </w:p>
        </w:tc>
      </w:tr>
      <w:tr>
        <w:trPr>
          <w:trHeight w:val="18" w:hRule="atLeast"/>
        </w:trPr>
        <w:tc>
          <w:tcPr>
            <w:tcW w:w="638"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before="0" w:after="0" w:line="360" w:lineRule="auto"/>
              <w:jc w:val="center"/>
              <w:textAlignment w:val="auto"/>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2</w:t>
            </w:r>
          </w:p>
        </w:tc>
        <w:tc>
          <w:tcPr>
            <w:tcW w:w="1574"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before="0" w:after="0" w:line="360" w:lineRule="auto"/>
              <w:textAlignment w:val="auto"/>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投标保证金</w:t>
            </w:r>
          </w:p>
        </w:tc>
        <w:tc>
          <w:tcPr>
            <w:tcW w:w="5027"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before="0" w:after="0" w:line="360" w:lineRule="auto"/>
              <w:textAlignment w:val="auto"/>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投标保证金符合第二章“投标人须知”第3.4.1项规定的，且投标人未将保证金汇入本标段其他投标人唯一保证金接收子帐户的。</w:t>
            </w:r>
          </w:p>
        </w:tc>
        <w:tc>
          <w:tcPr>
            <w:tcW w:w="100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before="0" w:after="0" w:line="360" w:lineRule="auto"/>
              <w:jc w:val="center"/>
              <w:textAlignment w:val="auto"/>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重要指标</w:t>
            </w:r>
          </w:p>
        </w:tc>
        <w:tc>
          <w:tcPr>
            <w:tcW w:w="638"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before="0" w:after="0" w:line="360" w:lineRule="auto"/>
              <w:jc w:val="center"/>
              <w:textAlignment w:val="auto"/>
              <w:rPr>
                <w:rFonts w:hint="eastAsia" w:asciiTheme="minorEastAsia" w:hAnsiTheme="minorEastAsia" w:eastAsiaTheme="minorEastAsia" w:cstheme="minorEastAsia"/>
                <w:kern w:val="0"/>
                <w:szCs w:val="21"/>
              </w:rPr>
            </w:pPr>
          </w:p>
        </w:tc>
      </w:tr>
      <w:tr>
        <w:trPr>
          <w:trHeight w:val="18" w:hRule="atLeast"/>
        </w:trPr>
        <w:tc>
          <w:tcPr>
            <w:tcW w:w="638"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before="0" w:after="0" w:line="360" w:lineRule="auto"/>
              <w:jc w:val="center"/>
              <w:textAlignment w:val="auto"/>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3</w:t>
            </w:r>
          </w:p>
        </w:tc>
        <w:tc>
          <w:tcPr>
            <w:tcW w:w="1574"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before="0" w:after="0" w:line="360" w:lineRule="auto"/>
              <w:textAlignment w:val="auto"/>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投标文件及报价唯一</w:t>
            </w:r>
          </w:p>
        </w:tc>
        <w:tc>
          <w:tcPr>
            <w:tcW w:w="5027"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before="0" w:after="0" w:line="360" w:lineRule="auto"/>
              <w:textAlignment w:val="auto"/>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同一投标人未提交两个以上不同的投标文件或者投标报价，但招标文件要求提交备选投标的除外。</w:t>
            </w:r>
          </w:p>
        </w:tc>
        <w:tc>
          <w:tcPr>
            <w:tcW w:w="100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before="0" w:after="0" w:line="360" w:lineRule="auto"/>
              <w:jc w:val="center"/>
              <w:textAlignment w:val="auto"/>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重要指标</w:t>
            </w:r>
          </w:p>
        </w:tc>
        <w:tc>
          <w:tcPr>
            <w:tcW w:w="638"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before="0" w:after="0" w:line="360" w:lineRule="auto"/>
              <w:jc w:val="center"/>
              <w:textAlignment w:val="auto"/>
              <w:rPr>
                <w:rFonts w:hint="eastAsia" w:asciiTheme="minorEastAsia" w:hAnsiTheme="minorEastAsia" w:eastAsiaTheme="minorEastAsia" w:cstheme="minorEastAsia"/>
                <w:kern w:val="0"/>
                <w:szCs w:val="21"/>
              </w:rPr>
            </w:pPr>
          </w:p>
        </w:tc>
      </w:tr>
      <w:tr>
        <w:trPr>
          <w:trHeight w:val="18" w:hRule="atLeast"/>
        </w:trPr>
        <w:tc>
          <w:tcPr>
            <w:tcW w:w="638"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before="0" w:after="0" w:line="360" w:lineRule="auto"/>
              <w:jc w:val="center"/>
              <w:textAlignment w:val="auto"/>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4</w:t>
            </w:r>
          </w:p>
        </w:tc>
        <w:tc>
          <w:tcPr>
            <w:tcW w:w="1574"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before="0" w:after="0" w:line="360" w:lineRule="auto"/>
              <w:textAlignment w:val="auto"/>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招标文件规定的其他情况</w:t>
            </w:r>
          </w:p>
        </w:tc>
        <w:tc>
          <w:tcPr>
            <w:tcW w:w="5027"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before="0" w:after="0" w:line="360" w:lineRule="auto"/>
              <w:textAlignment w:val="auto"/>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投标文件满足招标文件实质性要求和条件。</w:t>
            </w:r>
          </w:p>
        </w:tc>
        <w:tc>
          <w:tcPr>
            <w:tcW w:w="100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before="0" w:after="0" w:line="360" w:lineRule="auto"/>
              <w:jc w:val="center"/>
              <w:textAlignment w:val="auto"/>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重要指标</w:t>
            </w:r>
          </w:p>
        </w:tc>
        <w:tc>
          <w:tcPr>
            <w:tcW w:w="638"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before="0" w:after="0" w:line="360" w:lineRule="auto"/>
              <w:jc w:val="center"/>
              <w:textAlignment w:val="auto"/>
              <w:rPr>
                <w:rFonts w:hint="eastAsia" w:asciiTheme="minorEastAsia" w:hAnsiTheme="minorEastAsia" w:eastAsiaTheme="minorEastAsia" w:cstheme="minorEastAsia"/>
                <w:kern w:val="0"/>
                <w:szCs w:val="21"/>
              </w:rPr>
            </w:pPr>
          </w:p>
        </w:tc>
      </w:tr>
      <w:tr>
        <w:trPr>
          <w:trHeight w:val="18" w:hRule="atLeast"/>
        </w:trPr>
        <w:tc>
          <w:tcPr>
            <w:tcW w:w="638"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before="0" w:after="0" w:line="360" w:lineRule="auto"/>
              <w:jc w:val="center"/>
              <w:textAlignment w:val="auto"/>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5</w:t>
            </w:r>
          </w:p>
        </w:tc>
        <w:tc>
          <w:tcPr>
            <w:tcW w:w="1574"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before="0" w:after="0" w:line="360" w:lineRule="auto"/>
              <w:textAlignment w:val="auto"/>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最高投标限价</w:t>
            </w:r>
          </w:p>
        </w:tc>
        <w:tc>
          <w:tcPr>
            <w:tcW w:w="5027"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before="0" w:after="0" w:line="360" w:lineRule="auto"/>
              <w:textAlignment w:val="auto"/>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投标人投标报价未超出最高投标限价（若招标文件未规定最高投标限价，则本条不适用）。</w:t>
            </w:r>
          </w:p>
        </w:tc>
        <w:tc>
          <w:tcPr>
            <w:tcW w:w="100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before="0" w:after="0" w:line="360" w:lineRule="auto"/>
              <w:jc w:val="center"/>
              <w:textAlignment w:val="auto"/>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重要指标</w:t>
            </w:r>
          </w:p>
        </w:tc>
        <w:tc>
          <w:tcPr>
            <w:tcW w:w="638"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before="0" w:after="0" w:line="360" w:lineRule="auto"/>
              <w:jc w:val="center"/>
              <w:textAlignment w:val="auto"/>
              <w:rPr>
                <w:rFonts w:hint="eastAsia" w:asciiTheme="minorEastAsia" w:hAnsiTheme="minorEastAsia" w:eastAsiaTheme="minorEastAsia" w:cstheme="minorEastAsia"/>
                <w:kern w:val="0"/>
                <w:szCs w:val="21"/>
              </w:rPr>
            </w:pPr>
          </w:p>
        </w:tc>
      </w:tr>
      <w:tr>
        <w:trPr>
          <w:trHeight w:val="18" w:hRule="atLeast"/>
        </w:trPr>
        <w:tc>
          <w:tcPr>
            <w:tcW w:w="638"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before="0" w:after="0" w:line="360" w:lineRule="auto"/>
              <w:jc w:val="center"/>
              <w:textAlignment w:val="auto"/>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6</w:t>
            </w:r>
          </w:p>
        </w:tc>
        <w:tc>
          <w:tcPr>
            <w:tcW w:w="1574"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before="0" w:after="0" w:line="360" w:lineRule="auto"/>
              <w:textAlignment w:val="auto"/>
              <w:rPr>
                <w:rFonts w:hint="eastAsia" w:asciiTheme="minorEastAsia" w:hAnsiTheme="minorEastAsia" w:eastAsiaTheme="minorEastAsia" w:cstheme="minorEastAsia"/>
                <w:b/>
                <w:kern w:val="0"/>
                <w:szCs w:val="21"/>
              </w:rPr>
            </w:pPr>
            <w:r>
              <w:rPr>
                <w:rFonts w:hint="eastAsia" w:asciiTheme="minorEastAsia" w:hAnsiTheme="minorEastAsia" w:eastAsiaTheme="minorEastAsia" w:cstheme="minorEastAsia"/>
                <w:kern w:val="0"/>
                <w:szCs w:val="21"/>
              </w:rPr>
              <w:t xml:space="preserve">文件制作、上传情况 </w:t>
            </w:r>
          </w:p>
        </w:tc>
        <w:tc>
          <w:tcPr>
            <w:tcW w:w="5027"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before="0" w:after="0" w:line="360" w:lineRule="auto"/>
              <w:textAlignment w:val="auto"/>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不同投标人投标文件的硬件信息（芯片序列号、硬盘序列号、网卡序列号）或网络信息（递交文件IP）不存在一致的情况。(</w:t>
            </w:r>
            <w:r>
              <w:rPr>
                <w:rFonts w:hint="eastAsia" w:asciiTheme="minorEastAsia" w:hAnsiTheme="minorEastAsia" w:eastAsiaTheme="minorEastAsia" w:cstheme="minorEastAsia"/>
              </w:rPr>
              <w:t>以电子采购平台采集及显示数据为准</w:t>
            </w:r>
            <w:r>
              <w:rPr>
                <w:rFonts w:hint="eastAsia" w:asciiTheme="minorEastAsia" w:hAnsiTheme="minorEastAsia" w:eastAsiaTheme="minorEastAsia" w:cstheme="minorEastAsia"/>
                <w:kern w:val="0"/>
                <w:szCs w:val="21"/>
              </w:rPr>
              <w:t>)</w:t>
            </w:r>
          </w:p>
        </w:tc>
        <w:tc>
          <w:tcPr>
            <w:tcW w:w="100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before="0" w:after="0" w:line="360" w:lineRule="auto"/>
              <w:jc w:val="center"/>
              <w:textAlignment w:val="auto"/>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重要指标</w:t>
            </w:r>
          </w:p>
        </w:tc>
        <w:tc>
          <w:tcPr>
            <w:tcW w:w="638"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before="0" w:after="0" w:line="360" w:lineRule="auto"/>
              <w:jc w:val="center"/>
              <w:textAlignment w:val="auto"/>
              <w:rPr>
                <w:rFonts w:hint="eastAsia" w:asciiTheme="minorEastAsia" w:hAnsiTheme="minorEastAsia" w:eastAsiaTheme="minorEastAsia" w:cstheme="minorEastAsia"/>
                <w:kern w:val="0"/>
                <w:szCs w:val="21"/>
              </w:rPr>
            </w:pPr>
          </w:p>
        </w:tc>
      </w:tr>
      <w:tr>
        <w:trPr>
          <w:trHeight w:val="18" w:hRule="atLeast"/>
        </w:trPr>
        <w:tc>
          <w:tcPr>
            <w:tcW w:w="638"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before="0" w:after="0" w:line="360" w:lineRule="auto"/>
              <w:jc w:val="center"/>
              <w:textAlignment w:val="auto"/>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7</w:t>
            </w:r>
          </w:p>
        </w:tc>
        <w:tc>
          <w:tcPr>
            <w:tcW w:w="1574"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before="0" w:after="0" w:line="360" w:lineRule="auto"/>
              <w:textAlignment w:val="auto"/>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企业及联系人信息</w:t>
            </w:r>
          </w:p>
        </w:tc>
        <w:tc>
          <w:tcPr>
            <w:tcW w:w="5027"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before="0" w:after="0" w:line="360" w:lineRule="auto"/>
              <w:textAlignment w:val="auto"/>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 xml:space="preserve">投标人与招标人、招标代理单位之间在电子采购平台注册基本信息（联系电话）或投标人之间在电子采购平台注册登记信息（含投标各阶段登记的联系电话、邮箱）未存在一致的。 </w:t>
            </w:r>
          </w:p>
        </w:tc>
        <w:tc>
          <w:tcPr>
            <w:tcW w:w="100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before="0" w:after="0" w:line="360" w:lineRule="auto"/>
              <w:jc w:val="center"/>
              <w:textAlignment w:val="auto"/>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重要指标</w:t>
            </w:r>
          </w:p>
        </w:tc>
        <w:tc>
          <w:tcPr>
            <w:tcW w:w="638"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before="0" w:after="0" w:line="360" w:lineRule="auto"/>
              <w:jc w:val="center"/>
              <w:textAlignment w:val="auto"/>
              <w:rPr>
                <w:rFonts w:hint="eastAsia" w:asciiTheme="minorEastAsia" w:hAnsiTheme="minorEastAsia" w:eastAsiaTheme="minorEastAsia" w:cstheme="minorEastAsia"/>
                <w:kern w:val="0"/>
                <w:szCs w:val="21"/>
              </w:rPr>
            </w:pPr>
          </w:p>
        </w:tc>
      </w:tr>
      <w:tr>
        <w:trPr>
          <w:trHeight w:val="18" w:hRule="atLeast"/>
        </w:trPr>
        <w:tc>
          <w:tcPr>
            <w:tcW w:w="638"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before="0" w:after="0" w:line="360" w:lineRule="auto"/>
              <w:jc w:val="center"/>
              <w:textAlignment w:val="auto"/>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8</w:t>
            </w:r>
          </w:p>
        </w:tc>
        <w:tc>
          <w:tcPr>
            <w:tcW w:w="1574"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before="0" w:after="0" w:line="360" w:lineRule="auto"/>
              <w:textAlignment w:val="auto"/>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关联关系</w:t>
            </w:r>
          </w:p>
        </w:tc>
        <w:tc>
          <w:tcPr>
            <w:tcW w:w="5027"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before="0" w:after="0" w:line="360" w:lineRule="auto"/>
              <w:textAlignment w:val="auto"/>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各投标人之间以及投标人与招标人、招标代理单位之间，通过电子采购平台天眼查大数据核对未发现存在关联关系（国家企业信用信息公示系统登记的单位联系电话、邮箱均未存在一致）。若存在一致，评标委员会根据澄清回复内容，认定不存在关联关系的。</w:t>
            </w:r>
          </w:p>
        </w:tc>
        <w:tc>
          <w:tcPr>
            <w:tcW w:w="100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before="0" w:after="0" w:line="360" w:lineRule="auto"/>
              <w:jc w:val="center"/>
              <w:textAlignment w:val="auto"/>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重要指标</w:t>
            </w:r>
          </w:p>
        </w:tc>
        <w:tc>
          <w:tcPr>
            <w:tcW w:w="638"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before="0" w:after="0" w:line="360" w:lineRule="auto"/>
              <w:jc w:val="center"/>
              <w:textAlignment w:val="auto"/>
              <w:rPr>
                <w:rFonts w:hint="eastAsia" w:asciiTheme="minorEastAsia" w:hAnsiTheme="minorEastAsia" w:eastAsiaTheme="minorEastAsia" w:cstheme="minorEastAsia"/>
                <w:kern w:val="0"/>
                <w:szCs w:val="21"/>
              </w:rPr>
            </w:pPr>
          </w:p>
        </w:tc>
      </w:tr>
      <w:tr>
        <w:trPr>
          <w:trHeight w:val="18" w:hRule="atLeast"/>
        </w:trPr>
        <w:tc>
          <w:tcPr>
            <w:tcW w:w="638"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before="0" w:after="0" w:line="360" w:lineRule="auto"/>
              <w:jc w:val="center"/>
              <w:textAlignment w:val="auto"/>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9</w:t>
            </w:r>
          </w:p>
        </w:tc>
        <w:tc>
          <w:tcPr>
            <w:tcW w:w="1574"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before="0" w:after="0" w:line="360" w:lineRule="auto"/>
              <w:textAlignment w:val="auto"/>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其他</w:t>
            </w:r>
          </w:p>
        </w:tc>
        <w:tc>
          <w:tcPr>
            <w:tcW w:w="5027"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before="0" w:after="0" w:line="360" w:lineRule="auto"/>
              <w:textAlignment w:val="auto"/>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无国家招标投标法及实施条例规定的其它否决投标情形。</w:t>
            </w:r>
          </w:p>
        </w:tc>
        <w:tc>
          <w:tcPr>
            <w:tcW w:w="100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before="0" w:after="0" w:line="360" w:lineRule="auto"/>
              <w:jc w:val="center"/>
              <w:textAlignment w:val="auto"/>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重要指标</w:t>
            </w:r>
          </w:p>
        </w:tc>
        <w:tc>
          <w:tcPr>
            <w:tcW w:w="638"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before="0" w:after="0" w:line="360" w:lineRule="auto"/>
              <w:jc w:val="center"/>
              <w:textAlignment w:val="auto"/>
              <w:rPr>
                <w:rFonts w:hint="eastAsia" w:asciiTheme="minorEastAsia" w:hAnsiTheme="minorEastAsia" w:eastAsiaTheme="minorEastAsia" w:cstheme="minorEastAsia"/>
                <w:kern w:val="0"/>
                <w:szCs w:val="21"/>
              </w:rPr>
            </w:pPr>
          </w:p>
        </w:tc>
      </w:tr>
    </w:tbl>
    <w:p>
      <w:pPr>
        <w:tabs>
          <w:tab w:val="left" w:pos="1399"/>
        </w:tabs>
        <w:spacing w:before="0" w:after="0"/>
        <w:rPr>
          <w:b/>
        </w:rPr>
      </w:pPr>
    </w:p>
    <w:p>
      <w:pPr>
        <w:spacing w:line="360" w:lineRule="auto"/>
        <w:rPr>
          <w:rFonts w:eastAsia="黑体" w:cs="Arial"/>
          <w:b/>
          <w:sz w:val="28"/>
          <w:szCs w:val="28"/>
        </w:rPr>
      </w:pPr>
    </w:p>
    <w:p>
      <w:pPr>
        <w:widowControl/>
        <w:rPr>
          <w:rFonts w:eastAsia="黑体" w:cs="Arial"/>
          <w:b/>
          <w:sz w:val="28"/>
          <w:szCs w:val="28"/>
        </w:rPr>
      </w:pPr>
      <w:r>
        <w:rPr>
          <w:rFonts w:eastAsia="黑体" w:cs="Arial"/>
          <w:b/>
          <w:sz w:val="28"/>
          <w:szCs w:val="28"/>
        </w:rPr>
        <w:br w:type="page"/>
      </w:r>
    </w:p>
    <w:p>
      <w:pPr>
        <w:spacing w:line="360" w:lineRule="auto"/>
        <w:rPr>
          <w:rFonts w:eastAsia="黑体" w:cs="Arial"/>
          <w:b/>
          <w:sz w:val="28"/>
          <w:szCs w:val="28"/>
        </w:rPr>
      </w:pPr>
      <w:r>
        <w:rPr>
          <w:rFonts w:hint="eastAsia" w:eastAsia="黑体" w:cs="Arial"/>
          <w:b/>
          <w:sz w:val="28"/>
          <w:szCs w:val="28"/>
        </w:rPr>
        <w:t>附件一  商务评分表</w:t>
      </w:r>
    </w:p>
    <w:p>
      <w:pPr>
        <w:spacing w:before="0" w:after="0"/>
        <w:jc w:val="center"/>
        <w:rPr>
          <w:rFonts w:cs="Arial" w:eastAsiaTheme="minorEastAsia"/>
          <w:b/>
          <w:sz w:val="28"/>
          <w:szCs w:val="28"/>
        </w:rPr>
      </w:pPr>
      <w:r>
        <w:rPr>
          <w:rFonts w:hint="eastAsia" w:cs="Arial" w:eastAsiaTheme="minorEastAsia"/>
          <w:b/>
          <w:sz w:val="28"/>
          <w:szCs w:val="28"/>
        </w:rPr>
        <w:t>商务评分表</w:t>
      </w:r>
      <w:r>
        <w:rPr>
          <w:rFonts w:hint="eastAsia"/>
          <w:b/>
          <w:sz w:val="28"/>
          <w:szCs w:val="28"/>
        </w:rPr>
        <w:t>（评审权重：</w:t>
      </w:r>
      <w:r>
        <w:rPr>
          <w:rFonts w:hint="eastAsia"/>
          <w:sz w:val="28"/>
          <w:szCs w:val="28"/>
          <w:u w:val="single"/>
          <w:shd w:val="pct10" w:color="auto" w:fill="FFFFFF"/>
        </w:rPr>
        <w:t xml:space="preserve"> 10 </w:t>
      </w:r>
      <w:r>
        <w:rPr>
          <w:rFonts w:hint="eastAsia"/>
          <w:szCs w:val="21"/>
          <w:u w:val="single"/>
          <w:shd w:val="pct10" w:color="auto" w:fill="FFFFFF"/>
        </w:rPr>
        <w:t xml:space="preserve"> </w:t>
      </w:r>
      <w:r>
        <w:rPr>
          <w:rFonts w:hint="eastAsia"/>
          <w:b/>
          <w:sz w:val="28"/>
          <w:szCs w:val="28"/>
        </w:rPr>
        <w:t>%）</w:t>
      </w:r>
    </w:p>
    <w:tbl>
      <w:tblPr>
        <w:tblStyle w:val="42"/>
        <w:tblW w:w="9286" w:type="dxa"/>
        <w:jc w:val="center"/>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784"/>
        <w:gridCol w:w="2494"/>
        <w:gridCol w:w="858"/>
        <w:gridCol w:w="5150"/>
      </w:tblGrid>
      <w:tr>
        <w:trPr>
          <w:trHeight w:val="23" w:hRule="atLeast"/>
          <w:tblHeader/>
          <w:jc w:val="center"/>
        </w:trPr>
        <w:tc>
          <w:tcPr>
            <w:tcW w:w="784" w:type="dxa"/>
            <w:tcBorders>
              <w:top w:val="single" w:color="auto" w:sz="4" w:space="0"/>
            </w:tcBorders>
            <w:vAlign w:val="center"/>
          </w:tcPr>
          <w:p>
            <w:pPr>
              <w:pStyle w:val="79"/>
              <w:tabs>
                <w:tab w:val="left" w:pos="1050"/>
              </w:tabs>
              <w:snapToGrid w:val="0"/>
              <w:spacing w:before="0" w:after="0" w:line="240" w:lineRule="auto"/>
              <w:ind w:firstLine="0"/>
              <w:jc w:val="center"/>
              <w:rPr>
                <w:rFonts w:ascii="Times New Roman" w:cs="Arial" w:eastAsiaTheme="minorEastAsia"/>
                <w:sz w:val="21"/>
                <w:szCs w:val="21"/>
              </w:rPr>
            </w:pPr>
            <w:r>
              <w:rPr>
                <w:rFonts w:hint="eastAsia" w:ascii="Times New Roman" w:cs="Arial" w:eastAsiaTheme="minorEastAsia"/>
                <w:sz w:val="21"/>
                <w:szCs w:val="21"/>
              </w:rPr>
              <w:t>序号</w:t>
            </w:r>
          </w:p>
        </w:tc>
        <w:tc>
          <w:tcPr>
            <w:tcW w:w="2494" w:type="dxa"/>
            <w:tcBorders>
              <w:top w:val="single" w:color="auto" w:sz="4" w:space="0"/>
            </w:tcBorders>
            <w:vAlign w:val="center"/>
          </w:tcPr>
          <w:p>
            <w:pPr>
              <w:pStyle w:val="79"/>
              <w:tabs>
                <w:tab w:val="left" w:pos="1050"/>
              </w:tabs>
              <w:snapToGrid w:val="0"/>
              <w:spacing w:before="0" w:after="0" w:line="240" w:lineRule="auto"/>
              <w:ind w:firstLine="0"/>
              <w:jc w:val="center"/>
              <w:rPr>
                <w:rFonts w:ascii="Times New Roman" w:cs="Arial" w:eastAsiaTheme="minorEastAsia"/>
                <w:sz w:val="21"/>
                <w:szCs w:val="21"/>
              </w:rPr>
            </w:pPr>
            <w:r>
              <w:rPr>
                <w:rFonts w:hint="eastAsia" w:ascii="Times New Roman" w:cs="Arial" w:eastAsiaTheme="minorEastAsia"/>
                <w:sz w:val="21"/>
                <w:szCs w:val="21"/>
              </w:rPr>
              <w:t>评分项目</w:t>
            </w:r>
          </w:p>
        </w:tc>
        <w:tc>
          <w:tcPr>
            <w:tcW w:w="858" w:type="dxa"/>
            <w:tcBorders>
              <w:top w:val="single" w:color="auto" w:sz="4" w:space="0"/>
            </w:tcBorders>
            <w:vAlign w:val="center"/>
          </w:tcPr>
          <w:p>
            <w:pPr>
              <w:pStyle w:val="79"/>
              <w:tabs>
                <w:tab w:val="left" w:pos="1050"/>
              </w:tabs>
              <w:snapToGrid w:val="0"/>
              <w:spacing w:before="0" w:after="0" w:line="240" w:lineRule="auto"/>
              <w:ind w:firstLine="0"/>
              <w:jc w:val="center"/>
              <w:rPr>
                <w:rFonts w:ascii="Times New Roman" w:cs="Arial" w:eastAsiaTheme="minorEastAsia"/>
                <w:sz w:val="21"/>
                <w:szCs w:val="21"/>
              </w:rPr>
            </w:pPr>
            <w:r>
              <w:rPr>
                <w:rFonts w:hint="eastAsia" w:ascii="Times New Roman" w:cs="Arial" w:eastAsiaTheme="minorEastAsia"/>
                <w:sz w:val="21"/>
                <w:szCs w:val="21"/>
              </w:rPr>
              <w:t>标准</w:t>
            </w:r>
          </w:p>
          <w:p>
            <w:pPr>
              <w:pStyle w:val="79"/>
              <w:tabs>
                <w:tab w:val="left" w:pos="1050"/>
              </w:tabs>
              <w:snapToGrid w:val="0"/>
              <w:spacing w:before="0" w:after="0" w:line="240" w:lineRule="auto"/>
              <w:ind w:firstLine="0"/>
              <w:jc w:val="center"/>
              <w:rPr>
                <w:rFonts w:ascii="Times New Roman" w:cs="Arial" w:eastAsiaTheme="minorEastAsia"/>
                <w:sz w:val="21"/>
                <w:szCs w:val="21"/>
              </w:rPr>
            </w:pPr>
            <w:r>
              <w:rPr>
                <w:rFonts w:hint="eastAsia" w:ascii="Times New Roman" w:cs="Arial" w:eastAsiaTheme="minorEastAsia"/>
                <w:sz w:val="21"/>
                <w:szCs w:val="21"/>
              </w:rPr>
              <w:t>分数</w:t>
            </w:r>
          </w:p>
        </w:tc>
        <w:tc>
          <w:tcPr>
            <w:tcW w:w="5150" w:type="dxa"/>
            <w:tcBorders>
              <w:top w:val="single" w:color="auto" w:sz="4" w:space="0"/>
            </w:tcBorders>
            <w:vAlign w:val="center"/>
          </w:tcPr>
          <w:p>
            <w:pPr>
              <w:pStyle w:val="79"/>
              <w:tabs>
                <w:tab w:val="left" w:pos="1050"/>
              </w:tabs>
              <w:snapToGrid w:val="0"/>
              <w:spacing w:before="0" w:after="0" w:line="240" w:lineRule="auto"/>
              <w:ind w:firstLine="0"/>
              <w:jc w:val="center"/>
              <w:rPr>
                <w:rFonts w:ascii="Times New Roman" w:cs="Arial" w:eastAsiaTheme="minorEastAsia"/>
                <w:sz w:val="21"/>
                <w:szCs w:val="21"/>
              </w:rPr>
            </w:pPr>
            <w:r>
              <w:rPr>
                <w:rFonts w:hint="eastAsia" w:ascii="Times New Roman" w:cs="Arial" w:eastAsiaTheme="minorEastAsia"/>
                <w:sz w:val="21"/>
                <w:szCs w:val="21"/>
              </w:rPr>
              <w:t>评分标准</w:t>
            </w:r>
          </w:p>
        </w:tc>
      </w:tr>
      <w:tr>
        <w:trPr>
          <w:trHeight w:val="962" w:hRule="atLeast"/>
          <w:jc w:val="center"/>
        </w:trPr>
        <w:tc>
          <w:tcPr>
            <w:tcW w:w="784" w:type="dxa"/>
            <w:vAlign w:val="center"/>
          </w:tcPr>
          <w:p>
            <w:pPr>
              <w:pStyle w:val="79"/>
              <w:tabs>
                <w:tab w:val="left" w:pos="1050"/>
              </w:tabs>
              <w:snapToGrid w:val="0"/>
              <w:spacing w:line="360" w:lineRule="auto"/>
              <w:ind w:left="10" w:hanging="10" w:hangingChars="5"/>
              <w:jc w:val="center"/>
              <w:rPr>
                <w:rFonts w:ascii="Times New Roman" w:cs="Arial" w:eastAsiaTheme="minorEastAsia"/>
                <w:sz w:val="21"/>
                <w:szCs w:val="21"/>
              </w:rPr>
            </w:pPr>
            <w:r>
              <w:rPr>
                <w:rFonts w:hint="eastAsia" w:ascii="Times New Roman" w:cs="Arial" w:eastAsiaTheme="minorEastAsia"/>
                <w:sz w:val="21"/>
                <w:szCs w:val="21"/>
              </w:rPr>
              <w:t>1</w:t>
            </w:r>
          </w:p>
        </w:tc>
        <w:tc>
          <w:tcPr>
            <w:tcW w:w="2494" w:type="dxa"/>
            <w:vAlign w:val="center"/>
          </w:tcPr>
          <w:p>
            <w:pPr>
              <w:spacing w:before="0" w:after="0"/>
              <w:jc w:val="left"/>
              <w:rPr>
                <w:szCs w:val="21"/>
              </w:rPr>
            </w:pPr>
            <w:r>
              <w:rPr>
                <w:szCs w:val="21"/>
              </w:rPr>
              <w:t>盈利状况</w:t>
            </w:r>
          </w:p>
        </w:tc>
        <w:tc>
          <w:tcPr>
            <w:tcW w:w="858" w:type="dxa"/>
            <w:vAlign w:val="center"/>
          </w:tcPr>
          <w:p>
            <w:pPr>
              <w:pStyle w:val="79"/>
              <w:tabs>
                <w:tab w:val="left" w:pos="1050"/>
              </w:tabs>
              <w:snapToGrid w:val="0"/>
              <w:spacing w:line="360" w:lineRule="auto"/>
              <w:ind w:left="10" w:hanging="10" w:hangingChars="5"/>
              <w:jc w:val="center"/>
              <w:rPr>
                <w:rFonts w:ascii="Times New Roman" w:cs="Arial" w:eastAsiaTheme="minorEastAsia"/>
                <w:sz w:val="21"/>
                <w:szCs w:val="21"/>
              </w:rPr>
            </w:pPr>
            <w:r>
              <w:rPr>
                <w:rFonts w:hint="eastAsia" w:ascii="Times New Roman" w:cs="Arial" w:eastAsiaTheme="minorEastAsia"/>
                <w:sz w:val="21"/>
                <w:szCs w:val="21"/>
              </w:rPr>
              <w:t>15</w:t>
            </w:r>
          </w:p>
        </w:tc>
        <w:tc>
          <w:tcPr>
            <w:tcW w:w="5150" w:type="dxa"/>
            <w:vAlign w:val="center"/>
          </w:tcPr>
          <w:p>
            <w:pPr>
              <w:spacing w:before="0" w:after="0"/>
              <w:rPr>
                <w:szCs w:val="21"/>
              </w:rPr>
            </w:pPr>
            <w:r>
              <w:rPr>
                <w:szCs w:val="21"/>
              </w:rPr>
              <w:t>近三年均盈利，</w:t>
            </w:r>
            <w:r>
              <w:rPr>
                <w:rFonts w:hint="eastAsia"/>
                <w:szCs w:val="21"/>
              </w:rPr>
              <w:t>得</w:t>
            </w:r>
            <w:r>
              <w:rPr>
                <w:szCs w:val="21"/>
              </w:rPr>
              <w:t>15分；两年盈利，</w:t>
            </w:r>
            <w:r>
              <w:rPr>
                <w:rFonts w:hint="eastAsia"/>
                <w:szCs w:val="21"/>
              </w:rPr>
              <w:t>得</w:t>
            </w:r>
            <w:r>
              <w:rPr>
                <w:szCs w:val="21"/>
              </w:rPr>
              <w:t>10分；一年盈利得5分，否则不得分。</w:t>
            </w:r>
          </w:p>
        </w:tc>
      </w:tr>
      <w:tr>
        <w:trPr>
          <w:trHeight w:val="1039" w:hRule="atLeast"/>
          <w:jc w:val="center"/>
        </w:trPr>
        <w:tc>
          <w:tcPr>
            <w:tcW w:w="784" w:type="dxa"/>
            <w:vAlign w:val="center"/>
          </w:tcPr>
          <w:p>
            <w:pPr>
              <w:pStyle w:val="79"/>
              <w:tabs>
                <w:tab w:val="left" w:pos="1050"/>
              </w:tabs>
              <w:snapToGrid w:val="0"/>
              <w:spacing w:line="360" w:lineRule="auto"/>
              <w:ind w:left="10" w:hanging="10" w:hangingChars="5"/>
              <w:jc w:val="center"/>
              <w:rPr>
                <w:rFonts w:ascii="Times New Roman" w:cs="Arial" w:eastAsiaTheme="minorEastAsia"/>
                <w:sz w:val="21"/>
                <w:szCs w:val="21"/>
              </w:rPr>
            </w:pPr>
            <w:r>
              <w:rPr>
                <w:rFonts w:hint="eastAsia" w:ascii="Times New Roman" w:cs="Arial" w:eastAsiaTheme="minorEastAsia"/>
                <w:sz w:val="21"/>
                <w:szCs w:val="21"/>
              </w:rPr>
              <w:t>2</w:t>
            </w:r>
          </w:p>
        </w:tc>
        <w:tc>
          <w:tcPr>
            <w:tcW w:w="2494" w:type="dxa"/>
            <w:vAlign w:val="center"/>
          </w:tcPr>
          <w:p>
            <w:pPr>
              <w:pStyle w:val="79"/>
              <w:tabs>
                <w:tab w:val="left" w:pos="1050"/>
              </w:tabs>
              <w:spacing w:before="0" w:after="0" w:line="240" w:lineRule="auto"/>
              <w:ind w:firstLine="0"/>
              <w:rPr>
                <w:rFonts w:ascii="Times New Roman" w:eastAsia="宋体"/>
                <w:sz w:val="21"/>
                <w:szCs w:val="21"/>
              </w:rPr>
            </w:pPr>
            <w:r>
              <w:rPr>
                <w:rFonts w:ascii="Times New Roman" w:eastAsia="宋体"/>
                <w:sz w:val="21"/>
                <w:szCs w:val="21"/>
              </w:rPr>
              <w:t>财务审计报告</w:t>
            </w:r>
          </w:p>
        </w:tc>
        <w:tc>
          <w:tcPr>
            <w:tcW w:w="858" w:type="dxa"/>
            <w:vAlign w:val="center"/>
          </w:tcPr>
          <w:p>
            <w:pPr>
              <w:pStyle w:val="79"/>
              <w:tabs>
                <w:tab w:val="left" w:pos="1050"/>
              </w:tabs>
              <w:snapToGrid w:val="0"/>
              <w:spacing w:line="360" w:lineRule="auto"/>
              <w:ind w:left="10" w:hanging="10" w:hangingChars="5"/>
              <w:jc w:val="center"/>
              <w:rPr>
                <w:rFonts w:ascii="Times New Roman" w:cs="Arial" w:eastAsiaTheme="minorEastAsia"/>
                <w:sz w:val="21"/>
                <w:szCs w:val="21"/>
              </w:rPr>
            </w:pPr>
            <w:r>
              <w:rPr>
                <w:rFonts w:hint="eastAsia" w:ascii="Times New Roman" w:cs="Arial" w:eastAsiaTheme="minorEastAsia"/>
                <w:sz w:val="21"/>
                <w:szCs w:val="21"/>
              </w:rPr>
              <w:t>15</w:t>
            </w:r>
          </w:p>
        </w:tc>
        <w:tc>
          <w:tcPr>
            <w:tcW w:w="5150" w:type="dxa"/>
            <w:vAlign w:val="center"/>
          </w:tcPr>
          <w:p>
            <w:pPr>
              <w:spacing w:before="0" w:after="0"/>
              <w:jc w:val="left"/>
              <w:rPr>
                <w:b/>
                <w:szCs w:val="21"/>
              </w:rPr>
            </w:pPr>
            <w:r>
              <w:rPr>
                <w:szCs w:val="21"/>
              </w:rPr>
              <w:t>按招标文件要求提供，字迹清晰完整并加盖审计公司签章且无保留意见的，得15分；其他情况酌情扣分，未提交得0分。</w:t>
            </w:r>
          </w:p>
        </w:tc>
      </w:tr>
      <w:tr>
        <w:trPr>
          <w:trHeight w:val="23" w:hRule="atLeast"/>
          <w:jc w:val="center"/>
        </w:trPr>
        <w:tc>
          <w:tcPr>
            <w:tcW w:w="784" w:type="dxa"/>
            <w:vAlign w:val="center"/>
          </w:tcPr>
          <w:p>
            <w:pPr>
              <w:pStyle w:val="79"/>
              <w:tabs>
                <w:tab w:val="left" w:pos="1050"/>
              </w:tabs>
              <w:snapToGrid w:val="0"/>
              <w:spacing w:line="360" w:lineRule="auto"/>
              <w:ind w:left="10" w:hanging="10" w:hangingChars="5"/>
              <w:jc w:val="center"/>
              <w:rPr>
                <w:rFonts w:ascii="Times New Roman" w:cs="Arial" w:eastAsiaTheme="minorEastAsia"/>
                <w:sz w:val="21"/>
                <w:szCs w:val="21"/>
              </w:rPr>
            </w:pPr>
            <w:r>
              <w:rPr>
                <w:rFonts w:hint="eastAsia" w:ascii="Times New Roman" w:cs="Arial" w:eastAsiaTheme="minorEastAsia"/>
                <w:sz w:val="21"/>
                <w:szCs w:val="21"/>
              </w:rPr>
              <w:t>3</w:t>
            </w:r>
          </w:p>
        </w:tc>
        <w:tc>
          <w:tcPr>
            <w:tcW w:w="2494" w:type="dxa"/>
            <w:vAlign w:val="center"/>
          </w:tcPr>
          <w:p>
            <w:pPr>
              <w:pStyle w:val="79"/>
              <w:tabs>
                <w:tab w:val="left" w:pos="1050"/>
              </w:tabs>
              <w:spacing w:before="0" w:after="0" w:line="240" w:lineRule="auto"/>
              <w:ind w:firstLine="0"/>
              <w:rPr>
                <w:rFonts w:ascii="Times New Roman" w:eastAsia="宋体"/>
                <w:sz w:val="21"/>
                <w:szCs w:val="21"/>
              </w:rPr>
            </w:pPr>
            <w:r>
              <w:rPr>
                <w:rFonts w:hint="eastAsia" w:ascii="宋体" w:hAnsi="宋体" w:eastAsia="宋体"/>
                <w:sz w:val="21"/>
                <w:szCs w:val="21"/>
              </w:rPr>
              <w:t>相关资质证书</w:t>
            </w:r>
          </w:p>
        </w:tc>
        <w:tc>
          <w:tcPr>
            <w:tcW w:w="858" w:type="dxa"/>
            <w:vAlign w:val="center"/>
          </w:tcPr>
          <w:p>
            <w:pPr>
              <w:pStyle w:val="79"/>
              <w:tabs>
                <w:tab w:val="left" w:pos="1050"/>
              </w:tabs>
              <w:snapToGrid w:val="0"/>
              <w:spacing w:line="360" w:lineRule="auto"/>
              <w:ind w:left="10" w:hanging="10" w:hangingChars="5"/>
              <w:jc w:val="center"/>
              <w:rPr>
                <w:rFonts w:ascii="Times New Roman" w:cs="Arial" w:eastAsiaTheme="minorEastAsia"/>
                <w:sz w:val="21"/>
                <w:szCs w:val="21"/>
              </w:rPr>
            </w:pPr>
            <w:r>
              <w:rPr>
                <w:rFonts w:hint="eastAsia" w:ascii="Times New Roman" w:cs="Arial" w:eastAsiaTheme="minorEastAsia"/>
                <w:sz w:val="21"/>
                <w:szCs w:val="21"/>
              </w:rPr>
              <w:t>25</w:t>
            </w:r>
          </w:p>
        </w:tc>
        <w:tc>
          <w:tcPr>
            <w:tcW w:w="5150" w:type="dxa"/>
            <w:vAlign w:val="center"/>
          </w:tcPr>
          <w:p>
            <w:pPr>
              <w:pStyle w:val="79"/>
              <w:tabs>
                <w:tab w:val="left" w:pos="1050"/>
              </w:tabs>
              <w:spacing w:before="0" w:after="0" w:line="240" w:lineRule="auto"/>
              <w:ind w:firstLine="0"/>
              <w:rPr>
                <w:rFonts w:ascii="Times New Roman" w:eastAsia="宋体"/>
                <w:sz w:val="21"/>
                <w:szCs w:val="21"/>
              </w:rPr>
            </w:pPr>
            <w:r>
              <w:rPr>
                <w:rFonts w:hint="eastAsia" w:ascii="Times New Roman" w:eastAsia="宋体"/>
                <w:sz w:val="21"/>
                <w:szCs w:val="21"/>
              </w:rPr>
              <w:t>投标人具有有效的ISO20000信息技术服务管理体系标准认证证书、ISO27001信息安全管理体系认证资质证书、ISO9001质量管理体系认证资质证书、软件成熟度标准CMMI5级资质证书、软件企业认定证书，每提供一项得5分，最高25分。</w:t>
            </w:r>
          </w:p>
        </w:tc>
      </w:tr>
      <w:tr>
        <w:trPr>
          <w:trHeight w:val="1089" w:hRule="atLeast"/>
          <w:jc w:val="center"/>
        </w:trPr>
        <w:tc>
          <w:tcPr>
            <w:tcW w:w="784" w:type="dxa"/>
            <w:vAlign w:val="center"/>
          </w:tcPr>
          <w:p>
            <w:pPr>
              <w:pStyle w:val="79"/>
              <w:tabs>
                <w:tab w:val="left" w:pos="1050"/>
              </w:tabs>
              <w:snapToGrid w:val="0"/>
              <w:spacing w:line="360" w:lineRule="auto"/>
              <w:ind w:left="10" w:hanging="10" w:hangingChars="5"/>
              <w:jc w:val="center"/>
              <w:rPr>
                <w:rFonts w:ascii="Times New Roman" w:cs="Arial" w:eastAsiaTheme="minorEastAsia"/>
                <w:sz w:val="21"/>
                <w:szCs w:val="21"/>
              </w:rPr>
            </w:pPr>
            <w:r>
              <w:rPr>
                <w:rFonts w:hint="eastAsia" w:ascii="Times New Roman" w:cs="Arial" w:eastAsiaTheme="minorEastAsia"/>
                <w:sz w:val="21"/>
                <w:szCs w:val="21"/>
              </w:rPr>
              <w:t>4</w:t>
            </w:r>
          </w:p>
        </w:tc>
        <w:tc>
          <w:tcPr>
            <w:tcW w:w="2494" w:type="dxa"/>
            <w:vAlign w:val="center"/>
          </w:tcPr>
          <w:p>
            <w:pPr>
              <w:pStyle w:val="79"/>
              <w:tabs>
                <w:tab w:val="left" w:pos="1050"/>
              </w:tabs>
              <w:spacing w:before="0" w:after="0" w:line="240" w:lineRule="auto"/>
              <w:ind w:firstLine="0"/>
              <w:rPr>
                <w:rFonts w:ascii="Times New Roman" w:eastAsia="宋体"/>
                <w:sz w:val="21"/>
                <w:szCs w:val="21"/>
              </w:rPr>
            </w:pPr>
            <w:r>
              <w:rPr>
                <w:rFonts w:ascii="Times New Roman" w:eastAsia="宋体"/>
                <w:sz w:val="21"/>
                <w:szCs w:val="21"/>
              </w:rPr>
              <w:t>报价结构完整性</w:t>
            </w:r>
          </w:p>
        </w:tc>
        <w:tc>
          <w:tcPr>
            <w:tcW w:w="858" w:type="dxa"/>
            <w:vAlign w:val="center"/>
          </w:tcPr>
          <w:p>
            <w:pPr>
              <w:pStyle w:val="79"/>
              <w:tabs>
                <w:tab w:val="left" w:pos="1050"/>
              </w:tabs>
              <w:snapToGrid w:val="0"/>
              <w:spacing w:line="360" w:lineRule="auto"/>
              <w:ind w:left="10" w:hanging="10" w:hangingChars="5"/>
              <w:jc w:val="center"/>
              <w:rPr>
                <w:rFonts w:ascii="Times New Roman" w:cs="Arial" w:eastAsiaTheme="minorEastAsia"/>
                <w:sz w:val="21"/>
                <w:szCs w:val="21"/>
              </w:rPr>
            </w:pPr>
            <w:r>
              <w:rPr>
                <w:rFonts w:hint="eastAsia" w:ascii="Times New Roman" w:cs="Arial" w:eastAsiaTheme="minorEastAsia"/>
                <w:sz w:val="21"/>
                <w:szCs w:val="21"/>
              </w:rPr>
              <w:t>25</w:t>
            </w:r>
          </w:p>
        </w:tc>
        <w:tc>
          <w:tcPr>
            <w:tcW w:w="5150" w:type="dxa"/>
            <w:vAlign w:val="center"/>
          </w:tcPr>
          <w:p>
            <w:pPr>
              <w:pStyle w:val="79"/>
              <w:tabs>
                <w:tab w:val="left" w:pos="1050"/>
              </w:tabs>
              <w:spacing w:before="0" w:after="0" w:line="240" w:lineRule="auto"/>
              <w:ind w:firstLine="0"/>
              <w:rPr>
                <w:rFonts w:ascii="Times New Roman" w:eastAsia="宋体"/>
                <w:sz w:val="21"/>
                <w:szCs w:val="21"/>
              </w:rPr>
            </w:pPr>
            <w:r>
              <w:rPr>
                <w:rFonts w:ascii="Times New Roman" w:eastAsia="宋体"/>
                <w:sz w:val="21"/>
                <w:szCs w:val="21"/>
              </w:rPr>
              <w:t>报价完整、清晰、有分项、有汇总，完全符合招标文件报价要求，21-25分；较完整，有单项总价，有汇总总价，但组成不清晰，基本满足招标文件报价要求得11-20分，报价结构不完整，不清晰得0-10分。</w:t>
            </w:r>
          </w:p>
        </w:tc>
      </w:tr>
      <w:tr>
        <w:trPr>
          <w:trHeight w:val="819" w:hRule="atLeast"/>
          <w:jc w:val="center"/>
        </w:trPr>
        <w:tc>
          <w:tcPr>
            <w:tcW w:w="784" w:type="dxa"/>
            <w:vAlign w:val="center"/>
          </w:tcPr>
          <w:p>
            <w:pPr>
              <w:pStyle w:val="79"/>
              <w:tabs>
                <w:tab w:val="left" w:pos="1050"/>
              </w:tabs>
              <w:snapToGrid w:val="0"/>
              <w:spacing w:line="360" w:lineRule="auto"/>
              <w:ind w:left="10" w:hanging="10" w:hangingChars="5"/>
              <w:jc w:val="center"/>
              <w:rPr>
                <w:rFonts w:ascii="Times New Roman" w:cs="Arial" w:eastAsiaTheme="minorEastAsia"/>
                <w:sz w:val="21"/>
                <w:szCs w:val="21"/>
              </w:rPr>
            </w:pPr>
            <w:r>
              <w:rPr>
                <w:rFonts w:hint="eastAsia" w:ascii="Times New Roman" w:cs="Arial" w:eastAsiaTheme="minorEastAsia"/>
                <w:sz w:val="21"/>
                <w:szCs w:val="21"/>
              </w:rPr>
              <w:t>5</w:t>
            </w:r>
          </w:p>
        </w:tc>
        <w:tc>
          <w:tcPr>
            <w:tcW w:w="2494" w:type="dxa"/>
            <w:vAlign w:val="center"/>
          </w:tcPr>
          <w:p>
            <w:pPr>
              <w:pStyle w:val="79"/>
              <w:tabs>
                <w:tab w:val="left" w:pos="1050"/>
              </w:tabs>
              <w:spacing w:before="0" w:after="0" w:line="240" w:lineRule="auto"/>
              <w:ind w:firstLine="0"/>
              <w:rPr>
                <w:rFonts w:ascii="Times New Roman" w:eastAsia="宋体"/>
                <w:sz w:val="21"/>
                <w:szCs w:val="21"/>
              </w:rPr>
            </w:pPr>
            <w:r>
              <w:rPr>
                <w:rFonts w:ascii="Times New Roman" w:eastAsia="宋体"/>
                <w:sz w:val="21"/>
                <w:szCs w:val="21"/>
              </w:rPr>
              <w:t>投标文件格式响应情况</w:t>
            </w:r>
          </w:p>
        </w:tc>
        <w:tc>
          <w:tcPr>
            <w:tcW w:w="858" w:type="dxa"/>
            <w:vAlign w:val="center"/>
          </w:tcPr>
          <w:p>
            <w:pPr>
              <w:pStyle w:val="79"/>
              <w:tabs>
                <w:tab w:val="left" w:pos="1050"/>
              </w:tabs>
              <w:snapToGrid w:val="0"/>
              <w:spacing w:line="360" w:lineRule="auto"/>
              <w:ind w:left="10" w:hanging="10" w:hangingChars="5"/>
              <w:jc w:val="center"/>
              <w:rPr>
                <w:rFonts w:ascii="Times New Roman" w:cs="Arial" w:eastAsiaTheme="minorEastAsia"/>
                <w:sz w:val="21"/>
                <w:szCs w:val="21"/>
              </w:rPr>
            </w:pPr>
            <w:r>
              <w:rPr>
                <w:rFonts w:hint="eastAsia" w:ascii="Times New Roman" w:cs="Arial" w:eastAsiaTheme="minorEastAsia"/>
                <w:sz w:val="21"/>
                <w:szCs w:val="21"/>
              </w:rPr>
              <w:t>20</w:t>
            </w:r>
          </w:p>
        </w:tc>
        <w:tc>
          <w:tcPr>
            <w:tcW w:w="5150" w:type="dxa"/>
            <w:vAlign w:val="center"/>
          </w:tcPr>
          <w:p>
            <w:pPr>
              <w:spacing w:before="0" w:after="0"/>
              <w:jc w:val="left"/>
              <w:rPr>
                <w:b/>
                <w:szCs w:val="21"/>
              </w:rPr>
            </w:pPr>
            <w:r>
              <w:rPr>
                <w:szCs w:val="21"/>
              </w:rPr>
              <w:t>完全满足招标文件格式要求的得</w:t>
            </w:r>
            <w:r>
              <w:rPr>
                <w:rFonts w:hint="eastAsia"/>
                <w:szCs w:val="21"/>
              </w:rPr>
              <w:t>2</w:t>
            </w:r>
            <w:r>
              <w:rPr>
                <w:szCs w:val="21"/>
              </w:rPr>
              <w:t xml:space="preserve">0分, </w:t>
            </w:r>
            <w:r>
              <w:rPr>
                <w:rFonts w:hint="eastAsia"/>
                <w:szCs w:val="21"/>
              </w:rPr>
              <w:t>每有一项不满足招标文件要求扣5分，扣完为止</w:t>
            </w:r>
            <w:r>
              <w:rPr>
                <w:szCs w:val="21"/>
              </w:rPr>
              <w:t>。</w:t>
            </w:r>
          </w:p>
        </w:tc>
      </w:tr>
      <w:tr>
        <w:trPr>
          <w:trHeight w:val="849" w:hRule="atLeast"/>
          <w:jc w:val="center"/>
        </w:trPr>
        <w:tc>
          <w:tcPr>
            <w:tcW w:w="3278" w:type="dxa"/>
            <w:gridSpan w:val="2"/>
            <w:tcBorders>
              <w:bottom w:val="single" w:color="auto" w:sz="4" w:space="0"/>
            </w:tcBorders>
            <w:vAlign w:val="center"/>
          </w:tcPr>
          <w:p>
            <w:pPr>
              <w:pStyle w:val="79"/>
              <w:tabs>
                <w:tab w:val="left" w:pos="1050"/>
              </w:tabs>
              <w:snapToGrid w:val="0"/>
              <w:spacing w:line="360" w:lineRule="auto"/>
              <w:ind w:left="10" w:hanging="10" w:hangingChars="5"/>
              <w:jc w:val="center"/>
              <w:rPr>
                <w:rFonts w:ascii="Times New Roman" w:cs="Arial" w:eastAsiaTheme="minorEastAsia"/>
                <w:sz w:val="21"/>
                <w:szCs w:val="21"/>
              </w:rPr>
            </w:pPr>
            <w:r>
              <w:rPr>
                <w:rFonts w:hint="eastAsia" w:ascii="Times New Roman" w:cs="Arial" w:eastAsiaTheme="minorEastAsia"/>
                <w:sz w:val="21"/>
                <w:szCs w:val="21"/>
              </w:rPr>
              <w:t>合计</w:t>
            </w:r>
          </w:p>
        </w:tc>
        <w:tc>
          <w:tcPr>
            <w:tcW w:w="858" w:type="dxa"/>
            <w:tcBorders>
              <w:bottom w:val="single" w:color="auto" w:sz="4" w:space="0"/>
            </w:tcBorders>
            <w:vAlign w:val="center"/>
          </w:tcPr>
          <w:p>
            <w:pPr>
              <w:pStyle w:val="79"/>
              <w:tabs>
                <w:tab w:val="left" w:pos="1050"/>
              </w:tabs>
              <w:snapToGrid w:val="0"/>
              <w:spacing w:line="360" w:lineRule="auto"/>
              <w:ind w:left="10" w:hanging="10" w:hangingChars="5"/>
              <w:jc w:val="center"/>
              <w:rPr>
                <w:rFonts w:ascii="Times New Roman" w:cs="Arial" w:eastAsiaTheme="minorEastAsia"/>
                <w:sz w:val="21"/>
                <w:szCs w:val="21"/>
              </w:rPr>
            </w:pPr>
            <w:r>
              <w:rPr>
                <w:rFonts w:hint="eastAsia" w:ascii="Times New Roman" w:cs="Arial" w:eastAsiaTheme="minorEastAsia"/>
                <w:sz w:val="21"/>
                <w:szCs w:val="21"/>
              </w:rPr>
              <w:t>100</w:t>
            </w:r>
          </w:p>
        </w:tc>
        <w:tc>
          <w:tcPr>
            <w:tcW w:w="5150" w:type="dxa"/>
            <w:tcBorders>
              <w:bottom w:val="single" w:color="auto" w:sz="4" w:space="0"/>
            </w:tcBorders>
            <w:vAlign w:val="center"/>
          </w:tcPr>
          <w:p>
            <w:pPr>
              <w:pStyle w:val="79"/>
              <w:tabs>
                <w:tab w:val="left" w:pos="1050"/>
              </w:tabs>
              <w:snapToGrid w:val="0"/>
              <w:spacing w:line="360" w:lineRule="auto"/>
              <w:ind w:left="10" w:hanging="10" w:hangingChars="5"/>
              <w:rPr>
                <w:rFonts w:ascii="Times New Roman" w:cs="Arial" w:eastAsiaTheme="minorEastAsia"/>
                <w:sz w:val="21"/>
                <w:szCs w:val="21"/>
              </w:rPr>
            </w:pPr>
          </w:p>
        </w:tc>
      </w:tr>
    </w:tbl>
    <w:p>
      <w:pPr>
        <w:rPr>
          <w:rFonts w:eastAsiaTheme="minorEastAsia"/>
        </w:rPr>
      </w:pPr>
    </w:p>
    <w:p>
      <w:pPr>
        <w:widowControl/>
        <w:jc w:val="left"/>
        <w:rPr>
          <w:rFonts w:eastAsiaTheme="minorEastAsia"/>
        </w:rPr>
      </w:pPr>
      <w:r>
        <w:rPr>
          <w:rFonts w:eastAsiaTheme="minorEastAsia"/>
        </w:rPr>
        <w:br w:type="page"/>
      </w:r>
    </w:p>
    <w:p>
      <w:pPr>
        <w:spacing w:line="360" w:lineRule="auto"/>
        <w:rPr>
          <w:rFonts w:eastAsia="黑体" w:cs="Arial"/>
          <w:b/>
          <w:sz w:val="28"/>
          <w:szCs w:val="28"/>
        </w:rPr>
      </w:pPr>
      <w:r>
        <w:rPr>
          <w:rFonts w:hint="eastAsia" w:eastAsia="黑体" w:cs="Arial"/>
          <w:b/>
          <w:sz w:val="28"/>
          <w:szCs w:val="28"/>
        </w:rPr>
        <w:t>附件二  技术评分表</w:t>
      </w:r>
    </w:p>
    <w:p>
      <w:pPr>
        <w:spacing w:before="0" w:after="0"/>
        <w:jc w:val="center"/>
        <w:rPr>
          <w:rFonts w:cs="Arial" w:eastAsiaTheme="minorEastAsia"/>
          <w:sz w:val="28"/>
          <w:szCs w:val="28"/>
        </w:rPr>
      </w:pPr>
      <w:r>
        <w:rPr>
          <w:rFonts w:hint="eastAsia" w:cs="Arial" w:eastAsiaTheme="minorEastAsia"/>
          <w:sz w:val="28"/>
          <w:szCs w:val="28"/>
        </w:rPr>
        <w:t>技术评分表</w:t>
      </w:r>
      <w:r>
        <w:rPr>
          <w:rFonts w:hint="eastAsia"/>
          <w:b/>
          <w:sz w:val="28"/>
          <w:szCs w:val="28"/>
        </w:rPr>
        <w:t>（评审权重：</w:t>
      </w:r>
      <w:r>
        <w:rPr>
          <w:sz w:val="28"/>
          <w:szCs w:val="28"/>
          <w:u w:val="single"/>
          <w:shd w:val="pct10" w:color="auto" w:fill="FFFFFF"/>
        </w:rPr>
        <w:t>50</w:t>
      </w:r>
      <w:r>
        <w:rPr>
          <w:rFonts w:hint="eastAsia"/>
          <w:b/>
          <w:sz w:val="28"/>
          <w:szCs w:val="28"/>
        </w:rPr>
        <w:t>%）</w:t>
      </w:r>
    </w:p>
    <w:tbl>
      <w:tblPr>
        <w:tblStyle w:val="42"/>
        <w:tblW w:w="9286" w:type="dxa"/>
        <w:jc w:val="center"/>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784"/>
        <w:gridCol w:w="2494"/>
        <w:gridCol w:w="858"/>
        <w:gridCol w:w="5150"/>
      </w:tblGrid>
      <w:tr>
        <w:trPr>
          <w:trHeight w:val="23" w:hRule="atLeast"/>
          <w:tblHeader/>
          <w:jc w:val="center"/>
        </w:trPr>
        <w:tc>
          <w:tcPr>
            <w:tcW w:w="784" w:type="dxa"/>
            <w:tcBorders>
              <w:top w:val="single" w:color="auto" w:sz="4" w:space="0"/>
            </w:tcBorders>
            <w:vAlign w:val="center"/>
          </w:tcPr>
          <w:p>
            <w:pPr>
              <w:pStyle w:val="79"/>
              <w:tabs>
                <w:tab w:val="left" w:pos="1050"/>
              </w:tabs>
              <w:snapToGrid w:val="0"/>
              <w:spacing w:before="0" w:after="0" w:line="240" w:lineRule="auto"/>
              <w:ind w:left="10" w:hanging="10" w:hangingChars="5"/>
              <w:jc w:val="center"/>
              <w:rPr>
                <w:rFonts w:ascii="Times New Roman" w:cs="Arial" w:eastAsiaTheme="minorEastAsia"/>
                <w:sz w:val="21"/>
                <w:szCs w:val="21"/>
              </w:rPr>
            </w:pPr>
            <w:r>
              <w:rPr>
                <w:rFonts w:hint="eastAsia" w:ascii="Times New Roman" w:cs="Arial" w:eastAsiaTheme="minorEastAsia"/>
                <w:sz w:val="21"/>
                <w:szCs w:val="21"/>
              </w:rPr>
              <w:t>序号</w:t>
            </w:r>
          </w:p>
        </w:tc>
        <w:tc>
          <w:tcPr>
            <w:tcW w:w="2494" w:type="dxa"/>
            <w:tcBorders>
              <w:top w:val="single" w:color="auto" w:sz="4" w:space="0"/>
            </w:tcBorders>
            <w:vAlign w:val="center"/>
          </w:tcPr>
          <w:p>
            <w:pPr>
              <w:pStyle w:val="79"/>
              <w:tabs>
                <w:tab w:val="left" w:pos="1050"/>
              </w:tabs>
              <w:snapToGrid w:val="0"/>
              <w:spacing w:before="0" w:after="0" w:line="240" w:lineRule="auto"/>
              <w:ind w:left="10" w:hanging="10" w:hangingChars="5"/>
              <w:jc w:val="center"/>
              <w:rPr>
                <w:rFonts w:ascii="Times New Roman" w:cs="Arial" w:eastAsiaTheme="minorEastAsia"/>
                <w:sz w:val="21"/>
                <w:szCs w:val="21"/>
              </w:rPr>
            </w:pPr>
            <w:r>
              <w:rPr>
                <w:rFonts w:hint="eastAsia" w:ascii="Times New Roman" w:cs="Arial" w:eastAsiaTheme="minorEastAsia"/>
                <w:sz w:val="21"/>
                <w:szCs w:val="21"/>
              </w:rPr>
              <w:t>评分项目</w:t>
            </w:r>
          </w:p>
        </w:tc>
        <w:tc>
          <w:tcPr>
            <w:tcW w:w="858" w:type="dxa"/>
            <w:tcBorders>
              <w:top w:val="single" w:color="auto" w:sz="4" w:space="0"/>
            </w:tcBorders>
            <w:vAlign w:val="center"/>
          </w:tcPr>
          <w:p>
            <w:pPr>
              <w:pStyle w:val="79"/>
              <w:tabs>
                <w:tab w:val="left" w:pos="1050"/>
              </w:tabs>
              <w:snapToGrid w:val="0"/>
              <w:spacing w:before="0" w:after="0" w:line="240" w:lineRule="auto"/>
              <w:ind w:left="10" w:hanging="10" w:hangingChars="5"/>
              <w:jc w:val="center"/>
              <w:rPr>
                <w:rFonts w:ascii="Times New Roman" w:cs="Arial" w:eastAsiaTheme="minorEastAsia"/>
                <w:sz w:val="21"/>
                <w:szCs w:val="21"/>
              </w:rPr>
            </w:pPr>
            <w:r>
              <w:rPr>
                <w:rFonts w:hint="eastAsia" w:ascii="Times New Roman" w:cs="Arial" w:eastAsiaTheme="minorEastAsia"/>
                <w:sz w:val="21"/>
                <w:szCs w:val="21"/>
              </w:rPr>
              <w:t>标准</w:t>
            </w:r>
          </w:p>
          <w:p>
            <w:pPr>
              <w:pStyle w:val="79"/>
              <w:tabs>
                <w:tab w:val="left" w:pos="1050"/>
              </w:tabs>
              <w:snapToGrid w:val="0"/>
              <w:spacing w:before="0" w:after="0" w:line="240" w:lineRule="auto"/>
              <w:ind w:left="10" w:hanging="10" w:hangingChars="5"/>
              <w:jc w:val="center"/>
              <w:rPr>
                <w:rFonts w:ascii="Times New Roman" w:cs="Arial" w:eastAsiaTheme="minorEastAsia"/>
                <w:sz w:val="21"/>
                <w:szCs w:val="21"/>
              </w:rPr>
            </w:pPr>
            <w:r>
              <w:rPr>
                <w:rFonts w:hint="eastAsia" w:ascii="Times New Roman" w:cs="Arial" w:eastAsiaTheme="minorEastAsia"/>
                <w:sz w:val="21"/>
                <w:szCs w:val="21"/>
              </w:rPr>
              <w:t>分数</w:t>
            </w:r>
          </w:p>
        </w:tc>
        <w:tc>
          <w:tcPr>
            <w:tcW w:w="5150" w:type="dxa"/>
            <w:tcBorders>
              <w:top w:val="single" w:color="auto" w:sz="4" w:space="0"/>
            </w:tcBorders>
            <w:vAlign w:val="center"/>
          </w:tcPr>
          <w:p>
            <w:pPr>
              <w:pStyle w:val="79"/>
              <w:tabs>
                <w:tab w:val="left" w:pos="1050"/>
              </w:tabs>
              <w:snapToGrid w:val="0"/>
              <w:spacing w:before="0" w:after="0" w:line="240" w:lineRule="auto"/>
              <w:ind w:left="10" w:hanging="10" w:hangingChars="5"/>
              <w:jc w:val="center"/>
              <w:rPr>
                <w:rFonts w:ascii="Times New Roman" w:cs="Arial" w:eastAsiaTheme="minorEastAsia"/>
                <w:sz w:val="21"/>
                <w:szCs w:val="21"/>
              </w:rPr>
            </w:pPr>
            <w:r>
              <w:rPr>
                <w:rFonts w:hint="eastAsia" w:ascii="Times New Roman" w:cs="Arial" w:eastAsiaTheme="minorEastAsia"/>
                <w:sz w:val="21"/>
                <w:szCs w:val="21"/>
              </w:rPr>
              <w:t>评分标准</w:t>
            </w:r>
          </w:p>
        </w:tc>
      </w:tr>
      <w:tr>
        <w:trPr>
          <w:trHeight w:val="962" w:hRule="atLeast"/>
          <w:jc w:val="center"/>
        </w:trPr>
        <w:tc>
          <w:tcPr>
            <w:tcW w:w="784" w:type="dxa"/>
            <w:vAlign w:val="center"/>
          </w:tcPr>
          <w:p>
            <w:pPr>
              <w:pStyle w:val="79"/>
              <w:tabs>
                <w:tab w:val="left" w:pos="1050"/>
              </w:tabs>
              <w:snapToGrid w:val="0"/>
              <w:spacing w:before="0" w:after="0" w:line="240" w:lineRule="auto"/>
              <w:ind w:left="10" w:hanging="10" w:hangingChars="5"/>
              <w:jc w:val="center"/>
              <w:rPr>
                <w:rFonts w:ascii="Times New Roman" w:cs="Arial" w:eastAsiaTheme="minorEastAsia"/>
                <w:sz w:val="21"/>
                <w:szCs w:val="21"/>
              </w:rPr>
            </w:pPr>
            <w:r>
              <w:rPr>
                <w:rFonts w:hint="eastAsia" w:ascii="Times New Roman" w:cs="Arial" w:eastAsiaTheme="minorEastAsia"/>
                <w:sz w:val="21"/>
                <w:szCs w:val="21"/>
              </w:rPr>
              <w:t>1</w:t>
            </w:r>
          </w:p>
        </w:tc>
        <w:tc>
          <w:tcPr>
            <w:tcW w:w="2494" w:type="dxa"/>
            <w:vAlign w:val="center"/>
          </w:tcPr>
          <w:p>
            <w:pPr>
              <w:spacing w:before="0" w:after="0"/>
              <w:rPr>
                <w:szCs w:val="21"/>
                <w:shd w:val="pct10" w:color="auto" w:fill="FFFFFF"/>
              </w:rPr>
            </w:pPr>
            <w:r>
              <w:rPr>
                <w:rFonts w:hint="eastAsia" w:ascii="宋体" w:hAnsi="宋体"/>
                <w:szCs w:val="21"/>
              </w:rPr>
              <w:t>技术人力服务方案</w:t>
            </w:r>
          </w:p>
        </w:tc>
        <w:tc>
          <w:tcPr>
            <w:tcW w:w="858" w:type="dxa"/>
            <w:vAlign w:val="center"/>
          </w:tcPr>
          <w:p>
            <w:pPr>
              <w:spacing w:before="0" w:after="0"/>
              <w:jc w:val="center"/>
              <w:rPr>
                <w:szCs w:val="21"/>
              </w:rPr>
            </w:pPr>
            <w:r>
              <w:rPr>
                <w:rFonts w:hint="eastAsia"/>
                <w:szCs w:val="21"/>
              </w:rPr>
              <w:t>25</w:t>
            </w:r>
            <w:r>
              <w:rPr>
                <w:szCs w:val="21"/>
              </w:rPr>
              <w:t>分</w:t>
            </w:r>
          </w:p>
        </w:tc>
        <w:tc>
          <w:tcPr>
            <w:tcW w:w="5150" w:type="dxa"/>
            <w:vAlign w:val="center"/>
          </w:tcPr>
          <w:p>
            <w:pPr>
              <w:spacing w:before="0" w:after="0"/>
              <w:jc w:val="left"/>
              <w:rPr>
                <w:rFonts w:ascii="宋体" w:hAnsi="宋体" w:cs="Arial"/>
                <w:color w:val="000000"/>
              </w:rPr>
            </w:pPr>
            <w:r>
              <w:rPr>
                <w:rFonts w:hint="eastAsia" w:ascii="宋体" w:hAnsi="宋体" w:cs="Arial"/>
                <w:color w:val="000000"/>
              </w:rPr>
              <w:t>根据各投标人对招标文件委托人要求的理解，提供的技术人力服务方案可行性、完整性进行打分：</w:t>
            </w:r>
          </w:p>
          <w:p>
            <w:pPr>
              <w:spacing w:before="0" w:after="0"/>
              <w:jc w:val="left"/>
              <w:rPr>
                <w:rFonts w:ascii="宋体" w:hAnsi="宋体" w:cs="Arial"/>
                <w:color w:val="000000"/>
              </w:rPr>
            </w:pPr>
            <w:r>
              <w:rPr>
                <w:rFonts w:hint="eastAsia" w:ascii="宋体" w:hAnsi="宋体" w:cs="Arial"/>
                <w:color w:val="000000"/>
              </w:rPr>
              <w:t>1、方案可行、完整，逻辑清晰，表述准确，有针对招标人服务范围及需求专项定制的人员服务保障方案，得</w:t>
            </w:r>
            <w:r>
              <w:rPr>
                <w:rFonts w:ascii="宋体" w:hAnsi="宋体" w:cs="Arial"/>
                <w:color w:val="000000"/>
              </w:rPr>
              <w:t>18-25</w:t>
            </w:r>
            <w:r>
              <w:rPr>
                <w:rFonts w:hint="eastAsia" w:ascii="宋体" w:hAnsi="宋体" w:cs="Arial"/>
                <w:color w:val="000000"/>
              </w:rPr>
              <w:t>分。</w:t>
            </w:r>
          </w:p>
          <w:p>
            <w:pPr>
              <w:spacing w:before="0" w:after="0"/>
              <w:rPr>
                <w:rFonts w:ascii="宋体" w:hAnsi="宋体" w:cs="Arial"/>
                <w:color w:val="000000"/>
              </w:rPr>
            </w:pPr>
            <w:r>
              <w:rPr>
                <w:rFonts w:hint="eastAsia"/>
              </w:rPr>
              <w:t>2、</w:t>
            </w:r>
            <w:r>
              <w:rPr>
                <w:rFonts w:hint="eastAsia" w:ascii="宋体" w:hAnsi="宋体" w:cs="Arial"/>
                <w:color w:val="000000"/>
              </w:rPr>
              <w:t>方案较为可行、完整，逻辑较清晰，表述基本准确，有针对招标人服务范围及需求专项定制的人员服务保障方案，得</w:t>
            </w:r>
            <w:r>
              <w:rPr>
                <w:rFonts w:ascii="宋体" w:hAnsi="宋体" w:cs="Arial"/>
                <w:color w:val="000000"/>
              </w:rPr>
              <w:t>9-17</w:t>
            </w:r>
            <w:r>
              <w:rPr>
                <w:rFonts w:hint="eastAsia" w:ascii="宋体" w:hAnsi="宋体" w:cs="Arial"/>
                <w:color w:val="000000"/>
              </w:rPr>
              <w:t>分。</w:t>
            </w:r>
          </w:p>
          <w:p>
            <w:pPr>
              <w:spacing w:before="0" w:after="0"/>
              <w:rPr>
                <w:rFonts w:ascii="宋体" w:hAnsi="宋体" w:cs="Arial"/>
                <w:color w:val="000000"/>
              </w:rPr>
            </w:pPr>
            <w:r>
              <w:rPr>
                <w:rFonts w:hint="eastAsia" w:ascii="宋体" w:hAnsi="宋体" w:cs="Arial"/>
                <w:color w:val="000000"/>
              </w:rPr>
              <w:t>3、方案可执行，有针对招标人服务范围及需求专项定制的人员服务保障方案，得</w:t>
            </w:r>
            <w:r>
              <w:rPr>
                <w:rFonts w:ascii="宋体" w:hAnsi="宋体" w:cs="Arial"/>
                <w:color w:val="000000"/>
              </w:rPr>
              <w:t>1-8分</w:t>
            </w:r>
            <w:r>
              <w:rPr>
                <w:rFonts w:hint="eastAsia" w:ascii="宋体" w:hAnsi="宋体" w:cs="Arial"/>
                <w:color w:val="000000"/>
              </w:rPr>
              <w:t>。</w:t>
            </w:r>
          </w:p>
          <w:p>
            <w:pPr>
              <w:spacing w:before="0" w:after="0"/>
              <w:jc w:val="left"/>
              <w:rPr>
                <w:szCs w:val="21"/>
              </w:rPr>
            </w:pPr>
            <w:r>
              <w:rPr>
                <w:rFonts w:hint="eastAsia"/>
              </w:rPr>
              <w:t>4、其他情况不得分。</w:t>
            </w:r>
          </w:p>
        </w:tc>
      </w:tr>
      <w:tr>
        <w:trPr>
          <w:trHeight w:val="1039" w:hRule="atLeast"/>
          <w:jc w:val="center"/>
        </w:trPr>
        <w:tc>
          <w:tcPr>
            <w:tcW w:w="784" w:type="dxa"/>
            <w:vAlign w:val="center"/>
          </w:tcPr>
          <w:p>
            <w:pPr>
              <w:pStyle w:val="79"/>
              <w:tabs>
                <w:tab w:val="left" w:pos="1050"/>
              </w:tabs>
              <w:snapToGrid w:val="0"/>
              <w:spacing w:before="0" w:after="0" w:line="240" w:lineRule="auto"/>
              <w:ind w:left="10" w:hanging="10" w:hangingChars="5"/>
              <w:jc w:val="center"/>
              <w:rPr>
                <w:rFonts w:ascii="Times New Roman" w:cs="Arial" w:eastAsiaTheme="minorEastAsia"/>
                <w:sz w:val="21"/>
                <w:szCs w:val="21"/>
              </w:rPr>
            </w:pPr>
            <w:r>
              <w:rPr>
                <w:rFonts w:hint="eastAsia" w:ascii="Times New Roman" w:cs="Arial" w:eastAsiaTheme="minorEastAsia"/>
                <w:sz w:val="21"/>
                <w:szCs w:val="21"/>
              </w:rPr>
              <w:t>2</w:t>
            </w:r>
          </w:p>
        </w:tc>
        <w:tc>
          <w:tcPr>
            <w:tcW w:w="2494" w:type="dxa"/>
            <w:vAlign w:val="center"/>
          </w:tcPr>
          <w:p>
            <w:pPr>
              <w:spacing w:before="0" w:after="0"/>
              <w:rPr>
                <w:szCs w:val="21"/>
                <w:shd w:val="pct10" w:color="auto" w:fill="FFFFFF"/>
              </w:rPr>
            </w:pPr>
            <w:r>
              <w:rPr>
                <w:rFonts w:hint="eastAsia" w:ascii="宋体" w:hAnsi="宋体"/>
                <w:szCs w:val="21"/>
              </w:rPr>
              <w:t>人力外包服务业绩</w:t>
            </w:r>
          </w:p>
        </w:tc>
        <w:tc>
          <w:tcPr>
            <w:tcW w:w="858" w:type="dxa"/>
            <w:vAlign w:val="center"/>
          </w:tcPr>
          <w:p>
            <w:pPr>
              <w:spacing w:before="0" w:after="0"/>
              <w:jc w:val="center"/>
              <w:rPr>
                <w:szCs w:val="21"/>
              </w:rPr>
            </w:pPr>
            <w:r>
              <w:rPr>
                <w:rFonts w:hint="eastAsia"/>
                <w:szCs w:val="21"/>
              </w:rPr>
              <w:t>2</w:t>
            </w:r>
            <w:r>
              <w:rPr>
                <w:szCs w:val="21"/>
              </w:rPr>
              <w:t>0分</w:t>
            </w:r>
          </w:p>
        </w:tc>
        <w:tc>
          <w:tcPr>
            <w:tcW w:w="5150" w:type="dxa"/>
            <w:vAlign w:val="center"/>
          </w:tcPr>
          <w:p>
            <w:pPr>
              <w:spacing w:before="0" w:after="0"/>
              <w:jc w:val="left"/>
              <w:rPr>
                <w:rFonts w:ascii="宋体" w:hAnsi="宋体" w:cs="Arial"/>
                <w:color w:val="000000"/>
              </w:rPr>
            </w:pPr>
            <w:r>
              <w:rPr>
                <w:rFonts w:hint="eastAsia" w:ascii="宋体" w:hAnsi="宋体"/>
                <w:szCs w:val="21"/>
              </w:rPr>
              <w:t>满足招标公告资格要求的业绩得5分，在此基础上</w:t>
            </w:r>
            <w:r>
              <w:rPr>
                <w:rFonts w:hint="eastAsia" w:ascii="宋体" w:hAnsi="宋体" w:cstheme="minorBidi"/>
                <w:szCs w:val="22"/>
              </w:rPr>
              <w:t>每增加一个驻场人数不低于10人的人力外包服务项目业绩得</w:t>
            </w:r>
            <w:r>
              <w:rPr>
                <w:rFonts w:ascii="宋体" w:hAnsi="宋体" w:cstheme="minorBidi"/>
                <w:szCs w:val="22"/>
              </w:rPr>
              <w:t>5</w:t>
            </w:r>
            <w:r>
              <w:rPr>
                <w:rFonts w:hint="eastAsia" w:ascii="宋体" w:hAnsi="宋体" w:cstheme="minorBidi"/>
                <w:szCs w:val="22"/>
              </w:rPr>
              <w:t>分，驻场人数低于10人的人力外包服务项目业绩得</w:t>
            </w:r>
            <w:r>
              <w:rPr>
                <w:rFonts w:ascii="宋体" w:hAnsi="宋体" w:cstheme="minorBidi"/>
                <w:szCs w:val="22"/>
              </w:rPr>
              <w:t>3</w:t>
            </w:r>
            <w:r>
              <w:rPr>
                <w:rFonts w:hint="eastAsia" w:ascii="宋体" w:hAnsi="宋体" w:cstheme="minorBidi"/>
                <w:szCs w:val="22"/>
              </w:rPr>
              <w:t>分</w:t>
            </w:r>
            <w:r>
              <w:rPr>
                <w:rFonts w:hint="eastAsia" w:ascii="宋体" w:hAnsi="宋体"/>
                <w:szCs w:val="21"/>
              </w:rPr>
              <w:t>（每个业绩</w:t>
            </w:r>
            <w:r>
              <w:rPr>
                <w:rFonts w:hint="eastAsia" w:ascii="宋体" w:hAnsi="宋体"/>
                <w:kern w:val="0"/>
                <w:szCs w:val="21"/>
              </w:rPr>
              <w:t>提供驻场技术人力外包服务不少于1</w:t>
            </w:r>
            <w:r>
              <w:rPr>
                <w:rFonts w:ascii="宋体" w:hAnsi="宋体"/>
                <w:kern w:val="0"/>
                <w:szCs w:val="21"/>
              </w:rPr>
              <w:t>0</w:t>
            </w:r>
            <w:r>
              <w:rPr>
                <w:rFonts w:hint="eastAsia" w:ascii="宋体" w:hAnsi="宋体"/>
                <w:kern w:val="0"/>
                <w:szCs w:val="21"/>
              </w:rPr>
              <w:t>人月，</w:t>
            </w:r>
            <w:r>
              <w:rPr>
                <w:rFonts w:hint="eastAsia" w:ascii="宋体" w:hAnsi="宋体"/>
                <w:szCs w:val="21"/>
              </w:rPr>
              <w:t>与同一客户签订多份合同算1个业绩，需提供合同首页、范围页、签字盖章页），最高得</w:t>
            </w:r>
            <w:r>
              <w:rPr>
                <w:rFonts w:ascii="宋体" w:hAnsi="宋体"/>
                <w:szCs w:val="21"/>
              </w:rPr>
              <w:t>20</w:t>
            </w:r>
            <w:r>
              <w:rPr>
                <w:rFonts w:hint="eastAsia" w:ascii="宋体" w:hAnsi="宋体"/>
                <w:szCs w:val="21"/>
              </w:rPr>
              <w:t>分。</w:t>
            </w:r>
          </w:p>
        </w:tc>
      </w:tr>
      <w:tr>
        <w:trPr>
          <w:trHeight w:val="981" w:hRule="atLeast"/>
          <w:jc w:val="center"/>
        </w:trPr>
        <w:tc>
          <w:tcPr>
            <w:tcW w:w="784" w:type="dxa"/>
            <w:vAlign w:val="center"/>
          </w:tcPr>
          <w:p>
            <w:pPr>
              <w:pStyle w:val="79"/>
              <w:tabs>
                <w:tab w:val="left" w:pos="1050"/>
              </w:tabs>
              <w:snapToGrid w:val="0"/>
              <w:spacing w:before="0" w:after="0" w:line="240" w:lineRule="auto"/>
              <w:ind w:left="10" w:hanging="10" w:hangingChars="5"/>
              <w:jc w:val="center"/>
              <w:rPr>
                <w:rFonts w:ascii="Times New Roman" w:cs="Arial" w:eastAsiaTheme="minorEastAsia"/>
                <w:sz w:val="21"/>
                <w:szCs w:val="21"/>
              </w:rPr>
            </w:pPr>
            <w:r>
              <w:rPr>
                <w:rFonts w:hint="eastAsia" w:ascii="Times New Roman" w:cs="Arial" w:eastAsiaTheme="minorEastAsia"/>
                <w:sz w:val="21"/>
                <w:szCs w:val="21"/>
              </w:rPr>
              <w:t>3</w:t>
            </w:r>
          </w:p>
        </w:tc>
        <w:tc>
          <w:tcPr>
            <w:tcW w:w="2494" w:type="dxa"/>
            <w:vAlign w:val="center"/>
          </w:tcPr>
          <w:p>
            <w:pPr>
              <w:spacing w:before="0" w:after="0"/>
              <w:rPr>
                <w:szCs w:val="21"/>
                <w:shd w:val="pct10" w:color="auto" w:fill="FFFFFF"/>
              </w:rPr>
            </w:pPr>
            <w:r>
              <w:rPr>
                <w:rFonts w:hint="eastAsia" w:ascii="宋体" w:hAnsi="宋体" w:cs="Arial"/>
              </w:rPr>
              <w:t>技术人员数量储备情况</w:t>
            </w:r>
          </w:p>
        </w:tc>
        <w:tc>
          <w:tcPr>
            <w:tcW w:w="858" w:type="dxa"/>
            <w:vAlign w:val="center"/>
          </w:tcPr>
          <w:p>
            <w:pPr>
              <w:spacing w:before="0" w:after="0"/>
              <w:jc w:val="center"/>
              <w:rPr>
                <w:szCs w:val="21"/>
              </w:rPr>
            </w:pPr>
            <w:r>
              <w:rPr>
                <w:szCs w:val="21"/>
              </w:rPr>
              <w:t>10分</w:t>
            </w:r>
          </w:p>
        </w:tc>
        <w:tc>
          <w:tcPr>
            <w:tcW w:w="5150" w:type="dxa"/>
            <w:vAlign w:val="center"/>
          </w:tcPr>
          <w:p>
            <w:pPr>
              <w:spacing w:before="0" w:after="0"/>
              <w:jc w:val="left"/>
              <w:rPr>
                <w:rFonts w:ascii="宋体" w:hAnsi="宋体" w:cs="Arial"/>
                <w:color w:val="000000"/>
              </w:rPr>
            </w:pPr>
            <w:r>
              <w:rPr>
                <w:rFonts w:hint="eastAsia" w:ascii="宋体" w:hAnsi="宋体" w:cs="Arial"/>
                <w:color w:val="000000"/>
              </w:rPr>
              <w:t>根据各投标人在北京地区储备技术人员数量规模进行打分：</w:t>
            </w:r>
          </w:p>
          <w:p>
            <w:pPr>
              <w:spacing w:before="0" w:after="0"/>
              <w:jc w:val="left"/>
              <w:rPr>
                <w:rFonts w:ascii="宋体" w:hAnsi="宋体" w:cs="Arial"/>
                <w:color w:val="000000"/>
              </w:rPr>
            </w:pPr>
            <w:r>
              <w:rPr>
                <w:rFonts w:hint="eastAsia" w:ascii="宋体" w:hAnsi="宋体" w:cs="Arial"/>
                <w:color w:val="000000"/>
              </w:rPr>
              <w:t>1、技术人员储备规模在</w:t>
            </w:r>
            <w:r>
              <w:rPr>
                <w:rFonts w:ascii="宋体" w:hAnsi="宋体" w:cs="Arial"/>
                <w:color w:val="000000"/>
              </w:rPr>
              <w:t>1000</w:t>
            </w:r>
            <w:r>
              <w:rPr>
                <w:rFonts w:hint="eastAsia" w:ascii="宋体" w:hAnsi="宋体" w:cs="Arial"/>
                <w:color w:val="000000"/>
              </w:rPr>
              <w:t>人及以上，得</w:t>
            </w:r>
            <w:r>
              <w:rPr>
                <w:rFonts w:ascii="宋体" w:hAnsi="宋体" w:cs="Arial"/>
                <w:color w:val="000000"/>
              </w:rPr>
              <w:t>8-10</w:t>
            </w:r>
            <w:r>
              <w:rPr>
                <w:rFonts w:hint="eastAsia" w:ascii="宋体" w:hAnsi="宋体" w:cs="Arial"/>
                <w:color w:val="000000"/>
              </w:rPr>
              <w:t>分。</w:t>
            </w:r>
          </w:p>
          <w:p>
            <w:pPr>
              <w:spacing w:before="0" w:after="0"/>
              <w:jc w:val="left"/>
              <w:rPr>
                <w:rFonts w:ascii="宋体" w:hAnsi="宋体" w:cs="Arial"/>
                <w:color w:val="000000"/>
              </w:rPr>
            </w:pPr>
            <w:r>
              <w:rPr>
                <w:rFonts w:ascii="宋体" w:hAnsi="宋体" w:cs="Arial"/>
                <w:color w:val="000000"/>
              </w:rPr>
              <w:t>2</w:t>
            </w:r>
            <w:r>
              <w:rPr>
                <w:rFonts w:hint="eastAsia" w:ascii="宋体" w:hAnsi="宋体" w:cs="Arial"/>
                <w:color w:val="000000"/>
              </w:rPr>
              <w:t>、技术人员储备规模在</w:t>
            </w:r>
            <w:r>
              <w:rPr>
                <w:rFonts w:ascii="宋体" w:hAnsi="宋体" w:cs="Arial"/>
                <w:color w:val="000000"/>
              </w:rPr>
              <w:t>500</w:t>
            </w:r>
            <w:r>
              <w:rPr>
                <w:rFonts w:hint="eastAsia" w:ascii="宋体" w:hAnsi="宋体" w:cs="Arial"/>
                <w:color w:val="000000"/>
              </w:rPr>
              <w:t>人（含</w:t>
            </w:r>
            <w:r>
              <w:rPr>
                <w:rFonts w:ascii="宋体" w:hAnsi="宋体" w:cs="Arial"/>
                <w:color w:val="000000"/>
              </w:rPr>
              <w:t>500</w:t>
            </w:r>
            <w:r>
              <w:rPr>
                <w:rFonts w:hint="eastAsia" w:ascii="宋体" w:hAnsi="宋体" w:cs="Arial"/>
                <w:color w:val="000000"/>
              </w:rPr>
              <w:t>）-</w:t>
            </w:r>
            <w:r>
              <w:rPr>
                <w:rFonts w:ascii="宋体" w:hAnsi="宋体" w:cs="Arial"/>
                <w:color w:val="000000"/>
              </w:rPr>
              <w:t>1000</w:t>
            </w:r>
            <w:r>
              <w:rPr>
                <w:rFonts w:hint="eastAsia" w:ascii="宋体" w:hAnsi="宋体" w:cs="Arial"/>
                <w:color w:val="000000"/>
              </w:rPr>
              <w:t>人，得</w:t>
            </w:r>
            <w:r>
              <w:rPr>
                <w:rFonts w:ascii="宋体" w:hAnsi="宋体" w:cs="Arial"/>
                <w:color w:val="000000"/>
              </w:rPr>
              <w:t>5-7</w:t>
            </w:r>
            <w:r>
              <w:rPr>
                <w:rFonts w:hint="eastAsia" w:ascii="宋体" w:hAnsi="宋体" w:cs="Arial"/>
                <w:color w:val="000000"/>
              </w:rPr>
              <w:t>分。</w:t>
            </w:r>
          </w:p>
          <w:p>
            <w:pPr>
              <w:spacing w:before="0" w:after="0"/>
              <w:jc w:val="left"/>
              <w:rPr>
                <w:rFonts w:ascii="宋体" w:hAnsi="宋体" w:cs="Arial"/>
                <w:color w:val="000000"/>
              </w:rPr>
            </w:pPr>
            <w:r>
              <w:rPr>
                <w:rFonts w:ascii="宋体" w:hAnsi="宋体"/>
                <w:szCs w:val="21"/>
              </w:rPr>
              <w:t>3</w:t>
            </w:r>
            <w:r>
              <w:rPr>
                <w:rFonts w:hint="eastAsia" w:ascii="宋体" w:hAnsi="宋体"/>
                <w:szCs w:val="21"/>
              </w:rPr>
              <w:t>、</w:t>
            </w:r>
            <w:r>
              <w:rPr>
                <w:rFonts w:hint="eastAsia" w:ascii="宋体" w:hAnsi="宋体" w:cs="Arial"/>
                <w:color w:val="000000"/>
              </w:rPr>
              <w:t>技术人员储备规模在</w:t>
            </w:r>
            <w:r>
              <w:rPr>
                <w:rFonts w:ascii="宋体" w:hAnsi="宋体" w:cs="Arial"/>
                <w:color w:val="000000"/>
              </w:rPr>
              <w:t>100</w:t>
            </w:r>
            <w:r>
              <w:rPr>
                <w:rFonts w:hint="eastAsia" w:ascii="宋体" w:hAnsi="宋体" w:cs="Arial"/>
                <w:color w:val="000000"/>
              </w:rPr>
              <w:t>人（含1</w:t>
            </w:r>
            <w:r>
              <w:rPr>
                <w:rFonts w:ascii="宋体" w:hAnsi="宋体" w:cs="Arial"/>
                <w:color w:val="000000"/>
              </w:rPr>
              <w:t>00</w:t>
            </w:r>
            <w:r>
              <w:rPr>
                <w:rFonts w:hint="eastAsia" w:ascii="宋体" w:hAnsi="宋体" w:cs="Arial"/>
                <w:color w:val="000000"/>
              </w:rPr>
              <w:t>）-</w:t>
            </w:r>
            <w:r>
              <w:rPr>
                <w:rFonts w:ascii="宋体" w:hAnsi="宋体" w:cs="Arial"/>
                <w:color w:val="000000"/>
              </w:rPr>
              <w:t>500</w:t>
            </w:r>
            <w:r>
              <w:rPr>
                <w:rFonts w:hint="eastAsia" w:ascii="宋体" w:hAnsi="宋体" w:cs="Arial"/>
                <w:color w:val="000000"/>
              </w:rPr>
              <w:t>人，得</w:t>
            </w:r>
            <w:r>
              <w:rPr>
                <w:rFonts w:ascii="宋体" w:hAnsi="宋体" w:cs="Arial"/>
                <w:color w:val="000000"/>
              </w:rPr>
              <w:t>1-4</w:t>
            </w:r>
            <w:r>
              <w:rPr>
                <w:rFonts w:hint="eastAsia" w:ascii="宋体" w:hAnsi="宋体" w:cs="Arial"/>
                <w:color w:val="000000"/>
              </w:rPr>
              <w:t>分。</w:t>
            </w:r>
          </w:p>
          <w:p>
            <w:pPr>
              <w:spacing w:before="0" w:after="0"/>
              <w:jc w:val="left"/>
              <w:rPr>
                <w:rFonts w:ascii="宋体" w:hAnsi="宋体" w:cs="Arial"/>
                <w:color w:val="000000"/>
              </w:rPr>
            </w:pPr>
            <w:r>
              <w:rPr>
                <w:rFonts w:ascii="宋体" w:hAnsi="宋体" w:cs="Arial"/>
                <w:color w:val="000000"/>
              </w:rPr>
              <w:t>4</w:t>
            </w:r>
            <w:r>
              <w:rPr>
                <w:rFonts w:hint="eastAsia" w:ascii="宋体" w:hAnsi="宋体" w:cs="Arial"/>
                <w:color w:val="000000"/>
              </w:rPr>
              <w:t>、其他情况不得分。</w:t>
            </w:r>
          </w:p>
          <w:p>
            <w:pPr>
              <w:spacing w:before="0" w:after="0"/>
              <w:jc w:val="left"/>
              <w:rPr>
                <w:szCs w:val="21"/>
              </w:rPr>
            </w:pPr>
            <w:r>
              <w:rPr>
                <w:rFonts w:hint="eastAsia" w:ascii="宋体" w:hAnsi="宋体" w:cs="Arial"/>
                <w:color w:val="000000"/>
              </w:rPr>
              <w:t>注：投标文件中提供公司书面说明，并加盖公章或人力专用章。</w:t>
            </w:r>
          </w:p>
        </w:tc>
      </w:tr>
      <w:tr>
        <w:trPr>
          <w:trHeight w:val="1089" w:hRule="atLeast"/>
          <w:jc w:val="center"/>
        </w:trPr>
        <w:tc>
          <w:tcPr>
            <w:tcW w:w="784" w:type="dxa"/>
            <w:vAlign w:val="center"/>
          </w:tcPr>
          <w:p>
            <w:pPr>
              <w:pStyle w:val="79"/>
              <w:tabs>
                <w:tab w:val="left" w:pos="1050"/>
              </w:tabs>
              <w:snapToGrid w:val="0"/>
              <w:spacing w:before="0" w:after="0" w:line="240" w:lineRule="auto"/>
              <w:ind w:left="10" w:hanging="10" w:hangingChars="5"/>
              <w:jc w:val="center"/>
              <w:rPr>
                <w:rFonts w:ascii="Times New Roman" w:cs="Arial" w:eastAsiaTheme="minorEastAsia"/>
                <w:sz w:val="21"/>
                <w:szCs w:val="21"/>
              </w:rPr>
            </w:pPr>
            <w:r>
              <w:rPr>
                <w:rFonts w:hint="eastAsia" w:ascii="Times New Roman" w:cs="Arial" w:eastAsiaTheme="minorEastAsia"/>
                <w:sz w:val="21"/>
                <w:szCs w:val="21"/>
              </w:rPr>
              <w:t>4</w:t>
            </w:r>
          </w:p>
        </w:tc>
        <w:tc>
          <w:tcPr>
            <w:tcW w:w="2494" w:type="dxa"/>
            <w:vAlign w:val="center"/>
          </w:tcPr>
          <w:p>
            <w:pPr>
              <w:spacing w:before="0" w:after="0"/>
              <w:rPr>
                <w:szCs w:val="21"/>
                <w:shd w:val="pct10" w:color="auto" w:fill="FFFFFF"/>
              </w:rPr>
            </w:pPr>
            <w:r>
              <w:rPr>
                <w:rFonts w:hint="eastAsia" w:ascii="宋体" w:hAnsi="宋体"/>
                <w:szCs w:val="21"/>
              </w:rPr>
              <w:t>可投入外包人员简历情况</w:t>
            </w:r>
          </w:p>
        </w:tc>
        <w:tc>
          <w:tcPr>
            <w:tcW w:w="858" w:type="dxa"/>
            <w:vAlign w:val="center"/>
          </w:tcPr>
          <w:p>
            <w:pPr>
              <w:spacing w:before="0" w:after="0"/>
              <w:jc w:val="center"/>
              <w:rPr>
                <w:szCs w:val="21"/>
              </w:rPr>
            </w:pPr>
            <w:r>
              <w:rPr>
                <w:rFonts w:hint="eastAsia"/>
                <w:szCs w:val="21"/>
              </w:rPr>
              <w:t>2</w:t>
            </w:r>
            <w:r>
              <w:rPr>
                <w:szCs w:val="21"/>
              </w:rPr>
              <w:t>0分</w:t>
            </w:r>
          </w:p>
        </w:tc>
        <w:tc>
          <w:tcPr>
            <w:tcW w:w="5150" w:type="dxa"/>
            <w:vAlign w:val="center"/>
          </w:tcPr>
          <w:p>
            <w:pPr>
              <w:spacing w:before="0" w:after="0"/>
              <w:jc w:val="left"/>
              <w:rPr>
                <w:rFonts w:ascii="宋体" w:hAnsi="宋体" w:cs="Arial"/>
                <w:color w:val="000000"/>
              </w:rPr>
            </w:pPr>
            <w:r>
              <w:rPr>
                <w:rFonts w:hint="eastAsia" w:ascii="宋体" w:hAnsi="宋体" w:cs="Arial"/>
                <w:color w:val="000000"/>
              </w:rPr>
              <w:t>根据各投标人提供的可投入的外包人员简历情况进行打分：</w:t>
            </w:r>
          </w:p>
          <w:p>
            <w:pPr>
              <w:spacing w:before="0" w:after="0"/>
              <w:jc w:val="left"/>
              <w:rPr>
                <w:rFonts w:ascii="宋体" w:hAnsi="宋体" w:cs="Arial"/>
                <w:color w:val="000000"/>
              </w:rPr>
            </w:pPr>
            <w:r>
              <w:rPr>
                <w:rFonts w:hint="eastAsia" w:ascii="宋体" w:hAnsi="宋体" w:cs="Arial"/>
                <w:color w:val="000000"/>
              </w:rPr>
              <w:t>1、简历等级覆盖相比较全，外包人员资质能力相比较优，得16</w:t>
            </w:r>
            <w:r>
              <w:rPr>
                <w:rFonts w:ascii="宋体" w:hAnsi="宋体" w:cs="Arial"/>
                <w:color w:val="000000"/>
              </w:rPr>
              <w:t>-</w:t>
            </w:r>
            <w:r>
              <w:rPr>
                <w:rFonts w:hint="eastAsia" w:ascii="宋体" w:hAnsi="宋体" w:cs="Arial"/>
                <w:color w:val="000000"/>
              </w:rPr>
              <w:t>2</w:t>
            </w:r>
            <w:r>
              <w:rPr>
                <w:rFonts w:ascii="宋体" w:hAnsi="宋体" w:cs="Arial"/>
                <w:color w:val="000000"/>
              </w:rPr>
              <w:t>0</w:t>
            </w:r>
            <w:r>
              <w:rPr>
                <w:rFonts w:hint="eastAsia" w:ascii="宋体" w:hAnsi="宋体" w:cs="Arial"/>
                <w:color w:val="000000"/>
              </w:rPr>
              <w:t>分；</w:t>
            </w:r>
          </w:p>
          <w:p>
            <w:pPr>
              <w:spacing w:before="0" w:after="0"/>
              <w:jc w:val="left"/>
              <w:rPr>
                <w:rFonts w:ascii="宋体" w:hAnsi="宋体" w:cs="Arial"/>
                <w:color w:val="000000"/>
              </w:rPr>
            </w:pPr>
            <w:r>
              <w:rPr>
                <w:rFonts w:hint="eastAsia" w:ascii="宋体" w:hAnsi="宋体" w:cs="Arial"/>
                <w:color w:val="000000"/>
              </w:rPr>
              <w:t>2、简历等级覆盖相比次全，外包人员资质能力相比良好，得10</w:t>
            </w:r>
            <w:r>
              <w:rPr>
                <w:rFonts w:ascii="宋体" w:hAnsi="宋体" w:cs="Arial"/>
                <w:color w:val="000000"/>
              </w:rPr>
              <w:t>-</w:t>
            </w:r>
            <w:r>
              <w:rPr>
                <w:rFonts w:hint="eastAsia" w:ascii="宋体" w:hAnsi="宋体" w:cs="Arial"/>
                <w:color w:val="000000"/>
              </w:rPr>
              <w:t>15分；</w:t>
            </w:r>
          </w:p>
          <w:p>
            <w:pPr>
              <w:spacing w:before="0" w:after="0"/>
              <w:jc w:val="left"/>
              <w:rPr>
                <w:rFonts w:ascii="宋体" w:hAnsi="宋体" w:cs="Arial"/>
                <w:color w:val="000000"/>
              </w:rPr>
            </w:pPr>
            <w:r>
              <w:rPr>
                <w:rFonts w:ascii="宋体" w:hAnsi="宋体" w:cs="Arial"/>
                <w:color w:val="000000"/>
              </w:rPr>
              <w:t>3</w:t>
            </w:r>
            <w:r>
              <w:rPr>
                <w:rFonts w:hint="eastAsia" w:ascii="宋体" w:hAnsi="宋体" w:cs="Arial"/>
                <w:color w:val="000000"/>
              </w:rPr>
              <w:t>、简历等级覆盖相比一般，外包人员资质能力相比一般，得1</w:t>
            </w:r>
            <w:r>
              <w:rPr>
                <w:rFonts w:ascii="宋体" w:hAnsi="宋体" w:cs="Arial"/>
                <w:color w:val="000000"/>
              </w:rPr>
              <w:t>-</w:t>
            </w:r>
            <w:r>
              <w:rPr>
                <w:rFonts w:hint="eastAsia" w:ascii="宋体" w:hAnsi="宋体" w:cs="Arial"/>
                <w:color w:val="000000"/>
              </w:rPr>
              <w:t>9分；</w:t>
            </w:r>
          </w:p>
          <w:p>
            <w:pPr>
              <w:spacing w:before="0" w:after="0"/>
              <w:jc w:val="left"/>
              <w:rPr>
                <w:rFonts w:ascii="宋体" w:hAnsi="宋体" w:cs="Arial"/>
                <w:color w:val="000000"/>
              </w:rPr>
            </w:pPr>
            <w:r>
              <w:rPr>
                <w:rFonts w:hint="eastAsia" w:ascii="宋体" w:hAnsi="宋体" w:cs="Arial"/>
                <w:color w:val="000000"/>
              </w:rPr>
              <w:t>4、其他情况不得分。</w:t>
            </w:r>
          </w:p>
          <w:p>
            <w:pPr>
              <w:spacing w:before="0" w:after="0"/>
              <w:jc w:val="left"/>
              <w:rPr>
                <w:szCs w:val="21"/>
              </w:rPr>
            </w:pPr>
            <w:r>
              <w:rPr>
                <w:rFonts w:hint="eastAsia" w:ascii="宋体" w:hAnsi="宋体" w:cs="Arial"/>
                <w:color w:val="000000"/>
              </w:rPr>
              <w:t>注：需随简历</w:t>
            </w:r>
            <w:r>
              <w:rPr>
                <w:rFonts w:ascii="宋体" w:hAnsi="宋体"/>
              </w:rPr>
              <w:t>提供</w:t>
            </w:r>
            <w:r>
              <w:rPr>
                <w:rFonts w:hint="eastAsia" w:ascii="宋体" w:hAnsi="宋体"/>
              </w:rPr>
              <w:t>每位外包人员的</w:t>
            </w:r>
            <w:r>
              <w:rPr>
                <w:rFonts w:ascii="宋体" w:hAnsi="宋体"/>
              </w:rPr>
              <w:t>身份证、学历</w:t>
            </w:r>
            <w:r>
              <w:rPr>
                <w:rFonts w:hint="eastAsia" w:ascii="宋体" w:hAnsi="宋体"/>
              </w:rPr>
              <w:t>学位</w:t>
            </w:r>
            <w:r>
              <w:rPr>
                <w:rFonts w:ascii="宋体" w:hAnsi="宋体"/>
              </w:rPr>
              <w:t>证</w:t>
            </w:r>
            <w:r>
              <w:rPr>
                <w:rFonts w:hint="eastAsia" w:ascii="宋体" w:hAnsi="宋体"/>
              </w:rPr>
              <w:t>、劳务关系证明复印件，并加盖公章。</w:t>
            </w:r>
          </w:p>
        </w:tc>
      </w:tr>
      <w:tr>
        <w:trPr>
          <w:trHeight w:val="1089" w:hRule="atLeast"/>
          <w:jc w:val="center"/>
        </w:trPr>
        <w:tc>
          <w:tcPr>
            <w:tcW w:w="784" w:type="dxa"/>
            <w:vAlign w:val="center"/>
          </w:tcPr>
          <w:p>
            <w:pPr>
              <w:pStyle w:val="79"/>
              <w:tabs>
                <w:tab w:val="left" w:pos="1050"/>
              </w:tabs>
              <w:snapToGrid w:val="0"/>
              <w:spacing w:before="0" w:after="0" w:line="240" w:lineRule="auto"/>
              <w:ind w:left="10" w:hanging="10" w:hangingChars="5"/>
              <w:jc w:val="center"/>
              <w:rPr>
                <w:rFonts w:ascii="Times New Roman" w:cs="Arial" w:eastAsiaTheme="minorEastAsia"/>
                <w:sz w:val="21"/>
                <w:szCs w:val="21"/>
              </w:rPr>
            </w:pPr>
            <w:r>
              <w:rPr>
                <w:rFonts w:hint="eastAsia" w:ascii="Times New Roman" w:cs="Arial" w:eastAsiaTheme="minorEastAsia"/>
                <w:sz w:val="21"/>
                <w:szCs w:val="21"/>
              </w:rPr>
              <w:t>5</w:t>
            </w:r>
          </w:p>
        </w:tc>
        <w:tc>
          <w:tcPr>
            <w:tcW w:w="2494" w:type="dxa"/>
            <w:vAlign w:val="center"/>
          </w:tcPr>
          <w:p>
            <w:pPr>
              <w:spacing w:before="0" w:after="0"/>
              <w:rPr>
                <w:szCs w:val="21"/>
                <w:shd w:val="pct10" w:color="auto" w:fill="FFFFFF"/>
              </w:rPr>
            </w:pPr>
            <w:r>
              <w:rPr>
                <w:rFonts w:hint="eastAsia"/>
              </w:rPr>
              <w:t>人力资源调配能力</w:t>
            </w:r>
          </w:p>
        </w:tc>
        <w:tc>
          <w:tcPr>
            <w:tcW w:w="858" w:type="dxa"/>
            <w:vAlign w:val="center"/>
          </w:tcPr>
          <w:p>
            <w:pPr>
              <w:spacing w:before="0" w:after="0"/>
              <w:jc w:val="center"/>
              <w:rPr>
                <w:szCs w:val="21"/>
              </w:rPr>
            </w:pPr>
            <w:r>
              <w:rPr>
                <w:szCs w:val="21"/>
              </w:rPr>
              <w:t>10分</w:t>
            </w:r>
          </w:p>
        </w:tc>
        <w:tc>
          <w:tcPr>
            <w:tcW w:w="5150" w:type="dxa"/>
            <w:vAlign w:val="center"/>
          </w:tcPr>
          <w:p>
            <w:pPr>
              <w:spacing w:before="0" w:after="0"/>
              <w:rPr>
                <w:szCs w:val="21"/>
              </w:rPr>
            </w:pPr>
            <w:r>
              <w:rPr>
                <w:rFonts w:hint="eastAsia"/>
                <w:szCs w:val="21"/>
              </w:rPr>
              <w:t>根据投标人的人力资源调配方案和拟派服务经理（可为商务代表，从事双方后续服务沟通等事项）等级进行打分：</w:t>
            </w:r>
          </w:p>
          <w:p>
            <w:pPr>
              <w:spacing w:before="0" w:after="0"/>
              <w:rPr>
                <w:szCs w:val="21"/>
              </w:rPr>
            </w:pPr>
            <w:r>
              <w:rPr>
                <w:rFonts w:hint="eastAsia"/>
                <w:szCs w:val="21"/>
              </w:rPr>
              <w:t>1、能为招标人提供最优人力资源，调配方案适配度优先级均最高，服务经理在公司内的人力调配能力优，得8</w:t>
            </w:r>
            <w:r>
              <w:rPr>
                <w:szCs w:val="21"/>
              </w:rPr>
              <w:t>-10</w:t>
            </w:r>
            <w:r>
              <w:rPr>
                <w:rFonts w:hint="eastAsia"/>
                <w:szCs w:val="21"/>
              </w:rPr>
              <w:t>分；</w:t>
            </w:r>
          </w:p>
          <w:p>
            <w:pPr>
              <w:spacing w:before="0" w:after="0"/>
              <w:rPr>
                <w:szCs w:val="21"/>
              </w:rPr>
            </w:pPr>
            <w:r>
              <w:rPr>
                <w:szCs w:val="21"/>
              </w:rPr>
              <w:t>2</w:t>
            </w:r>
            <w:r>
              <w:rPr>
                <w:rFonts w:hint="eastAsia"/>
                <w:szCs w:val="21"/>
              </w:rPr>
              <w:t>、能为招标人提供次优人力资源，调配方案适配度优先级较高，服务经理在公司内的人力调配能力较优，得</w:t>
            </w:r>
            <w:r>
              <w:rPr>
                <w:szCs w:val="21"/>
              </w:rPr>
              <w:t>5-7</w:t>
            </w:r>
            <w:r>
              <w:rPr>
                <w:rFonts w:hint="eastAsia"/>
                <w:szCs w:val="21"/>
              </w:rPr>
              <w:t>分；</w:t>
            </w:r>
          </w:p>
          <w:p>
            <w:pPr>
              <w:spacing w:before="0" w:after="0"/>
              <w:rPr>
                <w:szCs w:val="21"/>
              </w:rPr>
            </w:pPr>
            <w:r>
              <w:rPr>
                <w:szCs w:val="21"/>
              </w:rPr>
              <w:t>3</w:t>
            </w:r>
            <w:r>
              <w:rPr>
                <w:rFonts w:hint="eastAsia"/>
                <w:szCs w:val="21"/>
              </w:rPr>
              <w:t>、为招标人提供一般人力资源，调配方案适配度优先级一般，服务经理在公司内的人力调配能力一般，得</w:t>
            </w:r>
            <w:r>
              <w:rPr>
                <w:szCs w:val="21"/>
              </w:rPr>
              <w:t>0-4</w:t>
            </w:r>
            <w:r>
              <w:rPr>
                <w:rFonts w:hint="eastAsia"/>
                <w:szCs w:val="21"/>
              </w:rPr>
              <w:t>分。</w:t>
            </w:r>
          </w:p>
          <w:p>
            <w:pPr>
              <w:spacing w:before="0" w:after="0"/>
              <w:jc w:val="left"/>
              <w:rPr>
                <w:szCs w:val="21"/>
              </w:rPr>
            </w:pPr>
            <w:r>
              <w:rPr>
                <w:rFonts w:hint="eastAsia"/>
                <w:szCs w:val="21"/>
              </w:rPr>
              <w:t>注：服务经理等级需提供</w:t>
            </w:r>
            <w:r>
              <w:rPr>
                <w:rFonts w:hint="eastAsia" w:ascii="宋体" w:hAnsi="宋体"/>
                <w:szCs w:val="21"/>
              </w:rPr>
              <w:t>公司书面证明，并加盖公章或人力专用章，内容应足以表明该服务经理的岗位职级。</w:t>
            </w:r>
          </w:p>
        </w:tc>
      </w:tr>
      <w:tr>
        <w:trPr>
          <w:trHeight w:val="1089" w:hRule="atLeast"/>
          <w:jc w:val="center"/>
        </w:trPr>
        <w:tc>
          <w:tcPr>
            <w:tcW w:w="784" w:type="dxa"/>
            <w:vAlign w:val="center"/>
          </w:tcPr>
          <w:p>
            <w:pPr>
              <w:pStyle w:val="79"/>
              <w:tabs>
                <w:tab w:val="left" w:pos="1050"/>
              </w:tabs>
              <w:snapToGrid w:val="0"/>
              <w:spacing w:before="0" w:after="0" w:line="240" w:lineRule="auto"/>
              <w:ind w:left="10" w:hanging="10" w:hangingChars="5"/>
              <w:jc w:val="center"/>
              <w:rPr>
                <w:rFonts w:ascii="Times New Roman" w:cs="Arial" w:eastAsiaTheme="minorEastAsia"/>
                <w:sz w:val="21"/>
                <w:szCs w:val="21"/>
              </w:rPr>
            </w:pPr>
            <w:r>
              <w:rPr>
                <w:rFonts w:hint="eastAsia" w:ascii="Times New Roman" w:cs="Arial" w:eastAsiaTheme="minorEastAsia"/>
                <w:sz w:val="21"/>
                <w:szCs w:val="21"/>
              </w:rPr>
              <w:t>6</w:t>
            </w:r>
          </w:p>
        </w:tc>
        <w:tc>
          <w:tcPr>
            <w:tcW w:w="2494" w:type="dxa"/>
            <w:tcBorders>
              <w:bottom w:val="single" w:color="auto" w:sz="4" w:space="0"/>
            </w:tcBorders>
            <w:vAlign w:val="center"/>
          </w:tcPr>
          <w:p>
            <w:pPr>
              <w:spacing w:before="0" w:after="0"/>
              <w:rPr>
                <w:szCs w:val="21"/>
                <w:shd w:val="pct10" w:color="auto" w:fill="FFFFFF"/>
              </w:rPr>
            </w:pPr>
            <w:r>
              <w:rPr>
                <w:rFonts w:hint="eastAsia" w:ascii="宋体" w:hAnsi="宋体" w:cs="Arial"/>
              </w:rPr>
              <w:t>技术人员岗位分布情况</w:t>
            </w:r>
          </w:p>
        </w:tc>
        <w:tc>
          <w:tcPr>
            <w:tcW w:w="858" w:type="dxa"/>
            <w:vAlign w:val="center"/>
          </w:tcPr>
          <w:p>
            <w:pPr>
              <w:spacing w:before="0" w:after="0"/>
              <w:jc w:val="center"/>
              <w:rPr>
                <w:szCs w:val="21"/>
              </w:rPr>
            </w:pPr>
            <w:r>
              <w:rPr>
                <w:szCs w:val="21"/>
              </w:rPr>
              <w:t>10分</w:t>
            </w:r>
          </w:p>
        </w:tc>
        <w:tc>
          <w:tcPr>
            <w:tcW w:w="5150" w:type="dxa"/>
            <w:vAlign w:val="center"/>
          </w:tcPr>
          <w:p>
            <w:pPr>
              <w:spacing w:before="0" w:after="0"/>
              <w:jc w:val="left"/>
              <w:rPr>
                <w:rFonts w:ascii="宋体" w:hAnsi="宋体" w:cs="Arial"/>
                <w:color w:val="000000"/>
              </w:rPr>
            </w:pPr>
            <w:r>
              <w:rPr>
                <w:rFonts w:hint="eastAsia" w:ascii="宋体" w:hAnsi="宋体" w:cs="Arial"/>
                <w:color w:val="000000"/>
              </w:rPr>
              <w:t>根据各投标人在北京地区储备技术人员岗位分布情况进行打分：</w:t>
            </w:r>
          </w:p>
          <w:p>
            <w:pPr>
              <w:spacing w:before="0" w:after="0"/>
              <w:jc w:val="left"/>
              <w:rPr>
                <w:rFonts w:ascii="宋体" w:hAnsi="宋体" w:cs="Arial"/>
                <w:color w:val="000000"/>
              </w:rPr>
            </w:pPr>
            <w:r>
              <w:rPr>
                <w:rFonts w:hint="eastAsia" w:ascii="宋体" w:hAnsi="宋体" w:cs="Arial"/>
                <w:color w:val="000000"/>
              </w:rPr>
              <w:t>1、储备技术人员岗位包含招标人所需岗位，且比例均衡，得</w:t>
            </w:r>
            <w:r>
              <w:rPr>
                <w:rFonts w:ascii="宋体" w:hAnsi="宋体" w:cs="Arial"/>
                <w:color w:val="000000"/>
              </w:rPr>
              <w:t>6-10</w:t>
            </w:r>
            <w:r>
              <w:rPr>
                <w:rFonts w:hint="eastAsia" w:ascii="宋体" w:hAnsi="宋体" w:cs="Arial"/>
                <w:color w:val="000000"/>
              </w:rPr>
              <w:t>分。</w:t>
            </w:r>
          </w:p>
          <w:p>
            <w:pPr>
              <w:spacing w:before="0" w:after="0"/>
              <w:jc w:val="left"/>
              <w:rPr>
                <w:rFonts w:ascii="宋体" w:hAnsi="宋体" w:cs="Arial"/>
                <w:color w:val="000000"/>
              </w:rPr>
            </w:pPr>
            <w:r>
              <w:rPr>
                <w:rFonts w:ascii="宋体" w:hAnsi="宋体" w:cs="Arial"/>
                <w:color w:val="000000"/>
              </w:rPr>
              <w:t>2</w:t>
            </w:r>
            <w:r>
              <w:rPr>
                <w:rFonts w:hint="eastAsia" w:ascii="宋体" w:hAnsi="宋体" w:cs="Arial"/>
                <w:color w:val="000000"/>
              </w:rPr>
              <w:t>、储备技术人员岗位包含招标人所需岗位，比例均衡程度较差，得</w:t>
            </w:r>
            <w:r>
              <w:rPr>
                <w:rFonts w:ascii="宋体" w:hAnsi="宋体" w:cs="Arial"/>
                <w:color w:val="000000"/>
              </w:rPr>
              <w:t>2-5</w:t>
            </w:r>
            <w:r>
              <w:rPr>
                <w:rFonts w:hint="eastAsia" w:ascii="宋体" w:hAnsi="宋体" w:cs="Arial"/>
                <w:color w:val="000000"/>
              </w:rPr>
              <w:t>分。</w:t>
            </w:r>
          </w:p>
          <w:p>
            <w:pPr>
              <w:spacing w:before="0" w:after="0"/>
              <w:jc w:val="left"/>
              <w:rPr>
                <w:rFonts w:ascii="宋体" w:hAnsi="宋体" w:cs="Arial"/>
                <w:color w:val="000000"/>
              </w:rPr>
            </w:pPr>
            <w:r>
              <w:rPr>
                <w:rFonts w:ascii="宋体" w:hAnsi="宋体"/>
                <w:szCs w:val="21"/>
              </w:rPr>
              <w:t>3</w:t>
            </w:r>
            <w:r>
              <w:rPr>
                <w:rFonts w:hint="eastAsia" w:ascii="宋体" w:hAnsi="宋体"/>
                <w:szCs w:val="21"/>
              </w:rPr>
              <w:t>、</w:t>
            </w:r>
            <w:r>
              <w:rPr>
                <w:rFonts w:hint="eastAsia" w:ascii="宋体" w:hAnsi="宋体" w:cs="Arial"/>
                <w:color w:val="000000"/>
              </w:rPr>
              <w:t>储备技术人员岗位未全部包含招标人所需岗位，得</w:t>
            </w:r>
            <w:r>
              <w:rPr>
                <w:rFonts w:ascii="宋体" w:hAnsi="宋体" w:cs="Arial"/>
                <w:color w:val="000000"/>
              </w:rPr>
              <w:t>0-1</w:t>
            </w:r>
            <w:r>
              <w:rPr>
                <w:rFonts w:hint="eastAsia" w:ascii="宋体" w:hAnsi="宋体" w:cs="Arial"/>
                <w:color w:val="000000"/>
              </w:rPr>
              <w:t>分。</w:t>
            </w:r>
          </w:p>
          <w:p>
            <w:pPr>
              <w:spacing w:before="0" w:after="0"/>
              <w:jc w:val="left"/>
              <w:rPr>
                <w:szCs w:val="21"/>
              </w:rPr>
            </w:pPr>
            <w:r>
              <w:rPr>
                <w:rFonts w:hint="eastAsia" w:ascii="宋体" w:hAnsi="宋体" w:cs="Arial"/>
                <w:color w:val="000000"/>
              </w:rPr>
              <w:t>注：投标文件中提供公司书面说明，并加盖公章或人力专用章。</w:t>
            </w:r>
          </w:p>
        </w:tc>
      </w:tr>
      <w:tr>
        <w:trPr>
          <w:trHeight w:val="1089" w:hRule="atLeast"/>
          <w:jc w:val="center"/>
        </w:trPr>
        <w:tc>
          <w:tcPr>
            <w:tcW w:w="784" w:type="dxa"/>
            <w:tcBorders>
              <w:right w:val="single" w:color="auto" w:sz="4" w:space="0"/>
            </w:tcBorders>
            <w:vAlign w:val="center"/>
          </w:tcPr>
          <w:p>
            <w:pPr>
              <w:pStyle w:val="79"/>
              <w:tabs>
                <w:tab w:val="left" w:pos="1050"/>
              </w:tabs>
              <w:snapToGrid w:val="0"/>
              <w:spacing w:before="0" w:after="0" w:line="240" w:lineRule="auto"/>
              <w:ind w:left="10" w:hanging="10" w:hangingChars="5"/>
              <w:jc w:val="center"/>
              <w:rPr>
                <w:rFonts w:ascii="Times New Roman" w:cs="Arial" w:eastAsiaTheme="minorEastAsia"/>
                <w:sz w:val="21"/>
                <w:szCs w:val="21"/>
              </w:rPr>
            </w:pPr>
            <w:r>
              <w:rPr>
                <w:rFonts w:hint="eastAsia" w:ascii="Times New Roman" w:cs="Arial" w:eastAsiaTheme="minorEastAsia"/>
                <w:sz w:val="21"/>
                <w:szCs w:val="21"/>
              </w:rPr>
              <w:t>7</w:t>
            </w:r>
          </w:p>
        </w:tc>
        <w:tc>
          <w:tcPr>
            <w:tcW w:w="2494" w:type="dxa"/>
            <w:tcBorders>
              <w:top w:val="single" w:color="auto" w:sz="4" w:space="0"/>
              <w:left w:val="single" w:color="auto" w:sz="4" w:space="0"/>
              <w:bottom w:val="single" w:color="auto" w:sz="4" w:space="0"/>
              <w:right w:val="single" w:color="auto" w:sz="4" w:space="0"/>
            </w:tcBorders>
            <w:vAlign w:val="center"/>
          </w:tcPr>
          <w:p>
            <w:pPr>
              <w:spacing w:before="0" w:after="0"/>
              <w:rPr>
                <w:szCs w:val="21"/>
              </w:rPr>
            </w:pPr>
            <w:r>
              <w:rPr>
                <w:rFonts w:hint="eastAsia"/>
                <w:szCs w:val="21"/>
              </w:rPr>
              <w:t>服务评价</w:t>
            </w:r>
          </w:p>
        </w:tc>
        <w:tc>
          <w:tcPr>
            <w:tcW w:w="858" w:type="dxa"/>
            <w:tcBorders>
              <w:left w:val="single" w:color="auto" w:sz="4" w:space="0"/>
            </w:tcBorders>
            <w:vAlign w:val="center"/>
          </w:tcPr>
          <w:p>
            <w:pPr>
              <w:spacing w:before="0" w:after="0"/>
              <w:jc w:val="center"/>
              <w:rPr>
                <w:szCs w:val="21"/>
              </w:rPr>
            </w:pPr>
            <w:r>
              <w:rPr>
                <w:rFonts w:hint="eastAsia"/>
                <w:szCs w:val="21"/>
              </w:rPr>
              <w:t>5</w:t>
            </w:r>
            <w:r>
              <w:rPr>
                <w:szCs w:val="21"/>
              </w:rPr>
              <w:t>分</w:t>
            </w:r>
          </w:p>
        </w:tc>
        <w:tc>
          <w:tcPr>
            <w:tcW w:w="5150" w:type="dxa"/>
            <w:vAlign w:val="center"/>
          </w:tcPr>
          <w:p>
            <w:pPr>
              <w:pStyle w:val="181"/>
              <w:rPr>
                <w:rFonts w:ascii="宋体" w:hAnsi="宋体" w:eastAsia="宋体"/>
                <w:szCs w:val="21"/>
              </w:rPr>
            </w:pPr>
            <w:r>
              <w:rPr>
                <w:rFonts w:hint="eastAsia" w:ascii="宋体" w:hAnsi="宋体" w:eastAsia="宋体"/>
                <w:szCs w:val="21"/>
              </w:rPr>
              <w:t>投标人每提供一份2</w:t>
            </w:r>
            <w:r>
              <w:rPr>
                <w:rFonts w:ascii="宋体" w:hAnsi="宋体" w:eastAsia="宋体"/>
                <w:szCs w:val="21"/>
              </w:rPr>
              <w:t>020</w:t>
            </w:r>
            <w:r>
              <w:rPr>
                <w:rFonts w:hint="eastAsia" w:ascii="宋体" w:hAnsi="宋体" w:eastAsia="宋体"/>
                <w:szCs w:val="21"/>
              </w:rPr>
              <w:t>年1月1日起至投标截止日（以证明材料落款日期为准），服务客户的表扬信、供应商评价报告（评价结果为优秀）等类似材料（均为复印件加盖公章）得1分（同一年份同一家客户多份材料按</w:t>
            </w:r>
            <w:r>
              <w:rPr>
                <w:rFonts w:ascii="宋体" w:hAnsi="宋体" w:eastAsia="宋体"/>
                <w:szCs w:val="21"/>
              </w:rPr>
              <w:t>1</w:t>
            </w:r>
            <w:r>
              <w:rPr>
                <w:rFonts w:hint="eastAsia" w:ascii="宋体" w:hAnsi="宋体" w:eastAsia="宋体"/>
                <w:szCs w:val="21"/>
              </w:rPr>
              <w:t>分计），上限5分。</w:t>
            </w:r>
          </w:p>
          <w:p>
            <w:pPr>
              <w:spacing w:before="0" w:after="0"/>
              <w:rPr>
                <w:szCs w:val="21"/>
              </w:rPr>
            </w:pPr>
            <w:r>
              <w:rPr>
                <w:rFonts w:hint="eastAsia" w:ascii="宋体" w:hAnsi="宋体"/>
                <w:szCs w:val="21"/>
              </w:rPr>
              <w:t>注：须同时提供与该客户签订合同关键页（复印件加盖公章），如未提供则此项不得分。</w:t>
            </w:r>
          </w:p>
        </w:tc>
      </w:tr>
      <w:tr>
        <w:trPr>
          <w:trHeight w:val="849" w:hRule="atLeast"/>
          <w:jc w:val="center"/>
        </w:trPr>
        <w:tc>
          <w:tcPr>
            <w:tcW w:w="3278" w:type="dxa"/>
            <w:gridSpan w:val="2"/>
            <w:tcBorders>
              <w:bottom w:val="single" w:color="auto" w:sz="4" w:space="0"/>
            </w:tcBorders>
            <w:vAlign w:val="center"/>
          </w:tcPr>
          <w:p>
            <w:pPr>
              <w:pStyle w:val="79"/>
              <w:tabs>
                <w:tab w:val="left" w:pos="1050"/>
              </w:tabs>
              <w:snapToGrid w:val="0"/>
              <w:spacing w:before="0" w:after="0" w:line="240" w:lineRule="auto"/>
              <w:ind w:left="10" w:hanging="10" w:hangingChars="5"/>
              <w:jc w:val="center"/>
              <w:rPr>
                <w:rFonts w:ascii="Times New Roman" w:cs="Arial" w:eastAsiaTheme="minorEastAsia"/>
                <w:sz w:val="21"/>
                <w:szCs w:val="21"/>
              </w:rPr>
            </w:pPr>
            <w:r>
              <w:rPr>
                <w:rFonts w:hint="eastAsia" w:ascii="Times New Roman" w:cs="Arial" w:eastAsiaTheme="minorEastAsia"/>
                <w:sz w:val="21"/>
                <w:szCs w:val="21"/>
              </w:rPr>
              <w:t>合计</w:t>
            </w:r>
          </w:p>
        </w:tc>
        <w:tc>
          <w:tcPr>
            <w:tcW w:w="858" w:type="dxa"/>
            <w:tcBorders>
              <w:bottom w:val="single" w:color="auto" w:sz="4" w:space="0"/>
            </w:tcBorders>
            <w:vAlign w:val="center"/>
          </w:tcPr>
          <w:p>
            <w:pPr>
              <w:pStyle w:val="79"/>
              <w:tabs>
                <w:tab w:val="left" w:pos="1050"/>
              </w:tabs>
              <w:snapToGrid w:val="0"/>
              <w:spacing w:before="0" w:after="0" w:line="240" w:lineRule="auto"/>
              <w:ind w:left="10" w:hanging="10" w:hangingChars="5"/>
              <w:jc w:val="center"/>
              <w:rPr>
                <w:rFonts w:ascii="Times New Roman" w:cs="Arial" w:eastAsiaTheme="minorEastAsia"/>
                <w:sz w:val="21"/>
                <w:szCs w:val="21"/>
              </w:rPr>
            </w:pPr>
            <w:r>
              <w:rPr>
                <w:rFonts w:hint="eastAsia" w:ascii="Times New Roman" w:cs="Arial" w:eastAsiaTheme="minorEastAsia"/>
                <w:sz w:val="21"/>
                <w:szCs w:val="21"/>
              </w:rPr>
              <w:t>100</w:t>
            </w:r>
          </w:p>
        </w:tc>
        <w:tc>
          <w:tcPr>
            <w:tcW w:w="5150" w:type="dxa"/>
            <w:tcBorders>
              <w:bottom w:val="single" w:color="auto" w:sz="4" w:space="0"/>
            </w:tcBorders>
            <w:vAlign w:val="center"/>
          </w:tcPr>
          <w:p>
            <w:pPr>
              <w:pStyle w:val="79"/>
              <w:tabs>
                <w:tab w:val="left" w:pos="1050"/>
              </w:tabs>
              <w:snapToGrid w:val="0"/>
              <w:spacing w:before="0" w:after="0" w:line="240" w:lineRule="auto"/>
              <w:ind w:left="10" w:hanging="10" w:hangingChars="5"/>
              <w:rPr>
                <w:rFonts w:ascii="Times New Roman" w:cs="Arial" w:eastAsiaTheme="minorEastAsia"/>
                <w:sz w:val="21"/>
                <w:szCs w:val="21"/>
              </w:rPr>
            </w:pPr>
          </w:p>
        </w:tc>
      </w:tr>
    </w:tbl>
    <w:p>
      <w:pPr>
        <w:rPr>
          <w:kern w:val="0"/>
          <w:szCs w:val="21"/>
        </w:rPr>
      </w:pPr>
    </w:p>
    <w:p>
      <w:pPr>
        <w:widowControl/>
        <w:rPr>
          <w:kern w:val="0"/>
          <w:szCs w:val="21"/>
        </w:rPr>
      </w:pPr>
      <w:r>
        <w:rPr>
          <w:kern w:val="0"/>
          <w:szCs w:val="21"/>
        </w:rPr>
        <w:br w:type="page"/>
      </w:r>
    </w:p>
    <w:p>
      <w:pPr>
        <w:spacing w:line="360" w:lineRule="auto"/>
        <w:rPr>
          <w:rFonts w:eastAsia="黑体" w:cs="Arial"/>
          <w:b/>
          <w:sz w:val="28"/>
          <w:szCs w:val="28"/>
        </w:rPr>
      </w:pPr>
      <w:r>
        <w:rPr>
          <w:rFonts w:hint="eastAsia" w:eastAsia="黑体" w:cs="Arial"/>
          <w:b/>
          <w:sz w:val="28"/>
          <w:szCs w:val="28"/>
        </w:rPr>
        <w:t>附件三：价格评审</w:t>
      </w:r>
      <w:r>
        <w:rPr>
          <w:rFonts w:hint="eastAsia"/>
          <w:b/>
          <w:sz w:val="28"/>
          <w:szCs w:val="28"/>
        </w:rPr>
        <w:t>（评审权重：</w:t>
      </w:r>
      <w:r>
        <w:rPr>
          <w:rFonts w:hint="eastAsia"/>
          <w:sz w:val="28"/>
          <w:szCs w:val="21"/>
          <w:u w:val="single"/>
          <w:shd w:val="pct10" w:color="auto" w:fill="FFFFFF"/>
        </w:rPr>
        <w:t xml:space="preserve"> 40  </w:t>
      </w:r>
      <w:r>
        <w:rPr>
          <w:rFonts w:hint="eastAsia"/>
          <w:b/>
          <w:sz w:val="28"/>
          <w:szCs w:val="28"/>
        </w:rPr>
        <w:t>%）</w:t>
      </w:r>
    </w:p>
    <w:p>
      <w:pPr>
        <w:spacing w:before="0" w:after="0" w:line="360" w:lineRule="auto"/>
        <w:ind w:firstLine="420" w:firstLineChars="200"/>
        <w:rPr>
          <w:b/>
          <w:kern w:val="0"/>
          <w:szCs w:val="21"/>
        </w:rPr>
      </w:pPr>
      <w:r>
        <w:rPr>
          <w:rFonts w:hint="eastAsia"/>
          <w:b/>
          <w:kern w:val="0"/>
          <w:szCs w:val="21"/>
        </w:rPr>
        <w:t>一、评标基准价计算方法</w:t>
      </w:r>
    </w:p>
    <w:p>
      <w:pPr>
        <w:spacing w:before="0" w:after="0" w:line="360" w:lineRule="auto"/>
        <w:ind w:firstLine="420" w:firstLineChars="200"/>
        <w:rPr>
          <w:kern w:val="0"/>
          <w:szCs w:val="21"/>
        </w:rPr>
      </w:pPr>
      <w:r>
        <w:rPr>
          <w:rFonts w:hint="eastAsia"/>
          <w:kern w:val="0"/>
          <w:szCs w:val="21"/>
        </w:rPr>
        <w:t>1、投标人评标价高于全部通过初步评审的投标人评标价算术平均值</w:t>
      </w:r>
      <w:r>
        <w:rPr>
          <w:rFonts w:hint="eastAsia"/>
          <w:kern w:val="0"/>
          <w:szCs w:val="21"/>
          <w:u w:val="single"/>
          <w:shd w:val="pct10" w:color="auto" w:fill="FFFFFF"/>
        </w:rPr>
        <w:t>  50</w:t>
      </w:r>
      <w:r>
        <w:rPr>
          <w:kern w:val="0"/>
          <w:szCs w:val="21"/>
          <w:u w:val="single"/>
          <w:shd w:val="pct10" w:color="auto" w:fill="FFFFFF"/>
        </w:rPr>
        <w:t xml:space="preserve"> </w:t>
      </w:r>
      <w:r>
        <w:rPr>
          <w:rFonts w:hint="eastAsia"/>
          <w:kern w:val="0"/>
          <w:szCs w:val="21"/>
          <w:u w:val="single"/>
          <w:shd w:val="pct10" w:color="auto" w:fill="FFFFFF"/>
        </w:rPr>
        <w:t xml:space="preserve"> </w:t>
      </w:r>
      <w:r>
        <w:rPr>
          <w:rFonts w:hint="eastAsia"/>
          <w:kern w:val="0"/>
          <w:szCs w:val="21"/>
        </w:rPr>
        <w:t>%的不参与评标基准价的计算（通过初步评审的投标人3家或3家以下的不适用此条）</w:t>
      </w:r>
    </w:p>
    <w:p>
      <w:pPr>
        <w:spacing w:before="0" w:after="0" w:line="360" w:lineRule="auto"/>
        <w:ind w:firstLine="420" w:firstLineChars="200"/>
        <w:rPr>
          <w:kern w:val="0"/>
          <w:szCs w:val="21"/>
        </w:rPr>
      </w:pPr>
      <w:r>
        <w:rPr>
          <w:rFonts w:hint="eastAsia"/>
          <w:kern w:val="0"/>
          <w:szCs w:val="21"/>
        </w:rPr>
        <w:t>2、评标基准价计算方法为（在第1条判定参与计算评标基准价的基础上）：</w:t>
      </w:r>
    </w:p>
    <w:p>
      <w:pPr>
        <w:spacing w:before="0" w:after="0" w:line="360" w:lineRule="auto"/>
        <w:ind w:firstLine="420" w:firstLineChars="200"/>
        <w:rPr>
          <w:kern w:val="0"/>
          <w:szCs w:val="21"/>
        </w:rPr>
      </w:pPr>
      <w:r>
        <w:rPr>
          <w:rFonts w:hint="eastAsia"/>
          <w:kern w:val="0"/>
          <w:szCs w:val="21"/>
        </w:rPr>
        <w:t>（1）当参与计算评标基准价的投标人为5家或5家以上时，其计算方法为：</w:t>
      </w:r>
    </w:p>
    <w:p>
      <w:pPr>
        <w:spacing w:before="0" w:after="0" w:line="360" w:lineRule="auto"/>
        <w:ind w:firstLine="420" w:firstLineChars="200"/>
        <w:rPr>
          <w:kern w:val="0"/>
          <w:szCs w:val="21"/>
        </w:rPr>
      </w:pPr>
      <w:r>
        <w:rPr>
          <w:rFonts w:hint="eastAsia"/>
          <w:kern w:val="0"/>
          <w:szCs w:val="21"/>
        </w:rPr>
        <w:t>评标基准价=[（最高评标价+最低评标价）/2+其他评标价之和]/（参与计算评标基准价的投标人数-1）* </w:t>
      </w:r>
      <w:r>
        <w:rPr>
          <w:rFonts w:hint="eastAsia"/>
          <w:kern w:val="0"/>
          <w:szCs w:val="21"/>
          <w:u w:val="single"/>
          <w:shd w:val="pct10" w:color="auto" w:fill="FFFFFF"/>
        </w:rPr>
        <w:t> 100</w:t>
      </w:r>
      <w:r>
        <w:rPr>
          <w:kern w:val="0"/>
          <w:szCs w:val="21"/>
          <w:u w:val="single"/>
          <w:shd w:val="pct10" w:color="auto" w:fill="FFFFFF"/>
        </w:rPr>
        <w:t xml:space="preserve"> </w:t>
      </w:r>
      <w:r>
        <w:rPr>
          <w:rFonts w:hint="eastAsia"/>
          <w:kern w:val="0"/>
          <w:szCs w:val="21"/>
          <w:u w:val="single"/>
          <w:shd w:val="pct10" w:color="auto" w:fill="FFFFFF"/>
        </w:rPr>
        <w:t xml:space="preserve"> </w:t>
      </w:r>
      <w:r>
        <w:rPr>
          <w:rFonts w:hint="eastAsia"/>
          <w:kern w:val="0"/>
          <w:szCs w:val="21"/>
        </w:rPr>
        <w:t>%</w:t>
      </w:r>
    </w:p>
    <w:p>
      <w:pPr>
        <w:spacing w:before="0" w:after="0" w:line="360" w:lineRule="auto"/>
        <w:ind w:firstLine="420" w:firstLineChars="200"/>
        <w:rPr>
          <w:kern w:val="0"/>
          <w:szCs w:val="21"/>
        </w:rPr>
      </w:pPr>
      <w:r>
        <w:rPr>
          <w:rFonts w:hint="eastAsia"/>
          <w:kern w:val="0"/>
          <w:szCs w:val="21"/>
        </w:rPr>
        <w:t>（2）当参与计算评标基准价的投标人为4家或4家以下时，其计算方法为：</w:t>
      </w:r>
    </w:p>
    <w:p>
      <w:pPr>
        <w:spacing w:before="0" w:after="0" w:line="360" w:lineRule="auto"/>
        <w:ind w:firstLine="420" w:firstLineChars="200"/>
        <w:rPr>
          <w:kern w:val="0"/>
          <w:szCs w:val="21"/>
        </w:rPr>
      </w:pPr>
      <w:r>
        <w:rPr>
          <w:rFonts w:hint="eastAsia"/>
          <w:kern w:val="0"/>
          <w:szCs w:val="21"/>
        </w:rPr>
        <w:t>评标基准价=参与计算评标基准价的投标人评标价的算术平均值*</w:t>
      </w:r>
      <w:r>
        <w:rPr>
          <w:rFonts w:hint="eastAsia"/>
          <w:kern w:val="0"/>
          <w:szCs w:val="21"/>
          <w:shd w:val="pct10" w:color="auto" w:fill="FFFFFF"/>
        </w:rPr>
        <w:t> </w:t>
      </w:r>
      <w:r>
        <w:rPr>
          <w:kern w:val="0"/>
          <w:szCs w:val="21"/>
          <w:u w:val="single"/>
          <w:shd w:val="pct10" w:color="auto" w:fill="FFFFFF"/>
        </w:rPr>
        <w:t xml:space="preserve"> </w:t>
      </w:r>
      <w:r>
        <w:rPr>
          <w:rFonts w:hint="eastAsia"/>
          <w:kern w:val="0"/>
          <w:szCs w:val="21"/>
          <w:u w:val="single"/>
          <w:shd w:val="pct10" w:color="auto" w:fill="FFFFFF"/>
        </w:rPr>
        <w:t>100</w:t>
      </w:r>
      <w:r>
        <w:rPr>
          <w:kern w:val="0"/>
          <w:szCs w:val="21"/>
          <w:u w:val="single"/>
          <w:shd w:val="pct10" w:color="auto" w:fill="FFFFFF"/>
        </w:rPr>
        <w:t xml:space="preserve">  </w:t>
      </w:r>
      <w:r>
        <w:rPr>
          <w:rFonts w:hint="eastAsia"/>
          <w:kern w:val="0"/>
          <w:szCs w:val="21"/>
        </w:rPr>
        <w:t>%</w:t>
      </w:r>
    </w:p>
    <w:p>
      <w:pPr>
        <w:spacing w:before="0" w:after="0" w:line="360" w:lineRule="auto"/>
        <w:ind w:firstLine="420" w:firstLineChars="200"/>
        <w:rPr>
          <w:b/>
          <w:kern w:val="0"/>
          <w:szCs w:val="21"/>
        </w:rPr>
      </w:pPr>
      <w:r>
        <w:rPr>
          <w:rFonts w:hint="eastAsia"/>
          <w:b/>
          <w:kern w:val="0"/>
          <w:szCs w:val="21"/>
        </w:rPr>
        <w:t>二、投标人评标价格的偏差率δ</w:t>
      </w:r>
    </w:p>
    <w:p>
      <w:pPr>
        <w:spacing w:before="0" w:after="0" w:line="360" w:lineRule="auto"/>
        <w:ind w:firstLine="420" w:firstLineChars="200"/>
        <w:rPr>
          <w:kern w:val="0"/>
          <w:szCs w:val="21"/>
        </w:rPr>
      </w:pPr>
      <w:r>
        <w:rPr>
          <w:rFonts w:hint="eastAsia"/>
          <w:kern w:val="0"/>
          <w:szCs w:val="21"/>
        </w:rPr>
        <w:t>δ=（投标人评标价格-评标基准价）/评标基准价×100%。</w:t>
      </w:r>
    </w:p>
    <w:p>
      <w:pPr>
        <w:spacing w:before="0" w:after="0" w:line="360" w:lineRule="auto"/>
        <w:ind w:firstLine="420" w:firstLineChars="200"/>
        <w:rPr>
          <w:kern w:val="0"/>
          <w:szCs w:val="21"/>
        </w:rPr>
      </w:pPr>
      <w:r>
        <w:rPr>
          <w:rFonts w:hint="eastAsia"/>
          <w:kern w:val="0"/>
          <w:szCs w:val="21"/>
        </w:rPr>
        <w:t>注：百分号前保留两位小数。</w:t>
      </w:r>
    </w:p>
    <w:p>
      <w:pPr>
        <w:spacing w:before="0" w:after="0" w:line="360" w:lineRule="auto"/>
        <w:ind w:firstLine="420" w:firstLineChars="200"/>
        <w:rPr>
          <w:b/>
          <w:kern w:val="0"/>
          <w:szCs w:val="21"/>
        </w:rPr>
      </w:pPr>
      <w:r>
        <w:rPr>
          <w:rFonts w:hint="eastAsia"/>
          <w:b/>
          <w:kern w:val="0"/>
          <w:szCs w:val="21"/>
        </w:rPr>
        <w:t>三、投标报价得分</w:t>
      </w:r>
    </w:p>
    <w:p>
      <w:pPr>
        <w:spacing w:before="0" w:after="0" w:line="360" w:lineRule="auto"/>
        <w:ind w:firstLine="420" w:firstLineChars="200"/>
        <w:rPr>
          <w:kern w:val="0"/>
          <w:szCs w:val="21"/>
        </w:rPr>
      </w:pPr>
      <w:r>
        <w:rPr>
          <w:rFonts w:hint="eastAsia"/>
          <w:kern w:val="0"/>
          <w:szCs w:val="21"/>
        </w:rPr>
        <w:t>当δ=0时，得75分；</w:t>
      </w:r>
    </w:p>
    <w:p>
      <w:pPr>
        <w:spacing w:before="0" w:after="0" w:line="360" w:lineRule="auto"/>
        <w:ind w:firstLine="420" w:firstLineChars="200"/>
        <w:rPr>
          <w:kern w:val="0"/>
          <w:szCs w:val="21"/>
        </w:rPr>
      </w:pPr>
      <w:r>
        <w:rPr>
          <w:rFonts w:hint="eastAsia"/>
          <w:kern w:val="0"/>
          <w:szCs w:val="21"/>
        </w:rPr>
        <w:t>当δ＞0时，则投标报价得分在75分的基础上，δ每增加1个百分点，则扣减1分，最低扣至0分为止；</w:t>
      </w:r>
    </w:p>
    <w:p>
      <w:pPr>
        <w:spacing w:before="0" w:after="0" w:line="360" w:lineRule="auto"/>
        <w:ind w:firstLine="420" w:firstLineChars="200"/>
        <w:rPr>
          <w:kern w:val="0"/>
          <w:szCs w:val="21"/>
        </w:rPr>
      </w:pPr>
      <w:r>
        <w:rPr>
          <w:rFonts w:hint="eastAsia"/>
          <w:kern w:val="0"/>
          <w:szCs w:val="21"/>
        </w:rPr>
        <w:t>当δ＜0时，则投标报价得分在75分的基础上，δ每减少1个百分点，则增加1分，最高加至100分；当得分超过100分后，δ每继续减少1个百分点，投标报价得分在100分的基础上扣减0.5分，最多扣20分；</w:t>
      </w:r>
    </w:p>
    <w:p>
      <w:pPr>
        <w:spacing w:before="0" w:after="0" w:line="360" w:lineRule="auto"/>
        <w:ind w:firstLine="420" w:firstLineChars="200"/>
        <w:rPr>
          <w:kern w:val="0"/>
          <w:szCs w:val="21"/>
        </w:rPr>
      </w:pPr>
      <w:r>
        <w:rPr>
          <w:rFonts w:hint="eastAsia"/>
          <w:kern w:val="0"/>
          <w:szCs w:val="21"/>
        </w:rPr>
        <w:t>其他情形，按中间插入法计算投标报价得分。</w:t>
      </w:r>
    </w:p>
    <w:p/>
    <w:p>
      <w:pPr>
        <w:pStyle w:val="86"/>
        <w:adjustRightInd w:val="0"/>
        <w:snapToGrid w:val="0"/>
        <w:spacing w:before="120" w:beforeLines="50" w:after="120"/>
        <w:ind w:firstLine="0" w:firstLineChars="0"/>
        <w:outlineLvl w:val="1"/>
        <w:rPr>
          <w:rFonts w:ascii="Times New Roman" w:hAnsi="Times New Roman"/>
          <w:sz w:val="21"/>
        </w:rPr>
      </w:pPr>
      <w:r>
        <w:rPr>
          <w:rFonts w:ascii="Times New Roman" w:hAnsi="Times New Roman"/>
        </w:rPr>
        <w:br w:type="page"/>
      </w:r>
      <w:bookmarkStart w:id="359" w:name="_Toc532285256"/>
      <w:bookmarkStart w:id="360" w:name="_Toc508806382"/>
      <w:bookmarkStart w:id="361" w:name="_Toc499646500"/>
      <w:bookmarkStart w:id="362" w:name="_Toc136613624"/>
      <w:r>
        <w:rPr>
          <w:rFonts w:ascii="Times New Roman" w:hAnsi="Times New Roman" w:eastAsia="黑体"/>
          <w:sz w:val="32"/>
          <w:szCs w:val="32"/>
        </w:rPr>
        <w:t>1.评标方法</w:t>
      </w:r>
      <w:bookmarkEnd w:id="359"/>
      <w:bookmarkEnd w:id="360"/>
      <w:bookmarkEnd w:id="361"/>
      <w:bookmarkEnd w:id="362"/>
    </w:p>
    <w:p>
      <w:pPr>
        <w:pStyle w:val="150"/>
        <w:spacing w:before="0" w:after="0" w:line="360" w:lineRule="auto"/>
        <w:ind w:firstLine="420" w:firstLineChars="200"/>
        <w:jc w:val="left"/>
        <w:rPr>
          <w:rFonts w:ascii="Times New Roman" w:hAnsi="Times New Roman" w:eastAsia="宋体"/>
          <w:sz w:val="21"/>
          <w:szCs w:val="21"/>
          <w:lang w:eastAsia="zh-CN"/>
        </w:rPr>
      </w:pPr>
      <w:r>
        <w:rPr>
          <w:rFonts w:ascii="Times New Roman" w:hAnsi="Times New Roman" w:eastAsia="宋体"/>
          <w:sz w:val="21"/>
          <w:szCs w:val="21"/>
          <w:lang w:eastAsia="zh-CN"/>
        </w:rPr>
        <w:t>本次评标采用综合评估法。评标委员会对满足招标文件实质性要求的投标文件，按照本章第 2.2 款规定的评分标准进行打分，并按得分由高到低顺序推荐中标候选人，或根据招标人授权直接确定中标人，但投标报价低于其成本的除外。综合评分相等时，以投标报价低的优先；投标报价也相等的，以</w:t>
      </w:r>
      <w:r>
        <w:rPr>
          <w:rFonts w:hint="eastAsia" w:ascii="Times New Roman" w:hAnsi="Times New Roman" w:eastAsia="宋体"/>
          <w:sz w:val="21"/>
          <w:szCs w:val="21"/>
          <w:lang w:eastAsia="zh-CN"/>
        </w:rPr>
        <w:t>服务</w:t>
      </w:r>
      <w:r>
        <w:rPr>
          <w:rFonts w:ascii="Times New Roman" w:hAnsi="Times New Roman" w:eastAsia="宋体"/>
          <w:sz w:val="21"/>
          <w:szCs w:val="21"/>
          <w:lang w:eastAsia="zh-CN"/>
        </w:rPr>
        <w:t>方案得分高的优先；如果</w:t>
      </w:r>
      <w:r>
        <w:rPr>
          <w:rFonts w:hint="eastAsia" w:ascii="Times New Roman" w:hAnsi="Times New Roman" w:eastAsia="宋体"/>
          <w:sz w:val="21"/>
          <w:szCs w:val="21"/>
          <w:lang w:eastAsia="zh-CN"/>
        </w:rPr>
        <w:t>服务</w:t>
      </w:r>
      <w:r>
        <w:rPr>
          <w:rFonts w:ascii="Times New Roman" w:hAnsi="Times New Roman" w:eastAsia="宋体"/>
          <w:sz w:val="21"/>
          <w:szCs w:val="21"/>
          <w:lang w:eastAsia="zh-CN"/>
        </w:rPr>
        <w:t>方案得分也相等，按照评标办法前附表的规定确定中标候选人顺序。</w:t>
      </w:r>
    </w:p>
    <w:p>
      <w:pPr>
        <w:pStyle w:val="86"/>
        <w:adjustRightInd w:val="0"/>
        <w:snapToGrid w:val="0"/>
        <w:spacing w:before="120" w:beforeLines="50" w:after="120"/>
        <w:ind w:firstLine="0" w:firstLineChars="0"/>
        <w:outlineLvl w:val="1"/>
        <w:rPr>
          <w:rFonts w:ascii="Times New Roman" w:hAnsi="Times New Roman" w:eastAsia="黑体"/>
          <w:sz w:val="32"/>
          <w:szCs w:val="32"/>
        </w:rPr>
      </w:pPr>
      <w:bookmarkStart w:id="363" w:name="_Toc532285257"/>
      <w:bookmarkStart w:id="364" w:name="_Toc508806383"/>
      <w:bookmarkStart w:id="365" w:name="_Toc499646501"/>
      <w:bookmarkStart w:id="366" w:name="_Toc136613625"/>
      <w:r>
        <w:rPr>
          <w:rFonts w:ascii="Times New Roman" w:hAnsi="Times New Roman" w:eastAsia="黑体"/>
          <w:sz w:val="32"/>
          <w:szCs w:val="32"/>
        </w:rPr>
        <w:t>2.评审标准</w:t>
      </w:r>
      <w:bookmarkEnd w:id="363"/>
      <w:bookmarkEnd w:id="364"/>
      <w:bookmarkEnd w:id="365"/>
      <w:bookmarkEnd w:id="366"/>
    </w:p>
    <w:p>
      <w:pPr>
        <w:spacing w:before="0" w:after="0" w:line="360" w:lineRule="auto"/>
        <w:ind w:firstLine="137" w:firstLineChars="49"/>
        <w:outlineLvl w:val="2"/>
        <w:rPr>
          <w:rFonts w:eastAsia="黑体"/>
          <w:b/>
          <w:sz w:val="28"/>
          <w:szCs w:val="28"/>
        </w:rPr>
      </w:pPr>
      <w:r>
        <w:rPr>
          <w:rFonts w:eastAsia="黑体"/>
          <w:b/>
          <w:sz w:val="28"/>
          <w:szCs w:val="28"/>
        </w:rPr>
        <w:t>2.1 初步评审标准</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2.1.1 形式评审标准：见评标办法前附表。</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2.1.2 资格评审标准：见评标办法前附表。</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2.1.3 响应性评审标准：见评标办法前附表。</w:t>
      </w:r>
    </w:p>
    <w:p>
      <w:pPr>
        <w:spacing w:before="0" w:after="0" w:line="360" w:lineRule="auto"/>
        <w:ind w:firstLine="137" w:firstLineChars="49"/>
        <w:outlineLvl w:val="2"/>
        <w:rPr>
          <w:rFonts w:eastAsia="黑体"/>
          <w:b/>
          <w:sz w:val="28"/>
          <w:szCs w:val="28"/>
        </w:rPr>
      </w:pPr>
      <w:r>
        <w:rPr>
          <w:rFonts w:eastAsia="黑体"/>
          <w:b/>
          <w:sz w:val="28"/>
          <w:szCs w:val="28"/>
        </w:rPr>
        <w:t>2.2 分值构成与评分标准</w:t>
      </w:r>
    </w:p>
    <w:p>
      <w:pPr>
        <w:pStyle w:val="150"/>
        <w:spacing w:before="0" w:after="0" w:line="360" w:lineRule="auto"/>
        <w:ind w:firstLine="420" w:firstLineChars="200"/>
        <w:rPr>
          <w:rFonts w:ascii="Times New Roman" w:hAnsi="Times New Roman" w:eastAsia="宋体"/>
          <w:sz w:val="21"/>
          <w:szCs w:val="21"/>
          <w:lang w:eastAsia="zh-CN"/>
        </w:rPr>
      </w:pPr>
      <w:bookmarkStart w:id="367" w:name="_Toc508806384"/>
      <w:r>
        <w:rPr>
          <w:rFonts w:ascii="Times New Roman" w:hAnsi="Times New Roman" w:eastAsia="宋体"/>
          <w:sz w:val="21"/>
          <w:szCs w:val="21"/>
          <w:lang w:eastAsia="zh-CN"/>
        </w:rPr>
        <w:t>2.2.1 分值构成</w:t>
      </w:r>
      <w:bookmarkEnd w:id="367"/>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（1）商务文件部分：见评标办法前附表；</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（2）技术文件部分：见评标办法前附表；</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（3）投标报价：见评标办法前附表；</w:t>
      </w:r>
    </w:p>
    <w:p>
      <w:pPr>
        <w:pStyle w:val="150"/>
        <w:spacing w:before="0" w:after="0" w:line="360" w:lineRule="auto"/>
        <w:ind w:firstLine="420" w:firstLineChars="200"/>
        <w:rPr>
          <w:rFonts w:ascii="Times New Roman" w:hAnsi="Times New Roman" w:eastAsia="宋体"/>
          <w:sz w:val="21"/>
          <w:szCs w:val="21"/>
          <w:lang w:eastAsia="zh-CN"/>
        </w:rPr>
      </w:pPr>
      <w:bookmarkStart w:id="368" w:name="_Toc508806385"/>
      <w:r>
        <w:rPr>
          <w:rFonts w:ascii="Times New Roman" w:hAnsi="Times New Roman" w:eastAsia="宋体"/>
          <w:sz w:val="21"/>
          <w:szCs w:val="21"/>
          <w:lang w:eastAsia="zh-CN"/>
        </w:rPr>
        <w:t>2.2.2 评标基准价计算</w:t>
      </w:r>
      <w:bookmarkEnd w:id="368"/>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评标基准价计算方法：见评标办法前附表。</w:t>
      </w:r>
    </w:p>
    <w:p>
      <w:pPr>
        <w:pStyle w:val="150"/>
        <w:spacing w:before="0" w:after="0" w:line="360" w:lineRule="auto"/>
        <w:ind w:firstLine="420" w:firstLineChars="200"/>
        <w:rPr>
          <w:rFonts w:ascii="Times New Roman" w:hAnsi="Times New Roman" w:eastAsia="宋体"/>
          <w:sz w:val="21"/>
          <w:szCs w:val="21"/>
          <w:lang w:eastAsia="zh-CN"/>
        </w:rPr>
      </w:pPr>
      <w:bookmarkStart w:id="369" w:name="_Toc508806386"/>
      <w:r>
        <w:rPr>
          <w:rFonts w:ascii="Times New Roman" w:hAnsi="Times New Roman" w:eastAsia="宋体"/>
          <w:sz w:val="21"/>
          <w:szCs w:val="21"/>
          <w:lang w:eastAsia="zh-CN"/>
        </w:rPr>
        <w:t>2.2.3 投标报价的偏差率计算</w:t>
      </w:r>
      <w:bookmarkEnd w:id="369"/>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投标报价的偏差率计算公式：见评标办法前附表。</w:t>
      </w:r>
    </w:p>
    <w:p>
      <w:pPr>
        <w:pStyle w:val="150"/>
        <w:spacing w:before="0" w:after="0" w:line="360" w:lineRule="auto"/>
        <w:ind w:firstLine="420" w:firstLineChars="200"/>
        <w:rPr>
          <w:rFonts w:ascii="Times New Roman" w:hAnsi="Times New Roman" w:eastAsia="宋体"/>
          <w:sz w:val="21"/>
          <w:szCs w:val="21"/>
          <w:lang w:eastAsia="zh-CN"/>
        </w:rPr>
      </w:pPr>
      <w:bookmarkStart w:id="370" w:name="_Toc508806387"/>
      <w:r>
        <w:rPr>
          <w:rFonts w:ascii="Times New Roman" w:hAnsi="Times New Roman" w:eastAsia="宋体"/>
          <w:sz w:val="21"/>
          <w:szCs w:val="21"/>
          <w:lang w:eastAsia="zh-CN"/>
        </w:rPr>
        <w:t>2.2.4 评分标准</w:t>
      </w:r>
      <w:bookmarkEnd w:id="370"/>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（1）商务文件评分标准：见评标办法前附表；</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（2）技术文件评分标准：见评标办法前附表；</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（3）投标报价评分标准：见评标办法前附表；</w:t>
      </w:r>
    </w:p>
    <w:p>
      <w:pPr>
        <w:pStyle w:val="86"/>
        <w:adjustRightInd w:val="0"/>
        <w:snapToGrid w:val="0"/>
        <w:spacing w:before="120" w:beforeLines="50" w:after="120"/>
        <w:ind w:firstLine="0" w:firstLineChars="0"/>
        <w:outlineLvl w:val="1"/>
        <w:rPr>
          <w:rFonts w:ascii="Times New Roman" w:hAnsi="Times New Roman" w:eastAsia="黑体"/>
          <w:sz w:val="32"/>
          <w:szCs w:val="32"/>
        </w:rPr>
      </w:pPr>
      <w:bookmarkStart w:id="371" w:name="_Toc508806388"/>
      <w:bookmarkStart w:id="372" w:name="_Toc532285258"/>
      <w:bookmarkStart w:id="373" w:name="_Toc136613626"/>
      <w:bookmarkStart w:id="374" w:name="_Toc499646502"/>
      <w:r>
        <w:rPr>
          <w:rFonts w:ascii="Times New Roman" w:hAnsi="Times New Roman" w:eastAsia="黑体"/>
          <w:sz w:val="32"/>
          <w:szCs w:val="32"/>
        </w:rPr>
        <w:t>3.评标程序</w:t>
      </w:r>
      <w:bookmarkEnd w:id="371"/>
      <w:bookmarkEnd w:id="372"/>
      <w:bookmarkEnd w:id="373"/>
      <w:bookmarkEnd w:id="374"/>
    </w:p>
    <w:p>
      <w:pPr>
        <w:spacing w:before="0" w:after="0" w:line="360" w:lineRule="auto"/>
        <w:ind w:firstLine="137" w:firstLineChars="49"/>
        <w:outlineLvl w:val="2"/>
        <w:rPr>
          <w:rFonts w:eastAsia="黑体"/>
          <w:b/>
          <w:sz w:val="28"/>
          <w:szCs w:val="28"/>
        </w:rPr>
      </w:pPr>
      <w:bookmarkStart w:id="375" w:name="_Toc508806389"/>
      <w:r>
        <w:rPr>
          <w:rFonts w:eastAsia="黑体"/>
          <w:b/>
          <w:sz w:val="28"/>
          <w:szCs w:val="28"/>
        </w:rPr>
        <w:t>3.1 初步评审</w:t>
      </w:r>
      <w:bookmarkEnd w:id="375"/>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3.1.1 评标委员会可以要求投标人提交第二章“投标人须知”规定的有关证明和证件的原件，以便核验。评标委员会依据本章第 2.1 款规定的标准对投标文件进行初步评审。有一项不符合评审标准的，评标委员会应当否决其投标。</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3.1.2 投标人有以下情形之一的，评标委员会应当否决其投标：</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（1）投标文件没有对招标文件的实质性要求和条件作出响应，或者对招标文件的偏差超出招标文件规定的偏差范围或最高项数；</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（2）有串通投标、弄虚作假、行贿等违法行为。</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3.1.3 投标报价有算术错误的，评标委员会按以下原则对投标报价进行修正，并要求投标人书面澄清确认。投标人拒不澄清确认的，评标委员会应当否决其投标：</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（1）投标文件中的大写金额与小写金额不一致的，以大写金额为准；</w:t>
      </w:r>
    </w:p>
    <w:p>
      <w:pPr>
        <w:pStyle w:val="150"/>
        <w:spacing w:before="0" w:after="0" w:line="360" w:lineRule="auto"/>
        <w:ind w:firstLine="420" w:firstLineChars="200"/>
        <w:rPr>
          <w:rFonts w:ascii="Times New Roman" w:hAnsi="Times New Roman" w:eastAsia="宋体"/>
          <w:sz w:val="21"/>
          <w:szCs w:val="21"/>
          <w:lang w:eastAsia="zh-CN"/>
        </w:rPr>
      </w:pPr>
      <w:r>
        <w:rPr>
          <w:rFonts w:hint="eastAsia" w:ascii="Times New Roman" w:hAnsi="Times New Roman" w:eastAsia="宋体"/>
          <w:sz w:val="21"/>
          <w:szCs w:val="21"/>
          <w:lang w:eastAsia="zh-CN"/>
        </w:rPr>
        <w:t>（2）总价金额与单价金额不一致的，以单价金额为准，但单价金额小数点有明显错误的除外（单价金额小数点有明显错误的，以该单价项的总价为准调整单价）；</w:t>
      </w:r>
    </w:p>
    <w:p>
      <w:pPr>
        <w:pStyle w:val="150"/>
        <w:spacing w:before="0" w:after="0" w:line="360" w:lineRule="auto"/>
        <w:ind w:firstLine="420" w:firstLineChars="200"/>
        <w:rPr>
          <w:rFonts w:ascii="Times New Roman" w:hAnsi="Times New Roman" w:eastAsia="宋体"/>
          <w:sz w:val="21"/>
          <w:szCs w:val="21"/>
          <w:lang w:eastAsia="zh-CN"/>
        </w:rPr>
      </w:pPr>
      <w:r>
        <w:rPr>
          <w:rFonts w:hint="eastAsia" w:ascii="Times New Roman" w:hAnsi="Times New Roman" w:eastAsia="宋体"/>
          <w:sz w:val="21"/>
          <w:szCs w:val="21"/>
          <w:lang w:eastAsia="zh-CN"/>
        </w:rPr>
        <w:t>（3）如果投标报价为各分项报价金额之和，投标报价与分项报价的合价不一致的，应以各分项合价累计数为准，修正投标报价；</w:t>
      </w:r>
    </w:p>
    <w:p>
      <w:pPr>
        <w:pStyle w:val="150"/>
        <w:spacing w:before="0" w:after="0" w:line="360" w:lineRule="auto"/>
        <w:ind w:firstLine="420" w:firstLineChars="200"/>
        <w:rPr>
          <w:rFonts w:ascii="Times New Roman" w:hAnsi="Times New Roman" w:eastAsia="宋体"/>
          <w:sz w:val="21"/>
          <w:szCs w:val="21"/>
          <w:lang w:eastAsia="zh-CN"/>
        </w:rPr>
      </w:pPr>
      <w:r>
        <w:rPr>
          <w:rFonts w:hint="eastAsia" w:ascii="Times New Roman" w:hAnsi="Times New Roman" w:eastAsia="宋体"/>
          <w:sz w:val="21"/>
          <w:szCs w:val="21"/>
          <w:lang w:eastAsia="zh-CN"/>
        </w:rPr>
        <w:t>（4）如果分项报价中存在缺漏项，则视为缺漏项价格已包含在其他分项报价之中；</w:t>
      </w:r>
    </w:p>
    <w:p>
      <w:pPr>
        <w:pStyle w:val="150"/>
        <w:spacing w:before="0" w:after="0" w:line="360" w:lineRule="auto"/>
        <w:ind w:firstLine="420" w:firstLineChars="200"/>
        <w:rPr>
          <w:rFonts w:ascii="Times New Roman" w:hAnsi="Times New Roman" w:eastAsia="宋体"/>
          <w:sz w:val="21"/>
          <w:szCs w:val="21"/>
          <w:lang w:eastAsia="zh-CN"/>
        </w:rPr>
      </w:pPr>
      <w:r>
        <w:rPr>
          <w:rFonts w:hint="eastAsia" w:ascii="Times New Roman" w:hAnsi="Times New Roman" w:eastAsia="宋体"/>
          <w:sz w:val="21"/>
          <w:szCs w:val="21"/>
          <w:lang w:eastAsia="zh-CN"/>
        </w:rPr>
        <w:t>（5）如果投标报价存在多报项，评标价不予核减，但如果该投标人为中标人，其合同价应为从投标报价中核减多报后的金额；</w:t>
      </w:r>
    </w:p>
    <w:p>
      <w:pPr>
        <w:pStyle w:val="150"/>
        <w:spacing w:before="0" w:after="0" w:line="360" w:lineRule="auto"/>
        <w:ind w:firstLine="420" w:firstLineChars="200"/>
        <w:rPr>
          <w:rFonts w:ascii="Times New Roman" w:hAnsi="Times New Roman" w:eastAsia="宋体"/>
          <w:sz w:val="21"/>
          <w:szCs w:val="21"/>
          <w:lang w:eastAsia="zh-CN"/>
        </w:rPr>
      </w:pPr>
      <w:r>
        <w:rPr>
          <w:rFonts w:hint="eastAsia" w:ascii="Times New Roman" w:hAnsi="Times New Roman" w:eastAsia="宋体"/>
          <w:sz w:val="21"/>
          <w:szCs w:val="21"/>
          <w:lang w:eastAsia="zh-CN"/>
        </w:rPr>
        <w:t>（6）如果开标一览表与投标文件中的投标报价不一致，以投标文件中的投标报价为准，按上述（1）-（5）予以调整。</w:t>
      </w:r>
      <w:r>
        <w:rPr>
          <w:rFonts w:ascii="Times New Roman" w:hAnsi="Times New Roman" w:eastAsia="宋体"/>
          <w:sz w:val="21"/>
          <w:szCs w:val="21"/>
          <w:lang w:eastAsia="zh-CN"/>
        </w:rPr>
        <w:t>。</w:t>
      </w:r>
    </w:p>
    <w:p>
      <w:pPr>
        <w:spacing w:before="0" w:after="0" w:line="360" w:lineRule="auto"/>
        <w:ind w:firstLine="137" w:firstLineChars="49"/>
        <w:outlineLvl w:val="2"/>
        <w:rPr>
          <w:rFonts w:eastAsia="黑体"/>
          <w:b/>
          <w:sz w:val="28"/>
          <w:szCs w:val="28"/>
        </w:rPr>
      </w:pPr>
      <w:bookmarkStart w:id="376" w:name="_Toc508806390"/>
      <w:r>
        <w:rPr>
          <w:rFonts w:eastAsia="黑体"/>
          <w:b/>
          <w:sz w:val="28"/>
          <w:szCs w:val="28"/>
        </w:rPr>
        <w:t>3.2 详细评审</w:t>
      </w:r>
      <w:bookmarkEnd w:id="376"/>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3.2.1 评标委员会按本章第 2.2 款规定的量化因素和分值进行打分，并计算出综合评估得分。</w:t>
      </w:r>
    </w:p>
    <w:p>
      <w:pPr>
        <w:pStyle w:val="150"/>
        <w:spacing w:before="0" w:after="0" w:line="360" w:lineRule="auto"/>
        <w:ind w:firstLine="420" w:firstLineChars="200"/>
        <w:rPr>
          <w:rFonts w:ascii="Times New Roman" w:hAnsi="Times New Roman" w:eastAsia="宋体"/>
          <w:sz w:val="21"/>
          <w:szCs w:val="21"/>
          <w:lang w:eastAsia="zh-CN"/>
        </w:rPr>
      </w:pPr>
      <w:r>
        <w:rPr>
          <w:rFonts w:hint="eastAsia" w:ascii="Times New Roman" w:hAnsi="Times New Roman" w:eastAsia="宋体"/>
          <w:sz w:val="21"/>
          <w:szCs w:val="21"/>
          <w:lang w:eastAsia="zh-CN"/>
        </w:rPr>
        <w:t>（1）按本章第 2.2.4（1）目规定的评审因素、分值及2.2.1（1）目规定的权重对商务文件部分计算出得分 A；</w:t>
      </w:r>
    </w:p>
    <w:p>
      <w:pPr>
        <w:pStyle w:val="150"/>
        <w:spacing w:before="0" w:after="0" w:line="360" w:lineRule="auto"/>
        <w:ind w:firstLine="420" w:firstLineChars="200"/>
        <w:rPr>
          <w:rFonts w:ascii="Times New Roman" w:hAnsi="Times New Roman" w:eastAsia="宋体"/>
          <w:sz w:val="21"/>
          <w:szCs w:val="21"/>
          <w:lang w:eastAsia="zh-CN"/>
        </w:rPr>
      </w:pPr>
      <w:r>
        <w:rPr>
          <w:rFonts w:hint="eastAsia" w:ascii="Times New Roman" w:hAnsi="Times New Roman" w:eastAsia="宋体"/>
          <w:sz w:val="21"/>
          <w:szCs w:val="21"/>
          <w:lang w:eastAsia="zh-CN"/>
        </w:rPr>
        <w:t>（2）按本章第 2.2.4（2）目规定的评审因素、分值</w:t>
      </w:r>
      <w:r>
        <w:rPr>
          <w:rFonts w:hint="eastAsia" w:ascii="宋体" w:hAnsi="宋体" w:eastAsia="宋体" w:cs="宋体"/>
          <w:szCs w:val="21"/>
          <w:lang w:eastAsia="zh-CN"/>
        </w:rPr>
        <w:t>及</w:t>
      </w:r>
      <w:r>
        <w:rPr>
          <w:rFonts w:hint="eastAsia" w:ascii="Times New Roman" w:hAnsi="Times New Roman" w:eastAsia="宋体"/>
          <w:sz w:val="21"/>
          <w:szCs w:val="21"/>
          <w:lang w:eastAsia="zh-CN"/>
        </w:rPr>
        <w:t>2.2.1（2）目规定的权重对技术文件部分计算出得分 B；</w:t>
      </w:r>
    </w:p>
    <w:p>
      <w:pPr>
        <w:pStyle w:val="150"/>
        <w:spacing w:before="0" w:after="0" w:line="360" w:lineRule="auto"/>
        <w:ind w:firstLine="420" w:firstLineChars="200"/>
        <w:rPr>
          <w:rFonts w:ascii="Times New Roman" w:hAnsi="Times New Roman" w:eastAsia="宋体"/>
          <w:sz w:val="21"/>
          <w:szCs w:val="21"/>
          <w:lang w:eastAsia="zh-CN"/>
        </w:rPr>
      </w:pPr>
      <w:r>
        <w:rPr>
          <w:rFonts w:hint="eastAsia" w:ascii="Times New Roman" w:hAnsi="Times New Roman" w:eastAsia="宋体"/>
          <w:sz w:val="21"/>
          <w:szCs w:val="21"/>
          <w:lang w:eastAsia="zh-CN"/>
        </w:rPr>
        <w:t>（3）按本章第 2.2.4（3）目规定的评审因素、分值</w:t>
      </w:r>
      <w:r>
        <w:rPr>
          <w:rFonts w:hint="eastAsia" w:ascii="宋体" w:hAnsi="宋体" w:eastAsia="宋体" w:cs="宋体"/>
          <w:szCs w:val="21"/>
          <w:lang w:eastAsia="zh-CN"/>
        </w:rPr>
        <w:t>及</w:t>
      </w:r>
      <w:r>
        <w:rPr>
          <w:rFonts w:hint="eastAsia" w:ascii="Times New Roman" w:hAnsi="Times New Roman" w:eastAsia="宋体"/>
          <w:sz w:val="21"/>
          <w:szCs w:val="21"/>
          <w:lang w:eastAsia="zh-CN"/>
        </w:rPr>
        <w:t>2.2.1（3）目规定的权重对投标报价计算出得分 C；</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3.2.2 评分分值计算保留小数点后两位，小数点后第三位“四舍五入”。</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3.2.3 投标人得分=A+B+C。</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3.2.4 评标委员会发现投标人的报价明显低于其他投标报价，使得其投标报价可能低于其个别成本的，应当要求该投标人作出书面说明并提供相应的证明材料。投标人不能合理说明或者不能提供相应证明材料的，评标委员会应当认定该投标人以低于成本报价竞标，并否决其投标。</w:t>
      </w:r>
    </w:p>
    <w:p>
      <w:pPr>
        <w:spacing w:before="0" w:after="0" w:line="360" w:lineRule="auto"/>
        <w:ind w:firstLine="137" w:firstLineChars="49"/>
        <w:outlineLvl w:val="2"/>
        <w:rPr>
          <w:rFonts w:eastAsia="黑体"/>
          <w:b/>
          <w:sz w:val="28"/>
          <w:szCs w:val="28"/>
        </w:rPr>
      </w:pPr>
      <w:bookmarkStart w:id="377" w:name="_Toc508806391"/>
      <w:r>
        <w:rPr>
          <w:rFonts w:eastAsia="黑体"/>
          <w:b/>
          <w:sz w:val="28"/>
          <w:szCs w:val="28"/>
        </w:rPr>
        <w:t>3.3 投标文件的澄清</w:t>
      </w:r>
      <w:bookmarkEnd w:id="377"/>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3.3.1 在评标过程中，评标委员会可以书面形式要求投标人对投标文件中含义不明确、对同类问题表述不一致或者有明显文字和计算错误的内容作必要的澄清、说明或补正。澄清、说明或补正应以书面方式进行。评标委员会不接受投标人主动提出的澄清、说明或补正。</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3.3.2 澄清、说明或补正不得超出投标文件的范围且不得改变投标文件的实质性内容，并构成投标文件的组成部分。</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3.3.3 评标委员会对投标人提交的澄清、说明或补正有疑问的，可以要求投标人进一步澄清、说明或补正，直至满足评标委员会的要求。</w:t>
      </w:r>
    </w:p>
    <w:p>
      <w:pPr>
        <w:spacing w:before="0" w:after="0" w:line="360" w:lineRule="auto"/>
        <w:ind w:firstLine="137" w:firstLineChars="49"/>
        <w:outlineLvl w:val="2"/>
        <w:rPr>
          <w:rFonts w:eastAsia="黑体"/>
          <w:b/>
          <w:sz w:val="28"/>
          <w:szCs w:val="28"/>
        </w:rPr>
      </w:pPr>
      <w:bookmarkStart w:id="378" w:name="_Toc508806392"/>
      <w:r>
        <w:rPr>
          <w:rFonts w:eastAsia="黑体"/>
          <w:b/>
          <w:sz w:val="28"/>
          <w:szCs w:val="28"/>
        </w:rPr>
        <w:t>3.4 评标结果</w:t>
      </w:r>
      <w:bookmarkEnd w:id="378"/>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3.4.1 除第二章“投标人须知”前附表授权直接确定中标人外，评标委员会按照得分由高到低的顺序推荐中标候选人，并标明排序。</w:t>
      </w:r>
    </w:p>
    <w:p>
      <w:pPr>
        <w:pStyle w:val="150"/>
        <w:spacing w:before="0" w:after="0" w:line="360" w:lineRule="auto"/>
        <w:ind w:firstLine="420" w:firstLineChars="200"/>
        <w:rPr>
          <w:rFonts w:ascii="Times New Roman" w:hAnsi="Times New Roman" w:eastAsia="宋体"/>
          <w:sz w:val="21"/>
          <w:szCs w:val="21"/>
          <w:lang w:eastAsia="zh-CN"/>
        </w:rPr>
      </w:pPr>
      <w:r>
        <w:rPr>
          <w:rFonts w:ascii="Times New Roman" w:hAnsi="Times New Roman" w:eastAsia="宋体"/>
          <w:sz w:val="21"/>
          <w:szCs w:val="21"/>
          <w:lang w:eastAsia="zh-CN"/>
        </w:rPr>
        <w:t>3.4.2 评标委员会完成评标后，应当向招标人提交书面评标报告和中标候选人名单。</w:t>
      </w:r>
    </w:p>
    <w:p>
      <w:r>
        <w:br w:type="page"/>
      </w:r>
      <w:bookmarkStart w:id="379" w:name="_Toc499646503"/>
    </w:p>
    <w:p/>
    <w:p/>
    <w:p/>
    <w:p/>
    <w:p/>
    <w:p/>
    <w:p/>
    <w:p/>
    <w:p/>
    <w:p>
      <w:pPr>
        <w:adjustRightInd w:val="0"/>
        <w:spacing w:before="0" w:after="0" w:line="360" w:lineRule="auto"/>
        <w:jc w:val="center"/>
        <w:textAlignment w:val="baseline"/>
        <w:outlineLvl w:val="0"/>
        <w:rPr>
          <w:rFonts w:eastAsia="黑体"/>
          <w:b/>
          <w:sz w:val="44"/>
          <w:szCs w:val="44"/>
        </w:rPr>
      </w:pPr>
      <w:bookmarkStart w:id="380" w:name="_Toc532285259"/>
      <w:bookmarkStart w:id="381" w:name="_Toc136613627"/>
      <w:bookmarkStart w:id="382" w:name="_Toc508806393"/>
      <w:r>
        <w:rPr>
          <w:rFonts w:eastAsia="黑体"/>
          <w:b/>
          <w:sz w:val="44"/>
          <w:szCs w:val="44"/>
        </w:rPr>
        <w:t>第四章 合同条款及格式</w:t>
      </w:r>
      <w:bookmarkEnd w:id="379"/>
      <w:bookmarkEnd w:id="380"/>
      <w:bookmarkEnd w:id="381"/>
      <w:bookmarkEnd w:id="382"/>
    </w:p>
    <w:p>
      <w:pPr>
        <w:pStyle w:val="86"/>
        <w:adjustRightInd w:val="0"/>
        <w:snapToGrid w:val="0"/>
        <w:spacing w:afterLines="0"/>
        <w:ind w:firstLine="0" w:firstLineChars="0"/>
        <w:jc w:val="center"/>
        <w:rPr>
          <w:rFonts w:ascii="Times New Roman" w:hAnsi="Times New Roman"/>
          <w:bCs/>
          <w:sz w:val="28"/>
          <w:szCs w:val="28"/>
        </w:rPr>
      </w:pPr>
      <w:bookmarkStart w:id="383" w:name="_Toc499646504"/>
      <w:bookmarkStart w:id="384" w:name="_Toc49019224"/>
      <w:bookmarkStart w:id="385" w:name="_Toc47416185"/>
      <w:bookmarkStart w:id="386" w:name="_Toc47415931"/>
    </w:p>
    <w:p>
      <w:pPr>
        <w:pStyle w:val="86"/>
        <w:adjustRightInd w:val="0"/>
        <w:snapToGrid w:val="0"/>
        <w:spacing w:afterLines="0"/>
        <w:ind w:firstLine="0" w:firstLineChars="0"/>
        <w:jc w:val="center"/>
        <w:rPr>
          <w:rFonts w:ascii="Times New Roman" w:hAnsi="Times New Roman"/>
          <w:bCs/>
          <w:sz w:val="28"/>
          <w:szCs w:val="28"/>
        </w:rPr>
      </w:pPr>
    </w:p>
    <w:p>
      <w:pPr>
        <w:pStyle w:val="86"/>
        <w:adjustRightInd w:val="0"/>
        <w:snapToGrid w:val="0"/>
        <w:spacing w:afterLines="0"/>
        <w:ind w:firstLine="0" w:firstLineChars="0"/>
        <w:jc w:val="center"/>
        <w:rPr>
          <w:rFonts w:ascii="Times New Roman" w:hAnsi="Times New Roman"/>
          <w:bCs/>
          <w:sz w:val="28"/>
          <w:szCs w:val="28"/>
        </w:rPr>
      </w:pPr>
    </w:p>
    <w:p>
      <w:pPr>
        <w:pStyle w:val="86"/>
        <w:adjustRightInd w:val="0"/>
        <w:snapToGrid w:val="0"/>
        <w:spacing w:afterLines="0"/>
        <w:ind w:firstLine="0" w:firstLineChars="0"/>
        <w:jc w:val="center"/>
        <w:rPr>
          <w:rFonts w:ascii="Times New Roman" w:hAnsi="Times New Roman"/>
          <w:bCs/>
          <w:sz w:val="28"/>
          <w:szCs w:val="28"/>
        </w:rPr>
      </w:pPr>
    </w:p>
    <w:p>
      <w:pPr>
        <w:pStyle w:val="86"/>
        <w:adjustRightInd w:val="0"/>
        <w:snapToGrid w:val="0"/>
        <w:spacing w:afterLines="0"/>
        <w:ind w:firstLine="0" w:firstLineChars="0"/>
        <w:jc w:val="center"/>
        <w:rPr>
          <w:rFonts w:ascii="Times New Roman" w:hAnsi="Times New Roman"/>
          <w:bCs/>
          <w:sz w:val="28"/>
          <w:szCs w:val="28"/>
        </w:rPr>
      </w:pPr>
    </w:p>
    <w:p>
      <w:pPr>
        <w:pStyle w:val="86"/>
        <w:adjustRightInd w:val="0"/>
        <w:snapToGrid w:val="0"/>
        <w:spacing w:afterLines="0"/>
        <w:ind w:firstLine="0" w:firstLineChars="0"/>
        <w:jc w:val="center"/>
        <w:rPr>
          <w:rFonts w:ascii="Times New Roman" w:hAnsi="Times New Roman"/>
          <w:bCs/>
          <w:sz w:val="28"/>
          <w:szCs w:val="28"/>
        </w:rPr>
      </w:pPr>
    </w:p>
    <w:p>
      <w:pPr>
        <w:pStyle w:val="86"/>
        <w:adjustRightInd w:val="0"/>
        <w:snapToGrid w:val="0"/>
        <w:spacing w:afterLines="0"/>
        <w:ind w:firstLine="0" w:firstLineChars="0"/>
        <w:jc w:val="center"/>
        <w:rPr>
          <w:rFonts w:ascii="Times New Roman" w:hAnsi="Times New Roman"/>
          <w:bCs/>
          <w:sz w:val="28"/>
          <w:szCs w:val="28"/>
        </w:rPr>
      </w:pPr>
    </w:p>
    <w:p>
      <w:pPr>
        <w:pStyle w:val="86"/>
        <w:adjustRightInd w:val="0"/>
        <w:snapToGrid w:val="0"/>
        <w:spacing w:afterLines="0"/>
        <w:ind w:firstLine="0" w:firstLineChars="0"/>
        <w:jc w:val="center"/>
        <w:rPr>
          <w:rFonts w:ascii="Times New Roman" w:hAnsi="Times New Roman"/>
          <w:bCs/>
          <w:sz w:val="28"/>
          <w:szCs w:val="28"/>
        </w:rPr>
      </w:pPr>
    </w:p>
    <w:p>
      <w:pPr>
        <w:pStyle w:val="86"/>
        <w:adjustRightInd w:val="0"/>
        <w:snapToGrid w:val="0"/>
        <w:spacing w:afterLines="0"/>
        <w:ind w:firstLine="0" w:firstLineChars="0"/>
        <w:jc w:val="center"/>
        <w:rPr>
          <w:rFonts w:ascii="Times New Roman" w:hAnsi="Times New Roman"/>
          <w:bCs/>
          <w:sz w:val="28"/>
          <w:szCs w:val="28"/>
        </w:rPr>
      </w:pPr>
    </w:p>
    <w:p>
      <w:pPr>
        <w:pStyle w:val="86"/>
        <w:adjustRightInd w:val="0"/>
        <w:snapToGrid w:val="0"/>
        <w:spacing w:afterLines="0"/>
        <w:ind w:firstLine="0" w:firstLineChars="0"/>
        <w:jc w:val="center"/>
        <w:rPr>
          <w:rFonts w:ascii="Times New Roman" w:hAnsi="Times New Roman"/>
          <w:bCs/>
          <w:sz w:val="28"/>
          <w:szCs w:val="28"/>
        </w:rPr>
      </w:pPr>
    </w:p>
    <w:p>
      <w:pPr>
        <w:pStyle w:val="86"/>
        <w:adjustRightInd w:val="0"/>
        <w:snapToGrid w:val="0"/>
        <w:spacing w:afterLines="0"/>
        <w:ind w:firstLine="0" w:firstLineChars="0"/>
        <w:jc w:val="center"/>
        <w:rPr>
          <w:rFonts w:ascii="Times New Roman" w:hAnsi="Times New Roman"/>
          <w:bCs/>
          <w:sz w:val="28"/>
          <w:szCs w:val="28"/>
        </w:rPr>
      </w:pPr>
    </w:p>
    <w:p>
      <w:pPr>
        <w:spacing w:line="360" w:lineRule="auto"/>
        <w:jc w:val="center"/>
        <w:rPr>
          <w:rFonts w:ascii="楷体" w:hAnsi="楷体" w:eastAsia="楷体"/>
          <w:b/>
          <w:sz w:val="48"/>
          <w:szCs w:val="48"/>
        </w:rPr>
      </w:pPr>
      <w:r>
        <w:rPr>
          <w:rFonts w:hint="eastAsia" w:ascii="楷体" w:hAnsi="楷体" w:eastAsia="楷体"/>
          <w:b/>
          <w:sz w:val="48"/>
          <w:szCs w:val="48"/>
        </w:rPr>
        <w:t>技术人力服务外包合同</w:t>
      </w:r>
    </w:p>
    <w:p>
      <w:pPr>
        <w:spacing w:line="360" w:lineRule="auto"/>
        <w:rPr>
          <w:rFonts w:ascii="楷体" w:hAnsi="楷体" w:eastAsia="楷体" w:cs="Arial"/>
          <w:sz w:val="28"/>
          <w:szCs w:val="28"/>
        </w:rPr>
      </w:pPr>
    </w:p>
    <w:p>
      <w:pPr>
        <w:spacing w:line="360" w:lineRule="auto"/>
        <w:rPr>
          <w:rFonts w:ascii="楷体" w:hAnsi="楷体" w:eastAsia="楷体" w:cs="Arial"/>
          <w:sz w:val="28"/>
          <w:szCs w:val="28"/>
        </w:rPr>
      </w:pPr>
      <w:r>
        <w:rPr>
          <w:rFonts w:hint="eastAsia" w:ascii="楷体" w:hAnsi="楷体" w:eastAsia="楷体" w:cs="Arial"/>
          <w:sz w:val="28"/>
          <w:szCs w:val="28"/>
        </w:rPr>
        <w:t>本合同由以下双方于</w:t>
      </w:r>
      <w:permStart w:id="0" w:edGrp="everyone"/>
      <w:r>
        <w:rPr>
          <w:rFonts w:hint="eastAsia" w:ascii="楷体" w:hAnsi="楷体" w:eastAsia="楷体" w:cs="Arial"/>
          <w:sz w:val="28"/>
          <w:szCs w:val="28"/>
        </w:rPr>
        <w:t>【】</w:t>
      </w:r>
      <w:permEnd w:id="0"/>
      <w:r>
        <w:rPr>
          <w:rFonts w:hint="eastAsia" w:ascii="楷体" w:hAnsi="楷体" w:eastAsia="楷体" w:cs="Arial"/>
          <w:sz w:val="28"/>
          <w:szCs w:val="28"/>
        </w:rPr>
        <w:t>年</w:t>
      </w:r>
      <w:permStart w:id="1" w:edGrp="everyone"/>
      <w:r>
        <w:rPr>
          <w:rFonts w:hint="eastAsia" w:ascii="楷体" w:hAnsi="楷体" w:eastAsia="楷体" w:cs="Arial"/>
          <w:sz w:val="28"/>
          <w:szCs w:val="28"/>
        </w:rPr>
        <w:t>【】</w:t>
      </w:r>
      <w:permEnd w:id="1"/>
      <w:r>
        <w:rPr>
          <w:rFonts w:hint="eastAsia" w:ascii="楷体" w:hAnsi="楷体" w:eastAsia="楷体" w:cs="Arial"/>
          <w:sz w:val="28"/>
          <w:szCs w:val="28"/>
        </w:rPr>
        <w:t>月</w:t>
      </w:r>
      <w:permStart w:id="2" w:edGrp="everyone"/>
      <w:r>
        <w:rPr>
          <w:rFonts w:hint="eastAsia" w:ascii="楷体" w:hAnsi="楷体" w:eastAsia="楷体" w:cs="Arial"/>
          <w:sz w:val="28"/>
          <w:szCs w:val="28"/>
        </w:rPr>
        <w:t>【】</w:t>
      </w:r>
      <w:permEnd w:id="2"/>
      <w:r>
        <w:rPr>
          <w:rFonts w:hint="eastAsia" w:ascii="楷体" w:hAnsi="楷体" w:eastAsia="楷体" w:cs="Arial"/>
          <w:sz w:val="28"/>
          <w:szCs w:val="28"/>
        </w:rPr>
        <w:t>日在</w:t>
      </w:r>
      <w:permStart w:id="3" w:edGrp="everyone"/>
      <w:r>
        <w:rPr>
          <w:rFonts w:hint="eastAsia" w:ascii="楷体" w:hAnsi="楷体" w:eastAsia="楷体" w:cs="Arial"/>
          <w:sz w:val="28"/>
          <w:szCs w:val="28"/>
        </w:rPr>
        <w:t>【】</w:t>
      </w:r>
      <w:permEnd w:id="3"/>
      <w:r>
        <w:rPr>
          <w:rFonts w:hint="eastAsia" w:ascii="楷体" w:hAnsi="楷体" w:eastAsia="楷体" w:cs="Arial"/>
          <w:sz w:val="28"/>
          <w:szCs w:val="28"/>
        </w:rPr>
        <w:t>签署：</w:t>
      </w:r>
    </w:p>
    <w:p>
      <w:pPr>
        <w:spacing w:line="360" w:lineRule="auto"/>
        <w:rPr>
          <w:rFonts w:ascii="楷体" w:hAnsi="楷体" w:eastAsia="楷体" w:cs="宋体"/>
          <w:sz w:val="28"/>
          <w:szCs w:val="28"/>
        </w:rPr>
      </w:pPr>
    </w:p>
    <w:p>
      <w:pPr>
        <w:spacing w:line="360" w:lineRule="auto"/>
        <w:rPr>
          <w:rFonts w:ascii="楷体" w:hAnsi="楷体" w:eastAsia="楷体"/>
          <w:bCs/>
          <w:sz w:val="28"/>
          <w:szCs w:val="28"/>
        </w:rPr>
      </w:pPr>
      <w:r>
        <w:rPr>
          <w:rFonts w:hint="eastAsia" w:ascii="楷体" w:hAnsi="楷体" w:eastAsia="楷体" w:cs="宋体"/>
          <w:sz w:val="28"/>
          <w:szCs w:val="28"/>
        </w:rPr>
        <w:t>甲方（委托方）</w:t>
      </w:r>
      <w:r>
        <w:rPr>
          <w:rFonts w:hint="eastAsia" w:ascii="楷体" w:hAnsi="楷体" w:eastAsia="楷体"/>
          <w:sz w:val="28"/>
          <w:szCs w:val="28"/>
        </w:rPr>
        <w:t>：国投健康产业投资有限公司</w:t>
      </w:r>
    </w:p>
    <w:p>
      <w:pPr>
        <w:spacing w:line="360" w:lineRule="auto"/>
        <w:rPr>
          <w:rFonts w:ascii="楷体" w:hAnsi="楷体" w:eastAsia="楷体"/>
          <w:sz w:val="28"/>
          <w:szCs w:val="28"/>
        </w:rPr>
      </w:pPr>
      <w:r>
        <w:rPr>
          <w:rFonts w:hint="eastAsia" w:ascii="楷体" w:hAnsi="楷体" w:eastAsia="楷体"/>
          <w:sz w:val="28"/>
          <w:szCs w:val="28"/>
        </w:rPr>
        <w:t>法定代表人：刘剑</w:t>
      </w:r>
    </w:p>
    <w:p>
      <w:pPr>
        <w:spacing w:line="360" w:lineRule="auto"/>
        <w:rPr>
          <w:rFonts w:ascii="楷体" w:hAnsi="楷体" w:eastAsia="楷体"/>
          <w:sz w:val="28"/>
          <w:szCs w:val="28"/>
        </w:rPr>
      </w:pPr>
      <w:r>
        <w:rPr>
          <w:rFonts w:hint="eastAsia" w:ascii="楷体" w:hAnsi="楷体" w:eastAsia="楷体"/>
          <w:sz w:val="28"/>
          <w:szCs w:val="28"/>
        </w:rPr>
        <w:t xml:space="preserve">地址：北京市西城区西直门南小街147号   </w:t>
      </w:r>
    </w:p>
    <w:p>
      <w:pPr>
        <w:spacing w:line="360" w:lineRule="auto"/>
        <w:rPr>
          <w:rFonts w:ascii="楷体" w:hAnsi="楷体" w:eastAsia="楷体"/>
          <w:sz w:val="28"/>
          <w:szCs w:val="28"/>
        </w:rPr>
      </w:pPr>
    </w:p>
    <w:p>
      <w:pPr>
        <w:spacing w:line="360" w:lineRule="auto"/>
        <w:rPr>
          <w:rFonts w:ascii="楷体" w:hAnsi="楷体" w:eastAsia="楷体" w:cs="Arial"/>
          <w:sz w:val="28"/>
          <w:szCs w:val="28"/>
        </w:rPr>
      </w:pPr>
      <w:r>
        <w:rPr>
          <w:rFonts w:hint="eastAsia" w:ascii="楷体" w:hAnsi="楷体" w:eastAsia="楷体" w:cs="Arial"/>
          <w:sz w:val="28"/>
          <w:szCs w:val="28"/>
        </w:rPr>
        <w:t>乙方</w:t>
      </w:r>
      <w:r>
        <w:rPr>
          <w:rFonts w:hint="eastAsia" w:ascii="楷体" w:hAnsi="楷体" w:eastAsia="楷体" w:cs="宋体"/>
          <w:sz w:val="28"/>
          <w:szCs w:val="28"/>
        </w:rPr>
        <w:t>（受托方）</w:t>
      </w:r>
      <w:r>
        <w:rPr>
          <w:rFonts w:hint="eastAsia" w:ascii="楷体" w:hAnsi="楷体" w:eastAsia="楷体" w:cs="Arial"/>
          <w:sz w:val="28"/>
          <w:szCs w:val="28"/>
        </w:rPr>
        <w:t>：</w:t>
      </w:r>
      <w:permStart w:id="4" w:edGrp="everyone"/>
      <w:r>
        <w:rPr>
          <w:rFonts w:hint="eastAsia" w:ascii="楷体" w:hAnsi="楷体" w:eastAsia="楷体" w:cs="Arial"/>
          <w:sz w:val="28"/>
          <w:szCs w:val="28"/>
        </w:rPr>
        <w:t>【】</w:t>
      </w:r>
      <w:r>
        <w:rPr>
          <w:rFonts w:ascii="楷体" w:hAnsi="楷体" w:eastAsia="楷体" w:cs="Arial"/>
          <w:sz w:val="28"/>
          <w:szCs w:val="28"/>
        </w:rPr>
        <w:t xml:space="preserve"> </w:t>
      </w:r>
      <w:permEnd w:id="4"/>
    </w:p>
    <w:p>
      <w:pPr>
        <w:spacing w:line="360" w:lineRule="auto"/>
        <w:rPr>
          <w:rFonts w:ascii="楷体" w:hAnsi="楷体" w:eastAsia="楷体"/>
          <w:sz w:val="28"/>
          <w:szCs w:val="28"/>
        </w:rPr>
      </w:pPr>
      <w:r>
        <w:rPr>
          <w:rFonts w:hint="eastAsia" w:ascii="楷体" w:hAnsi="楷体" w:eastAsia="楷体"/>
          <w:sz w:val="28"/>
          <w:szCs w:val="28"/>
        </w:rPr>
        <w:t>法定代表人：</w:t>
      </w:r>
      <w:permStart w:id="5" w:edGrp="everyone"/>
      <w:r>
        <w:rPr>
          <w:rFonts w:hint="eastAsia" w:ascii="楷体" w:hAnsi="楷体" w:eastAsia="楷体"/>
          <w:sz w:val="28"/>
          <w:szCs w:val="28"/>
        </w:rPr>
        <w:t>【】</w:t>
      </w:r>
      <w:permEnd w:id="5"/>
      <w:r>
        <w:rPr>
          <w:rFonts w:ascii="楷体" w:hAnsi="楷体" w:eastAsia="楷体"/>
          <w:sz w:val="28"/>
          <w:szCs w:val="28"/>
        </w:rPr>
        <w:t xml:space="preserve"> </w:t>
      </w:r>
    </w:p>
    <w:p>
      <w:pPr>
        <w:spacing w:line="360" w:lineRule="auto"/>
        <w:rPr>
          <w:rFonts w:ascii="楷体" w:hAnsi="楷体" w:eastAsia="楷体"/>
          <w:sz w:val="28"/>
          <w:szCs w:val="28"/>
        </w:rPr>
      </w:pPr>
      <w:r>
        <w:rPr>
          <w:rFonts w:hint="eastAsia" w:ascii="楷体" w:hAnsi="楷体" w:eastAsia="楷体"/>
          <w:sz w:val="28"/>
          <w:szCs w:val="28"/>
        </w:rPr>
        <w:t>地址：</w:t>
      </w:r>
      <w:r>
        <w:rPr>
          <w:rFonts w:ascii="楷体" w:hAnsi="楷体" w:eastAsia="楷体"/>
          <w:sz w:val="28"/>
          <w:szCs w:val="28"/>
        </w:rPr>
        <w:t xml:space="preserve"> </w:t>
      </w:r>
      <w:permStart w:id="6" w:edGrp="everyone"/>
      <w:r>
        <w:rPr>
          <w:rFonts w:hint="eastAsia" w:ascii="楷体" w:hAnsi="楷体" w:eastAsia="楷体"/>
          <w:sz w:val="28"/>
          <w:szCs w:val="28"/>
        </w:rPr>
        <w:t>【】</w:t>
      </w:r>
    </w:p>
    <w:permEnd w:id="6"/>
    <w:p>
      <w:pPr>
        <w:widowControl/>
        <w:spacing w:before="0" w:after="0"/>
        <w:jc w:val="left"/>
        <w:rPr>
          <w:rFonts w:ascii="楷体" w:hAnsi="楷体" w:eastAsia="楷体" w:cs="宋体"/>
          <w:b/>
          <w:bCs/>
          <w:kern w:val="0"/>
          <w:sz w:val="28"/>
        </w:rPr>
      </w:pPr>
      <w:r>
        <w:rPr>
          <w:rFonts w:ascii="楷体" w:hAnsi="楷体" w:eastAsia="楷体" w:cs="宋体"/>
          <w:b/>
          <w:bCs/>
          <w:kern w:val="0"/>
          <w:sz w:val="28"/>
        </w:rPr>
        <w:br w:type="page"/>
      </w:r>
    </w:p>
    <w:p>
      <w:pPr>
        <w:widowControl/>
        <w:adjustRightInd w:val="0"/>
        <w:snapToGrid w:val="0"/>
        <w:spacing w:before="100" w:beforeAutospacing="1" w:after="120" w:afterLines="50" w:line="360" w:lineRule="auto"/>
        <w:jc w:val="left"/>
        <w:rPr>
          <w:rFonts w:ascii="楷体" w:hAnsi="楷体" w:eastAsia="楷体" w:cs="宋体"/>
          <w:kern w:val="0"/>
          <w:sz w:val="24"/>
        </w:rPr>
      </w:pPr>
      <w:r>
        <w:rPr>
          <w:rFonts w:hint="eastAsia" w:ascii="楷体" w:hAnsi="楷体" w:eastAsia="楷体" w:cs="宋体"/>
          <w:b/>
          <w:bCs/>
          <w:kern w:val="0"/>
          <w:sz w:val="28"/>
          <w:lang w:val="zh-CN"/>
        </w:rPr>
        <w:t>鉴于：</w:t>
      </w:r>
    </w:p>
    <w:p>
      <w:pPr>
        <w:widowControl/>
        <w:adjustRightInd w:val="0"/>
        <w:snapToGrid w:val="0"/>
        <w:spacing w:line="360" w:lineRule="auto"/>
        <w:ind w:firstLine="528" w:firstLineChars="200"/>
        <w:jc w:val="left"/>
        <w:rPr>
          <w:rFonts w:ascii="楷体" w:hAnsi="楷体" w:eastAsia="楷体" w:cs="宋体"/>
          <w:spacing w:val="-8"/>
          <w:kern w:val="0"/>
          <w:sz w:val="24"/>
        </w:rPr>
      </w:pPr>
      <w:r>
        <w:rPr>
          <w:rFonts w:ascii="楷体" w:hAnsi="楷体" w:eastAsia="楷体" w:cs="宋体"/>
          <w:spacing w:val="-8"/>
          <w:kern w:val="0"/>
          <w:sz w:val="28"/>
          <w:lang w:val="zh-CN"/>
        </w:rPr>
        <w:t>1.</w:t>
      </w:r>
      <w:r>
        <w:rPr>
          <w:rFonts w:hint="eastAsia" w:ascii="楷体" w:hAnsi="楷体" w:eastAsia="楷体" w:cs="宋体"/>
          <w:spacing w:val="-8"/>
          <w:kern w:val="0"/>
          <w:sz w:val="28"/>
          <w:lang w:val="zh-CN"/>
        </w:rPr>
        <w:t>甲方是一家依据中华人民共和国法律成立并持续经营的有限责任公司；</w:t>
      </w:r>
    </w:p>
    <w:p>
      <w:pPr>
        <w:widowControl/>
        <w:adjustRightInd w:val="0"/>
        <w:snapToGrid w:val="0"/>
        <w:spacing w:line="360" w:lineRule="auto"/>
        <w:ind w:firstLine="560" w:firstLineChars="200"/>
        <w:jc w:val="left"/>
        <w:rPr>
          <w:rFonts w:ascii="楷体" w:hAnsi="楷体" w:eastAsia="楷体" w:cs="宋体"/>
          <w:kern w:val="0"/>
          <w:sz w:val="28"/>
          <w:lang w:val="zh-CN"/>
        </w:rPr>
      </w:pPr>
      <w:r>
        <w:rPr>
          <w:rFonts w:ascii="楷体" w:hAnsi="楷体" w:eastAsia="楷体" w:cs="宋体"/>
          <w:kern w:val="0"/>
          <w:sz w:val="28"/>
          <w:lang w:val="zh-CN"/>
        </w:rPr>
        <w:t>2.</w:t>
      </w:r>
      <w:r>
        <w:rPr>
          <w:rFonts w:hint="eastAsia" w:ascii="楷体" w:hAnsi="楷体" w:eastAsia="楷体" w:cs="宋体"/>
          <w:kern w:val="0"/>
          <w:sz w:val="28"/>
          <w:lang w:val="zh-CN"/>
        </w:rPr>
        <w:t>乙方是一家依据中华人民共和国法律成立并持续经营的</w:t>
      </w:r>
      <w:permStart w:id="7" w:edGrp="everyone"/>
      <w:r>
        <w:rPr>
          <w:rFonts w:hint="eastAsia" w:ascii="楷体" w:hAnsi="楷体" w:eastAsia="楷体" w:cs="宋体"/>
          <w:kern w:val="0"/>
          <w:sz w:val="28"/>
          <w:lang w:val="zh-CN"/>
        </w:rPr>
        <w:t>【合伙企业/有限责任公司/股份有限公司/事业单位/其他法律实体】</w:t>
      </w:r>
      <w:permEnd w:id="7"/>
      <w:r>
        <w:rPr>
          <w:rFonts w:hint="eastAsia" w:ascii="楷体" w:hAnsi="楷体" w:eastAsia="楷体" w:cs="宋体"/>
          <w:kern w:val="0"/>
          <w:sz w:val="28"/>
          <w:lang w:val="zh-CN"/>
        </w:rPr>
        <w:t>；</w:t>
      </w:r>
    </w:p>
    <w:p>
      <w:pPr>
        <w:widowControl/>
        <w:adjustRightInd w:val="0"/>
        <w:snapToGrid w:val="0"/>
        <w:spacing w:line="360" w:lineRule="auto"/>
        <w:ind w:firstLine="560" w:firstLineChars="200"/>
        <w:rPr>
          <w:rFonts w:ascii="仿宋_GB2312" w:hAnsi="宋体" w:eastAsia="仿宋_GB2312" w:cs="Arial"/>
          <w:szCs w:val="21"/>
        </w:rPr>
      </w:pPr>
      <w:r>
        <w:rPr>
          <w:rFonts w:hint="eastAsia" w:ascii="楷体" w:hAnsi="楷体" w:eastAsia="楷体"/>
          <w:sz w:val="28"/>
          <w:szCs w:val="28"/>
        </w:rPr>
        <w:t>3</w:t>
      </w:r>
      <w:r>
        <w:rPr>
          <w:rFonts w:ascii="楷体" w:hAnsi="楷体" w:eastAsia="楷体"/>
          <w:sz w:val="28"/>
          <w:szCs w:val="28"/>
        </w:rPr>
        <w:t>.</w:t>
      </w:r>
      <w:r>
        <w:rPr>
          <w:rFonts w:hint="eastAsia" w:ascii="楷体" w:hAnsi="楷体" w:eastAsia="楷体"/>
          <w:sz w:val="28"/>
          <w:szCs w:val="28"/>
        </w:rPr>
        <w:t>甲方为获得国投健康产业投资有限公司技术人力服务外包资源池建设服务</w:t>
      </w:r>
      <w:r>
        <w:rPr>
          <w:rFonts w:ascii="楷体" w:hAnsi="楷体" w:eastAsia="楷体"/>
          <w:sz w:val="28"/>
          <w:szCs w:val="28"/>
        </w:rPr>
        <w:t>项目</w:t>
      </w:r>
      <w:r>
        <w:rPr>
          <w:rFonts w:hint="eastAsia" w:ascii="楷体" w:hAnsi="楷体" w:eastAsia="楷体"/>
          <w:sz w:val="28"/>
          <w:szCs w:val="28"/>
        </w:rPr>
        <w:t>（以下简称本项目）的服务，而</w:t>
      </w:r>
      <w:permStart w:id="8" w:edGrp="everyone"/>
      <w:r>
        <w:rPr>
          <w:rFonts w:hint="eastAsia" w:ascii="楷体" w:hAnsi="楷体" w:eastAsia="楷体"/>
          <w:sz w:val="28"/>
          <w:szCs w:val="28"/>
        </w:rPr>
        <w:t>公开招投标</w:t>
      </w:r>
      <w:permEnd w:id="8"/>
      <w:r>
        <w:rPr>
          <w:rFonts w:hint="eastAsia" w:ascii="楷体" w:hAnsi="楷体" w:eastAsia="楷体"/>
          <w:sz w:val="28"/>
          <w:szCs w:val="28"/>
        </w:rPr>
        <w:t>，并接受了乙方提供上服务的</w:t>
      </w:r>
      <w:permStart w:id="9" w:edGrp="everyone"/>
      <w:r>
        <w:rPr>
          <w:rFonts w:hint="eastAsia" w:ascii="楷体" w:hAnsi="楷体" w:eastAsia="楷体"/>
          <w:sz w:val="28"/>
          <w:szCs w:val="28"/>
        </w:rPr>
        <w:t>投标</w:t>
      </w:r>
      <w:permEnd w:id="9"/>
      <w:r>
        <w:rPr>
          <w:rFonts w:hint="eastAsia" w:ascii="楷体" w:hAnsi="楷体" w:eastAsia="楷体"/>
          <w:sz w:val="28"/>
          <w:szCs w:val="28"/>
        </w:rPr>
        <w:t>。</w:t>
      </w:r>
    </w:p>
    <w:p>
      <w:pPr>
        <w:spacing w:line="360" w:lineRule="auto"/>
        <w:ind w:firstLine="560" w:firstLineChars="200"/>
        <w:rPr>
          <w:rFonts w:ascii="楷体" w:hAnsi="楷体" w:eastAsia="楷体" w:cs="宋体"/>
          <w:sz w:val="28"/>
          <w:szCs w:val="28"/>
        </w:rPr>
      </w:pPr>
      <w:r>
        <w:rPr>
          <w:rFonts w:hint="eastAsia" w:ascii="楷体" w:hAnsi="楷体" w:eastAsia="楷体" w:cs="宋体"/>
          <w:sz w:val="28"/>
          <w:szCs w:val="28"/>
        </w:rPr>
        <w:t>根据《中华人民共和国民法典》等相关及其他有关法律法规规定，为明确双方的权利和义务，保护双方的合法权益，双方在自愿、平等、协商一致的基础上达成如下协议，以资共同遵守。</w:t>
      </w:r>
    </w:p>
    <w:p>
      <w:pPr>
        <w:pStyle w:val="101"/>
        <w:numPr>
          <w:ilvl w:val="0"/>
          <w:numId w:val="3"/>
        </w:numPr>
        <w:spacing w:after="0" w:line="360" w:lineRule="auto"/>
        <w:ind w:left="164" w:hanging="425" w:firstLineChars="0"/>
        <w:jc w:val="center"/>
        <w:outlineLvl w:val="1"/>
        <w:rPr>
          <w:rFonts w:ascii="楷体" w:hAnsi="楷体" w:eastAsia="楷体"/>
          <w:b/>
          <w:sz w:val="28"/>
          <w:szCs w:val="28"/>
        </w:rPr>
      </w:pPr>
      <w:bookmarkStart w:id="387" w:name="_Toc136613628"/>
      <w:r>
        <w:rPr>
          <w:rFonts w:hint="eastAsia" w:ascii="楷体" w:hAnsi="楷体" w:eastAsia="楷体"/>
          <w:b/>
          <w:sz w:val="28"/>
          <w:szCs w:val="28"/>
        </w:rPr>
        <w:t>定义</w:t>
      </w:r>
      <w:bookmarkEnd w:id="387"/>
    </w:p>
    <w:p>
      <w:pPr>
        <w:spacing w:line="360" w:lineRule="auto"/>
        <w:ind w:firstLine="560" w:firstLineChars="200"/>
        <w:rPr>
          <w:rFonts w:ascii="楷体" w:hAnsi="楷体" w:eastAsia="楷体" w:cs="宋体"/>
          <w:sz w:val="28"/>
          <w:szCs w:val="28"/>
        </w:rPr>
      </w:pPr>
      <w:r>
        <w:rPr>
          <w:rFonts w:hint="eastAsia" w:ascii="楷体" w:hAnsi="楷体" w:eastAsia="楷体" w:cs="宋体"/>
          <w:sz w:val="28"/>
          <w:szCs w:val="28"/>
        </w:rPr>
        <w:t>本合同中的下列术语应解释为：</w:t>
      </w:r>
    </w:p>
    <w:p>
      <w:pPr>
        <w:numPr>
          <w:ilvl w:val="1"/>
          <w:numId w:val="4"/>
        </w:numPr>
        <w:spacing w:before="0" w:after="0" w:line="360" w:lineRule="auto"/>
        <w:ind w:left="0" w:firstLine="560" w:firstLineChars="200"/>
        <w:rPr>
          <w:rFonts w:ascii="楷体" w:hAnsi="楷体" w:eastAsia="楷体" w:cs="宋体"/>
          <w:sz w:val="28"/>
          <w:szCs w:val="28"/>
        </w:rPr>
      </w:pPr>
      <w:r>
        <w:rPr>
          <w:rFonts w:hint="eastAsia" w:ascii="楷体" w:hAnsi="楷体" w:eastAsia="楷体" w:cs="宋体"/>
          <w:sz w:val="28"/>
          <w:szCs w:val="28"/>
        </w:rPr>
        <w:t>“合同”系指甲方与乙方双方签署的本《技术人力服务外包合同》，包括所有的附件和构成合同的其它文件（如有）。</w:t>
      </w:r>
    </w:p>
    <w:p>
      <w:pPr>
        <w:numPr>
          <w:ilvl w:val="1"/>
          <w:numId w:val="4"/>
        </w:numPr>
        <w:spacing w:before="0" w:after="0" w:line="360" w:lineRule="auto"/>
        <w:ind w:left="0" w:firstLine="560" w:firstLineChars="200"/>
        <w:rPr>
          <w:rFonts w:ascii="楷体" w:hAnsi="楷体" w:eastAsia="楷体" w:cs="宋体"/>
          <w:sz w:val="28"/>
          <w:szCs w:val="28"/>
        </w:rPr>
      </w:pPr>
      <w:r>
        <w:rPr>
          <w:rFonts w:hint="eastAsia" w:ascii="楷体" w:hAnsi="楷体" w:eastAsia="楷体" w:cs="宋体"/>
          <w:sz w:val="28"/>
          <w:szCs w:val="28"/>
        </w:rPr>
        <w:t>“外包人员”系指乙方为履行本合同而提供的项目实施服务参与人员。</w:t>
      </w:r>
    </w:p>
    <w:p>
      <w:pPr>
        <w:numPr>
          <w:ilvl w:val="1"/>
          <w:numId w:val="4"/>
        </w:numPr>
        <w:spacing w:before="0" w:after="0" w:line="360" w:lineRule="auto"/>
        <w:ind w:left="0" w:firstLine="560" w:firstLineChars="200"/>
        <w:rPr>
          <w:rFonts w:ascii="楷体" w:hAnsi="楷体" w:eastAsia="楷体" w:cs="宋体"/>
          <w:sz w:val="28"/>
          <w:szCs w:val="28"/>
        </w:rPr>
      </w:pPr>
      <w:r>
        <w:rPr>
          <w:rFonts w:hint="eastAsia" w:ascii="楷体" w:hAnsi="楷体" w:eastAsia="楷体" w:cs="宋体"/>
          <w:sz w:val="28"/>
          <w:szCs w:val="28"/>
        </w:rPr>
        <w:t>“服务”系指乙方依照本合同的条款和条件提供给甲方的驻场人力外包服务及相关的支持、顾问咨询及其他服务。</w:t>
      </w:r>
    </w:p>
    <w:p>
      <w:pPr>
        <w:numPr>
          <w:ilvl w:val="1"/>
          <w:numId w:val="4"/>
        </w:numPr>
        <w:spacing w:before="0" w:after="0" w:line="360" w:lineRule="auto"/>
        <w:ind w:left="0" w:firstLine="560" w:firstLineChars="200"/>
        <w:rPr>
          <w:rFonts w:ascii="楷体" w:hAnsi="楷体" w:eastAsia="楷体" w:cs="宋体"/>
          <w:sz w:val="28"/>
          <w:szCs w:val="28"/>
        </w:rPr>
      </w:pPr>
      <w:r>
        <w:rPr>
          <w:rFonts w:hint="eastAsia" w:ascii="楷体" w:hAnsi="楷体" w:eastAsia="楷体" w:cs="宋体"/>
          <w:sz w:val="28"/>
          <w:szCs w:val="28"/>
        </w:rPr>
        <w:t>“服务成果”系指乙方向甲方提供本合同项下约定的全部服务形成的各项成果，包括但不限于成果性文件、各项报告、程序、代码等。</w:t>
      </w:r>
    </w:p>
    <w:p>
      <w:pPr>
        <w:numPr>
          <w:ilvl w:val="1"/>
          <w:numId w:val="4"/>
        </w:numPr>
        <w:spacing w:before="0" w:after="0" w:line="360" w:lineRule="auto"/>
        <w:ind w:left="0" w:firstLine="560" w:firstLineChars="200"/>
        <w:rPr>
          <w:rFonts w:ascii="楷体" w:hAnsi="楷体" w:eastAsia="楷体" w:cs="宋体"/>
          <w:sz w:val="28"/>
          <w:szCs w:val="28"/>
        </w:rPr>
      </w:pPr>
      <w:r>
        <w:rPr>
          <w:rFonts w:hint="eastAsia" w:ascii="楷体" w:hAnsi="楷体" w:eastAsia="楷体" w:cs="宋体"/>
          <w:sz w:val="28"/>
          <w:szCs w:val="28"/>
        </w:rPr>
        <w:t>“交付物”系指乙方在项目各个阶段结束时交付给甲方的任何计算机代码、文档或材料。包括但不限于：</w:t>
      </w:r>
    </w:p>
    <w:p>
      <w:pPr>
        <w:spacing w:before="0" w:after="0" w:line="360" w:lineRule="auto"/>
        <w:ind w:firstLine="560" w:firstLineChars="200"/>
        <w:rPr>
          <w:rFonts w:ascii="楷体" w:hAnsi="楷体" w:eastAsia="楷体" w:cs="宋体"/>
          <w:sz w:val="28"/>
          <w:szCs w:val="28"/>
        </w:rPr>
      </w:pPr>
      <w:r>
        <w:rPr>
          <w:rFonts w:hint="eastAsia" w:ascii="楷体" w:hAnsi="楷体" w:eastAsia="楷体" w:cs="宋体"/>
          <w:sz w:val="28"/>
          <w:szCs w:val="28"/>
        </w:rPr>
        <w:t>项目实施类：包括但不限于需求规格说明书、概要设计、详细设计、可执行程序、编译程序、源程序及代码、框架图、开发文档、说明文档、以及图标、图片、字体、颜色等素材，测试计划、测试案例、测试报告、操作指南、使用手册、操作日志、服务报告、巡检报告、事件响应清单、事件登记报告等文档；</w:t>
      </w:r>
    </w:p>
    <w:p>
      <w:pPr>
        <w:spacing w:before="0" w:after="0" w:line="360" w:lineRule="auto"/>
        <w:ind w:firstLine="560" w:firstLineChars="200"/>
        <w:rPr>
          <w:rFonts w:ascii="楷体" w:hAnsi="楷体" w:eastAsia="楷体" w:cs="宋体"/>
          <w:sz w:val="28"/>
          <w:szCs w:val="28"/>
        </w:rPr>
      </w:pPr>
      <w:r>
        <w:rPr>
          <w:rFonts w:hint="eastAsia" w:ascii="楷体" w:hAnsi="楷体" w:eastAsia="楷体" w:cs="宋体"/>
          <w:sz w:val="28"/>
          <w:szCs w:val="28"/>
        </w:rPr>
        <w:t>其他各种项目建设过程产出的文档、表单、数据、信息、存储于甲方系统内的各项流程等。</w:t>
      </w:r>
    </w:p>
    <w:p>
      <w:pPr>
        <w:numPr>
          <w:ilvl w:val="1"/>
          <w:numId w:val="4"/>
        </w:numPr>
        <w:spacing w:before="0" w:after="0" w:line="360" w:lineRule="auto"/>
        <w:ind w:left="0" w:firstLine="560" w:firstLineChars="200"/>
        <w:rPr>
          <w:rFonts w:ascii="楷体" w:hAnsi="楷体" w:eastAsia="楷体" w:cs="宋体"/>
          <w:sz w:val="28"/>
          <w:szCs w:val="28"/>
        </w:rPr>
      </w:pPr>
      <w:r>
        <w:rPr>
          <w:rFonts w:hint="eastAsia" w:ascii="楷体" w:hAnsi="楷体" w:eastAsia="楷体" w:cs="宋体"/>
          <w:sz w:val="28"/>
          <w:szCs w:val="28"/>
        </w:rPr>
        <w:t>“服务考核”系指本合同双方依据本合同项下约定的岗位要求、服务内容及服务标准，由甲方对乙方提供的外包服务情况进行确认及评分。</w:t>
      </w:r>
    </w:p>
    <w:p>
      <w:pPr>
        <w:numPr>
          <w:ilvl w:val="1"/>
          <w:numId w:val="4"/>
        </w:numPr>
        <w:spacing w:before="0" w:after="0" w:line="360" w:lineRule="auto"/>
        <w:ind w:left="0" w:firstLine="560" w:firstLineChars="200"/>
        <w:rPr>
          <w:rFonts w:ascii="楷体" w:hAnsi="楷体" w:eastAsia="楷体" w:cs="宋体"/>
          <w:sz w:val="28"/>
          <w:szCs w:val="28"/>
        </w:rPr>
      </w:pPr>
      <w:r>
        <w:rPr>
          <w:rFonts w:hint="eastAsia" w:ascii="楷体" w:hAnsi="楷体" w:eastAsia="楷体" w:cs="宋体"/>
          <w:sz w:val="28"/>
          <w:szCs w:val="28"/>
        </w:rPr>
        <w:t>“知识产权”系指发明、实用新型、外观设计、作品、集成电路布图设计、商业秘密、商标、标志、商号等智力劳动成果及商业标识相关的权利以及这些权利所派生之权利，不论上述知识产权是否已注册或是否可注册，也不论是在任何国家或地区注册。</w:t>
      </w:r>
    </w:p>
    <w:p>
      <w:pPr>
        <w:numPr>
          <w:ilvl w:val="1"/>
          <w:numId w:val="4"/>
        </w:numPr>
        <w:spacing w:before="0" w:after="0" w:line="360" w:lineRule="auto"/>
        <w:ind w:left="0" w:firstLine="560" w:firstLineChars="200"/>
        <w:rPr>
          <w:rFonts w:ascii="楷体" w:hAnsi="楷体" w:eastAsia="楷体" w:cs="宋体"/>
          <w:sz w:val="28"/>
          <w:szCs w:val="28"/>
        </w:rPr>
      </w:pPr>
      <w:r>
        <w:rPr>
          <w:rFonts w:hint="eastAsia" w:ascii="楷体" w:hAnsi="楷体" w:eastAsia="楷体" w:cs="宋体"/>
          <w:sz w:val="28"/>
          <w:szCs w:val="28"/>
        </w:rPr>
        <w:t>“知识转移”系指乙方通过材料提交、免费培训等方法，系统地把服务过程中形成的知识内容移交给甲方的过程。</w:t>
      </w:r>
    </w:p>
    <w:p>
      <w:pPr>
        <w:pStyle w:val="101"/>
        <w:numPr>
          <w:ilvl w:val="0"/>
          <w:numId w:val="3"/>
        </w:numPr>
        <w:spacing w:after="0" w:line="360" w:lineRule="auto"/>
        <w:ind w:left="164" w:hanging="425" w:firstLineChars="0"/>
        <w:jc w:val="center"/>
        <w:outlineLvl w:val="1"/>
        <w:rPr>
          <w:rFonts w:ascii="楷体" w:hAnsi="楷体" w:eastAsia="楷体"/>
          <w:b/>
          <w:sz w:val="28"/>
          <w:szCs w:val="28"/>
        </w:rPr>
      </w:pPr>
      <w:r>
        <w:rPr>
          <w:rFonts w:hint="eastAsia" w:ascii="楷体" w:hAnsi="楷体" w:eastAsia="楷体" w:cs="宋体"/>
          <w:sz w:val="28"/>
          <w:szCs w:val="28"/>
        </w:rPr>
        <w:t xml:space="preserve"> </w:t>
      </w:r>
      <w:bookmarkStart w:id="388" w:name="_Toc136613629"/>
      <w:r>
        <w:rPr>
          <w:rFonts w:hint="eastAsia" w:ascii="楷体" w:hAnsi="楷体" w:eastAsia="楷体"/>
          <w:b/>
          <w:sz w:val="28"/>
          <w:szCs w:val="28"/>
        </w:rPr>
        <w:t>合同标的</w:t>
      </w:r>
      <w:bookmarkEnd w:id="388"/>
    </w:p>
    <w:p>
      <w:pPr>
        <w:numPr>
          <w:ilvl w:val="1"/>
          <w:numId w:val="5"/>
        </w:numPr>
        <w:spacing w:before="0" w:after="0" w:line="360" w:lineRule="auto"/>
        <w:ind w:left="0" w:firstLine="560" w:firstLineChars="200"/>
        <w:rPr>
          <w:rFonts w:ascii="楷体" w:hAnsi="楷体" w:eastAsia="楷体" w:cs="宋体"/>
          <w:sz w:val="28"/>
          <w:szCs w:val="28"/>
        </w:rPr>
      </w:pPr>
      <w:r>
        <w:rPr>
          <w:rFonts w:hint="eastAsia" w:ascii="楷体" w:hAnsi="楷体" w:eastAsia="楷体" w:cs="宋体"/>
          <w:sz w:val="28"/>
          <w:szCs w:val="28"/>
        </w:rPr>
        <w:t>甲方按照本合同约定的条件以附件1《技术人力外包服务说明书》（以下简称“服务说明书”）的形式，向乙方发布服务需求，委托乙方向甲方提供服务，并根据甲方的需求开展所有必要的工作。</w:t>
      </w:r>
    </w:p>
    <w:p>
      <w:pPr>
        <w:numPr>
          <w:ilvl w:val="1"/>
          <w:numId w:val="5"/>
        </w:numPr>
        <w:spacing w:before="0" w:after="0" w:line="360" w:lineRule="auto"/>
        <w:ind w:left="0" w:firstLine="560" w:firstLineChars="200"/>
        <w:rPr>
          <w:rFonts w:ascii="楷体" w:hAnsi="楷体" w:eastAsia="楷体" w:cs="宋体"/>
          <w:sz w:val="28"/>
          <w:szCs w:val="28"/>
        </w:rPr>
      </w:pPr>
      <w:r>
        <w:rPr>
          <w:rFonts w:hint="eastAsia" w:ascii="楷体" w:hAnsi="楷体" w:eastAsia="楷体" w:cs="宋体"/>
          <w:sz w:val="28"/>
          <w:szCs w:val="28"/>
        </w:rPr>
        <w:t>乙方按照本合同约定的条件及服务说明书，合理配置外包人员及服务提供方案，响应甲方发布的服务需求，并于响应方案通过评审后，向甲方提供双方认可的服务并向甲方提交交付物及服务成果。</w:t>
      </w:r>
    </w:p>
    <w:p>
      <w:pPr>
        <w:numPr>
          <w:ilvl w:val="1"/>
          <w:numId w:val="5"/>
        </w:numPr>
        <w:spacing w:before="0" w:after="0" w:line="360" w:lineRule="auto"/>
        <w:ind w:left="0" w:firstLine="560" w:firstLineChars="200"/>
        <w:rPr>
          <w:rFonts w:ascii="楷体" w:hAnsi="楷体" w:eastAsia="楷体" w:cs="宋体"/>
          <w:sz w:val="28"/>
          <w:szCs w:val="28"/>
        </w:rPr>
      </w:pPr>
      <w:r>
        <w:rPr>
          <w:rFonts w:hint="eastAsia" w:ascii="楷体" w:hAnsi="楷体" w:eastAsia="楷体" w:cs="宋体"/>
          <w:sz w:val="28"/>
          <w:szCs w:val="28"/>
        </w:rPr>
        <w:t>甲方根据服务需求向乙方发出的服务说明书需明确服务内容、服务形式、服务期限、所需岗位、所需职级、所需人员数量等。服务实际结算价格以双方共同确认的有效工作量为依据计算（《技术人力外包服务说明书》或其他经双方签署的书面文件对价格有封顶限制或其他约定的，从其约定）。</w:t>
      </w:r>
    </w:p>
    <w:p>
      <w:pPr>
        <w:numPr>
          <w:ilvl w:val="1"/>
          <w:numId w:val="5"/>
        </w:numPr>
        <w:spacing w:before="0" w:after="0" w:line="360" w:lineRule="auto"/>
        <w:ind w:left="0" w:firstLine="560" w:firstLineChars="200"/>
        <w:rPr>
          <w:rFonts w:ascii="楷体" w:hAnsi="楷体" w:eastAsia="楷体" w:cs="宋体"/>
          <w:sz w:val="28"/>
          <w:szCs w:val="28"/>
        </w:rPr>
      </w:pPr>
      <w:r>
        <w:rPr>
          <w:rFonts w:hint="eastAsia" w:ascii="楷体" w:hAnsi="楷体" w:eastAsia="楷体" w:cs="宋体"/>
          <w:sz w:val="28"/>
          <w:szCs w:val="28"/>
        </w:rPr>
        <w:t>乙方收到甲方服务需求后，应在5个工作日内（若服务说明书内有明确响应时间要求，以该时间要求为准），按照服务说明书所列要求，向甲方提供包含外包人员服务计划（主要包含人员名单、简历及每位人员在本说明书项下提供的人月数等）在内的响应方案。</w:t>
      </w:r>
    </w:p>
    <w:p>
      <w:pPr>
        <w:numPr>
          <w:ilvl w:val="1"/>
          <w:numId w:val="5"/>
        </w:numPr>
        <w:spacing w:before="0" w:after="0" w:line="360" w:lineRule="auto"/>
        <w:ind w:left="0" w:firstLine="560" w:firstLineChars="200"/>
        <w:rPr>
          <w:rFonts w:ascii="楷体" w:hAnsi="楷体" w:eastAsia="楷体" w:cs="宋体"/>
          <w:sz w:val="28"/>
          <w:szCs w:val="28"/>
        </w:rPr>
      </w:pPr>
      <w:r>
        <w:rPr>
          <w:rFonts w:hint="eastAsia" w:ascii="楷体" w:hAnsi="楷体" w:eastAsia="楷体" w:cs="宋体"/>
          <w:sz w:val="28"/>
          <w:szCs w:val="28"/>
        </w:rPr>
        <w:t>甲方审核通过乙方提供的响应方案后（包括但不限于人员面试等），由甲方生成包含乙方响应方案内容在内的最终版服务说明书（以下简称最终版服务说明书），并由甲乙双方授权代表在最终版服务说明书上签字后生效。如甲方未审核同意，则不生成最终版服务说明书。</w:t>
      </w:r>
    </w:p>
    <w:p>
      <w:pPr>
        <w:spacing w:before="0" w:after="0" w:line="360" w:lineRule="auto"/>
        <w:ind w:left="560"/>
        <w:rPr>
          <w:rFonts w:ascii="楷体" w:hAnsi="楷体" w:eastAsia="楷体"/>
          <w:sz w:val="28"/>
          <w:szCs w:val="28"/>
        </w:rPr>
      </w:pPr>
      <w:r>
        <w:rPr>
          <w:rFonts w:hint="eastAsia" w:ascii="楷体" w:hAnsi="楷体" w:eastAsia="楷体"/>
          <w:sz w:val="28"/>
          <w:szCs w:val="28"/>
        </w:rPr>
        <w:t>甲方授权代表：姓名【】，职务【】，电话【】，电子邮箱【】；</w:t>
      </w:r>
    </w:p>
    <w:p>
      <w:pPr>
        <w:spacing w:before="0" w:after="0" w:line="360" w:lineRule="auto"/>
        <w:ind w:left="560"/>
        <w:rPr>
          <w:rFonts w:ascii="楷体" w:hAnsi="楷体" w:eastAsia="楷体" w:cs="宋体"/>
          <w:sz w:val="28"/>
          <w:szCs w:val="28"/>
        </w:rPr>
      </w:pPr>
      <w:r>
        <w:rPr>
          <w:rFonts w:hint="eastAsia" w:ascii="楷体" w:hAnsi="楷体" w:eastAsia="楷体"/>
          <w:sz w:val="28"/>
          <w:szCs w:val="28"/>
        </w:rPr>
        <w:t>乙方授权代表：姓名【】，职务【】，电话【】，电子邮箱【】；</w:t>
      </w:r>
    </w:p>
    <w:p>
      <w:pPr>
        <w:numPr>
          <w:ilvl w:val="1"/>
          <w:numId w:val="5"/>
        </w:numPr>
        <w:spacing w:before="0" w:after="0" w:line="360" w:lineRule="auto"/>
        <w:ind w:left="0" w:firstLine="560" w:firstLineChars="200"/>
        <w:rPr>
          <w:rFonts w:ascii="楷体" w:hAnsi="楷体" w:eastAsia="楷体" w:cs="宋体"/>
          <w:sz w:val="28"/>
          <w:szCs w:val="28"/>
        </w:rPr>
      </w:pPr>
      <w:r>
        <w:rPr>
          <w:rFonts w:hint="eastAsia" w:ascii="楷体" w:hAnsi="楷体" w:eastAsia="楷体" w:cs="宋体"/>
          <w:sz w:val="28"/>
          <w:szCs w:val="28"/>
        </w:rPr>
        <w:t>乙方应保证提供的候选人简历真实、准确、全面、有效并可在甲方要求的时间内按时到岗。经甲方筛选通过并正式通知（含邮件形式）后，不能在要求的时间内到岗，或实际到岗率未达到100%的，甲方有权利要求乙方立即安排相同岗位职等的人员进行再次面试，不得因人员未按时到岗影响甲方工作进度与质量。若乙方3个工作日内仍未能提供满足甲方工作要求的相同岗位职等的人员，甲方有权根据未到岗情况于乙方年度服务考核时对其进行相应分数扣减，详细考核标准及指标见附件2《技术人力服务商年度服务评估表》。</w:t>
      </w:r>
    </w:p>
    <w:p>
      <w:pPr>
        <w:numPr>
          <w:ilvl w:val="1"/>
          <w:numId w:val="5"/>
        </w:numPr>
        <w:spacing w:before="0" w:after="0" w:line="360" w:lineRule="auto"/>
        <w:ind w:left="0" w:firstLine="560" w:firstLineChars="200"/>
        <w:rPr>
          <w:rFonts w:ascii="楷体" w:hAnsi="楷体" w:eastAsia="楷体" w:cs="宋体"/>
          <w:sz w:val="28"/>
          <w:szCs w:val="28"/>
        </w:rPr>
      </w:pPr>
      <w:r>
        <w:rPr>
          <w:rFonts w:hint="eastAsia" w:ascii="楷体" w:hAnsi="楷体" w:eastAsia="楷体" w:cs="宋体"/>
          <w:sz w:val="28"/>
          <w:szCs w:val="28"/>
        </w:rPr>
        <w:t>乙方应根据甲乙双方确认的最终版服务说明书提供相应外包人员，并按照甲方要求的工作任务或岗位职责提供相应服务。乙方应对外包人员所承担的工作岗位职责负责。</w:t>
      </w:r>
    </w:p>
    <w:p>
      <w:pPr>
        <w:numPr>
          <w:ilvl w:val="1"/>
          <w:numId w:val="5"/>
        </w:numPr>
        <w:spacing w:before="0" w:after="0" w:line="360" w:lineRule="auto"/>
        <w:ind w:left="0" w:firstLine="560" w:firstLineChars="200"/>
        <w:rPr>
          <w:rFonts w:ascii="楷体" w:hAnsi="楷体" w:eastAsia="楷体" w:cs="宋体"/>
          <w:sz w:val="28"/>
          <w:szCs w:val="28"/>
        </w:rPr>
      </w:pPr>
      <w:r>
        <w:rPr>
          <w:rFonts w:hint="eastAsia" w:ascii="楷体" w:hAnsi="楷体" w:eastAsia="楷体" w:cs="宋体"/>
          <w:sz w:val="28"/>
          <w:szCs w:val="28"/>
        </w:rPr>
        <w:t>乙方应组织安排外包人员根据甲方通知的时间进驻甲方指定工作场所为甲方开始提供服务（简称“入场”）。入场之前，乙方应当组织外包人员签署附件3《保密承诺书》，学习甲方有关安全生产、信息安全、保密及合规管理等规章制度，按照甲方驻场外包人员管理要求登记、汇总外包人员详细信息，提供给甲方审核备案。甲方有权对外包人员的专业资质背景进行核验，对于实际资质与所述不符或不符合甲方要求的外包人员，乙方应根据甲方要求予以调换。</w:t>
      </w:r>
    </w:p>
    <w:p>
      <w:pPr>
        <w:numPr>
          <w:ilvl w:val="1"/>
          <w:numId w:val="5"/>
        </w:numPr>
        <w:spacing w:before="0" w:after="0" w:line="360" w:lineRule="auto"/>
        <w:ind w:left="0" w:firstLine="560" w:firstLineChars="200"/>
        <w:rPr>
          <w:rFonts w:ascii="楷体" w:hAnsi="楷体" w:eastAsia="楷体" w:cs="宋体"/>
          <w:sz w:val="28"/>
          <w:szCs w:val="28"/>
        </w:rPr>
      </w:pPr>
      <w:r>
        <w:rPr>
          <w:rFonts w:hint="eastAsia" w:ascii="楷体" w:hAnsi="楷体" w:eastAsia="楷体" w:cs="宋体"/>
          <w:sz w:val="28"/>
          <w:szCs w:val="28"/>
        </w:rPr>
        <w:t>外包人员入场后，均需通过为期 30天的考察期（但甲方另行以书面方式同意予以免除的，或双方另有约定的除外）。</w:t>
      </w:r>
      <w:r>
        <w:rPr>
          <w:rFonts w:hint="eastAsia" w:ascii="楷体" w:hAnsi="楷体" w:eastAsia="楷体" w:cs="宋体"/>
          <w:sz w:val="28"/>
          <w:szCs w:val="28"/>
          <w:highlight w:val="none"/>
        </w:rPr>
        <w:t>考察</w:t>
      </w:r>
      <w:r>
        <w:rPr>
          <w:rFonts w:hint="eastAsia" w:ascii="楷体" w:hAnsi="楷体" w:eastAsia="楷体" w:cs="宋体"/>
          <w:sz w:val="28"/>
          <w:szCs w:val="28"/>
        </w:rPr>
        <w:t>期届满前，甲方将对上述人员的能力和绩效进行考核。若考核合格，则该等外包人员</w:t>
      </w:r>
      <w:r>
        <w:rPr>
          <w:rFonts w:hint="eastAsia" w:ascii="楷体" w:hAnsi="楷体" w:eastAsia="楷体" w:cs="宋体"/>
          <w:sz w:val="28"/>
          <w:szCs w:val="28"/>
          <w:highlight w:val="none"/>
        </w:rPr>
        <w:t>考察期</w:t>
      </w:r>
      <w:r>
        <w:rPr>
          <w:rFonts w:hint="eastAsia" w:ascii="楷体" w:hAnsi="楷体" w:eastAsia="楷体" w:cs="宋体"/>
          <w:sz w:val="28"/>
          <w:szCs w:val="28"/>
        </w:rPr>
        <w:t>提供的服务计入乙方有效工作量。若外包人员有下列情形之一的，视为考核不合格，该等考核不合格的外包人员</w:t>
      </w:r>
      <w:r>
        <w:rPr>
          <w:rFonts w:hint="eastAsia" w:ascii="楷体" w:hAnsi="楷体" w:eastAsia="楷体" w:cs="宋体"/>
          <w:sz w:val="28"/>
          <w:szCs w:val="28"/>
          <w:highlight w:val="none"/>
        </w:rPr>
        <w:t>在考察期</w:t>
      </w:r>
      <w:r>
        <w:rPr>
          <w:rFonts w:hint="eastAsia" w:ascii="楷体" w:hAnsi="楷体" w:eastAsia="楷体" w:cs="宋体"/>
          <w:sz w:val="28"/>
          <w:szCs w:val="28"/>
        </w:rPr>
        <w:t>内提供的服务不计入乙方有效工作量，乙方应当立即重新安排其他符合条件的人员进行替换，新替换入场的外包人员仍须遵守本款有关外包人员</w:t>
      </w:r>
      <w:r>
        <w:rPr>
          <w:rFonts w:hint="eastAsia" w:ascii="楷体" w:hAnsi="楷体" w:eastAsia="楷体" w:cs="宋体"/>
          <w:sz w:val="28"/>
          <w:szCs w:val="28"/>
          <w:highlight w:val="none"/>
        </w:rPr>
        <w:t>考察期</w:t>
      </w:r>
      <w:r>
        <w:rPr>
          <w:rFonts w:hint="eastAsia" w:ascii="楷体" w:hAnsi="楷体" w:eastAsia="楷体" w:cs="宋体"/>
          <w:sz w:val="28"/>
          <w:szCs w:val="28"/>
        </w:rPr>
        <w:t>及考核的规定：</w:t>
      </w:r>
    </w:p>
    <w:p>
      <w:pPr>
        <w:spacing w:line="360" w:lineRule="auto"/>
        <w:ind w:firstLine="560" w:firstLineChars="200"/>
        <w:rPr>
          <w:rFonts w:ascii="楷体" w:hAnsi="楷体" w:eastAsia="楷体" w:cs="宋体"/>
          <w:sz w:val="28"/>
          <w:szCs w:val="28"/>
        </w:rPr>
      </w:pPr>
      <w:r>
        <w:rPr>
          <w:rFonts w:hint="eastAsia" w:ascii="楷体" w:hAnsi="楷体" w:eastAsia="楷体" w:cs="宋体"/>
          <w:sz w:val="28"/>
          <w:szCs w:val="28"/>
        </w:rPr>
        <w:t>（1）外包人员实际技能与乙方所陈述或承诺的不符，或与合同约定不符的；</w:t>
      </w:r>
    </w:p>
    <w:p>
      <w:pPr>
        <w:spacing w:line="360" w:lineRule="auto"/>
        <w:ind w:firstLine="560" w:firstLineChars="200"/>
        <w:rPr>
          <w:rFonts w:ascii="楷体" w:hAnsi="楷体" w:eastAsia="楷体" w:cs="宋体"/>
          <w:sz w:val="28"/>
          <w:szCs w:val="28"/>
        </w:rPr>
      </w:pPr>
      <w:r>
        <w:rPr>
          <w:rFonts w:hint="eastAsia" w:ascii="楷体" w:hAnsi="楷体" w:eastAsia="楷体" w:cs="宋体"/>
          <w:sz w:val="28"/>
          <w:szCs w:val="28"/>
        </w:rPr>
        <w:t>（2）外包人员有隐瞒、欺骗行为的；</w:t>
      </w:r>
    </w:p>
    <w:p>
      <w:pPr>
        <w:spacing w:line="360" w:lineRule="auto"/>
        <w:ind w:firstLine="560" w:firstLineChars="200"/>
        <w:rPr>
          <w:rFonts w:ascii="楷体" w:hAnsi="楷体" w:eastAsia="楷体" w:cs="宋体"/>
          <w:sz w:val="28"/>
          <w:szCs w:val="28"/>
        </w:rPr>
      </w:pPr>
      <w:r>
        <w:rPr>
          <w:rFonts w:hint="eastAsia" w:ascii="楷体" w:hAnsi="楷体" w:eastAsia="楷体" w:cs="宋体"/>
          <w:sz w:val="28"/>
          <w:szCs w:val="28"/>
        </w:rPr>
        <w:t>（3）外包人员有违反法律法规或甲方相关管理规定的行为的；</w:t>
      </w:r>
    </w:p>
    <w:p>
      <w:pPr>
        <w:spacing w:line="360" w:lineRule="auto"/>
        <w:ind w:firstLine="560" w:firstLineChars="200"/>
        <w:rPr>
          <w:rFonts w:ascii="楷体" w:hAnsi="楷体" w:eastAsia="楷体" w:cs="宋体"/>
          <w:sz w:val="28"/>
          <w:szCs w:val="28"/>
        </w:rPr>
      </w:pPr>
      <w:r>
        <w:rPr>
          <w:rFonts w:hint="eastAsia" w:ascii="楷体" w:hAnsi="楷体" w:eastAsia="楷体" w:cs="宋体"/>
          <w:sz w:val="28"/>
          <w:szCs w:val="28"/>
        </w:rPr>
        <w:t>（4）外包人员违反本合同项下的保密义务的；</w:t>
      </w:r>
    </w:p>
    <w:p>
      <w:pPr>
        <w:spacing w:line="360" w:lineRule="auto"/>
        <w:ind w:firstLine="560" w:firstLineChars="200"/>
        <w:rPr>
          <w:rFonts w:ascii="楷体" w:hAnsi="楷体" w:eastAsia="楷体" w:cs="宋体"/>
          <w:sz w:val="28"/>
          <w:szCs w:val="28"/>
        </w:rPr>
      </w:pPr>
      <w:r>
        <w:rPr>
          <w:rFonts w:hint="eastAsia" w:ascii="楷体" w:hAnsi="楷体" w:eastAsia="楷体" w:cs="宋体"/>
          <w:sz w:val="28"/>
          <w:szCs w:val="28"/>
        </w:rPr>
        <w:t>（5）外包人员服务态度不端正，经两次（含两次）以上提示后仍不改正的；</w:t>
      </w:r>
    </w:p>
    <w:p>
      <w:pPr>
        <w:spacing w:line="360" w:lineRule="auto"/>
        <w:ind w:firstLine="560" w:firstLineChars="200"/>
        <w:rPr>
          <w:rFonts w:ascii="楷体" w:hAnsi="楷体" w:eastAsia="楷体" w:cs="宋体"/>
          <w:sz w:val="28"/>
          <w:szCs w:val="28"/>
        </w:rPr>
      </w:pPr>
      <w:r>
        <w:rPr>
          <w:rFonts w:hint="eastAsia" w:ascii="楷体" w:hAnsi="楷体" w:eastAsia="楷体" w:cs="宋体"/>
          <w:sz w:val="28"/>
          <w:szCs w:val="28"/>
        </w:rPr>
        <w:t>（6）因故意或过失造成甲方人员伤害、财产损失或正常运营秩序受损的。</w:t>
      </w:r>
    </w:p>
    <w:p>
      <w:pPr>
        <w:numPr>
          <w:ilvl w:val="1"/>
          <w:numId w:val="5"/>
        </w:numPr>
        <w:spacing w:before="0" w:after="0" w:line="360" w:lineRule="auto"/>
        <w:ind w:left="0" w:firstLine="560" w:firstLineChars="200"/>
        <w:rPr>
          <w:rFonts w:ascii="楷体" w:hAnsi="楷体" w:eastAsia="楷体" w:cs="宋体"/>
          <w:sz w:val="28"/>
          <w:szCs w:val="28"/>
        </w:rPr>
      </w:pPr>
      <w:r>
        <w:rPr>
          <w:rFonts w:hint="eastAsia" w:ascii="楷体" w:hAnsi="楷体" w:eastAsia="楷体" w:cs="宋体"/>
          <w:sz w:val="28"/>
          <w:szCs w:val="28"/>
        </w:rPr>
        <w:t>因下列任一原因，甲方有权要求调换外包人员：</w:t>
      </w:r>
    </w:p>
    <w:p>
      <w:pPr>
        <w:spacing w:line="360" w:lineRule="auto"/>
        <w:ind w:firstLine="560" w:firstLineChars="200"/>
        <w:rPr>
          <w:rFonts w:ascii="楷体" w:hAnsi="楷体" w:eastAsia="楷体" w:cs="宋体"/>
          <w:sz w:val="28"/>
          <w:szCs w:val="28"/>
        </w:rPr>
      </w:pPr>
      <w:r>
        <w:rPr>
          <w:rFonts w:hint="eastAsia" w:ascii="楷体" w:hAnsi="楷体" w:eastAsia="楷体" w:cs="宋体"/>
          <w:sz w:val="28"/>
          <w:szCs w:val="28"/>
        </w:rPr>
        <w:t>（1）外包人员未能达到预期的评估要求，无法按照与甲方约定的时限完成相关工作任务，造成工作量超支；</w:t>
      </w:r>
    </w:p>
    <w:p>
      <w:pPr>
        <w:spacing w:line="360" w:lineRule="auto"/>
        <w:ind w:firstLine="560" w:firstLineChars="200"/>
        <w:rPr>
          <w:rFonts w:ascii="楷体" w:hAnsi="楷体" w:eastAsia="楷体" w:cs="宋体"/>
          <w:sz w:val="28"/>
          <w:szCs w:val="28"/>
        </w:rPr>
      </w:pPr>
      <w:r>
        <w:rPr>
          <w:rFonts w:hint="eastAsia" w:ascii="楷体" w:hAnsi="楷体" w:eastAsia="楷体" w:cs="宋体"/>
          <w:sz w:val="28"/>
          <w:szCs w:val="28"/>
        </w:rPr>
        <w:t>（2）外包人员不按照本合同约定执行工作任务，造成生产运行问题；</w:t>
      </w:r>
    </w:p>
    <w:p>
      <w:pPr>
        <w:spacing w:line="360" w:lineRule="auto"/>
        <w:ind w:firstLine="560" w:firstLineChars="200"/>
        <w:rPr>
          <w:rFonts w:ascii="楷体" w:hAnsi="楷体" w:eastAsia="楷体" w:cs="宋体"/>
          <w:sz w:val="28"/>
          <w:szCs w:val="28"/>
        </w:rPr>
      </w:pPr>
      <w:r>
        <w:rPr>
          <w:rFonts w:hint="eastAsia" w:ascii="楷体" w:hAnsi="楷体" w:eastAsia="楷体" w:cs="宋体"/>
          <w:sz w:val="28"/>
          <w:szCs w:val="28"/>
        </w:rPr>
        <w:t>（3）外包人员违反保密义务或违反甲方相关管理规定的；</w:t>
      </w:r>
    </w:p>
    <w:p>
      <w:pPr>
        <w:spacing w:line="360" w:lineRule="auto"/>
        <w:ind w:firstLine="560" w:firstLineChars="200"/>
        <w:rPr>
          <w:rFonts w:ascii="楷体" w:hAnsi="楷体" w:eastAsia="楷体" w:cs="宋体"/>
          <w:sz w:val="28"/>
          <w:szCs w:val="28"/>
        </w:rPr>
      </w:pPr>
      <w:r>
        <w:rPr>
          <w:rFonts w:hint="eastAsia" w:ascii="楷体" w:hAnsi="楷体" w:eastAsia="楷体" w:cs="宋体"/>
          <w:sz w:val="28"/>
          <w:szCs w:val="28"/>
        </w:rPr>
        <w:t>（4）外包人员考核不合格的；</w:t>
      </w:r>
    </w:p>
    <w:p>
      <w:pPr>
        <w:spacing w:line="360" w:lineRule="auto"/>
        <w:ind w:firstLine="560" w:firstLineChars="200"/>
        <w:rPr>
          <w:rFonts w:ascii="楷体" w:hAnsi="楷体" w:eastAsia="楷体" w:cs="宋体"/>
          <w:sz w:val="28"/>
          <w:szCs w:val="28"/>
        </w:rPr>
      </w:pPr>
      <w:r>
        <w:rPr>
          <w:rFonts w:hint="eastAsia" w:ascii="楷体" w:hAnsi="楷体" w:eastAsia="楷体" w:cs="宋体"/>
          <w:sz w:val="28"/>
          <w:szCs w:val="28"/>
        </w:rPr>
        <w:t>（5）本项目工作量或工作内容发生重大变化；</w:t>
      </w:r>
    </w:p>
    <w:p>
      <w:pPr>
        <w:spacing w:line="360" w:lineRule="auto"/>
        <w:ind w:firstLine="560" w:firstLineChars="200"/>
        <w:rPr>
          <w:rFonts w:ascii="楷体" w:hAnsi="楷体" w:eastAsia="楷体" w:cs="宋体"/>
          <w:sz w:val="28"/>
          <w:szCs w:val="28"/>
        </w:rPr>
      </w:pPr>
      <w:r>
        <w:rPr>
          <w:rFonts w:hint="eastAsia" w:ascii="楷体" w:hAnsi="楷体" w:eastAsia="楷体" w:cs="宋体"/>
          <w:sz w:val="28"/>
          <w:szCs w:val="28"/>
        </w:rPr>
        <w:t>（6）外包人员在通过试用期考核后，出现本合同2</w:t>
      </w:r>
      <w:r>
        <w:rPr>
          <w:rFonts w:ascii="楷体" w:hAnsi="楷体" w:eastAsia="楷体" w:cs="宋体"/>
          <w:sz w:val="28"/>
          <w:szCs w:val="28"/>
        </w:rPr>
        <w:t>.9</w:t>
      </w:r>
      <w:r>
        <w:rPr>
          <w:rFonts w:hint="eastAsia" w:ascii="楷体" w:hAnsi="楷体" w:eastAsia="楷体" w:cs="宋体"/>
          <w:sz w:val="28"/>
          <w:szCs w:val="28"/>
        </w:rPr>
        <w:t>款约定的考核不合格情形的。</w:t>
      </w:r>
    </w:p>
    <w:p>
      <w:pPr>
        <w:numPr>
          <w:ilvl w:val="1"/>
          <w:numId w:val="5"/>
        </w:numPr>
        <w:spacing w:before="0" w:after="0" w:line="360" w:lineRule="auto"/>
        <w:ind w:left="0" w:firstLine="560" w:firstLineChars="200"/>
        <w:rPr>
          <w:rFonts w:ascii="楷体" w:hAnsi="楷体" w:eastAsia="楷体" w:cs="宋体"/>
          <w:sz w:val="28"/>
          <w:szCs w:val="28"/>
        </w:rPr>
      </w:pPr>
      <w:r>
        <w:rPr>
          <w:rFonts w:hint="eastAsia" w:ascii="楷体" w:hAnsi="楷体" w:eastAsia="楷体" w:cs="宋体"/>
          <w:sz w:val="28"/>
          <w:szCs w:val="28"/>
        </w:rPr>
        <w:t xml:space="preserve">甲方要求调换外包人员的，甲方应至少提前10个工作日书面通知乙方，乙方应立即重新安排其他符合条件的人员进行面试及替换。如果10个工作日经过后乙方未予及时调换的，该等人员提供的服务不计入乙方有效工作量，甲方有权拒绝支付相关费用。 </w:t>
      </w:r>
    </w:p>
    <w:p>
      <w:pPr>
        <w:numPr>
          <w:ilvl w:val="1"/>
          <w:numId w:val="5"/>
        </w:numPr>
        <w:spacing w:before="0" w:after="0" w:line="360" w:lineRule="auto"/>
        <w:ind w:left="0" w:firstLine="560" w:firstLineChars="200"/>
        <w:rPr>
          <w:rFonts w:ascii="楷体" w:hAnsi="楷体" w:eastAsia="楷体" w:cs="宋体"/>
          <w:sz w:val="28"/>
          <w:szCs w:val="28"/>
        </w:rPr>
      </w:pPr>
      <w:r>
        <w:rPr>
          <w:rFonts w:hint="eastAsia" w:ascii="楷体" w:hAnsi="楷体" w:eastAsia="楷体" w:cs="宋体"/>
          <w:sz w:val="28"/>
          <w:szCs w:val="28"/>
        </w:rPr>
        <w:t>若乙方因自身原因申请调换外包人员的，乙方应至少提前30个工作日以书面形式通知甲方并出具原因证明，并立即安排其他符合条件的人员进行面试及替换，面试通过后替换人员应于10个工作日内到岗。</w:t>
      </w:r>
    </w:p>
    <w:p>
      <w:pPr>
        <w:numPr>
          <w:ilvl w:val="1"/>
          <w:numId w:val="5"/>
        </w:numPr>
        <w:spacing w:before="0" w:after="0" w:line="360" w:lineRule="auto"/>
        <w:ind w:left="0" w:firstLine="560" w:firstLineChars="200"/>
        <w:rPr>
          <w:rFonts w:ascii="楷体" w:hAnsi="楷体" w:eastAsia="楷体" w:cs="宋体"/>
          <w:sz w:val="28"/>
          <w:szCs w:val="28"/>
        </w:rPr>
      </w:pPr>
      <w:r>
        <w:rPr>
          <w:rFonts w:hint="eastAsia" w:ascii="楷体" w:hAnsi="楷体" w:eastAsia="楷体" w:cs="宋体"/>
          <w:sz w:val="28"/>
          <w:szCs w:val="28"/>
        </w:rPr>
        <w:t>无论因上述任一种原因出现外包人员替换的，乙方均应以同级别人员进行替换，乙方替换人员的能力应足以胜任被替换人员的岗位并得到甲方认可，相关费用标准不高于替换前水平，替换人员交接工作应以不影响本项目的进度和质量为前提，交接期不少于30个工作日（或双方代表协商同意的其他期限）。因工作交接而产生的工作量不计入乙方有效工作量中。因2.10款（1）至（4）原因甲方要求调换外包人员而乙方未予及时调换的，以及因乙方未按时提供符合条件的替换人员导致对甲方项目工作造成影响的，乙方应视情节严重程度承担相应违约责任，详见1</w:t>
      </w:r>
      <w:r>
        <w:rPr>
          <w:rFonts w:ascii="楷体" w:hAnsi="楷体" w:eastAsia="楷体" w:cs="宋体"/>
          <w:sz w:val="28"/>
          <w:szCs w:val="28"/>
        </w:rPr>
        <w:t>1</w:t>
      </w:r>
      <w:r>
        <w:rPr>
          <w:rFonts w:hint="eastAsia" w:ascii="楷体" w:hAnsi="楷体" w:eastAsia="楷体" w:cs="宋体"/>
          <w:sz w:val="28"/>
          <w:szCs w:val="28"/>
        </w:rPr>
        <w:t>.</w:t>
      </w:r>
      <w:r>
        <w:rPr>
          <w:rFonts w:ascii="楷体" w:hAnsi="楷体" w:eastAsia="楷体" w:cs="宋体"/>
          <w:sz w:val="28"/>
          <w:szCs w:val="28"/>
        </w:rPr>
        <w:t>5</w:t>
      </w:r>
      <w:r>
        <w:rPr>
          <w:rFonts w:hint="eastAsia" w:ascii="楷体" w:hAnsi="楷体" w:eastAsia="楷体" w:cs="宋体"/>
          <w:sz w:val="28"/>
          <w:szCs w:val="28"/>
        </w:rPr>
        <w:t>款。</w:t>
      </w:r>
    </w:p>
    <w:p>
      <w:pPr>
        <w:numPr>
          <w:ilvl w:val="1"/>
          <w:numId w:val="5"/>
        </w:numPr>
        <w:spacing w:before="0" w:after="0" w:line="360" w:lineRule="auto"/>
        <w:ind w:left="0" w:firstLine="560" w:firstLineChars="200"/>
        <w:rPr>
          <w:rFonts w:ascii="楷体" w:hAnsi="楷体" w:eastAsia="楷体" w:cs="宋体"/>
          <w:sz w:val="28"/>
          <w:szCs w:val="28"/>
        </w:rPr>
      </w:pPr>
      <w:r>
        <w:rPr>
          <w:rFonts w:hint="eastAsia" w:ascii="楷体" w:hAnsi="楷体" w:eastAsia="楷体" w:cs="宋体"/>
          <w:sz w:val="28"/>
          <w:szCs w:val="28"/>
        </w:rPr>
        <w:t>外包人员因调换、工作任务完成等原因而不再从事最终版服务说明书确定的服务工作时（简称“离场”），乙方应提前30个工作日向甲方提出申请，并征得甲方书面同意，外包人员离场前应根据下列工作交接流程，进行工作交接：</w:t>
      </w:r>
    </w:p>
    <w:p>
      <w:pPr>
        <w:spacing w:line="360" w:lineRule="auto"/>
        <w:ind w:firstLine="560" w:firstLineChars="200"/>
        <w:rPr>
          <w:rFonts w:ascii="楷体" w:hAnsi="楷体" w:eastAsia="楷体" w:cs="宋体"/>
          <w:sz w:val="28"/>
          <w:szCs w:val="28"/>
        </w:rPr>
      </w:pPr>
      <w:r>
        <w:rPr>
          <w:rFonts w:hint="eastAsia" w:ascii="楷体" w:hAnsi="楷体" w:eastAsia="楷体" w:cs="宋体"/>
          <w:sz w:val="28"/>
          <w:szCs w:val="28"/>
        </w:rPr>
        <w:t>（1）向甲方进行工作汇报、提交书面个人工作总结，并得到甲方书面确认；</w:t>
      </w:r>
    </w:p>
    <w:p>
      <w:pPr>
        <w:spacing w:line="360" w:lineRule="auto"/>
        <w:ind w:firstLine="560" w:firstLineChars="200"/>
        <w:rPr>
          <w:rFonts w:ascii="楷体" w:hAnsi="楷体" w:eastAsia="楷体" w:cs="宋体"/>
          <w:sz w:val="28"/>
          <w:szCs w:val="28"/>
        </w:rPr>
      </w:pPr>
      <w:r>
        <w:rPr>
          <w:rFonts w:hint="eastAsia" w:ascii="楷体" w:hAnsi="楷体" w:eastAsia="楷体" w:cs="宋体"/>
          <w:sz w:val="28"/>
          <w:szCs w:val="28"/>
        </w:rPr>
        <w:t>（2）移交个人工作职责，移交个人已完成的全部工作材料，归还服务期间自甲方得到的资料、资源和工具（如业务资料、技术资料、软件许可、网络用户等），归还服务期间由甲方提供的办公用品；</w:t>
      </w:r>
    </w:p>
    <w:p>
      <w:pPr>
        <w:spacing w:line="360" w:lineRule="auto"/>
        <w:ind w:firstLine="560" w:firstLineChars="200"/>
        <w:rPr>
          <w:rFonts w:ascii="楷体" w:hAnsi="楷体" w:eastAsia="楷体" w:cs="宋体"/>
          <w:sz w:val="28"/>
          <w:szCs w:val="28"/>
        </w:rPr>
      </w:pPr>
      <w:r>
        <w:rPr>
          <w:rFonts w:hint="eastAsia" w:ascii="楷体" w:hAnsi="楷体" w:eastAsia="楷体" w:cs="宋体"/>
          <w:sz w:val="28"/>
          <w:szCs w:val="28"/>
        </w:rPr>
        <w:t>（3）配合甲方完成甲方为其开通的各类权限及账号的注销或回收；</w:t>
      </w:r>
    </w:p>
    <w:p>
      <w:pPr>
        <w:spacing w:line="360" w:lineRule="auto"/>
        <w:ind w:firstLine="560" w:firstLineChars="200"/>
        <w:rPr>
          <w:rFonts w:ascii="楷体" w:hAnsi="楷体" w:eastAsia="楷体" w:cs="宋体"/>
          <w:sz w:val="28"/>
          <w:szCs w:val="28"/>
        </w:rPr>
      </w:pPr>
      <w:r>
        <w:rPr>
          <w:rFonts w:hint="eastAsia" w:ascii="楷体" w:hAnsi="楷体" w:eastAsia="楷体" w:cs="宋体"/>
          <w:sz w:val="28"/>
          <w:szCs w:val="28"/>
        </w:rPr>
        <w:t>（4）根据甲方要求进行技术交流和知识传授，向接替外包人员说明当前工作状态，并提供至少10个工作日内的现场技术支持（该工作不计入乙方有效工作量中），以确保工作顺利交接。</w:t>
      </w:r>
    </w:p>
    <w:p>
      <w:pPr>
        <w:numPr>
          <w:ilvl w:val="1"/>
          <w:numId w:val="5"/>
        </w:numPr>
        <w:spacing w:before="0" w:after="0" w:line="360" w:lineRule="auto"/>
        <w:ind w:left="0" w:firstLine="560" w:firstLineChars="200"/>
        <w:rPr>
          <w:rFonts w:ascii="楷体" w:hAnsi="楷体" w:eastAsia="楷体" w:cs="宋体"/>
          <w:sz w:val="28"/>
          <w:szCs w:val="28"/>
        </w:rPr>
      </w:pPr>
      <w:r>
        <w:rPr>
          <w:rFonts w:hint="eastAsia" w:ascii="楷体" w:hAnsi="楷体" w:eastAsia="楷体" w:cs="宋体"/>
          <w:sz w:val="28"/>
          <w:szCs w:val="28"/>
        </w:rPr>
        <w:t>因本合同被解除、终止等原因，乙方及其外包人员不再继续本合同项下的服务工作，乙方及外包人员应当按照甲方的要求、参照上述工作交接流程，与甲方新委托的其他服务商进行工作交接，工作交接应当持续至少30个工作日并满足后续服务商及时、妥当接管的相应要求，因工作交接而产生的工作量不计入乙方有效工作量。</w:t>
      </w:r>
    </w:p>
    <w:p>
      <w:pPr>
        <w:numPr>
          <w:ilvl w:val="1"/>
          <w:numId w:val="5"/>
        </w:numPr>
        <w:spacing w:before="0" w:after="0" w:line="360" w:lineRule="auto"/>
        <w:ind w:left="0" w:firstLine="560" w:firstLineChars="200"/>
        <w:rPr>
          <w:rFonts w:ascii="楷体" w:hAnsi="楷体" w:eastAsia="楷体" w:cs="宋体"/>
          <w:sz w:val="28"/>
          <w:szCs w:val="28"/>
        </w:rPr>
      </w:pPr>
      <w:r>
        <w:rPr>
          <w:rFonts w:hint="eastAsia" w:ascii="楷体" w:hAnsi="楷体" w:eastAsia="楷体" w:cs="宋体"/>
          <w:sz w:val="28"/>
          <w:szCs w:val="28"/>
        </w:rPr>
        <w:t>甲方有权根据服务工作总体情况调整外包人员的工作内容。外包人员应根据甲方对工作任务和岗位职责的要求提供服务。乙方承诺在本合同服务工作完成前，投入本合同项下服务的所有外包人员未经甲方事先书面同意，不得同时参与甲方项目以外的第三方项目，不得与乙方投入甲方其他项目的人员交叉使用，亦不得以甲方名义对外从事任何活动。</w:t>
      </w:r>
    </w:p>
    <w:p>
      <w:pPr>
        <w:numPr>
          <w:ilvl w:val="1"/>
          <w:numId w:val="5"/>
        </w:numPr>
        <w:spacing w:before="0" w:after="0" w:line="360" w:lineRule="auto"/>
        <w:ind w:left="0" w:firstLine="560" w:firstLineChars="200"/>
        <w:rPr>
          <w:rFonts w:ascii="楷体" w:hAnsi="楷体" w:eastAsia="楷体" w:cs="宋体"/>
          <w:sz w:val="28"/>
          <w:szCs w:val="28"/>
        </w:rPr>
      </w:pPr>
      <w:r>
        <w:rPr>
          <w:rFonts w:hint="eastAsia" w:ascii="楷体" w:hAnsi="楷体" w:eastAsia="楷体" w:cs="宋体"/>
          <w:sz w:val="28"/>
          <w:szCs w:val="28"/>
        </w:rPr>
        <w:t>乙方不得将本合同项下的全部或部分服务工作再委托或转交任何第三方实施。</w:t>
      </w:r>
    </w:p>
    <w:p>
      <w:pPr>
        <w:pStyle w:val="101"/>
        <w:numPr>
          <w:ilvl w:val="0"/>
          <w:numId w:val="3"/>
        </w:numPr>
        <w:spacing w:after="0" w:line="360" w:lineRule="auto"/>
        <w:ind w:left="164" w:hanging="425" w:firstLineChars="0"/>
        <w:jc w:val="center"/>
        <w:outlineLvl w:val="1"/>
        <w:rPr>
          <w:rFonts w:ascii="楷体" w:hAnsi="楷体" w:eastAsia="楷体"/>
          <w:b/>
          <w:sz w:val="28"/>
          <w:szCs w:val="28"/>
        </w:rPr>
      </w:pPr>
      <w:bookmarkStart w:id="389" w:name="_Toc136613630"/>
      <w:r>
        <w:rPr>
          <w:rFonts w:hint="eastAsia" w:ascii="楷体" w:hAnsi="楷体" w:eastAsia="楷体"/>
          <w:b/>
          <w:sz w:val="28"/>
          <w:szCs w:val="28"/>
        </w:rPr>
        <w:t>合同期限</w:t>
      </w:r>
      <w:bookmarkEnd w:id="389"/>
    </w:p>
    <w:p>
      <w:pPr>
        <w:spacing w:line="360" w:lineRule="auto"/>
        <w:ind w:firstLine="560" w:firstLineChars="200"/>
        <w:rPr>
          <w:rFonts w:ascii="楷体" w:hAnsi="楷体" w:eastAsia="楷体" w:cs="Arial"/>
          <w:sz w:val="28"/>
          <w:szCs w:val="28"/>
        </w:rPr>
      </w:pPr>
      <w:r>
        <w:rPr>
          <w:rFonts w:hint="eastAsia" w:ascii="楷体" w:hAnsi="楷体" w:eastAsia="楷体" w:cs="Arial"/>
          <w:sz w:val="28"/>
          <w:szCs w:val="28"/>
        </w:rPr>
        <w:t>1</w:t>
      </w:r>
      <w:r>
        <w:rPr>
          <w:rFonts w:ascii="楷体" w:hAnsi="楷体" w:eastAsia="楷体" w:cs="Arial"/>
          <w:sz w:val="28"/>
          <w:szCs w:val="28"/>
        </w:rPr>
        <w:t>.</w:t>
      </w:r>
      <w:r>
        <w:rPr>
          <w:rFonts w:hint="eastAsia" w:ascii="楷体" w:hAnsi="楷体" w:eastAsia="楷体" w:cs="Arial"/>
          <w:sz w:val="28"/>
          <w:szCs w:val="28"/>
        </w:rPr>
        <w:t>本合同有效期限为</w:t>
      </w:r>
      <w:permStart w:id="10" w:edGrp="everyone"/>
      <w:r>
        <w:rPr>
          <w:rFonts w:hint="eastAsia" w:ascii="楷体" w:hAnsi="楷体" w:eastAsia="楷体" w:cs="Arial"/>
          <w:sz w:val="28"/>
          <w:szCs w:val="28"/>
        </w:rPr>
        <w:t>【】年</w:t>
      </w:r>
      <w:permEnd w:id="10"/>
      <w:r>
        <w:rPr>
          <w:rFonts w:hint="eastAsia" w:ascii="楷体" w:hAnsi="楷体" w:eastAsia="楷体" w:cs="Arial"/>
          <w:sz w:val="28"/>
          <w:szCs w:val="28"/>
        </w:rPr>
        <w:t>，预计自</w:t>
      </w:r>
      <w:permStart w:id="11" w:edGrp="everyone"/>
      <w:r>
        <w:rPr>
          <w:rFonts w:hint="eastAsia" w:ascii="楷体" w:hAnsi="楷体" w:eastAsia="楷体" w:cs="Arial"/>
          <w:sz w:val="28"/>
          <w:szCs w:val="28"/>
        </w:rPr>
        <w:t>【】</w:t>
      </w:r>
      <w:permEnd w:id="11"/>
      <w:r>
        <w:rPr>
          <w:rFonts w:hint="eastAsia" w:ascii="楷体" w:hAnsi="楷体" w:eastAsia="楷体" w:cs="Arial"/>
          <w:sz w:val="28"/>
          <w:szCs w:val="28"/>
        </w:rPr>
        <w:t>年</w:t>
      </w:r>
      <w:permStart w:id="12" w:edGrp="everyone"/>
      <w:r>
        <w:rPr>
          <w:rFonts w:hint="eastAsia" w:ascii="楷体" w:hAnsi="楷体" w:eastAsia="楷体" w:cs="Arial"/>
          <w:sz w:val="28"/>
          <w:szCs w:val="28"/>
        </w:rPr>
        <w:t>【】</w:t>
      </w:r>
      <w:permEnd w:id="12"/>
      <w:r>
        <w:rPr>
          <w:rFonts w:hint="eastAsia" w:ascii="楷体" w:hAnsi="楷体" w:eastAsia="楷体" w:cs="Arial"/>
          <w:sz w:val="28"/>
          <w:szCs w:val="28"/>
        </w:rPr>
        <w:t>月</w:t>
      </w:r>
      <w:permStart w:id="13" w:edGrp="everyone"/>
      <w:r>
        <w:rPr>
          <w:rFonts w:hint="eastAsia" w:ascii="楷体" w:hAnsi="楷体" w:eastAsia="楷体" w:cs="Arial"/>
          <w:sz w:val="28"/>
          <w:szCs w:val="28"/>
        </w:rPr>
        <w:t>【】</w:t>
      </w:r>
      <w:permEnd w:id="13"/>
      <w:r>
        <w:rPr>
          <w:rFonts w:hint="eastAsia" w:ascii="楷体" w:hAnsi="楷体" w:eastAsia="楷体" w:cs="Arial"/>
          <w:sz w:val="28"/>
          <w:szCs w:val="28"/>
        </w:rPr>
        <w:t>日起至</w:t>
      </w:r>
      <w:permStart w:id="14" w:edGrp="everyone"/>
      <w:r>
        <w:rPr>
          <w:rFonts w:hint="eastAsia" w:ascii="楷体" w:hAnsi="楷体" w:eastAsia="楷体" w:cs="Arial"/>
          <w:sz w:val="28"/>
          <w:szCs w:val="28"/>
        </w:rPr>
        <w:t>【】</w:t>
      </w:r>
      <w:permEnd w:id="14"/>
      <w:r>
        <w:rPr>
          <w:rFonts w:hint="eastAsia" w:ascii="楷体" w:hAnsi="楷体" w:eastAsia="楷体" w:cs="Arial"/>
          <w:sz w:val="28"/>
          <w:szCs w:val="28"/>
        </w:rPr>
        <w:t>年</w:t>
      </w:r>
      <w:permStart w:id="15" w:edGrp="everyone"/>
      <w:r>
        <w:rPr>
          <w:rFonts w:hint="eastAsia" w:ascii="楷体" w:hAnsi="楷体" w:eastAsia="楷体" w:cs="Arial"/>
          <w:sz w:val="28"/>
          <w:szCs w:val="28"/>
        </w:rPr>
        <w:t>【】</w:t>
      </w:r>
      <w:permEnd w:id="15"/>
      <w:r>
        <w:rPr>
          <w:rFonts w:hint="eastAsia" w:ascii="楷体" w:hAnsi="楷体" w:eastAsia="楷体" w:cs="Arial"/>
          <w:sz w:val="28"/>
          <w:szCs w:val="28"/>
        </w:rPr>
        <w:t>月</w:t>
      </w:r>
      <w:permStart w:id="16" w:edGrp="everyone"/>
      <w:r>
        <w:rPr>
          <w:rFonts w:hint="eastAsia" w:ascii="楷体" w:hAnsi="楷体" w:eastAsia="楷体" w:cs="Arial"/>
          <w:sz w:val="28"/>
          <w:szCs w:val="28"/>
        </w:rPr>
        <w:t>【】</w:t>
      </w:r>
      <w:permEnd w:id="16"/>
      <w:r>
        <w:rPr>
          <w:rFonts w:hint="eastAsia" w:ascii="楷体" w:hAnsi="楷体" w:eastAsia="楷体" w:cs="Arial"/>
          <w:sz w:val="28"/>
          <w:szCs w:val="28"/>
        </w:rPr>
        <w:t>日止(具体开始时间以甲方“入场通知书”为准)。</w:t>
      </w:r>
    </w:p>
    <w:p>
      <w:pPr>
        <w:spacing w:line="360" w:lineRule="auto"/>
        <w:ind w:firstLine="560" w:firstLineChars="200"/>
        <w:rPr>
          <w:rFonts w:ascii="楷体" w:hAnsi="楷体" w:eastAsia="楷体" w:cs="Arial"/>
          <w:sz w:val="28"/>
          <w:szCs w:val="28"/>
        </w:rPr>
      </w:pPr>
      <w:r>
        <w:rPr>
          <w:rFonts w:hint="eastAsia" w:ascii="楷体" w:hAnsi="楷体" w:eastAsia="楷体" w:cs="Arial"/>
          <w:sz w:val="28"/>
          <w:szCs w:val="28"/>
        </w:rPr>
        <w:t>2</w:t>
      </w:r>
      <w:r>
        <w:rPr>
          <w:rFonts w:ascii="楷体" w:hAnsi="楷体" w:eastAsia="楷体" w:cs="Arial"/>
          <w:sz w:val="28"/>
          <w:szCs w:val="28"/>
        </w:rPr>
        <w:t>.</w:t>
      </w:r>
      <w:r>
        <w:rPr>
          <w:rFonts w:hint="eastAsia" w:ascii="楷体" w:hAnsi="楷体" w:eastAsia="楷体" w:cs="Arial"/>
          <w:sz w:val="28"/>
          <w:szCs w:val="28"/>
        </w:rPr>
        <w:t>甲方每年对乙方开展年度服务考核，评估内容按照附件2执行，评估结果按分值计算，并根据分值对服务商等级进行划分为</w:t>
      </w:r>
      <w:r>
        <w:rPr>
          <w:rFonts w:ascii="楷体" w:hAnsi="楷体" w:eastAsia="楷体" w:cs="Arial"/>
          <w:sz w:val="28"/>
          <w:szCs w:val="28"/>
        </w:rPr>
        <w:t>A类服务商（90分以上，含90分），B类服务商（75-90分，含75分），C类服务商（60-75分，含60分），D类服务商（60分以下）。</w:t>
      </w:r>
      <w:r>
        <w:rPr>
          <w:rFonts w:hint="eastAsia" w:ascii="楷体" w:hAnsi="楷体" w:eastAsia="楷体" w:cs="Arial"/>
          <w:sz w:val="28"/>
          <w:szCs w:val="28"/>
        </w:rPr>
        <w:t>考核结果在60</w:t>
      </w:r>
      <w:r>
        <w:rPr>
          <w:rFonts w:hint="eastAsia" w:ascii="楷体" w:hAnsi="楷体" w:eastAsia="楷体" w:cs="Arial"/>
          <w:sz w:val="28"/>
          <w:szCs w:val="28"/>
          <w:highlight w:val="none"/>
        </w:rPr>
        <w:t>分</w:t>
      </w:r>
      <w:r>
        <w:rPr>
          <w:rFonts w:hint="eastAsia" w:ascii="楷体" w:hAnsi="楷体" w:eastAsia="楷体" w:cs="Arial"/>
          <w:sz w:val="28"/>
          <w:szCs w:val="28"/>
        </w:rPr>
        <w:t>及以上即A类、B类、C类的视为考核合格，本合同继续履行；</w:t>
      </w:r>
      <w:r>
        <w:rPr>
          <w:rFonts w:hint="eastAsia" w:ascii="楷体" w:hAnsi="楷体" w:eastAsia="楷体" w:cs="Arial"/>
          <w:sz w:val="28"/>
          <w:szCs w:val="28"/>
          <w:highlight w:val="none"/>
        </w:rPr>
        <w:t>考核</w:t>
      </w:r>
      <w:r>
        <w:rPr>
          <w:rFonts w:hint="eastAsia" w:ascii="楷体" w:hAnsi="楷体" w:eastAsia="楷体" w:cs="Arial"/>
          <w:sz w:val="28"/>
          <w:szCs w:val="28"/>
        </w:rPr>
        <w:t>得分60</w:t>
      </w:r>
      <w:r>
        <w:rPr>
          <w:rFonts w:hint="eastAsia" w:ascii="楷体" w:hAnsi="楷体" w:eastAsia="楷体" w:cs="Arial"/>
          <w:sz w:val="28"/>
          <w:szCs w:val="28"/>
          <w:highlight w:val="none"/>
        </w:rPr>
        <w:t>分</w:t>
      </w:r>
      <w:r>
        <w:rPr>
          <w:rFonts w:hint="eastAsia" w:ascii="楷体" w:hAnsi="楷体" w:eastAsia="楷体" w:cs="Arial"/>
          <w:sz w:val="28"/>
          <w:szCs w:val="28"/>
        </w:rPr>
        <w:t>以下的即D类服务商，本合同终止，双方按照第4条约定就乙方提供的服务进行费用结算，除此以外，甲方无需向乙方支付任何费用或承担任何违约责任。</w:t>
      </w:r>
    </w:p>
    <w:p>
      <w:pPr>
        <w:pStyle w:val="101"/>
        <w:numPr>
          <w:ilvl w:val="0"/>
          <w:numId w:val="3"/>
        </w:numPr>
        <w:spacing w:after="0" w:line="360" w:lineRule="auto"/>
        <w:ind w:left="164" w:hanging="425" w:firstLineChars="0"/>
        <w:jc w:val="center"/>
        <w:outlineLvl w:val="1"/>
        <w:rPr>
          <w:rFonts w:ascii="楷体" w:hAnsi="楷体" w:eastAsia="楷体"/>
          <w:b/>
          <w:sz w:val="28"/>
          <w:szCs w:val="28"/>
        </w:rPr>
      </w:pPr>
      <w:bookmarkStart w:id="390" w:name="_Toc136613631"/>
      <w:r>
        <w:rPr>
          <w:rFonts w:hint="eastAsia" w:ascii="楷体" w:hAnsi="楷体" w:eastAsia="楷体"/>
          <w:b/>
          <w:sz w:val="28"/>
          <w:szCs w:val="28"/>
        </w:rPr>
        <w:t>合同付款和支付款</w:t>
      </w:r>
      <w:bookmarkEnd w:id="390"/>
    </w:p>
    <w:p>
      <w:pPr>
        <w:numPr>
          <w:ilvl w:val="1"/>
          <w:numId w:val="6"/>
        </w:numPr>
        <w:spacing w:before="0" w:after="0" w:line="360" w:lineRule="auto"/>
        <w:ind w:left="0" w:firstLine="560" w:firstLineChars="200"/>
        <w:rPr>
          <w:rFonts w:ascii="楷体" w:hAnsi="楷体" w:eastAsia="楷体" w:cs="宋体"/>
          <w:sz w:val="28"/>
          <w:szCs w:val="28"/>
        </w:rPr>
      </w:pPr>
      <w:r>
        <w:rPr>
          <w:rFonts w:hint="eastAsia" w:ascii="楷体" w:hAnsi="楷体" w:eastAsia="楷体" w:cs="宋体"/>
          <w:sz w:val="28"/>
          <w:szCs w:val="28"/>
        </w:rPr>
        <w:t>如本合同无其他明确约定，以下所附单价价格为按乙方提供外包服务的领域大类及等级确定的外包人员等级服务单价（职等按初级、中级、高级、专家顺序依次递增，职级按A、B、C顺序依次递增），包含乙方人员工资、福利费、工会经费、教育经费、养老保险、住房公积金、办公费、差旅费、通讯费、交通费、加班费、医疗费、现场补贴、公司管理费、现场必备的检测设备和交通工具合理的购置及使用费用以及住宿费、电话费、利润、自身人员人身及财产保险、税金等一切费用。合同执行期间如果国家税率发生变化，未支付部分不含税价不变，含税价相应调整。最终金额按以下所附单价，并结合乙方实际发生的有效工作量及考核结果以双方结算确认为准，包括乙方履行本合同的全部费用，除非甲方书面同意，甲方不再另行支付其他任何费用。</w:t>
      </w:r>
    </w:p>
    <w:tbl>
      <w:tblPr>
        <w:tblStyle w:val="42"/>
        <w:tblW w:w="508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1"/>
        <w:gridCol w:w="409"/>
        <w:gridCol w:w="737"/>
        <w:gridCol w:w="1015"/>
        <w:gridCol w:w="1015"/>
        <w:gridCol w:w="1015"/>
        <w:gridCol w:w="1015"/>
        <w:gridCol w:w="1015"/>
        <w:gridCol w:w="1015"/>
        <w:gridCol w:w="1015"/>
      </w:tblGrid>
      <w:tr>
        <w:trPr>
          <w:trHeight w:val="1059" w:hRule="atLeast"/>
          <w:jc w:val="center"/>
        </w:trPr>
        <w:tc>
          <w:tcPr>
            <w:tcW w:w="237" w:type="pct"/>
            <w:vAlign w:val="center"/>
          </w:tcPr>
          <w:p>
            <w:pPr>
              <w:widowControl/>
              <w:spacing w:before="0" w:after="0"/>
              <w:jc w:val="center"/>
              <w:rPr>
                <w:rFonts w:ascii="宋体" w:hAnsi="宋体" w:cs="宋体"/>
                <w:b/>
                <w:bCs/>
                <w:kern w:val="0"/>
                <w:sz w:val="18"/>
                <w:szCs w:val="18"/>
              </w:rPr>
            </w:pPr>
            <w:r>
              <w:rPr>
                <w:rFonts w:hint="eastAsia" w:ascii="宋体" w:hAnsi="宋体" w:cs="宋体"/>
                <w:b/>
                <w:bCs/>
                <w:kern w:val="0"/>
                <w:sz w:val="18"/>
                <w:szCs w:val="18"/>
              </w:rPr>
              <w:t>领域分类</w:t>
            </w:r>
          </w:p>
        </w:tc>
        <w:tc>
          <w:tcPr>
            <w:tcW w:w="236" w:type="pct"/>
            <w:vAlign w:val="center"/>
          </w:tcPr>
          <w:p>
            <w:pPr>
              <w:widowControl/>
              <w:spacing w:before="0" w:after="0"/>
              <w:jc w:val="center"/>
              <w:rPr>
                <w:rFonts w:ascii="宋体" w:hAnsi="宋体" w:cs="宋体"/>
                <w:b/>
                <w:bCs/>
                <w:kern w:val="0"/>
                <w:sz w:val="18"/>
                <w:szCs w:val="18"/>
              </w:rPr>
            </w:pPr>
            <w:r>
              <w:rPr>
                <w:rFonts w:hint="eastAsia" w:ascii="宋体" w:hAnsi="宋体" w:cs="宋体"/>
                <w:b/>
                <w:bCs/>
                <w:kern w:val="0"/>
                <w:sz w:val="18"/>
                <w:szCs w:val="18"/>
              </w:rPr>
              <w:t>职等</w:t>
            </w:r>
          </w:p>
        </w:tc>
        <w:tc>
          <w:tcPr>
            <w:tcW w:w="424" w:type="pct"/>
            <w:vAlign w:val="center"/>
          </w:tcPr>
          <w:p>
            <w:pPr>
              <w:widowControl/>
              <w:spacing w:before="0" w:after="0"/>
              <w:jc w:val="center"/>
              <w:rPr>
                <w:rFonts w:ascii="宋体" w:hAnsi="宋体" w:cs="宋体"/>
                <w:b/>
                <w:bCs/>
                <w:kern w:val="0"/>
                <w:sz w:val="18"/>
                <w:szCs w:val="18"/>
              </w:rPr>
            </w:pPr>
            <w:r>
              <w:rPr>
                <w:rFonts w:hint="eastAsia" w:ascii="宋体" w:hAnsi="宋体" w:cs="宋体"/>
                <w:b/>
                <w:bCs/>
                <w:kern w:val="0"/>
                <w:sz w:val="18"/>
                <w:szCs w:val="18"/>
              </w:rPr>
              <w:t>职级</w:t>
            </w:r>
          </w:p>
        </w:tc>
        <w:tc>
          <w:tcPr>
            <w:tcW w:w="585" w:type="pct"/>
            <w:noWrap/>
            <w:vAlign w:val="center"/>
          </w:tcPr>
          <w:p>
            <w:pPr>
              <w:widowControl/>
              <w:spacing w:before="0" w:after="0"/>
              <w:rPr>
                <w:rFonts w:ascii="宋体" w:hAnsi="宋体" w:cs="宋体"/>
                <w:b/>
                <w:bCs/>
                <w:kern w:val="0"/>
                <w:sz w:val="18"/>
                <w:szCs w:val="18"/>
              </w:rPr>
            </w:pPr>
            <w:r>
              <w:rPr>
                <w:rFonts w:hint="eastAsia" w:ascii="宋体" w:hAnsi="宋体" w:cs="宋体"/>
                <w:b/>
                <w:bCs/>
                <w:kern w:val="0"/>
                <w:sz w:val="18"/>
                <w:szCs w:val="18"/>
              </w:rPr>
              <w:t>架构师（元/人月）</w:t>
            </w:r>
          </w:p>
        </w:tc>
        <w:tc>
          <w:tcPr>
            <w:tcW w:w="585" w:type="pct"/>
            <w:noWrap/>
            <w:vAlign w:val="center"/>
          </w:tcPr>
          <w:p>
            <w:pPr>
              <w:widowControl/>
              <w:spacing w:before="0" w:after="0"/>
              <w:jc w:val="center"/>
              <w:rPr>
                <w:rFonts w:ascii="宋体" w:hAnsi="宋体" w:cs="宋体"/>
                <w:b/>
                <w:bCs/>
                <w:kern w:val="0"/>
                <w:sz w:val="18"/>
                <w:szCs w:val="18"/>
              </w:rPr>
            </w:pPr>
            <w:bookmarkStart w:id="391" w:name="_Hlk137136273"/>
            <w:r>
              <w:rPr>
                <w:rFonts w:hint="eastAsia" w:ascii="宋体" w:hAnsi="宋体" w:cs="宋体"/>
                <w:b/>
                <w:bCs/>
                <w:kern w:val="0"/>
                <w:sz w:val="18"/>
                <w:szCs w:val="18"/>
              </w:rPr>
              <w:t>需求分析工程师（元/人月）</w:t>
            </w:r>
            <w:bookmarkEnd w:id="391"/>
          </w:p>
        </w:tc>
        <w:tc>
          <w:tcPr>
            <w:tcW w:w="585" w:type="pct"/>
            <w:noWrap/>
            <w:vAlign w:val="center"/>
          </w:tcPr>
          <w:p>
            <w:pPr>
              <w:widowControl/>
              <w:spacing w:before="0" w:after="0"/>
              <w:jc w:val="center"/>
              <w:rPr>
                <w:rFonts w:ascii="宋体" w:hAnsi="宋体" w:cs="宋体"/>
                <w:b/>
                <w:bCs/>
                <w:kern w:val="0"/>
                <w:sz w:val="18"/>
                <w:szCs w:val="18"/>
              </w:rPr>
            </w:pPr>
            <w:r>
              <w:rPr>
                <w:rFonts w:hint="eastAsia" w:ascii="宋体" w:hAnsi="宋体" w:cs="宋体"/>
                <w:b/>
                <w:bCs/>
                <w:kern w:val="0"/>
                <w:sz w:val="18"/>
                <w:szCs w:val="18"/>
              </w:rPr>
              <w:t>UI设计师（元/人月）</w:t>
            </w:r>
          </w:p>
        </w:tc>
        <w:tc>
          <w:tcPr>
            <w:tcW w:w="585" w:type="pct"/>
            <w:noWrap/>
            <w:vAlign w:val="center"/>
          </w:tcPr>
          <w:p>
            <w:pPr>
              <w:widowControl/>
              <w:spacing w:before="0" w:after="0"/>
              <w:jc w:val="center"/>
              <w:rPr>
                <w:rFonts w:ascii="宋体" w:hAnsi="宋体" w:cs="宋体"/>
                <w:b/>
                <w:bCs/>
                <w:kern w:val="0"/>
                <w:sz w:val="18"/>
                <w:szCs w:val="18"/>
              </w:rPr>
            </w:pPr>
            <w:r>
              <w:rPr>
                <w:rFonts w:hint="eastAsia" w:ascii="宋体" w:hAnsi="宋体" w:cs="宋体"/>
                <w:b/>
                <w:bCs/>
                <w:kern w:val="0"/>
                <w:sz w:val="18"/>
                <w:szCs w:val="18"/>
              </w:rPr>
              <w:t>前端开发工程师</w:t>
            </w:r>
          </w:p>
          <w:p>
            <w:pPr>
              <w:widowControl/>
              <w:spacing w:before="0" w:after="0"/>
              <w:jc w:val="center"/>
              <w:rPr>
                <w:rFonts w:ascii="宋体" w:hAnsi="宋体" w:cs="宋体"/>
                <w:b/>
                <w:bCs/>
                <w:kern w:val="0"/>
                <w:sz w:val="18"/>
                <w:szCs w:val="18"/>
              </w:rPr>
            </w:pPr>
            <w:r>
              <w:rPr>
                <w:rFonts w:hint="eastAsia" w:ascii="宋体" w:hAnsi="宋体" w:cs="宋体"/>
                <w:b/>
                <w:bCs/>
                <w:kern w:val="0"/>
                <w:sz w:val="18"/>
                <w:szCs w:val="18"/>
              </w:rPr>
              <w:t>（元/人月）</w:t>
            </w:r>
          </w:p>
        </w:tc>
        <w:tc>
          <w:tcPr>
            <w:tcW w:w="585" w:type="pct"/>
            <w:noWrap/>
            <w:vAlign w:val="center"/>
          </w:tcPr>
          <w:p>
            <w:pPr>
              <w:widowControl/>
              <w:spacing w:before="0" w:after="0"/>
              <w:jc w:val="center"/>
              <w:rPr>
                <w:rFonts w:ascii="宋体" w:hAnsi="宋体" w:cs="宋体"/>
                <w:b/>
                <w:bCs/>
                <w:kern w:val="0"/>
                <w:sz w:val="18"/>
                <w:szCs w:val="18"/>
              </w:rPr>
            </w:pPr>
            <w:r>
              <w:rPr>
                <w:rFonts w:hint="eastAsia" w:ascii="宋体" w:hAnsi="宋体" w:cs="宋体"/>
                <w:b/>
                <w:bCs/>
                <w:kern w:val="0"/>
                <w:sz w:val="18"/>
                <w:szCs w:val="18"/>
              </w:rPr>
              <w:t>后端开发工程师（元/人月）</w:t>
            </w:r>
          </w:p>
        </w:tc>
        <w:tc>
          <w:tcPr>
            <w:tcW w:w="585" w:type="pct"/>
            <w:noWrap/>
            <w:vAlign w:val="center"/>
          </w:tcPr>
          <w:p>
            <w:pPr>
              <w:widowControl/>
              <w:spacing w:before="0" w:after="0"/>
              <w:jc w:val="center"/>
              <w:rPr>
                <w:rFonts w:ascii="宋体" w:hAnsi="宋体" w:cs="宋体"/>
                <w:b/>
                <w:bCs/>
                <w:kern w:val="0"/>
                <w:sz w:val="18"/>
                <w:szCs w:val="18"/>
              </w:rPr>
            </w:pPr>
            <w:r>
              <w:rPr>
                <w:rFonts w:hint="eastAsia" w:ascii="宋体" w:hAnsi="宋体" w:cs="宋体"/>
                <w:b/>
                <w:bCs/>
                <w:kern w:val="0"/>
                <w:sz w:val="18"/>
                <w:szCs w:val="18"/>
              </w:rPr>
              <w:t>测试工程师（元/人月）</w:t>
            </w:r>
          </w:p>
        </w:tc>
        <w:tc>
          <w:tcPr>
            <w:tcW w:w="585" w:type="pct"/>
            <w:noWrap/>
            <w:vAlign w:val="center"/>
          </w:tcPr>
          <w:p>
            <w:pPr>
              <w:widowControl/>
              <w:spacing w:before="0" w:after="0"/>
              <w:jc w:val="center"/>
              <w:rPr>
                <w:rFonts w:ascii="宋体" w:hAnsi="宋体" w:cs="宋体"/>
                <w:b/>
                <w:bCs/>
                <w:kern w:val="0"/>
                <w:sz w:val="18"/>
                <w:szCs w:val="18"/>
              </w:rPr>
            </w:pPr>
            <w:r>
              <w:rPr>
                <w:rFonts w:hint="eastAsia" w:ascii="宋体" w:hAnsi="宋体" w:cs="宋体"/>
                <w:b/>
                <w:bCs/>
                <w:kern w:val="0"/>
                <w:sz w:val="18"/>
                <w:szCs w:val="18"/>
              </w:rPr>
              <w:t>运维工程师（元/人月）</w:t>
            </w:r>
          </w:p>
        </w:tc>
      </w:tr>
      <w:tr>
        <w:trPr>
          <w:trHeight w:val="334" w:hRule="atLeast"/>
          <w:jc w:val="center"/>
        </w:trPr>
        <w:tc>
          <w:tcPr>
            <w:tcW w:w="237" w:type="pct"/>
            <w:vMerge w:val="restart"/>
            <w:vAlign w:val="center"/>
          </w:tcPr>
          <w:p>
            <w:pPr>
              <w:widowControl/>
              <w:spacing w:before="0" w:after="0"/>
              <w:jc w:val="center"/>
              <w:rPr>
                <w:rFonts w:ascii="宋体" w:hAnsi="宋体" w:cs="宋体"/>
                <w:b/>
                <w:color w:val="000000"/>
                <w:kern w:val="0"/>
                <w:sz w:val="18"/>
                <w:szCs w:val="18"/>
              </w:rPr>
            </w:pPr>
            <w:r>
              <w:rPr>
                <w:rFonts w:hint="eastAsia"/>
                <w:bCs/>
                <w:sz w:val="18"/>
                <w:szCs w:val="18"/>
              </w:rPr>
              <w:t>项目实施</w:t>
            </w:r>
          </w:p>
        </w:tc>
        <w:tc>
          <w:tcPr>
            <w:tcW w:w="236" w:type="pct"/>
            <w:vMerge w:val="restart"/>
            <w:vAlign w:val="center"/>
          </w:tcPr>
          <w:p>
            <w:pPr>
              <w:widowControl/>
              <w:spacing w:before="0" w:after="0"/>
              <w:jc w:val="center"/>
              <w:rPr>
                <w:rFonts w:ascii="宋体" w:hAnsi="宋体" w:cs="宋体"/>
                <w:kern w:val="0"/>
                <w:sz w:val="18"/>
                <w:szCs w:val="18"/>
              </w:rPr>
            </w:pPr>
            <w:r>
              <w:rPr>
                <w:rFonts w:hint="eastAsia" w:ascii="宋体" w:hAnsi="宋体" w:cs="宋体"/>
                <w:b/>
                <w:color w:val="000000"/>
                <w:kern w:val="0"/>
                <w:sz w:val="18"/>
                <w:szCs w:val="18"/>
              </w:rPr>
              <w:t>初级</w:t>
            </w:r>
          </w:p>
        </w:tc>
        <w:tc>
          <w:tcPr>
            <w:tcW w:w="424" w:type="pct"/>
            <w:noWrap/>
            <w:vAlign w:val="center"/>
          </w:tcPr>
          <w:p>
            <w:pPr>
              <w:widowControl/>
              <w:spacing w:before="0" w:after="0"/>
              <w:jc w:val="center"/>
              <w:rPr>
                <w:rFonts w:ascii="宋体" w:hAnsi="宋体" w:cs="宋体"/>
                <w:kern w:val="0"/>
                <w:sz w:val="18"/>
                <w:szCs w:val="18"/>
              </w:rPr>
            </w:pPr>
            <w:r>
              <w:rPr>
                <w:rFonts w:hint="eastAsia" w:ascii="宋体" w:hAnsi="宋体" w:cs="宋体"/>
                <w:sz w:val="18"/>
                <w:szCs w:val="18"/>
              </w:rPr>
              <w:t>初级A</w:t>
            </w:r>
          </w:p>
        </w:tc>
        <w:tc>
          <w:tcPr>
            <w:tcW w:w="585" w:type="pct"/>
            <w:noWrap/>
            <w:vAlign w:val="center"/>
          </w:tcPr>
          <w:p>
            <w:pPr>
              <w:widowControl/>
              <w:spacing w:before="0" w:after="0"/>
              <w:jc w:val="center"/>
              <w:rPr>
                <w:rFonts w:ascii="宋体" w:hAnsi="宋体" w:cs="宋体"/>
                <w:sz w:val="18"/>
                <w:szCs w:val="18"/>
              </w:rPr>
            </w:pPr>
          </w:p>
        </w:tc>
        <w:tc>
          <w:tcPr>
            <w:tcW w:w="585" w:type="pct"/>
            <w:noWrap/>
            <w:vAlign w:val="center"/>
          </w:tcPr>
          <w:p>
            <w:pPr>
              <w:widowControl/>
              <w:spacing w:before="0" w:after="0"/>
              <w:jc w:val="center"/>
              <w:rPr>
                <w:rFonts w:ascii="宋体" w:hAnsi="宋体" w:cs="宋体"/>
                <w:sz w:val="18"/>
                <w:szCs w:val="18"/>
              </w:rPr>
            </w:pPr>
          </w:p>
        </w:tc>
        <w:tc>
          <w:tcPr>
            <w:tcW w:w="585" w:type="pct"/>
            <w:noWrap/>
            <w:vAlign w:val="center"/>
          </w:tcPr>
          <w:p>
            <w:pPr>
              <w:widowControl/>
              <w:spacing w:before="0" w:after="0"/>
              <w:jc w:val="center"/>
              <w:rPr>
                <w:rFonts w:ascii="宋体" w:hAnsi="宋体" w:cs="宋体"/>
                <w:sz w:val="18"/>
                <w:szCs w:val="18"/>
              </w:rPr>
            </w:pPr>
          </w:p>
        </w:tc>
        <w:tc>
          <w:tcPr>
            <w:tcW w:w="585" w:type="pct"/>
            <w:noWrap/>
            <w:vAlign w:val="center"/>
          </w:tcPr>
          <w:p>
            <w:pPr>
              <w:widowControl/>
              <w:spacing w:before="0" w:after="0"/>
              <w:jc w:val="center"/>
              <w:rPr>
                <w:rFonts w:ascii="宋体" w:hAnsi="宋体" w:cs="宋体"/>
                <w:sz w:val="18"/>
                <w:szCs w:val="18"/>
              </w:rPr>
            </w:pPr>
          </w:p>
        </w:tc>
        <w:tc>
          <w:tcPr>
            <w:tcW w:w="585" w:type="pct"/>
            <w:noWrap/>
            <w:vAlign w:val="center"/>
          </w:tcPr>
          <w:p>
            <w:pPr>
              <w:widowControl/>
              <w:spacing w:before="0" w:after="0"/>
              <w:jc w:val="center"/>
              <w:rPr>
                <w:rFonts w:ascii="宋体" w:hAnsi="宋体" w:cs="宋体"/>
                <w:sz w:val="18"/>
                <w:szCs w:val="18"/>
              </w:rPr>
            </w:pPr>
          </w:p>
        </w:tc>
        <w:tc>
          <w:tcPr>
            <w:tcW w:w="585" w:type="pct"/>
            <w:noWrap/>
            <w:vAlign w:val="center"/>
          </w:tcPr>
          <w:p>
            <w:pPr>
              <w:widowControl/>
              <w:spacing w:before="0" w:after="0"/>
              <w:jc w:val="center"/>
              <w:rPr>
                <w:rFonts w:ascii="宋体" w:hAnsi="宋体" w:cs="宋体"/>
                <w:sz w:val="18"/>
                <w:szCs w:val="18"/>
              </w:rPr>
            </w:pPr>
          </w:p>
        </w:tc>
        <w:tc>
          <w:tcPr>
            <w:tcW w:w="585" w:type="pct"/>
            <w:noWrap/>
            <w:vAlign w:val="center"/>
          </w:tcPr>
          <w:p>
            <w:pPr>
              <w:widowControl/>
              <w:spacing w:before="0" w:after="0"/>
              <w:jc w:val="center"/>
              <w:rPr>
                <w:rFonts w:ascii="宋体" w:hAnsi="宋体" w:cs="宋体"/>
                <w:sz w:val="18"/>
                <w:szCs w:val="18"/>
              </w:rPr>
            </w:pPr>
          </w:p>
        </w:tc>
      </w:tr>
      <w:tr>
        <w:trPr>
          <w:trHeight w:val="304" w:hRule="atLeast"/>
          <w:jc w:val="center"/>
        </w:trPr>
        <w:tc>
          <w:tcPr>
            <w:tcW w:w="237" w:type="pct"/>
            <w:vMerge w:val="continue"/>
            <w:vAlign w:val="center"/>
          </w:tcPr>
          <w:p>
            <w:pPr>
              <w:widowControl/>
              <w:spacing w:before="0" w:after="0"/>
              <w:jc w:val="center"/>
              <w:rPr>
                <w:rFonts w:ascii="宋体" w:hAnsi="宋体" w:cs="宋体"/>
                <w:kern w:val="0"/>
                <w:sz w:val="18"/>
                <w:szCs w:val="18"/>
              </w:rPr>
            </w:pPr>
          </w:p>
        </w:tc>
        <w:tc>
          <w:tcPr>
            <w:tcW w:w="236" w:type="pct"/>
            <w:vMerge w:val="continue"/>
            <w:vAlign w:val="center"/>
          </w:tcPr>
          <w:p>
            <w:pPr>
              <w:widowControl/>
              <w:spacing w:before="0" w:after="0"/>
              <w:jc w:val="center"/>
              <w:rPr>
                <w:rFonts w:ascii="宋体" w:hAnsi="宋体" w:cs="宋体"/>
                <w:kern w:val="0"/>
                <w:sz w:val="18"/>
                <w:szCs w:val="18"/>
              </w:rPr>
            </w:pPr>
          </w:p>
        </w:tc>
        <w:tc>
          <w:tcPr>
            <w:tcW w:w="424" w:type="pct"/>
            <w:noWrap/>
            <w:vAlign w:val="center"/>
          </w:tcPr>
          <w:p>
            <w:pPr>
              <w:widowControl/>
              <w:spacing w:before="0" w:after="0"/>
              <w:jc w:val="center"/>
              <w:rPr>
                <w:rFonts w:ascii="宋体" w:hAnsi="宋体" w:cs="宋体"/>
                <w:kern w:val="0"/>
                <w:sz w:val="18"/>
                <w:szCs w:val="18"/>
              </w:rPr>
            </w:pPr>
            <w:r>
              <w:rPr>
                <w:rFonts w:hint="eastAsia" w:ascii="宋体" w:hAnsi="宋体" w:cs="宋体"/>
                <w:sz w:val="18"/>
                <w:szCs w:val="18"/>
              </w:rPr>
              <w:t>初级B</w:t>
            </w:r>
          </w:p>
        </w:tc>
        <w:tc>
          <w:tcPr>
            <w:tcW w:w="585" w:type="pct"/>
            <w:noWrap/>
            <w:vAlign w:val="center"/>
          </w:tcPr>
          <w:p>
            <w:pPr>
              <w:widowControl/>
              <w:spacing w:before="0" w:after="0"/>
              <w:jc w:val="center"/>
              <w:rPr>
                <w:rFonts w:ascii="宋体" w:hAnsi="宋体" w:cs="宋体"/>
                <w:sz w:val="18"/>
                <w:szCs w:val="18"/>
              </w:rPr>
            </w:pPr>
          </w:p>
        </w:tc>
        <w:tc>
          <w:tcPr>
            <w:tcW w:w="585" w:type="pct"/>
            <w:noWrap/>
            <w:vAlign w:val="center"/>
          </w:tcPr>
          <w:p>
            <w:pPr>
              <w:widowControl/>
              <w:spacing w:before="0" w:after="0"/>
              <w:jc w:val="center"/>
              <w:rPr>
                <w:rFonts w:ascii="宋体" w:hAnsi="宋体" w:cs="宋体"/>
                <w:sz w:val="18"/>
                <w:szCs w:val="18"/>
              </w:rPr>
            </w:pPr>
          </w:p>
        </w:tc>
        <w:tc>
          <w:tcPr>
            <w:tcW w:w="585" w:type="pct"/>
            <w:noWrap/>
            <w:vAlign w:val="center"/>
          </w:tcPr>
          <w:p>
            <w:pPr>
              <w:widowControl/>
              <w:spacing w:before="0" w:after="0"/>
              <w:jc w:val="center"/>
              <w:rPr>
                <w:rFonts w:ascii="宋体" w:hAnsi="宋体" w:cs="宋体"/>
                <w:sz w:val="18"/>
                <w:szCs w:val="18"/>
              </w:rPr>
            </w:pPr>
          </w:p>
        </w:tc>
        <w:tc>
          <w:tcPr>
            <w:tcW w:w="585" w:type="pct"/>
            <w:noWrap/>
            <w:vAlign w:val="center"/>
          </w:tcPr>
          <w:p>
            <w:pPr>
              <w:widowControl/>
              <w:spacing w:before="0" w:after="0"/>
              <w:jc w:val="center"/>
              <w:rPr>
                <w:rFonts w:ascii="宋体" w:hAnsi="宋体" w:cs="宋体"/>
                <w:sz w:val="18"/>
                <w:szCs w:val="18"/>
              </w:rPr>
            </w:pPr>
          </w:p>
        </w:tc>
        <w:tc>
          <w:tcPr>
            <w:tcW w:w="585" w:type="pct"/>
            <w:noWrap/>
            <w:vAlign w:val="center"/>
          </w:tcPr>
          <w:p>
            <w:pPr>
              <w:widowControl/>
              <w:spacing w:before="0" w:after="0"/>
              <w:jc w:val="center"/>
              <w:rPr>
                <w:rFonts w:ascii="宋体" w:hAnsi="宋体" w:cs="宋体"/>
                <w:sz w:val="18"/>
                <w:szCs w:val="18"/>
              </w:rPr>
            </w:pPr>
          </w:p>
        </w:tc>
        <w:tc>
          <w:tcPr>
            <w:tcW w:w="585" w:type="pct"/>
            <w:noWrap/>
            <w:vAlign w:val="center"/>
          </w:tcPr>
          <w:p>
            <w:pPr>
              <w:widowControl/>
              <w:spacing w:before="0" w:after="0"/>
              <w:jc w:val="center"/>
              <w:rPr>
                <w:rFonts w:ascii="宋体" w:hAnsi="宋体" w:cs="宋体"/>
                <w:sz w:val="18"/>
                <w:szCs w:val="18"/>
              </w:rPr>
            </w:pPr>
          </w:p>
        </w:tc>
        <w:tc>
          <w:tcPr>
            <w:tcW w:w="585" w:type="pct"/>
            <w:noWrap/>
            <w:vAlign w:val="center"/>
          </w:tcPr>
          <w:p>
            <w:pPr>
              <w:widowControl/>
              <w:spacing w:before="0" w:after="0"/>
              <w:jc w:val="center"/>
              <w:rPr>
                <w:rFonts w:ascii="宋体" w:hAnsi="宋体" w:cs="宋体"/>
                <w:sz w:val="18"/>
                <w:szCs w:val="18"/>
              </w:rPr>
            </w:pPr>
          </w:p>
        </w:tc>
      </w:tr>
      <w:tr>
        <w:trPr>
          <w:trHeight w:val="334" w:hRule="atLeast"/>
          <w:jc w:val="center"/>
        </w:trPr>
        <w:tc>
          <w:tcPr>
            <w:tcW w:w="237" w:type="pct"/>
            <w:vMerge w:val="continue"/>
            <w:vAlign w:val="center"/>
          </w:tcPr>
          <w:p>
            <w:pPr>
              <w:widowControl/>
              <w:spacing w:before="0" w:after="0"/>
              <w:jc w:val="center"/>
              <w:rPr>
                <w:rFonts w:ascii="宋体" w:hAnsi="宋体" w:cs="宋体"/>
                <w:kern w:val="0"/>
                <w:sz w:val="18"/>
                <w:szCs w:val="18"/>
              </w:rPr>
            </w:pPr>
          </w:p>
        </w:tc>
        <w:tc>
          <w:tcPr>
            <w:tcW w:w="236" w:type="pct"/>
            <w:vMerge w:val="continue"/>
            <w:vAlign w:val="center"/>
          </w:tcPr>
          <w:p>
            <w:pPr>
              <w:widowControl/>
              <w:spacing w:before="0" w:after="0"/>
              <w:jc w:val="center"/>
              <w:rPr>
                <w:rFonts w:ascii="宋体" w:hAnsi="宋体" w:cs="宋体"/>
                <w:kern w:val="0"/>
                <w:sz w:val="18"/>
                <w:szCs w:val="18"/>
              </w:rPr>
            </w:pPr>
          </w:p>
        </w:tc>
        <w:tc>
          <w:tcPr>
            <w:tcW w:w="424" w:type="pct"/>
            <w:noWrap/>
            <w:vAlign w:val="center"/>
          </w:tcPr>
          <w:p>
            <w:pPr>
              <w:widowControl/>
              <w:spacing w:before="0" w:after="0"/>
              <w:jc w:val="center"/>
              <w:rPr>
                <w:rFonts w:ascii="宋体" w:hAnsi="宋体" w:cs="宋体"/>
                <w:kern w:val="0"/>
                <w:sz w:val="18"/>
                <w:szCs w:val="18"/>
              </w:rPr>
            </w:pPr>
            <w:r>
              <w:rPr>
                <w:rFonts w:hint="eastAsia" w:ascii="宋体" w:hAnsi="宋体" w:cs="宋体"/>
                <w:sz w:val="18"/>
                <w:szCs w:val="18"/>
              </w:rPr>
              <w:t>初级C</w:t>
            </w:r>
          </w:p>
        </w:tc>
        <w:tc>
          <w:tcPr>
            <w:tcW w:w="585" w:type="pct"/>
            <w:noWrap/>
            <w:vAlign w:val="center"/>
          </w:tcPr>
          <w:p>
            <w:pPr>
              <w:widowControl/>
              <w:spacing w:before="0" w:after="0"/>
              <w:jc w:val="center"/>
              <w:rPr>
                <w:rFonts w:ascii="宋体" w:hAnsi="宋体" w:cs="宋体"/>
                <w:sz w:val="18"/>
                <w:szCs w:val="18"/>
              </w:rPr>
            </w:pPr>
          </w:p>
        </w:tc>
        <w:tc>
          <w:tcPr>
            <w:tcW w:w="585" w:type="pct"/>
            <w:noWrap/>
            <w:vAlign w:val="center"/>
          </w:tcPr>
          <w:p>
            <w:pPr>
              <w:widowControl/>
              <w:spacing w:before="0" w:after="0"/>
              <w:jc w:val="center"/>
              <w:rPr>
                <w:rFonts w:ascii="宋体" w:hAnsi="宋体" w:cs="宋体"/>
                <w:sz w:val="18"/>
                <w:szCs w:val="18"/>
              </w:rPr>
            </w:pPr>
          </w:p>
        </w:tc>
        <w:tc>
          <w:tcPr>
            <w:tcW w:w="585" w:type="pct"/>
            <w:noWrap/>
            <w:vAlign w:val="center"/>
          </w:tcPr>
          <w:p>
            <w:pPr>
              <w:widowControl/>
              <w:spacing w:before="0" w:after="0"/>
              <w:jc w:val="center"/>
              <w:rPr>
                <w:rFonts w:ascii="宋体" w:hAnsi="宋体" w:cs="宋体"/>
                <w:sz w:val="18"/>
                <w:szCs w:val="18"/>
              </w:rPr>
            </w:pPr>
          </w:p>
        </w:tc>
        <w:tc>
          <w:tcPr>
            <w:tcW w:w="585" w:type="pct"/>
            <w:noWrap/>
            <w:vAlign w:val="center"/>
          </w:tcPr>
          <w:p>
            <w:pPr>
              <w:widowControl/>
              <w:spacing w:before="0" w:after="0"/>
              <w:jc w:val="center"/>
              <w:rPr>
                <w:rFonts w:ascii="宋体" w:hAnsi="宋体" w:cs="宋体"/>
                <w:sz w:val="18"/>
                <w:szCs w:val="18"/>
              </w:rPr>
            </w:pPr>
          </w:p>
        </w:tc>
        <w:tc>
          <w:tcPr>
            <w:tcW w:w="585" w:type="pct"/>
            <w:noWrap/>
            <w:vAlign w:val="center"/>
          </w:tcPr>
          <w:p>
            <w:pPr>
              <w:widowControl/>
              <w:spacing w:before="0" w:after="0"/>
              <w:jc w:val="center"/>
              <w:rPr>
                <w:rFonts w:ascii="宋体" w:hAnsi="宋体" w:cs="宋体"/>
                <w:sz w:val="18"/>
                <w:szCs w:val="18"/>
              </w:rPr>
            </w:pPr>
          </w:p>
        </w:tc>
        <w:tc>
          <w:tcPr>
            <w:tcW w:w="585" w:type="pct"/>
            <w:noWrap/>
            <w:vAlign w:val="center"/>
          </w:tcPr>
          <w:p>
            <w:pPr>
              <w:widowControl/>
              <w:spacing w:before="0" w:after="0"/>
              <w:jc w:val="center"/>
              <w:rPr>
                <w:rFonts w:ascii="宋体" w:hAnsi="宋体" w:cs="宋体"/>
                <w:sz w:val="18"/>
                <w:szCs w:val="18"/>
              </w:rPr>
            </w:pPr>
          </w:p>
        </w:tc>
        <w:tc>
          <w:tcPr>
            <w:tcW w:w="585" w:type="pct"/>
            <w:noWrap/>
            <w:vAlign w:val="center"/>
          </w:tcPr>
          <w:p>
            <w:pPr>
              <w:widowControl/>
              <w:spacing w:before="0" w:after="0"/>
              <w:jc w:val="center"/>
              <w:rPr>
                <w:rFonts w:ascii="宋体" w:hAnsi="宋体" w:cs="宋体"/>
                <w:sz w:val="18"/>
                <w:szCs w:val="18"/>
              </w:rPr>
            </w:pPr>
          </w:p>
        </w:tc>
      </w:tr>
      <w:tr>
        <w:trPr>
          <w:trHeight w:val="334" w:hRule="atLeast"/>
          <w:jc w:val="center"/>
        </w:trPr>
        <w:tc>
          <w:tcPr>
            <w:tcW w:w="237" w:type="pct"/>
            <w:vMerge w:val="continue"/>
            <w:vAlign w:val="center"/>
          </w:tcPr>
          <w:p>
            <w:pPr>
              <w:widowControl/>
              <w:spacing w:before="0" w:after="0"/>
              <w:jc w:val="center"/>
              <w:rPr>
                <w:rFonts w:ascii="宋体" w:hAnsi="宋体" w:cs="宋体"/>
                <w:b/>
                <w:color w:val="000000"/>
                <w:kern w:val="0"/>
                <w:sz w:val="18"/>
                <w:szCs w:val="18"/>
              </w:rPr>
            </w:pPr>
          </w:p>
        </w:tc>
        <w:tc>
          <w:tcPr>
            <w:tcW w:w="236" w:type="pct"/>
            <w:vMerge w:val="restart"/>
            <w:vAlign w:val="center"/>
          </w:tcPr>
          <w:p>
            <w:pPr>
              <w:widowControl/>
              <w:spacing w:before="0" w:after="0"/>
              <w:jc w:val="center"/>
              <w:rPr>
                <w:rFonts w:ascii="宋体" w:hAnsi="宋体" w:cs="宋体"/>
                <w:kern w:val="0"/>
                <w:sz w:val="18"/>
                <w:szCs w:val="18"/>
              </w:rPr>
            </w:pPr>
            <w:r>
              <w:rPr>
                <w:rFonts w:hint="eastAsia" w:ascii="宋体" w:hAnsi="宋体" w:cs="宋体"/>
                <w:b/>
                <w:color w:val="000000"/>
                <w:kern w:val="0"/>
                <w:sz w:val="18"/>
                <w:szCs w:val="18"/>
              </w:rPr>
              <w:t>中级</w:t>
            </w:r>
          </w:p>
        </w:tc>
        <w:tc>
          <w:tcPr>
            <w:tcW w:w="424" w:type="pct"/>
            <w:noWrap/>
            <w:vAlign w:val="center"/>
          </w:tcPr>
          <w:p>
            <w:pPr>
              <w:widowControl/>
              <w:spacing w:before="0" w:after="0"/>
              <w:jc w:val="center"/>
              <w:rPr>
                <w:rFonts w:ascii="宋体" w:hAnsi="宋体" w:cs="宋体"/>
                <w:kern w:val="0"/>
                <w:sz w:val="18"/>
                <w:szCs w:val="18"/>
              </w:rPr>
            </w:pPr>
            <w:r>
              <w:rPr>
                <w:rFonts w:hint="eastAsia" w:ascii="宋体" w:hAnsi="宋体" w:cs="宋体"/>
                <w:sz w:val="18"/>
                <w:szCs w:val="18"/>
              </w:rPr>
              <w:t>中级A</w:t>
            </w:r>
          </w:p>
        </w:tc>
        <w:tc>
          <w:tcPr>
            <w:tcW w:w="585" w:type="pct"/>
            <w:noWrap/>
            <w:vAlign w:val="center"/>
          </w:tcPr>
          <w:p>
            <w:pPr>
              <w:widowControl/>
              <w:spacing w:before="0" w:after="0"/>
              <w:jc w:val="center"/>
              <w:rPr>
                <w:rFonts w:ascii="宋体" w:hAnsi="宋体" w:cs="宋体"/>
                <w:sz w:val="18"/>
                <w:szCs w:val="18"/>
              </w:rPr>
            </w:pPr>
          </w:p>
        </w:tc>
        <w:tc>
          <w:tcPr>
            <w:tcW w:w="585" w:type="pct"/>
            <w:noWrap/>
            <w:vAlign w:val="center"/>
          </w:tcPr>
          <w:p>
            <w:pPr>
              <w:widowControl/>
              <w:spacing w:before="0" w:after="0"/>
              <w:jc w:val="center"/>
              <w:rPr>
                <w:rFonts w:ascii="宋体" w:hAnsi="宋体" w:cs="宋体"/>
                <w:sz w:val="18"/>
                <w:szCs w:val="18"/>
              </w:rPr>
            </w:pPr>
          </w:p>
        </w:tc>
        <w:tc>
          <w:tcPr>
            <w:tcW w:w="585" w:type="pct"/>
            <w:noWrap/>
            <w:vAlign w:val="center"/>
          </w:tcPr>
          <w:p>
            <w:pPr>
              <w:widowControl/>
              <w:spacing w:before="0" w:after="0"/>
              <w:jc w:val="center"/>
              <w:rPr>
                <w:rFonts w:ascii="宋体" w:hAnsi="宋体" w:cs="宋体"/>
                <w:sz w:val="18"/>
                <w:szCs w:val="18"/>
              </w:rPr>
            </w:pPr>
          </w:p>
        </w:tc>
        <w:tc>
          <w:tcPr>
            <w:tcW w:w="585" w:type="pct"/>
            <w:noWrap/>
            <w:vAlign w:val="center"/>
          </w:tcPr>
          <w:p>
            <w:pPr>
              <w:widowControl/>
              <w:spacing w:before="0" w:after="0"/>
              <w:jc w:val="center"/>
              <w:rPr>
                <w:rFonts w:ascii="宋体" w:hAnsi="宋体" w:cs="宋体"/>
                <w:sz w:val="18"/>
                <w:szCs w:val="18"/>
              </w:rPr>
            </w:pPr>
          </w:p>
        </w:tc>
        <w:tc>
          <w:tcPr>
            <w:tcW w:w="585" w:type="pct"/>
            <w:noWrap/>
            <w:vAlign w:val="center"/>
          </w:tcPr>
          <w:p>
            <w:pPr>
              <w:widowControl/>
              <w:spacing w:before="0" w:after="0"/>
              <w:jc w:val="center"/>
              <w:rPr>
                <w:rFonts w:ascii="宋体" w:hAnsi="宋体" w:cs="宋体"/>
                <w:sz w:val="18"/>
                <w:szCs w:val="18"/>
              </w:rPr>
            </w:pPr>
          </w:p>
        </w:tc>
        <w:tc>
          <w:tcPr>
            <w:tcW w:w="585" w:type="pct"/>
            <w:noWrap/>
            <w:vAlign w:val="center"/>
          </w:tcPr>
          <w:p>
            <w:pPr>
              <w:widowControl/>
              <w:spacing w:before="0" w:after="0"/>
              <w:jc w:val="center"/>
              <w:rPr>
                <w:rFonts w:ascii="宋体" w:hAnsi="宋体" w:cs="宋体"/>
                <w:sz w:val="18"/>
                <w:szCs w:val="18"/>
              </w:rPr>
            </w:pPr>
          </w:p>
        </w:tc>
        <w:tc>
          <w:tcPr>
            <w:tcW w:w="585" w:type="pct"/>
            <w:noWrap/>
            <w:vAlign w:val="center"/>
          </w:tcPr>
          <w:p>
            <w:pPr>
              <w:widowControl/>
              <w:spacing w:before="0" w:after="0"/>
              <w:jc w:val="center"/>
              <w:rPr>
                <w:rFonts w:ascii="宋体" w:hAnsi="宋体" w:cs="宋体"/>
                <w:sz w:val="18"/>
                <w:szCs w:val="18"/>
              </w:rPr>
            </w:pPr>
          </w:p>
        </w:tc>
      </w:tr>
      <w:tr>
        <w:trPr>
          <w:trHeight w:val="334" w:hRule="atLeast"/>
          <w:jc w:val="center"/>
        </w:trPr>
        <w:tc>
          <w:tcPr>
            <w:tcW w:w="237" w:type="pct"/>
            <w:vMerge w:val="continue"/>
            <w:vAlign w:val="center"/>
          </w:tcPr>
          <w:p>
            <w:pPr>
              <w:widowControl/>
              <w:spacing w:before="0" w:after="0"/>
              <w:jc w:val="center"/>
              <w:rPr>
                <w:rFonts w:ascii="宋体" w:hAnsi="宋体" w:cs="宋体"/>
                <w:kern w:val="0"/>
                <w:sz w:val="18"/>
                <w:szCs w:val="18"/>
              </w:rPr>
            </w:pPr>
          </w:p>
        </w:tc>
        <w:tc>
          <w:tcPr>
            <w:tcW w:w="236" w:type="pct"/>
            <w:vMerge w:val="continue"/>
            <w:vAlign w:val="center"/>
          </w:tcPr>
          <w:p>
            <w:pPr>
              <w:widowControl/>
              <w:spacing w:before="0" w:after="0"/>
              <w:jc w:val="center"/>
              <w:rPr>
                <w:rFonts w:ascii="宋体" w:hAnsi="宋体" w:cs="宋体"/>
                <w:kern w:val="0"/>
                <w:sz w:val="18"/>
                <w:szCs w:val="18"/>
              </w:rPr>
            </w:pPr>
          </w:p>
        </w:tc>
        <w:tc>
          <w:tcPr>
            <w:tcW w:w="424" w:type="pct"/>
            <w:noWrap/>
            <w:vAlign w:val="center"/>
          </w:tcPr>
          <w:p>
            <w:pPr>
              <w:widowControl/>
              <w:spacing w:before="0" w:after="0"/>
              <w:jc w:val="center"/>
              <w:rPr>
                <w:rFonts w:ascii="宋体" w:hAnsi="宋体" w:cs="宋体"/>
                <w:kern w:val="0"/>
                <w:sz w:val="18"/>
                <w:szCs w:val="18"/>
              </w:rPr>
            </w:pPr>
            <w:r>
              <w:rPr>
                <w:rFonts w:hint="eastAsia" w:ascii="宋体" w:hAnsi="宋体" w:cs="宋体"/>
                <w:sz w:val="18"/>
                <w:szCs w:val="18"/>
              </w:rPr>
              <w:t>中级B</w:t>
            </w:r>
          </w:p>
        </w:tc>
        <w:tc>
          <w:tcPr>
            <w:tcW w:w="585" w:type="pct"/>
            <w:noWrap/>
            <w:vAlign w:val="center"/>
          </w:tcPr>
          <w:p>
            <w:pPr>
              <w:widowControl/>
              <w:spacing w:before="0" w:after="0"/>
              <w:jc w:val="center"/>
              <w:rPr>
                <w:rFonts w:ascii="宋体" w:hAnsi="宋体" w:cs="宋体"/>
                <w:sz w:val="18"/>
                <w:szCs w:val="18"/>
              </w:rPr>
            </w:pPr>
          </w:p>
        </w:tc>
        <w:tc>
          <w:tcPr>
            <w:tcW w:w="585" w:type="pct"/>
            <w:noWrap/>
            <w:vAlign w:val="center"/>
          </w:tcPr>
          <w:p>
            <w:pPr>
              <w:widowControl/>
              <w:spacing w:before="0" w:after="0"/>
              <w:jc w:val="center"/>
              <w:rPr>
                <w:rFonts w:ascii="宋体" w:hAnsi="宋体" w:cs="宋体"/>
                <w:sz w:val="18"/>
                <w:szCs w:val="18"/>
              </w:rPr>
            </w:pPr>
          </w:p>
        </w:tc>
        <w:tc>
          <w:tcPr>
            <w:tcW w:w="585" w:type="pct"/>
            <w:noWrap/>
            <w:vAlign w:val="center"/>
          </w:tcPr>
          <w:p>
            <w:pPr>
              <w:widowControl/>
              <w:spacing w:before="0" w:after="0"/>
              <w:jc w:val="center"/>
              <w:rPr>
                <w:rFonts w:ascii="宋体" w:hAnsi="宋体" w:cs="宋体"/>
                <w:sz w:val="18"/>
                <w:szCs w:val="18"/>
              </w:rPr>
            </w:pPr>
          </w:p>
        </w:tc>
        <w:tc>
          <w:tcPr>
            <w:tcW w:w="585" w:type="pct"/>
            <w:noWrap/>
            <w:vAlign w:val="center"/>
          </w:tcPr>
          <w:p>
            <w:pPr>
              <w:widowControl/>
              <w:spacing w:before="0" w:after="0"/>
              <w:jc w:val="center"/>
              <w:rPr>
                <w:rFonts w:ascii="宋体" w:hAnsi="宋体" w:cs="宋体"/>
                <w:sz w:val="18"/>
                <w:szCs w:val="18"/>
              </w:rPr>
            </w:pPr>
          </w:p>
        </w:tc>
        <w:tc>
          <w:tcPr>
            <w:tcW w:w="585" w:type="pct"/>
            <w:noWrap/>
            <w:vAlign w:val="center"/>
          </w:tcPr>
          <w:p>
            <w:pPr>
              <w:widowControl/>
              <w:spacing w:before="0" w:after="0"/>
              <w:jc w:val="center"/>
              <w:rPr>
                <w:rFonts w:ascii="宋体" w:hAnsi="宋体" w:cs="宋体"/>
                <w:sz w:val="18"/>
                <w:szCs w:val="18"/>
              </w:rPr>
            </w:pPr>
          </w:p>
        </w:tc>
        <w:tc>
          <w:tcPr>
            <w:tcW w:w="585" w:type="pct"/>
            <w:noWrap/>
            <w:vAlign w:val="center"/>
          </w:tcPr>
          <w:p>
            <w:pPr>
              <w:widowControl/>
              <w:spacing w:before="0" w:after="0"/>
              <w:jc w:val="center"/>
              <w:rPr>
                <w:rFonts w:ascii="宋体" w:hAnsi="宋体" w:cs="宋体"/>
                <w:sz w:val="18"/>
                <w:szCs w:val="18"/>
              </w:rPr>
            </w:pPr>
          </w:p>
        </w:tc>
        <w:tc>
          <w:tcPr>
            <w:tcW w:w="585" w:type="pct"/>
            <w:noWrap/>
            <w:vAlign w:val="center"/>
          </w:tcPr>
          <w:p>
            <w:pPr>
              <w:widowControl/>
              <w:spacing w:before="0" w:after="0"/>
              <w:jc w:val="center"/>
              <w:rPr>
                <w:rFonts w:ascii="宋体" w:hAnsi="宋体" w:cs="宋体"/>
                <w:sz w:val="18"/>
                <w:szCs w:val="18"/>
              </w:rPr>
            </w:pPr>
          </w:p>
        </w:tc>
      </w:tr>
      <w:tr>
        <w:trPr>
          <w:trHeight w:val="334" w:hRule="atLeast"/>
          <w:jc w:val="center"/>
        </w:trPr>
        <w:tc>
          <w:tcPr>
            <w:tcW w:w="237" w:type="pct"/>
            <w:vMerge w:val="continue"/>
            <w:vAlign w:val="center"/>
          </w:tcPr>
          <w:p>
            <w:pPr>
              <w:widowControl/>
              <w:spacing w:before="0" w:after="0"/>
              <w:jc w:val="center"/>
              <w:rPr>
                <w:rFonts w:ascii="宋体" w:hAnsi="宋体" w:cs="宋体"/>
                <w:kern w:val="0"/>
                <w:sz w:val="18"/>
                <w:szCs w:val="18"/>
              </w:rPr>
            </w:pPr>
          </w:p>
        </w:tc>
        <w:tc>
          <w:tcPr>
            <w:tcW w:w="236" w:type="pct"/>
            <w:vMerge w:val="continue"/>
            <w:vAlign w:val="center"/>
          </w:tcPr>
          <w:p>
            <w:pPr>
              <w:widowControl/>
              <w:spacing w:before="0" w:after="0"/>
              <w:jc w:val="center"/>
              <w:rPr>
                <w:rFonts w:ascii="宋体" w:hAnsi="宋体" w:cs="宋体"/>
                <w:kern w:val="0"/>
                <w:sz w:val="18"/>
                <w:szCs w:val="18"/>
              </w:rPr>
            </w:pPr>
          </w:p>
        </w:tc>
        <w:tc>
          <w:tcPr>
            <w:tcW w:w="424" w:type="pct"/>
            <w:noWrap/>
            <w:vAlign w:val="center"/>
          </w:tcPr>
          <w:p>
            <w:pPr>
              <w:widowControl/>
              <w:spacing w:before="0" w:after="0"/>
              <w:jc w:val="center"/>
              <w:rPr>
                <w:rFonts w:ascii="宋体" w:hAnsi="宋体" w:cs="宋体"/>
                <w:kern w:val="0"/>
                <w:sz w:val="18"/>
                <w:szCs w:val="18"/>
              </w:rPr>
            </w:pPr>
            <w:r>
              <w:rPr>
                <w:rFonts w:hint="eastAsia" w:ascii="宋体" w:hAnsi="宋体" w:cs="宋体"/>
                <w:sz w:val="18"/>
                <w:szCs w:val="18"/>
              </w:rPr>
              <w:t>中级C</w:t>
            </w:r>
          </w:p>
        </w:tc>
        <w:tc>
          <w:tcPr>
            <w:tcW w:w="585" w:type="pct"/>
            <w:noWrap/>
            <w:vAlign w:val="center"/>
          </w:tcPr>
          <w:p>
            <w:pPr>
              <w:widowControl/>
              <w:spacing w:before="0" w:after="0"/>
              <w:jc w:val="center"/>
              <w:rPr>
                <w:rFonts w:ascii="宋体" w:hAnsi="宋体" w:cs="宋体"/>
                <w:sz w:val="18"/>
                <w:szCs w:val="18"/>
              </w:rPr>
            </w:pPr>
          </w:p>
        </w:tc>
        <w:tc>
          <w:tcPr>
            <w:tcW w:w="585" w:type="pct"/>
            <w:noWrap/>
            <w:vAlign w:val="center"/>
          </w:tcPr>
          <w:p>
            <w:pPr>
              <w:widowControl/>
              <w:spacing w:before="0" w:after="0"/>
              <w:jc w:val="center"/>
              <w:rPr>
                <w:rFonts w:ascii="宋体" w:hAnsi="宋体" w:cs="宋体"/>
                <w:sz w:val="18"/>
                <w:szCs w:val="18"/>
              </w:rPr>
            </w:pPr>
          </w:p>
        </w:tc>
        <w:tc>
          <w:tcPr>
            <w:tcW w:w="585" w:type="pct"/>
            <w:noWrap/>
            <w:vAlign w:val="center"/>
          </w:tcPr>
          <w:p>
            <w:pPr>
              <w:widowControl/>
              <w:spacing w:before="0" w:after="0"/>
              <w:jc w:val="center"/>
              <w:rPr>
                <w:rFonts w:ascii="宋体" w:hAnsi="宋体" w:cs="宋体"/>
                <w:sz w:val="18"/>
                <w:szCs w:val="18"/>
              </w:rPr>
            </w:pPr>
          </w:p>
        </w:tc>
        <w:tc>
          <w:tcPr>
            <w:tcW w:w="585" w:type="pct"/>
            <w:noWrap/>
            <w:vAlign w:val="center"/>
          </w:tcPr>
          <w:p>
            <w:pPr>
              <w:widowControl/>
              <w:spacing w:before="0" w:after="0"/>
              <w:jc w:val="center"/>
              <w:rPr>
                <w:rFonts w:ascii="宋体" w:hAnsi="宋体" w:cs="宋体"/>
                <w:sz w:val="18"/>
                <w:szCs w:val="18"/>
              </w:rPr>
            </w:pPr>
          </w:p>
        </w:tc>
        <w:tc>
          <w:tcPr>
            <w:tcW w:w="585" w:type="pct"/>
            <w:noWrap/>
            <w:vAlign w:val="center"/>
          </w:tcPr>
          <w:p>
            <w:pPr>
              <w:widowControl/>
              <w:spacing w:before="0" w:after="0"/>
              <w:jc w:val="center"/>
              <w:rPr>
                <w:rFonts w:ascii="宋体" w:hAnsi="宋体" w:cs="宋体"/>
                <w:sz w:val="18"/>
                <w:szCs w:val="18"/>
              </w:rPr>
            </w:pPr>
          </w:p>
        </w:tc>
        <w:tc>
          <w:tcPr>
            <w:tcW w:w="585" w:type="pct"/>
            <w:noWrap/>
            <w:vAlign w:val="center"/>
          </w:tcPr>
          <w:p>
            <w:pPr>
              <w:widowControl/>
              <w:spacing w:before="0" w:after="0"/>
              <w:jc w:val="center"/>
              <w:rPr>
                <w:rFonts w:ascii="宋体" w:hAnsi="宋体" w:cs="宋体"/>
                <w:sz w:val="18"/>
                <w:szCs w:val="18"/>
              </w:rPr>
            </w:pPr>
          </w:p>
        </w:tc>
        <w:tc>
          <w:tcPr>
            <w:tcW w:w="585" w:type="pct"/>
            <w:noWrap/>
            <w:vAlign w:val="center"/>
          </w:tcPr>
          <w:p>
            <w:pPr>
              <w:widowControl/>
              <w:spacing w:before="0" w:after="0"/>
              <w:jc w:val="center"/>
              <w:rPr>
                <w:rFonts w:ascii="宋体" w:hAnsi="宋体" w:cs="宋体"/>
                <w:sz w:val="18"/>
                <w:szCs w:val="18"/>
              </w:rPr>
            </w:pPr>
          </w:p>
        </w:tc>
      </w:tr>
      <w:tr>
        <w:trPr>
          <w:trHeight w:val="334" w:hRule="atLeast"/>
          <w:jc w:val="center"/>
        </w:trPr>
        <w:tc>
          <w:tcPr>
            <w:tcW w:w="237" w:type="pct"/>
            <w:vMerge w:val="continue"/>
            <w:vAlign w:val="center"/>
          </w:tcPr>
          <w:p>
            <w:pPr>
              <w:widowControl/>
              <w:spacing w:before="0" w:after="0"/>
              <w:jc w:val="center"/>
              <w:rPr>
                <w:rFonts w:ascii="宋体" w:hAnsi="宋体" w:cs="宋体"/>
                <w:b/>
                <w:color w:val="000000"/>
                <w:kern w:val="0"/>
                <w:sz w:val="18"/>
                <w:szCs w:val="18"/>
              </w:rPr>
            </w:pPr>
          </w:p>
        </w:tc>
        <w:tc>
          <w:tcPr>
            <w:tcW w:w="236" w:type="pct"/>
            <w:vMerge w:val="restart"/>
            <w:vAlign w:val="center"/>
          </w:tcPr>
          <w:p>
            <w:pPr>
              <w:widowControl/>
              <w:spacing w:before="0" w:after="0"/>
              <w:jc w:val="center"/>
              <w:rPr>
                <w:rFonts w:ascii="宋体" w:hAnsi="宋体" w:cs="宋体"/>
                <w:kern w:val="0"/>
                <w:sz w:val="18"/>
                <w:szCs w:val="18"/>
              </w:rPr>
            </w:pPr>
            <w:r>
              <w:rPr>
                <w:rFonts w:hint="eastAsia" w:ascii="宋体" w:hAnsi="宋体" w:cs="宋体"/>
                <w:b/>
                <w:color w:val="000000"/>
                <w:kern w:val="0"/>
                <w:sz w:val="18"/>
                <w:szCs w:val="18"/>
              </w:rPr>
              <w:t>高级</w:t>
            </w:r>
          </w:p>
        </w:tc>
        <w:tc>
          <w:tcPr>
            <w:tcW w:w="424" w:type="pct"/>
            <w:noWrap/>
            <w:vAlign w:val="center"/>
          </w:tcPr>
          <w:p>
            <w:pPr>
              <w:widowControl/>
              <w:spacing w:before="0" w:after="0"/>
              <w:jc w:val="center"/>
              <w:rPr>
                <w:rFonts w:ascii="宋体" w:hAnsi="宋体" w:cs="宋体"/>
                <w:kern w:val="0"/>
                <w:sz w:val="18"/>
                <w:szCs w:val="18"/>
              </w:rPr>
            </w:pPr>
            <w:r>
              <w:rPr>
                <w:rFonts w:hint="eastAsia" w:ascii="宋体" w:hAnsi="宋体" w:cs="宋体"/>
                <w:sz w:val="18"/>
                <w:szCs w:val="18"/>
              </w:rPr>
              <w:t>高级A</w:t>
            </w:r>
          </w:p>
        </w:tc>
        <w:tc>
          <w:tcPr>
            <w:tcW w:w="585" w:type="pct"/>
            <w:noWrap/>
            <w:vAlign w:val="center"/>
          </w:tcPr>
          <w:p>
            <w:pPr>
              <w:widowControl/>
              <w:spacing w:before="0" w:after="0"/>
              <w:jc w:val="center"/>
              <w:rPr>
                <w:rFonts w:ascii="宋体" w:hAnsi="宋体" w:cs="宋体"/>
                <w:sz w:val="18"/>
                <w:szCs w:val="18"/>
              </w:rPr>
            </w:pPr>
          </w:p>
        </w:tc>
        <w:tc>
          <w:tcPr>
            <w:tcW w:w="585" w:type="pct"/>
            <w:noWrap/>
            <w:vAlign w:val="center"/>
          </w:tcPr>
          <w:p>
            <w:pPr>
              <w:widowControl/>
              <w:spacing w:before="0" w:after="0"/>
              <w:jc w:val="center"/>
              <w:rPr>
                <w:rFonts w:ascii="宋体" w:hAnsi="宋体" w:cs="宋体"/>
                <w:sz w:val="18"/>
                <w:szCs w:val="18"/>
              </w:rPr>
            </w:pPr>
          </w:p>
        </w:tc>
        <w:tc>
          <w:tcPr>
            <w:tcW w:w="585" w:type="pct"/>
            <w:noWrap/>
            <w:vAlign w:val="center"/>
          </w:tcPr>
          <w:p>
            <w:pPr>
              <w:widowControl/>
              <w:spacing w:before="0" w:after="0"/>
              <w:jc w:val="center"/>
              <w:rPr>
                <w:rFonts w:ascii="宋体" w:hAnsi="宋体" w:cs="宋体"/>
                <w:sz w:val="18"/>
                <w:szCs w:val="18"/>
              </w:rPr>
            </w:pPr>
          </w:p>
        </w:tc>
        <w:tc>
          <w:tcPr>
            <w:tcW w:w="585" w:type="pct"/>
            <w:noWrap/>
            <w:vAlign w:val="center"/>
          </w:tcPr>
          <w:p>
            <w:pPr>
              <w:widowControl/>
              <w:spacing w:before="0" w:after="0"/>
              <w:jc w:val="center"/>
              <w:rPr>
                <w:rFonts w:ascii="宋体" w:hAnsi="宋体" w:cs="宋体"/>
                <w:sz w:val="18"/>
                <w:szCs w:val="18"/>
              </w:rPr>
            </w:pPr>
          </w:p>
        </w:tc>
        <w:tc>
          <w:tcPr>
            <w:tcW w:w="585" w:type="pct"/>
            <w:noWrap/>
            <w:vAlign w:val="center"/>
          </w:tcPr>
          <w:p>
            <w:pPr>
              <w:widowControl/>
              <w:spacing w:before="0" w:after="0"/>
              <w:jc w:val="center"/>
              <w:rPr>
                <w:rFonts w:ascii="宋体" w:hAnsi="宋体" w:cs="宋体"/>
                <w:sz w:val="18"/>
                <w:szCs w:val="18"/>
              </w:rPr>
            </w:pPr>
          </w:p>
        </w:tc>
        <w:tc>
          <w:tcPr>
            <w:tcW w:w="585" w:type="pct"/>
            <w:noWrap/>
            <w:vAlign w:val="center"/>
          </w:tcPr>
          <w:p>
            <w:pPr>
              <w:widowControl/>
              <w:spacing w:before="0" w:after="0"/>
              <w:jc w:val="center"/>
              <w:rPr>
                <w:rFonts w:ascii="宋体" w:hAnsi="宋体" w:cs="宋体"/>
                <w:sz w:val="18"/>
                <w:szCs w:val="18"/>
              </w:rPr>
            </w:pPr>
          </w:p>
        </w:tc>
        <w:tc>
          <w:tcPr>
            <w:tcW w:w="585" w:type="pct"/>
            <w:noWrap/>
            <w:vAlign w:val="center"/>
          </w:tcPr>
          <w:p>
            <w:pPr>
              <w:widowControl/>
              <w:spacing w:before="0" w:after="0"/>
              <w:jc w:val="center"/>
              <w:rPr>
                <w:rFonts w:ascii="宋体" w:hAnsi="宋体" w:cs="宋体"/>
                <w:sz w:val="18"/>
                <w:szCs w:val="18"/>
              </w:rPr>
            </w:pPr>
          </w:p>
        </w:tc>
      </w:tr>
      <w:tr>
        <w:trPr>
          <w:trHeight w:val="334" w:hRule="atLeast"/>
          <w:jc w:val="center"/>
        </w:trPr>
        <w:tc>
          <w:tcPr>
            <w:tcW w:w="237" w:type="pct"/>
            <w:vMerge w:val="continue"/>
            <w:vAlign w:val="center"/>
          </w:tcPr>
          <w:p>
            <w:pPr>
              <w:widowControl/>
              <w:spacing w:before="0" w:after="0"/>
              <w:jc w:val="center"/>
              <w:rPr>
                <w:rFonts w:ascii="宋体" w:hAnsi="宋体" w:cs="宋体"/>
                <w:kern w:val="0"/>
                <w:sz w:val="18"/>
                <w:szCs w:val="18"/>
              </w:rPr>
            </w:pPr>
          </w:p>
        </w:tc>
        <w:tc>
          <w:tcPr>
            <w:tcW w:w="236" w:type="pct"/>
            <w:vMerge w:val="continue"/>
            <w:vAlign w:val="center"/>
          </w:tcPr>
          <w:p>
            <w:pPr>
              <w:widowControl/>
              <w:spacing w:before="0" w:after="0"/>
              <w:jc w:val="center"/>
              <w:rPr>
                <w:rFonts w:ascii="宋体" w:hAnsi="宋体" w:cs="宋体"/>
                <w:kern w:val="0"/>
                <w:sz w:val="18"/>
                <w:szCs w:val="18"/>
              </w:rPr>
            </w:pPr>
          </w:p>
        </w:tc>
        <w:tc>
          <w:tcPr>
            <w:tcW w:w="424" w:type="pct"/>
            <w:noWrap/>
            <w:vAlign w:val="center"/>
          </w:tcPr>
          <w:p>
            <w:pPr>
              <w:widowControl/>
              <w:spacing w:before="0" w:after="0"/>
              <w:jc w:val="center"/>
              <w:rPr>
                <w:rFonts w:ascii="宋体" w:hAnsi="宋体" w:cs="宋体"/>
                <w:kern w:val="0"/>
                <w:sz w:val="18"/>
                <w:szCs w:val="18"/>
              </w:rPr>
            </w:pPr>
            <w:r>
              <w:rPr>
                <w:rFonts w:hint="eastAsia" w:ascii="宋体" w:hAnsi="宋体" w:cs="宋体"/>
                <w:sz w:val="18"/>
                <w:szCs w:val="18"/>
              </w:rPr>
              <w:t>高级B</w:t>
            </w:r>
          </w:p>
        </w:tc>
        <w:tc>
          <w:tcPr>
            <w:tcW w:w="585" w:type="pct"/>
            <w:noWrap/>
            <w:vAlign w:val="center"/>
          </w:tcPr>
          <w:p>
            <w:pPr>
              <w:widowControl/>
              <w:spacing w:before="0" w:after="0"/>
              <w:jc w:val="center"/>
              <w:rPr>
                <w:rFonts w:ascii="宋体" w:hAnsi="宋体" w:cs="宋体"/>
                <w:sz w:val="18"/>
                <w:szCs w:val="18"/>
              </w:rPr>
            </w:pPr>
          </w:p>
        </w:tc>
        <w:tc>
          <w:tcPr>
            <w:tcW w:w="585" w:type="pct"/>
            <w:noWrap/>
            <w:vAlign w:val="center"/>
          </w:tcPr>
          <w:p>
            <w:pPr>
              <w:widowControl/>
              <w:spacing w:before="0" w:after="0"/>
              <w:jc w:val="center"/>
              <w:rPr>
                <w:rFonts w:ascii="宋体" w:hAnsi="宋体" w:cs="宋体"/>
                <w:sz w:val="18"/>
                <w:szCs w:val="18"/>
              </w:rPr>
            </w:pPr>
          </w:p>
        </w:tc>
        <w:tc>
          <w:tcPr>
            <w:tcW w:w="585" w:type="pct"/>
            <w:noWrap/>
            <w:vAlign w:val="center"/>
          </w:tcPr>
          <w:p>
            <w:pPr>
              <w:widowControl/>
              <w:spacing w:before="0" w:after="0"/>
              <w:jc w:val="center"/>
              <w:rPr>
                <w:rFonts w:ascii="宋体" w:hAnsi="宋体" w:cs="宋体"/>
                <w:sz w:val="18"/>
                <w:szCs w:val="18"/>
              </w:rPr>
            </w:pPr>
          </w:p>
        </w:tc>
        <w:tc>
          <w:tcPr>
            <w:tcW w:w="585" w:type="pct"/>
            <w:noWrap/>
            <w:vAlign w:val="center"/>
          </w:tcPr>
          <w:p>
            <w:pPr>
              <w:widowControl/>
              <w:spacing w:before="0" w:after="0"/>
              <w:jc w:val="center"/>
              <w:rPr>
                <w:rFonts w:ascii="宋体" w:hAnsi="宋体" w:cs="宋体"/>
                <w:sz w:val="18"/>
                <w:szCs w:val="18"/>
              </w:rPr>
            </w:pPr>
          </w:p>
        </w:tc>
        <w:tc>
          <w:tcPr>
            <w:tcW w:w="585" w:type="pct"/>
            <w:noWrap/>
            <w:vAlign w:val="center"/>
          </w:tcPr>
          <w:p>
            <w:pPr>
              <w:widowControl/>
              <w:spacing w:before="0" w:after="0"/>
              <w:jc w:val="center"/>
              <w:rPr>
                <w:rFonts w:ascii="宋体" w:hAnsi="宋体" w:cs="宋体"/>
                <w:sz w:val="18"/>
                <w:szCs w:val="18"/>
              </w:rPr>
            </w:pPr>
          </w:p>
        </w:tc>
        <w:tc>
          <w:tcPr>
            <w:tcW w:w="585" w:type="pct"/>
            <w:noWrap/>
            <w:vAlign w:val="center"/>
          </w:tcPr>
          <w:p>
            <w:pPr>
              <w:widowControl/>
              <w:spacing w:before="0" w:after="0"/>
              <w:jc w:val="center"/>
              <w:rPr>
                <w:rFonts w:ascii="宋体" w:hAnsi="宋体" w:cs="宋体"/>
                <w:sz w:val="18"/>
                <w:szCs w:val="18"/>
              </w:rPr>
            </w:pPr>
          </w:p>
        </w:tc>
        <w:tc>
          <w:tcPr>
            <w:tcW w:w="585" w:type="pct"/>
            <w:noWrap/>
            <w:vAlign w:val="center"/>
          </w:tcPr>
          <w:p>
            <w:pPr>
              <w:widowControl/>
              <w:spacing w:before="0" w:after="0"/>
              <w:jc w:val="center"/>
              <w:rPr>
                <w:rFonts w:ascii="宋体" w:hAnsi="宋体" w:cs="宋体"/>
                <w:sz w:val="18"/>
                <w:szCs w:val="18"/>
              </w:rPr>
            </w:pPr>
          </w:p>
        </w:tc>
      </w:tr>
      <w:tr>
        <w:trPr>
          <w:trHeight w:val="334" w:hRule="atLeast"/>
          <w:jc w:val="center"/>
        </w:trPr>
        <w:tc>
          <w:tcPr>
            <w:tcW w:w="237" w:type="pct"/>
            <w:vMerge w:val="continue"/>
            <w:vAlign w:val="center"/>
          </w:tcPr>
          <w:p>
            <w:pPr>
              <w:widowControl/>
              <w:spacing w:before="0" w:after="0"/>
              <w:jc w:val="center"/>
              <w:rPr>
                <w:rFonts w:ascii="宋体" w:hAnsi="宋体" w:cs="宋体"/>
                <w:kern w:val="0"/>
                <w:sz w:val="18"/>
                <w:szCs w:val="18"/>
              </w:rPr>
            </w:pPr>
          </w:p>
        </w:tc>
        <w:tc>
          <w:tcPr>
            <w:tcW w:w="236" w:type="pct"/>
            <w:vMerge w:val="continue"/>
            <w:vAlign w:val="center"/>
          </w:tcPr>
          <w:p>
            <w:pPr>
              <w:widowControl/>
              <w:spacing w:before="0" w:after="0"/>
              <w:jc w:val="center"/>
              <w:rPr>
                <w:rFonts w:ascii="宋体" w:hAnsi="宋体" w:cs="宋体"/>
                <w:kern w:val="0"/>
                <w:sz w:val="18"/>
                <w:szCs w:val="18"/>
              </w:rPr>
            </w:pPr>
          </w:p>
        </w:tc>
        <w:tc>
          <w:tcPr>
            <w:tcW w:w="424" w:type="pct"/>
            <w:noWrap/>
            <w:vAlign w:val="center"/>
          </w:tcPr>
          <w:p>
            <w:pPr>
              <w:widowControl/>
              <w:spacing w:before="0" w:after="0"/>
              <w:jc w:val="center"/>
              <w:rPr>
                <w:rFonts w:ascii="宋体" w:hAnsi="宋体" w:cs="宋体"/>
                <w:kern w:val="0"/>
                <w:sz w:val="18"/>
                <w:szCs w:val="18"/>
              </w:rPr>
            </w:pPr>
            <w:r>
              <w:rPr>
                <w:rFonts w:hint="eastAsia" w:ascii="宋体" w:hAnsi="宋体" w:cs="宋体"/>
                <w:sz w:val="18"/>
                <w:szCs w:val="18"/>
              </w:rPr>
              <w:t>高级C</w:t>
            </w:r>
          </w:p>
        </w:tc>
        <w:tc>
          <w:tcPr>
            <w:tcW w:w="585" w:type="pct"/>
            <w:noWrap/>
            <w:vAlign w:val="center"/>
          </w:tcPr>
          <w:p>
            <w:pPr>
              <w:widowControl/>
              <w:spacing w:before="0" w:after="0"/>
              <w:jc w:val="center"/>
              <w:rPr>
                <w:rFonts w:ascii="宋体" w:hAnsi="宋体" w:cs="宋体"/>
                <w:sz w:val="18"/>
                <w:szCs w:val="18"/>
              </w:rPr>
            </w:pPr>
          </w:p>
        </w:tc>
        <w:tc>
          <w:tcPr>
            <w:tcW w:w="585" w:type="pct"/>
            <w:noWrap/>
            <w:vAlign w:val="center"/>
          </w:tcPr>
          <w:p>
            <w:pPr>
              <w:widowControl/>
              <w:spacing w:before="0" w:after="0"/>
              <w:jc w:val="center"/>
              <w:rPr>
                <w:rFonts w:ascii="宋体" w:hAnsi="宋体" w:cs="宋体"/>
                <w:sz w:val="18"/>
                <w:szCs w:val="18"/>
              </w:rPr>
            </w:pPr>
          </w:p>
        </w:tc>
        <w:tc>
          <w:tcPr>
            <w:tcW w:w="585" w:type="pct"/>
            <w:noWrap/>
            <w:vAlign w:val="center"/>
          </w:tcPr>
          <w:p>
            <w:pPr>
              <w:widowControl/>
              <w:spacing w:before="0" w:after="0"/>
              <w:jc w:val="center"/>
              <w:rPr>
                <w:rFonts w:ascii="宋体" w:hAnsi="宋体" w:cs="宋体"/>
                <w:sz w:val="18"/>
                <w:szCs w:val="18"/>
              </w:rPr>
            </w:pPr>
          </w:p>
        </w:tc>
        <w:tc>
          <w:tcPr>
            <w:tcW w:w="585" w:type="pct"/>
            <w:noWrap/>
            <w:vAlign w:val="center"/>
          </w:tcPr>
          <w:p>
            <w:pPr>
              <w:widowControl/>
              <w:spacing w:before="0" w:after="0"/>
              <w:jc w:val="center"/>
              <w:rPr>
                <w:rFonts w:ascii="宋体" w:hAnsi="宋体" w:cs="宋体"/>
                <w:sz w:val="18"/>
                <w:szCs w:val="18"/>
              </w:rPr>
            </w:pPr>
          </w:p>
        </w:tc>
        <w:tc>
          <w:tcPr>
            <w:tcW w:w="585" w:type="pct"/>
            <w:noWrap/>
            <w:vAlign w:val="center"/>
          </w:tcPr>
          <w:p>
            <w:pPr>
              <w:widowControl/>
              <w:spacing w:before="0" w:after="0"/>
              <w:jc w:val="center"/>
              <w:rPr>
                <w:rFonts w:ascii="宋体" w:hAnsi="宋体" w:cs="宋体"/>
                <w:sz w:val="18"/>
                <w:szCs w:val="18"/>
              </w:rPr>
            </w:pPr>
          </w:p>
        </w:tc>
        <w:tc>
          <w:tcPr>
            <w:tcW w:w="585" w:type="pct"/>
            <w:noWrap/>
            <w:vAlign w:val="center"/>
          </w:tcPr>
          <w:p>
            <w:pPr>
              <w:widowControl/>
              <w:spacing w:before="0" w:after="0"/>
              <w:jc w:val="center"/>
              <w:rPr>
                <w:rFonts w:ascii="宋体" w:hAnsi="宋体" w:cs="宋体"/>
                <w:sz w:val="18"/>
                <w:szCs w:val="18"/>
              </w:rPr>
            </w:pPr>
          </w:p>
        </w:tc>
        <w:tc>
          <w:tcPr>
            <w:tcW w:w="585" w:type="pct"/>
            <w:noWrap/>
            <w:vAlign w:val="center"/>
          </w:tcPr>
          <w:p>
            <w:pPr>
              <w:widowControl/>
              <w:spacing w:before="0" w:after="0"/>
              <w:jc w:val="center"/>
              <w:rPr>
                <w:rFonts w:ascii="宋体" w:hAnsi="宋体" w:cs="宋体"/>
                <w:sz w:val="18"/>
                <w:szCs w:val="18"/>
              </w:rPr>
            </w:pPr>
          </w:p>
        </w:tc>
      </w:tr>
      <w:tr>
        <w:trPr>
          <w:trHeight w:val="334" w:hRule="atLeast"/>
          <w:jc w:val="center"/>
        </w:trPr>
        <w:tc>
          <w:tcPr>
            <w:tcW w:w="237" w:type="pct"/>
            <w:vMerge w:val="continue"/>
            <w:vAlign w:val="center"/>
          </w:tcPr>
          <w:p>
            <w:pPr>
              <w:widowControl/>
              <w:spacing w:before="0" w:after="0"/>
              <w:jc w:val="center"/>
              <w:rPr>
                <w:rFonts w:ascii="宋体" w:hAnsi="宋体" w:cs="宋体"/>
                <w:b/>
                <w:color w:val="000000"/>
                <w:kern w:val="0"/>
                <w:sz w:val="18"/>
                <w:szCs w:val="18"/>
              </w:rPr>
            </w:pPr>
          </w:p>
        </w:tc>
        <w:tc>
          <w:tcPr>
            <w:tcW w:w="236" w:type="pct"/>
            <w:vMerge w:val="restart"/>
            <w:vAlign w:val="center"/>
          </w:tcPr>
          <w:p>
            <w:pPr>
              <w:widowControl/>
              <w:spacing w:before="0" w:after="0"/>
              <w:jc w:val="center"/>
              <w:rPr>
                <w:rFonts w:ascii="宋体" w:hAnsi="宋体" w:cs="宋体"/>
                <w:kern w:val="0"/>
                <w:sz w:val="18"/>
                <w:szCs w:val="18"/>
              </w:rPr>
            </w:pPr>
            <w:r>
              <w:rPr>
                <w:rFonts w:hint="eastAsia" w:ascii="宋体" w:hAnsi="宋体" w:cs="宋体"/>
                <w:b/>
                <w:color w:val="000000"/>
                <w:kern w:val="0"/>
                <w:sz w:val="18"/>
                <w:szCs w:val="18"/>
              </w:rPr>
              <w:t>专家</w:t>
            </w:r>
          </w:p>
        </w:tc>
        <w:tc>
          <w:tcPr>
            <w:tcW w:w="424" w:type="pct"/>
            <w:noWrap/>
            <w:vAlign w:val="center"/>
          </w:tcPr>
          <w:p>
            <w:pPr>
              <w:widowControl/>
              <w:spacing w:before="0" w:after="0"/>
              <w:jc w:val="center"/>
              <w:rPr>
                <w:rFonts w:ascii="宋体" w:hAnsi="宋体" w:cs="宋体"/>
                <w:kern w:val="0"/>
                <w:sz w:val="18"/>
                <w:szCs w:val="18"/>
              </w:rPr>
            </w:pPr>
            <w:r>
              <w:rPr>
                <w:rFonts w:hint="eastAsia" w:ascii="宋体" w:hAnsi="宋体" w:cs="宋体"/>
                <w:sz w:val="18"/>
                <w:szCs w:val="18"/>
              </w:rPr>
              <w:t>专家A</w:t>
            </w:r>
          </w:p>
        </w:tc>
        <w:tc>
          <w:tcPr>
            <w:tcW w:w="585" w:type="pct"/>
            <w:noWrap/>
            <w:vAlign w:val="center"/>
          </w:tcPr>
          <w:p>
            <w:pPr>
              <w:widowControl/>
              <w:spacing w:before="0" w:after="0"/>
              <w:jc w:val="center"/>
              <w:rPr>
                <w:rFonts w:ascii="宋体" w:hAnsi="宋体" w:cs="宋体"/>
                <w:sz w:val="18"/>
                <w:szCs w:val="18"/>
              </w:rPr>
            </w:pPr>
          </w:p>
        </w:tc>
        <w:tc>
          <w:tcPr>
            <w:tcW w:w="585" w:type="pct"/>
            <w:noWrap/>
            <w:vAlign w:val="center"/>
          </w:tcPr>
          <w:p>
            <w:pPr>
              <w:widowControl/>
              <w:spacing w:before="0" w:after="0"/>
              <w:jc w:val="center"/>
              <w:rPr>
                <w:rFonts w:ascii="宋体" w:hAnsi="宋体" w:cs="宋体"/>
                <w:sz w:val="18"/>
                <w:szCs w:val="18"/>
              </w:rPr>
            </w:pPr>
          </w:p>
        </w:tc>
        <w:tc>
          <w:tcPr>
            <w:tcW w:w="585" w:type="pct"/>
            <w:noWrap/>
            <w:vAlign w:val="center"/>
          </w:tcPr>
          <w:p>
            <w:pPr>
              <w:widowControl/>
              <w:spacing w:before="0" w:after="0"/>
              <w:jc w:val="center"/>
              <w:rPr>
                <w:rFonts w:ascii="宋体" w:hAnsi="宋体" w:cs="宋体"/>
                <w:sz w:val="18"/>
                <w:szCs w:val="18"/>
              </w:rPr>
            </w:pPr>
          </w:p>
        </w:tc>
        <w:tc>
          <w:tcPr>
            <w:tcW w:w="585" w:type="pct"/>
            <w:noWrap/>
            <w:vAlign w:val="center"/>
          </w:tcPr>
          <w:p>
            <w:pPr>
              <w:widowControl/>
              <w:spacing w:before="0" w:after="0"/>
              <w:jc w:val="center"/>
              <w:rPr>
                <w:rFonts w:ascii="宋体" w:hAnsi="宋体" w:cs="宋体"/>
                <w:sz w:val="18"/>
                <w:szCs w:val="18"/>
              </w:rPr>
            </w:pPr>
          </w:p>
        </w:tc>
        <w:tc>
          <w:tcPr>
            <w:tcW w:w="585" w:type="pct"/>
            <w:noWrap/>
            <w:vAlign w:val="center"/>
          </w:tcPr>
          <w:p>
            <w:pPr>
              <w:widowControl/>
              <w:spacing w:before="0" w:after="0"/>
              <w:jc w:val="center"/>
              <w:rPr>
                <w:rFonts w:ascii="宋体" w:hAnsi="宋体" w:cs="宋体"/>
                <w:sz w:val="18"/>
                <w:szCs w:val="18"/>
              </w:rPr>
            </w:pPr>
          </w:p>
        </w:tc>
        <w:tc>
          <w:tcPr>
            <w:tcW w:w="585" w:type="pct"/>
            <w:noWrap/>
            <w:vAlign w:val="center"/>
          </w:tcPr>
          <w:p>
            <w:pPr>
              <w:widowControl/>
              <w:spacing w:before="0" w:after="0"/>
              <w:jc w:val="center"/>
              <w:rPr>
                <w:rFonts w:ascii="宋体" w:hAnsi="宋体" w:cs="宋体"/>
                <w:sz w:val="18"/>
                <w:szCs w:val="18"/>
              </w:rPr>
            </w:pPr>
          </w:p>
        </w:tc>
        <w:tc>
          <w:tcPr>
            <w:tcW w:w="585" w:type="pct"/>
            <w:noWrap/>
            <w:vAlign w:val="center"/>
          </w:tcPr>
          <w:p>
            <w:pPr>
              <w:widowControl/>
              <w:spacing w:before="0" w:after="0"/>
              <w:jc w:val="center"/>
              <w:rPr>
                <w:rFonts w:ascii="宋体" w:hAnsi="宋体" w:cs="宋体"/>
                <w:sz w:val="18"/>
                <w:szCs w:val="18"/>
              </w:rPr>
            </w:pPr>
          </w:p>
        </w:tc>
      </w:tr>
      <w:tr>
        <w:trPr>
          <w:trHeight w:val="334" w:hRule="atLeast"/>
          <w:jc w:val="center"/>
        </w:trPr>
        <w:tc>
          <w:tcPr>
            <w:tcW w:w="237" w:type="pct"/>
            <w:vMerge w:val="continue"/>
            <w:vAlign w:val="center"/>
          </w:tcPr>
          <w:p>
            <w:pPr>
              <w:widowControl/>
              <w:spacing w:before="0" w:after="0"/>
              <w:jc w:val="center"/>
              <w:rPr>
                <w:rFonts w:ascii="宋体" w:hAnsi="宋体" w:cs="宋体"/>
                <w:kern w:val="0"/>
                <w:sz w:val="18"/>
                <w:szCs w:val="18"/>
              </w:rPr>
            </w:pPr>
          </w:p>
        </w:tc>
        <w:tc>
          <w:tcPr>
            <w:tcW w:w="236" w:type="pct"/>
            <w:vMerge w:val="continue"/>
            <w:vAlign w:val="center"/>
          </w:tcPr>
          <w:p>
            <w:pPr>
              <w:widowControl/>
              <w:spacing w:before="0" w:after="0"/>
              <w:jc w:val="center"/>
              <w:rPr>
                <w:rFonts w:ascii="宋体" w:hAnsi="宋体" w:cs="宋体"/>
                <w:kern w:val="0"/>
                <w:sz w:val="18"/>
                <w:szCs w:val="18"/>
              </w:rPr>
            </w:pPr>
          </w:p>
        </w:tc>
        <w:tc>
          <w:tcPr>
            <w:tcW w:w="424" w:type="pct"/>
            <w:noWrap/>
            <w:vAlign w:val="center"/>
          </w:tcPr>
          <w:p>
            <w:pPr>
              <w:widowControl/>
              <w:spacing w:before="0" w:after="0"/>
              <w:jc w:val="center"/>
              <w:rPr>
                <w:rFonts w:ascii="宋体" w:hAnsi="宋体" w:cs="宋体"/>
                <w:kern w:val="0"/>
                <w:sz w:val="18"/>
                <w:szCs w:val="18"/>
              </w:rPr>
            </w:pPr>
            <w:r>
              <w:rPr>
                <w:rFonts w:hint="eastAsia" w:ascii="宋体" w:hAnsi="宋体" w:cs="宋体"/>
                <w:sz w:val="18"/>
                <w:szCs w:val="18"/>
              </w:rPr>
              <w:t>专家B</w:t>
            </w:r>
          </w:p>
        </w:tc>
        <w:tc>
          <w:tcPr>
            <w:tcW w:w="585" w:type="pct"/>
            <w:noWrap/>
            <w:vAlign w:val="center"/>
          </w:tcPr>
          <w:p>
            <w:pPr>
              <w:widowControl/>
              <w:spacing w:before="0" w:after="0"/>
              <w:jc w:val="center"/>
              <w:rPr>
                <w:rFonts w:ascii="宋体" w:hAnsi="宋体" w:cs="宋体"/>
                <w:sz w:val="18"/>
                <w:szCs w:val="18"/>
              </w:rPr>
            </w:pPr>
          </w:p>
        </w:tc>
        <w:tc>
          <w:tcPr>
            <w:tcW w:w="585" w:type="pct"/>
            <w:noWrap/>
            <w:vAlign w:val="center"/>
          </w:tcPr>
          <w:p>
            <w:pPr>
              <w:widowControl/>
              <w:spacing w:before="0" w:after="0"/>
              <w:jc w:val="center"/>
              <w:rPr>
                <w:rFonts w:ascii="宋体" w:hAnsi="宋体" w:cs="宋体"/>
                <w:sz w:val="18"/>
                <w:szCs w:val="18"/>
              </w:rPr>
            </w:pPr>
          </w:p>
        </w:tc>
        <w:tc>
          <w:tcPr>
            <w:tcW w:w="585" w:type="pct"/>
            <w:noWrap/>
            <w:vAlign w:val="center"/>
          </w:tcPr>
          <w:p>
            <w:pPr>
              <w:widowControl/>
              <w:spacing w:before="0" w:after="0"/>
              <w:jc w:val="center"/>
              <w:rPr>
                <w:rFonts w:ascii="宋体" w:hAnsi="宋体" w:cs="宋体"/>
                <w:sz w:val="18"/>
                <w:szCs w:val="18"/>
              </w:rPr>
            </w:pPr>
          </w:p>
        </w:tc>
        <w:tc>
          <w:tcPr>
            <w:tcW w:w="585" w:type="pct"/>
            <w:noWrap/>
            <w:vAlign w:val="center"/>
          </w:tcPr>
          <w:p>
            <w:pPr>
              <w:widowControl/>
              <w:spacing w:before="0" w:after="0"/>
              <w:jc w:val="center"/>
              <w:rPr>
                <w:rFonts w:ascii="宋体" w:hAnsi="宋体" w:cs="宋体"/>
                <w:sz w:val="18"/>
                <w:szCs w:val="18"/>
              </w:rPr>
            </w:pPr>
          </w:p>
        </w:tc>
        <w:tc>
          <w:tcPr>
            <w:tcW w:w="585" w:type="pct"/>
            <w:noWrap/>
            <w:vAlign w:val="center"/>
          </w:tcPr>
          <w:p>
            <w:pPr>
              <w:widowControl/>
              <w:spacing w:before="0" w:after="0"/>
              <w:jc w:val="center"/>
              <w:rPr>
                <w:rFonts w:ascii="宋体" w:hAnsi="宋体" w:cs="宋体"/>
                <w:sz w:val="18"/>
                <w:szCs w:val="18"/>
              </w:rPr>
            </w:pPr>
          </w:p>
        </w:tc>
        <w:tc>
          <w:tcPr>
            <w:tcW w:w="585" w:type="pct"/>
            <w:noWrap/>
            <w:vAlign w:val="center"/>
          </w:tcPr>
          <w:p>
            <w:pPr>
              <w:widowControl/>
              <w:spacing w:before="0" w:after="0"/>
              <w:jc w:val="center"/>
              <w:rPr>
                <w:rFonts w:ascii="宋体" w:hAnsi="宋体" w:cs="宋体"/>
                <w:sz w:val="18"/>
                <w:szCs w:val="18"/>
              </w:rPr>
            </w:pPr>
          </w:p>
        </w:tc>
        <w:tc>
          <w:tcPr>
            <w:tcW w:w="585" w:type="pct"/>
            <w:noWrap/>
            <w:vAlign w:val="center"/>
          </w:tcPr>
          <w:p>
            <w:pPr>
              <w:widowControl/>
              <w:spacing w:before="0" w:after="0"/>
              <w:jc w:val="center"/>
              <w:rPr>
                <w:rFonts w:ascii="宋体" w:hAnsi="宋体" w:cs="宋体"/>
                <w:sz w:val="18"/>
                <w:szCs w:val="18"/>
              </w:rPr>
            </w:pPr>
          </w:p>
        </w:tc>
      </w:tr>
      <w:tr>
        <w:trPr>
          <w:trHeight w:val="346" w:hRule="atLeast"/>
          <w:jc w:val="center"/>
        </w:trPr>
        <w:tc>
          <w:tcPr>
            <w:tcW w:w="237" w:type="pct"/>
            <w:vMerge w:val="continue"/>
            <w:vAlign w:val="center"/>
          </w:tcPr>
          <w:p>
            <w:pPr>
              <w:widowControl/>
              <w:spacing w:before="0" w:after="0"/>
              <w:jc w:val="center"/>
              <w:rPr>
                <w:rFonts w:ascii="宋体" w:hAnsi="宋体" w:cs="宋体"/>
                <w:kern w:val="0"/>
                <w:sz w:val="18"/>
                <w:szCs w:val="18"/>
              </w:rPr>
            </w:pPr>
          </w:p>
        </w:tc>
        <w:tc>
          <w:tcPr>
            <w:tcW w:w="236" w:type="pct"/>
            <w:vMerge w:val="continue"/>
            <w:vAlign w:val="center"/>
          </w:tcPr>
          <w:p>
            <w:pPr>
              <w:widowControl/>
              <w:spacing w:before="0" w:after="0"/>
              <w:jc w:val="center"/>
              <w:rPr>
                <w:rFonts w:ascii="宋体" w:hAnsi="宋体" w:cs="宋体"/>
                <w:kern w:val="0"/>
                <w:sz w:val="18"/>
                <w:szCs w:val="18"/>
              </w:rPr>
            </w:pPr>
          </w:p>
        </w:tc>
        <w:tc>
          <w:tcPr>
            <w:tcW w:w="424" w:type="pct"/>
            <w:noWrap/>
            <w:vAlign w:val="center"/>
          </w:tcPr>
          <w:p>
            <w:pPr>
              <w:widowControl/>
              <w:spacing w:before="0" w:after="0"/>
              <w:jc w:val="center"/>
              <w:rPr>
                <w:rFonts w:ascii="宋体" w:hAnsi="宋体" w:cs="宋体"/>
                <w:kern w:val="0"/>
                <w:sz w:val="18"/>
                <w:szCs w:val="18"/>
              </w:rPr>
            </w:pPr>
            <w:r>
              <w:rPr>
                <w:rFonts w:hint="eastAsia" w:ascii="宋体" w:hAnsi="宋体" w:cs="宋体"/>
                <w:sz w:val="18"/>
                <w:szCs w:val="18"/>
              </w:rPr>
              <w:t>专家C</w:t>
            </w:r>
          </w:p>
        </w:tc>
        <w:tc>
          <w:tcPr>
            <w:tcW w:w="585" w:type="pct"/>
            <w:noWrap/>
            <w:vAlign w:val="center"/>
          </w:tcPr>
          <w:p>
            <w:pPr>
              <w:widowControl/>
              <w:spacing w:before="0" w:after="0"/>
              <w:jc w:val="center"/>
              <w:rPr>
                <w:rFonts w:ascii="宋体" w:hAnsi="宋体" w:cs="宋体"/>
                <w:sz w:val="18"/>
                <w:szCs w:val="18"/>
              </w:rPr>
            </w:pPr>
          </w:p>
        </w:tc>
        <w:tc>
          <w:tcPr>
            <w:tcW w:w="585" w:type="pct"/>
            <w:noWrap/>
            <w:vAlign w:val="center"/>
          </w:tcPr>
          <w:p>
            <w:pPr>
              <w:widowControl/>
              <w:spacing w:before="0" w:after="0"/>
              <w:jc w:val="center"/>
              <w:rPr>
                <w:rFonts w:ascii="宋体" w:hAnsi="宋体" w:cs="宋体"/>
                <w:sz w:val="18"/>
                <w:szCs w:val="18"/>
              </w:rPr>
            </w:pPr>
          </w:p>
        </w:tc>
        <w:tc>
          <w:tcPr>
            <w:tcW w:w="585" w:type="pct"/>
            <w:noWrap/>
            <w:vAlign w:val="center"/>
          </w:tcPr>
          <w:p>
            <w:pPr>
              <w:widowControl/>
              <w:spacing w:before="0" w:after="0"/>
              <w:jc w:val="center"/>
              <w:rPr>
                <w:rFonts w:ascii="宋体" w:hAnsi="宋体" w:cs="宋体"/>
                <w:sz w:val="18"/>
                <w:szCs w:val="18"/>
              </w:rPr>
            </w:pPr>
          </w:p>
        </w:tc>
        <w:tc>
          <w:tcPr>
            <w:tcW w:w="585" w:type="pct"/>
            <w:noWrap/>
            <w:vAlign w:val="center"/>
          </w:tcPr>
          <w:p>
            <w:pPr>
              <w:widowControl/>
              <w:spacing w:before="0" w:after="0"/>
              <w:jc w:val="center"/>
              <w:rPr>
                <w:rFonts w:ascii="宋体" w:hAnsi="宋体" w:cs="宋体"/>
                <w:sz w:val="18"/>
                <w:szCs w:val="18"/>
              </w:rPr>
            </w:pPr>
          </w:p>
        </w:tc>
        <w:tc>
          <w:tcPr>
            <w:tcW w:w="585" w:type="pct"/>
            <w:noWrap/>
            <w:vAlign w:val="center"/>
          </w:tcPr>
          <w:p>
            <w:pPr>
              <w:widowControl/>
              <w:spacing w:before="0" w:after="0"/>
              <w:jc w:val="center"/>
              <w:rPr>
                <w:rFonts w:ascii="宋体" w:hAnsi="宋体" w:cs="宋体"/>
                <w:sz w:val="18"/>
                <w:szCs w:val="18"/>
              </w:rPr>
            </w:pPr>
          </w:p>
        </w:tc>
        <w:tc>
          <w:tcPr>
            <w:tcW w:w="585" w:type="pct"/>
            <w:noWrap/>
            <w:vAlign w:val="center"/>
          </w:tcPr>
          <w:p>
            <w:pPr>
              <w:widowControl/>
              <w:spacing w:before="0" w:after="0"/>
              <w:jc w:val="center"/>
              <w:rPr>
                <w:rFonts w:ascii="宋体" w:hAnsi="宋体" w:cs="宋体"/>
                <w:sz w:val="18"/>
                <w:szCs w:val="18"/>
              </w:rPr>
            </w:pPr>
          </w:p>
        </w:tc>
        <w:tc>
          <w:tcPr>
            <w:tcW w:w="585" w:type="pct"/>
            <w:noWrap/>
            <w:vAlign w:val="center"/>
          </w:tcPr>
          <w:p>
            <w:pPr>
              <w:widowControl/>
              <w:spacing w:before="0" w:after="0"/>
              <w:jc w:val="center"/>
              <w:rPr>
                <w:rFonts w:ascii="宋体" w:hAnsi="宋体" w:cs="宋体"/>
                <w:sz w:val="18"/>
                <w:szCs w:val="18"/>
              </w:rPr>
            </w:pPr>
          </w:p>
        </w:tc>
      </w:tr>
    </w:tbl>
    <w:p>
      <w:pPr>
        <w:numPr>
          <w:ilvl w:val="1"/>
          <w:numId w:val="6"/>
        </w:numPr>
        <w:spacing w:before="0" w:after="0" w:line="360" w:lineRule="auto"/>
        <w:ind w:left="0" w:firstLine="560" w:firstLineChars="200"/>
        <w:rPr>
          <w:rFonts w:ascii="楷体" w:hAnsi="楷体" w:eastAsia="楷体" w:cs="宋体"/>
          <w:sz w:val="28"/>
          <w:szCs w:val="28"/>
        </w:rPr>
      </w:pPr>
      <w:r>
        <w:rPr>
          <w:rFonts w:ascii="楷体" w:hAnsi="楷体" w:eastAsia="楷体" w:cs="宋体"/>
          <w:sz w:val="28"/>
          <w:szCs w:val="28"/>
        </w:rPr>
        <w:t>无论何种原因，未经甲方书面同意，</w:t>
      </w:r>
      <w:r>
        <w:rPr>
          <w:rFonts w:hint="eastAsia" w:ascii="楷体" w:hAnsi="楷体" w:eastAsia="楷体" w:cs="宋体"/>
          <w:sz w:val="28"/>
          <w:szCs w:val="28"/>
        </w:rPr>
        <w:t>上述外包人员等级服务</w:t>
      </w:r>
      <w:r>
        <w:rPr>
          <w:rFonts w:ascii="楷体" w:hAnsi="楷体" w:eastAsia="楷体" w:cs="宋体"/>
          <w:sz w:val="28"/>
          <w:szCs w:val="28"/>
        </w:rPr>
        <w:t>单价</w:t>
      </w:r>
      <w:r>
        <w:rPr>
          <w:rFonts w:hint="eastAsia" w:ascii="楷体" w:hAnsi="楷体" w:eastAsia="楷体" w:cs="宋体"/>
          <w:sz w:val="28"/>
          <w:szCs w:val="28"/>
        </w:rPr>
        <w:t>在</w:t>
      </w:r>
      <w:r>
        <w:rPr>
          <w:rFonts w:ascii="楷体" w:hAnsi="楷体" w:eastAsia="楷体" w:cs="宋体"/>
          <w:sz w:val="28"/>
          <w:szCs w:val="28"/>
        </w:rPr>
        <w:t>合同期间保持不变。</w:t>
      </w:r>
    </w:p>
    <w:p>
      <w:pPr>
        <w:numPr>
          <w:ilvl w:val="1"/>
          <w:numId w:val="6"/>
        </w:numPr>
        <w:spacing w:before="0" w:after="0" w:line="360" w:lineRule="auto"/>
        <w:ind w:left="0" w:firstLine="560" w:firstLineChars="200"/>
        <w:rPr>
          <w:rFonts w:ascii="楷体" w:hAnsi="楷体" w:eastAsia="楷体" w:cs="宋体"/>
          <w:sz w:val="28"/>
          <w:szCs w:val="28"/>
        </w:rPr>
      </w:pPr>
      <w:r>
        <w:rPr>
          <w:rFonts w:ascii="楷体" w:hAnsi="楷体" w:eastAsia="楷体" w:cs="宋体"/>
          <w:sz w:val="28"/>
          <w:szCs w:val="28"/>
        </w:rPr>
        <w:t>付款安排</w:t>
      </w:r>
    </w:p>
    <w:p>
      <w:pPr>
        <w:spacing w:before="0" w:after="0" w:line="360" w:lineRule="auto"/>
        <w:ind w:firstLine="560" w:firstLineChars="200"/>
        <w:rPr>
          <w:rFonts w:ascii="楷体" w:hAnsi="楷体" w:eastAsia="楷体" w:cs="宋体"/>
          <w:sz w:val="28"/>
          <w:szCs w:val="28"/>
        </w:rPr>
      </w:pPr>
      <w:r>
        <w:rPr>
          <w:rFonts w:hint="eastAsia" w:ascii="楷体" w:hAnsi="楷体" w:eastAsia="楷体" w:cs="宋体"/>
          <w:sz w:val="28"/>
          <w:szCs w:val="28"/>
        </w:rPr>
        <w:t>（</w:t>
      </w:r>
      <w:r>
        <w:rPr>
          <w:rFonts w:ascii="楷体" w:hAnsi="楷体" w:eastAsia="楷体" w:cs="宋体"/>
          <w:sz w:val="28"/>
          <w:szCs w:val="28"/>
        </w:rPr>
        <w:t>1</w:t>
      </w:r>
      <w:r>
        <w:rPr>
          <w:rFonts w:hint="eastAsia" w:ascii="楷体" w:hAnsi="楷体" w:eastAsia="楷体" w:cs="宋体"/>
          <w:sz w:val="28"/>
          <w:szCs w:val="28"/>
        </w:rPr>
        <w:t>）</w:t>
      </w:r>
      <w:r>
        <w:rPr>
          <w:rFonts w:ascii="楷体" w:hAnsi="楷体" w:eastAsia="楷体" w:cs="宋体"/>
          <w:sz w:val="28"/>
          <w:szCs w:val="28"/>
        </w:rPr>
        <w:t>甲方在每个自然季度末结束后，对乙方在该季度提供服务的外包人员进行服务考核。考核</w:t>
      </w:r>
      <w:r>
        <w:rPr>
          <w:rFonts w:hint="eastAsia" w:ascii="楷体" w:hAnsi="楷体" w:eastAsia="楷体" w:cs="宋体"/>
          <w:sz w:val="28"/>
          <w:szCs w:val="28"/>
        </w:rPr>
        <w:t>内容</w:t>
      </w:r>
      <w:r>
        <w:rPr>
          <w:rFonts w:ascii="楷体" w:hAnsi="楷体" w:eastAsia="楷体" w:cs="宋体"/>
          <w:sz w:val="28"/>
          <w:szCs w:val="28"/>
        </w:rPr>
        <w:t>依据合同约定和甲乙双方</w:t>
      </w:r>
      <w:r>
        <w:rPr>
          <w:rFonts w:hint="eastAsia" w:ascii="楷体" w:hAnsi="楷体" w:eastAsia="楷体" w:cs="宋体"/>
          <w:sz w:val="28"/>
          <w:szCs w:val="28"/>
        </w:rPr>
        <w:t>授权代表</w:t>
      </w:r>
      <w:r>
        <w:rPr>
          <w:rFonts w:ascii="楷体" w:hAnsi="楷体" w:eastAsia="楷体" w:cs="宋体"/>
          <w:sz w:val="28"/>
          <w:szCs w:val="28"/>
        </w:rPr>
        <w:t>签字生成的</w:t>
      </w:r>
      <w:r>
        <w:rPr>
          <w:rFonts w:hint="eastAsia" w:ascii="楷体" w:hAnsi="楷体" w:eastAsia="楷体" w:cs="宋体"/>
          <w:sz w:val="28"/>
          <w:szCs w:val="28"/>
        </w:rPr>
        <w:t>最终版</w:t>
      </w:r>
      <w:r>
        <w:rPr>
          <w:rFonts w:ascii="楷体" w:hAnsi="楷体" w:eastAsia="楷体" w:cs="宋体"/>
          <w:sz w:val="28"/>
          <w:szCs w:val="28"/>
        </w:rPr>
        <w:t>服务说明书，</w:t>
      </w:r>
      <w:r>
        <w:rPr>
          <w:rFonts w:hint="eastAsia" w:ascii="楷体" w:hAnsi="楷体" w:eastAsia="楷体" w:cs="宋体"/>
          <w:sz w:val="28"/>
          <w:szCs w:val="28"/>
        </w:rPr>
        <w:t>具体</w:t>
      </w:r>
      <w:r>
        <w:rPr>
          <w:rFonts w:ascii="楷体" w:hAnsi="楷体" w:eastAsia="楷体" w:cs="宋体"/>
          <w:sz w:val="28"/>
          <w:szCs w:val="28"/>
        </w:rPr>
        <w:t>考核</w:t>
      </w:r>
      <w:r>
        <w:rPr>
          <w:rFonts w:hint="eastAsia" w:ascii="楷体" w:hAnsi="楷体" w:eastAsia="楷体" w:cs="宋体"/>
          <w:sz w:val="28"/>
          <w:szCs w:val="28"/>
        </w:rPr>
        <w:t>指标及应用</w:t>
      </w:r>
      <w:r>
        <w:rPr>
          <w:rFonts w:ascii="楷体" w:hAnsi="楷体" w:eastAsia="楷体" w:cs="宋体"/>
          <w:sz w:val="28"/>
          <w:szCs w:val="28"/>
        </w:rPr>
        <w:t>按照附件4</w:t>
      </w:r>
      <w:r>
        <w:rPr>
          <w:rFonts w:hint="eastAsia" w:ascii="楷体" w:hAnsi="楷体" w:eastAsia="楷体" w:cs="宋体"/>
          <w:sz w:val="28"/>
          <w:szCs w:val="28"/>
        </w:rPr>
        <w:t>《</w:t>
      </w:r>
      <w:r>
        <w:rPr>
          <w:rFonts w:ascii="楷体" w:hAnsi="楷体" w:eastAsia="楷体" w:cs="宋体"/>
          <w:sz w:val="28"/>
          <w:szCs w:val="28"/>
        </w:rPr>
        <w:t>技术人力服务考核表以及</w:t>
      </w:r>
      <w:r>
        <w:rPr>
          <w:rFonts w:hint="eastAsia" w:ascii="楷体" w:hAnsi="楷体" w:eastAsia="楷体" w:cs="宋体"/>
          <w:sz w:val="28"/>
          <w:szCs w:val="28"/>
        </w:rPr>
        <w:t>考核结果应用》</w:t>
      </w:r>
      <w:r>
        <w:rPr>
          <w:rFonts w:ascii="楷体" w:hAnsi="楷体" w:eastAsia="楷体" w:cs="宋体"/>
          <w:sz w:val="28"/>
          <w:szCs w:val="28"/>
        </w:rPr>
        <w:t>执行。</w:t>
      </w:r>
    </w:p>
    <w:p>
      <w:pPr>
        <w:spacing w:before="0" w:after="0" w:line="360" w:lineRule="auto"/>
        <w:ind w:firstLine="560" w:firstLineChars="200"/>
        <w:rPr>
          <w:rFonts w:ascii="楷体" w:hAnsi="楷体" w:eastAsia="楷体" w:cs="宋体"/>
          <w:sz w:val="28"/>
          <w:szCs w:val="28"/>
          <w:highlight w:val="none"/>
        </w:rPr>
      </w:pPr>
      <w:r>
        <w:rPr>
          <w:rFonts w:ascii="楷体" w:hAnsi="楷体" w:eastAsia="楷体" w:cs="宋体"/>
          <w:sz w:val="28"/>
          <w:szCs w:val="28"/>
        </w:rPr>
        <w:t>（</w:t>
      </w:r>
      <w:r>
        <w:rPr>
          <w:rFonts w:hint="eastAsia" w:ascii="楷体" w:hAnsi="楷体" w:eastAsia="楷体" w:cs="宋体"/>
          <w:sz w:val="28"/>
          <w:szCs w:val="28"/>
        </w:rPr>
        <w:t>2</w:t>
      </w:r>
      <w:r>
        <w:rPr>
          <w:rFonts w:ascii="楷体" w:hAnsi="楷体" w:eastAsia="楷体" w:cs="宋体"/>
          <w:sz w:val="28"/>
          <w:szCs w:val="28"/>
        </w:rPr>
        <w:t>）考核完成后，甲方以书面形式将考核结果通知乙方，乙方若对考核结果有异议，应在5个工作日内以书面形式提出，</w:t>
      </w:r>
      <w:r>
        <w:rPr>
          <w:rFonts w:hint="eastAsia" w:ascii="楷体" w:hAnsi="楷体" w:eastAsia="楷体" w:cs="宋体"/>
          <w:sz w:val="28"/>
          <w:szCs w:val="28"/>
        </w:rPr>
        <w:t>双方就考核进行复核，</w:t>
      </w:r>
      <w:r>
        <w:rPr>
          <w:rFonts w:ascii="楷体" w:hAnsi="楷体" w:eastAsia="楷体" w:cs="宋体"/>
          <w:sz w:val="28"/>
          <w:szCs w:val="28"/>
        </w:rPr>
        <w:t>否则视为接受该考核结果。</w:t>
      </w:r>
      <w:r>
        <w:rPr>
          <w:rFonts w:hint="eastAsia" w:ascii="楷体" w:hAnsi="楷体" w:eastAsia="楷体" w:cs="宋体"/>
          <w:sz w:val="28"/>
          <w:szCs w:val="28"/>
          <w:highlight w:val="none"/>
        </w:rPr>
        <w:t>但乙方不得以任何一期考核结果存在异议为由擅自停止按本合同约定及双方确认的最终版服务说明书向甲方提供服务。</w:t>
      </w:r>
    </w:p>
    <w:p>
      <w:pPr>
        <w:spacing w:before="0" w:after="0" w:line="360" w:lineRule="auto"/>
        <w:ind w:firstLine="560" w:firstLineChars="200"/>
        <w:rPr>
          <w:rFonts w:ascii="楷体" w:hAnsi="楷体" w:eastAsia="楷体" w:cs="宋体"/>
          <w:sz w:val="28"/>
          <w:szCs w:val="28"/>
        </w:rPr>
      </w:pPr>
      <w:r>
        <w:rPr>
          <w:rFonts w:ascii="楷体" w:hAnsi="楷体" w:eastAsia="楷体" w:cs="宋体"/>
          <w:sz w:val="28"/>
          <w:szCs w:val="28"/>
        </w:rPr>
        <w:t>（</w:t>
      </w:r>
      <w:r>
        <w:rPr>
          <w:rFonts w:hint="eastAsia" w:ascii="楷体" w:hAnsi="楷体" w:eastAsia="楷体" w:cs="宋体"/>
          <w:sz w:val="28"/>
          <w:szCs w:val="28"/>
        </w:rPr>
        <w:t>3</w:t>
      </w:r>
      <w:r>
        <w:rPr>
          <w:rFonts w:ascii="楷体" w:hAnsi="楷体" w:eastAsia="楷体" w:cs="宋体"/>
          <w:sz w:val="28"/>
          <w:szCs w:val="28"/>
        </w:rPr>
        <w:t>）考核结果按如下方式认定：综合得分85分（含）以上的外包人员，评定为“优秀”；75分（含）以上的外包人员，评定为“良好”；60分（含）以上的外包人员，评定为“合格”；60分以下的外包人员，评定为“不合格”。</w:t>
      </w:r>
    </w:p>
    <w:p>
      <w:pPr>
        <w:spacing w:before="0" w:after="0" w:line="360" w:lineRule="auto"/>
        <w:ind w:firstLine="560" w:firstLineChars="200"/>
        <w:rPr>
          <w:rFonts w:ascii="楷体" w:hAnsi="楷体" w:eastAsia="楷体" w:cs="宋体"/>
          <w:sz w:val="28"/>
          <w:szCs w:val="28"/>
        </w:rPr>
      </w:pPr>
      <w:r>
        <w:rPr>
          <w:rFonts w:ascii="楷体" w:hAnsi="楷体" w:eastAsia="楷体" w:cs="宋体"/>
          <w:sz w:val="28"/>
          <w:szCs w:val="28"/>
        </w:rPr>
        <w:t>（</w:t>
      </w:r>
      <w:r>
        <w:rPr>
          <w:rFonts w:hint="eastAsia" w:ascii="楷体" w:hAnsi="楷体" w:eastAsia="楷体" w:cs="宋体"/>
          <w:sz w:val="28"/>
          <w:szCs w:val="28"/>
        </w:rPr>
        <w:t>4</w:t>
      </w:r>
      <w:r>
        <w:rPr>
          <w:rFonts w:ascii="楷体" w:hAnsi="楷体" w:eastAsia="楷体" w:cs="宋体"/>
          <w:sz w:val="28"/>
          <w:szCs w:val="28"/>
        </w:rPr>
        <w:t>）针对不同考核结果，相应得到考核系数如下，考核系数作为结算付款的依据计入费用结算：</w:t>
      </w:r>
    </w:p>
    <w:p>
      <w:pPr>
        <w:spacing w:before="0" w:after="0" w:line="360" w:lineRule="auto"/>
        <w:ind w:firstLine="1120" w:firstLineChars="400"/>
        <w:rPr>
          <w:rFonts w:ascii="楷体" w:hAnsi="楷体" w:eastAsia="楷体" w:cs="宋体"/>
          <w:sz w:val="28"/>
          <w:szCs w:val="28"/>
        </w:rPr>
      </w:pPr>
      <w:r>
        <w:rPr>
          <w:rFonts w:ascii="楷体" w:hAnsi="楷体" w:eastAsia="楷体" w:cs="宋体"/>
          <w:sz w:val="28"/>
          <w:szCs w:val="28"/>
        </w:rPr>
        <w:t>1）当季度考核结果为“优秀”或“良好”的，不扣减当季度结算工作量，考核系数为“1”。</w:t>
      </w:r>
    </w:p>
    <w:p>
      <w:pPr>
        <w:spacing w:before="0" w:after="0" w:line="360" w:lineRule="auto"/>
        <w:ind w:firstLine="1120" w:firstLineChars="400"/>
        <w:rPr>
          <w:rFonts w:ascii="楷体" w:hAnsi="楷体" w:eastAsia="楷体" w:cs="宋体"/>
          <w:sz w:val="28"/>
          <w:szCs w:val="28"/>
        </w:rPr>
      </w:pPr>
      <w:r>
        <w:rPr>
          <w:rFonts w:ascii="楷体" w:hAnsi="楷体" w:eastAsia="楷体" w:cs="宋体"/>
          <w:sz w:val="28"/>
          <w:szCs w:val="28"/>
        </w:rPr>
        <w:t>2）当季度考核结果为“</w:t>
      </w:r>
      <w:r>
        <w:rPr>
          <w:rFonts w:hint="eastAsia" w:ascii="楷体" w:hAnsi="楷体" w:eastAsia="楷体" w:cs="宋体"/>
          <w:sz w:val="28"/>
          <w:szCs w:val="28"/>
          <w:highlight w:val="none"/>
        </w:rPr>
        <w:t>合格</w:t>
      </w:r>
      <w:r>
        <w:rPr>
          <w:rFonts w:ascii="楷体" w:hAnsi="楷体" w:eastAsia="楷体" w:cs="宋体"/>
          <w:sz w:val="28"/>
          <w:szCs w:val="28"/>
        </w:rPr>
        <w:t>”的，扣减当季度10%结算工作量，考核系数为“0.9”。</w:t>
      </w:r>
    </w:p>
    <w:p>
      <w:pPr>
        <w:spacing w:before="0" w:after="0" w:line="360" w:lineRule="auto"/>
        <w:ind w:firstLine="1120" w:firstLineChars="400"/>
        <w:rPr>
          <w:rFonts w:ascii="楷体" w:hAnsi="楷体" w:eastAsia="楷体" w:cs="宋体"/>
          <w:sz w:val="28"/>
          <w:szCs w:val="28"/>
        </w:rPr>
      </w:pPr>
      <w:r>
        <w:rPr>
          <w:rFonts w:ascii="楷体" w:hAnsi="楷体" w:eastAsia="楷体" w:cs="宋体"/>
          <w:sz w:val="28"/>
          <w:szCs w:val="28"/>
        </w:rPr>
        <w:t>3）当季度考核结果为“不</w:t>
      </w:r>
      <w:r>
        <w:rPr>
          <w:rFonts w:hint="eastAsia" w:ascii="楷体" w:hAnsi="楷体" w:eastAsia="楷体" w:cs="宋体"/>
          <w:sz w:val="28"/>
          <w:szCs w:val="28"/>
          <w:highlight w:val="none"/>
        </w:rPr>
        <w:t>合</w:t>
      </w:r>
      <w:r>
        <w:rPr>
          <w:rFonts w:ascii="楷体" w:hAnsi="楷体" w:eastAsia="楷体" w:cs="宋体"/>
          <w:sz w:val="28"/>
          <w:szCs w:val="28"/>
        </w:rPr>
        <w:t>格”的，扣减当季度20%结算工作量，考核系数为“0.8”。</w:t>
      </w:r>
    </w:p>
    <w:p>
      <w:pPr>
        <w:spacing w:before="0" w:after="0" w:line="360" w:lineRule="auto"/>
        <w:ind w:firstLine="560" w:firstLineChars="200"/>
        <w:rPr>
          <w:rFonts w:ascii="楷体" w:hAnsi="楷体" w:eastAsia="楷体" w:cs="宋体"/>
          <w:sz w:val="28"/>
          <w:szCs w:val="28"/>
        </w:rPr>
      </w:pPr>
      <w:r>
        <w:rPr>
          <w:rFonts w:ascii="楷体" w:hAnsi="楷体" w:eastAsia="楷体" w:cs="宋体"/>
          <w:sz w:val="28"/>
          <w:szCs w:val="28"/>
        </w:rPr>
        <w:t>特别的，当外包人员考核结果为“不</w:t>
      </w:r>
      <w:r>
        <w:rPr>
          <w:rFonts w:hint="eastAsia" w:ascii="楷体" w:hAnsi="楷体" w:eastAsia="楷体" w:cs="宋体"/>
          <w:sz w:val="28"/>
          <w:szCs w:val="28"/>
        </w:rPr>
        <w:t>合</w:t>
      </w:r>
      <w:r>
        <w:rPr>
          <w:rFonts w:ascii="楷体" w:hAnsi="楷体" w:eastAsia="楷体" w:cs="宋体"/>
          <w:sz w:val="28"/>
          <w:szCs w:val="28"/>
        </w:rPr>
        <w:t>格”，甲方除扣减当季度对应结算工作量外，还有权要求乙方采取改进措施或调换该外包人员，乙方应当立即配合。</w:t>
      </w:r>
    </w:p>
    <w:p>
      <w:pPr>
        <w:spacing w:before="0" w:after="0" w:line="360" w:lineRule="auto"/>
        <w:ind w:firstLine="560" w:firstLineChars="200"/>
        <w:rPr>
          <w:rFonts w:ascii="楷体" w:hAnsi="楷体" w:eastAsia="楷体" w:cs="宋体"/>
          <w:sz w:val="28"/>
          <w:szCs w:val="28"/>
        </w:rPr>
      </w:pPr>
      <w:r>
        <w:rPr>
          <w:rFonts w:hint="eastAsia" w:ascii="楷体" w:hAnsi="楷体" w:eastAsia="楷体" w:cs="宋体"/>
          <w:sz w:val="28"/>
          <w:szCs w:val="28"/>
        </w:rPr>
        <w:t>（5）甲方依据每季度乙方实际发生的有效工作量、考核结果及本合同4</w:t>
      </w:r>
      <w:r>
        <w:rPr>
          <w:rFonts w:ascii="楷体" w:hAnsi="楷体" w:eastAsia="楷体" w:cs="宋体"/>
          <w:sz w:val="28"/>
          <w:szCs w:val="28"/>
        </w:rPr>
        <w:t>.1</w:t>
      </w:r>
      <w:r>
        <w:rPr>
          <w:rFonts w:hint="eastAsia" w:ascii="楷体" w:hAnsi="楷体" w:eastAsia="楷体" w:cs="宋体"/>
          <w:sz w:val="28"/>
          <w:szCs w:val="28"/>
        </w:rPr>
        <w:t>款约定的单价价格生成《工作量结算单》（格式见附件5）并发送乙方，并于收到乙方盖章确认的每季度《工作量结算单》及</w:t>
      </w:r>
      <w:r>
        <w:rPr>
          <w:rFonts w:ascii="楷体" w:hAnsi="楷体" w:eastAsia="楷体" w:cs="宋体"/>
          <w:sz w:val="28"/>
          <w:szCs w:val="28"/>
        </w:rPr>
        <w:t>向甲方开具</w:t>
      </w:r>
      <w:r>
        <w:rPr>
          <w:rFonts w:hint="eastAsia" w:ascii="楷体" w:hAnsi="楷体" w:eastAsia="楷体" w:cs="宋体"/>
          <w:sz w:val="28"/>
          <w:szCs w:val="28"/>
        </w:rPr>
        <w:t>的符合甲方要求的</w:t>
      </w:r>
      <w:r>
        <w:rPr>
          <w:rFonts w:ascii="楷体" w:hAnsi="楷体" w:eastAsia="楷体" w:cs="宋体"/>
          <w:sz w:val="28"/>
          <w:szCs w:val="28"/>
        </w:rPr>
        <w:t>对应金额</w:t>
      </w:r>
      <w:r>
        <w:rPr>
          <w:rFonts w:hint="eastAsia" w:ascii="楷体" w:hAnsi="楷体" w:eastAsia="楷体" w:cs="宋体"/>
          <w:sz w:val="28"/>
          <w:szCs w:val="28"/>
        </w:rPr>
        <w:t>的</w:t>
      </w:r>
      <w:r>
        <w:rPr>
          <w:rFonts w:ascii="楷体" w:hAnsi="楷体" w:eastAsia="楷体" w:cs="宋体"/>
          <w:sz w:val="28"/>
          <w:szCs w:val="28"/>
        </w:rPr>
        <w:t>中华人民共和国大陆地区合法有效的增值税专用发票</w:t>
      </w:r>
      <w:r>
        <w:rPr>
          <w:rFonts w:hint="eastAsia" w:ascii="楷体" w:hAnsi="楷体" w:eastAsia="楷体" w:cs="宋体"/>
          <w:sz w:val="28"/>
          <w:szCs w:val="28"/>
        </w:rPr>
        <w:t>之日起</w:t>
      </w:r>
      <w:r>
        <w:rPr>
          <w:rFonts w:ascii="楷体" w:hAnsi="楷体" w:eastAsia="楷体" w:cs="宋体"/>
          <w:sz w:val="28"/>
          <w:szCs w:val="28"/>
        </w:rPr>
        <w:t>2</w:t>
      </w:r>
      <w:r>
        <w:rPr>
          <w:rFonts w:hint="eastAsia" w:ascii="楷体" w:hAnsi="楷体" w:eastAsia="楷体" w:cs="宋体"/>
          <w:sz w:val="28"/>
          <w:szCs w:val="28"/>
        </w:rPr>
        <w:t>0</w:t>
      </w:r>
      <w:r>
        <w:rPr>
          <w:rFonts w:ascii="楷体" w:hAnsi="楷体" w:eastAsia="楷体" w:cs="宋体"/>
          <w:sz w:val="28"/>
          <w:szCs w:val="28"/>
        </w:rPr>
        <w:t>个工作日内完成向乙方指定账户的付款。为避免疑问，甲方收到乙方提交的增值税专用发票是甲方付款的前提条件。</w:t>
      </w:r>
    </w:p>
    <w:p>
      <w:pPr>
        <w:numPr>
          <w:ilvl w:val="1"/>
          <w:numId w:val="6"/>
        </w:numPr>
        <w:spacing w:before="0" w:after="0" w:line="360" w:lineRule="auto"/>
        <w:ind w:left="0" w:firstLine="560" w:firstLineChars="200"/>
        <w:rPr>
          <w:rFonts w:ascii="楷体" w:hAnsi="楷体" w:eastAsia="楷体" w:cs="宋体"/>
          <w:sz w:val="28"/>
          <w:szCs w:val="28"/>
        </w:rPr>
      </w:pPr>
      <w:r>
        <w:rPr>
          <w:rFonts w:ascii="楷体" w:hAnsi="楷体" w:eastAsia="楷体" w:cs="宋体"/>
          <w:sz w:val="28"/>
          <w:szCs w:val="28"/>
        </w:rPr>
        <w:t>乙方收取合同价款的指定账户信息如下：</w:t>
      </w:r>
    </w:p>
    <w:p>
      <w:pPr>
        <w:spacing w:line="360" w:lineRule="auto"/>
        <w:ind w:firstLine="560" w:firstLineChars="200"/>
        <w:rPr>
          <w:rFonts w:ascii="楷体" w:hAnsi="楷体" w:eastAsia="楷体" w:cs="Arial"/>
          <w:sz w:val="28"/>
          <w:szCs w:val="28"/>
        </w:rPr>
      </w:pPr>
      <w:r>
        <w:rPr>
          <w:rFonts w:ascii="楷体" w:hAnsi="楷体" w:eastAsia="楷体" w:cs="Arial"/>
          <w:sz w:val="28"/>
          <w:szCs w:val="28"/>
        </w:rPr>
        <w:t>开户名：</w:t>
      </w:r>
    </w:p>
    <w:p>
      <w:pPr>
        <w:spacing w:line="360" w:lineRule="auto"/>
        <w:ind w:firstLine="560" w:firstLineChars="200"/>
        <w:rPr>
          <w:rFonts w:ascii="楷体" w:hAnsi="楷体" w:eastAsia="楷体" w:cs="Arial"/>
          <w:sz w:val="28"/>
          <w:szCs w:val="28"/>
        </w:rPr>
      </w:pPr>
      <w:r>
        <w:rPr>
          <w:rFonts w:ascii="楷体" w:hAnsi="楷体" w:eastAsia="楷体" w:cs="Arial"/>
          <w:sz w:val="28"/>
          <w:szCs w:val="28"/>
        </w:rPr>
        <w:t>账户号：</w:t>
      </w:r>
    </w:p>
    <w:p>
      <w:pPr>
        <w:spacing w:line="360" w:lineRule="auto"/>
        <w:ind w:firstLine="560" w:firstLineChars="200"/>
        <w:rPr>
          <w:rFonts w:ascii="楷体" w:hAnsi="楷体" w:eastAsia="楷体" w:cs="Arial"/>
          <w:sz w:val="28"/>
          <w:szCs w:val="28"/>
        </w:rPr>
      </w:pPr>
      <w:r>
        <w:rPr>
          <w:rFonts w:ascii="楷体" w:hAnsi="楷体" w:eastAsia="楷体" w:cs="Arial"/>
          <w:sz w:val="28"/>
          <w:szCs w:val="28"/>
        </w:rPr>
        <w:t>开户行名称：</w:t>
      </w:r>
    </w:p>
    <w:p>
      <w:pPr>
        <w:spacing w:line="360" w:lineRule="auto"/>
        <w:ind w:firstLine="560" w:firstLineChars="200"/>
        <w:rPr>
          <w:rFonts w:ascii="楷体" w:hAnsi="楷体" w:eastAsia="楷体" w:cs="Arial"/>
          <w:sz w:val="28"/>
          <w:szCs w:val="28"/>
        </w:rPr>
      </w:pPr>
      <w:r>
        <w:rPr>
          <w:rFonts w:ascii="楷体" w:hAnsi="楷体" w:eastAsia="楷体" w:cs="Arial"/>
          <w:sz w:val="28"/>
          <w:szCs w:val="28"/>
        </w:rPr>
        <w:t>开户行地址：</w:t>
      </w:r>
    </w:p>
    <w:p>
      <w:pPr>
        <w:numPr>
          <w:ilvl w:val="1"/>
          <w:numId w:val="6"/>
        </w:numPr>
        <w:spacing w:before="0" w:after="0" w:line="360" w:lineRule="auto"/>
        <w:ind w:left="0" w:firstLine="560" w:firstLineChars="200"/>
        <w:rPr>
          <w:rFonts w:ascii="楷体" w:hAnsi="楷体" w:eastAsia="楷体" w:cs="宋体"/>
          <w:sz w:val="28"/>
          <w:szCs w:val="28"/>
        </w:rPr>
      </w:pPr>
      <w:r>
        <w:rPr>
          <w:rFonts w:hint="eastAsia" w:ascii="楷体" w:hAnsi="楷体" w:eastAsia="楷体" w:cs="宋体"/>
          <w:sz w:val="28"/>
          <w:szCs w:val="28"/>
        </w:rPr>
        <w:t>甲方增值税发票开具信息：</w:t>
      </w:r>
    </w:p>
    <w:p>
      <w:pPr>
        <w:tabs>
          <w:tab w:val="left" w:pos="5217"/>
        </w:tabs>
        <w:spacing w:line="360" w:lineRule="auto"/>
        <w:ind w:firstLine="560" w:firstLineChars="200"/>
        <w:rPr>
          <w:rFonts w:ascii="楷体" w:hAnsi="楷体" w:eastAsia="楷体" w:cs="Arial"/>
          <w:sz w:val="28"/>
          <w:szCs w:val="28"/>
        </w:rPr>
      </w:pPr>
      <w:r>
        <w:rPr>
          <w:rFonts w:hint="eastAsia" w:ascii="楷体" w:hAnsi="楷体" w:eastAsia="楷体" w:cs="Arial"/>
          <w:sz w:val="28"/>
          <w:szCs w:val="28"/>
        </w:rPr>
        <w:t>公司名称： 【】</w:t>
      </w:r>
      <w:r>
        <w:rPr>
          <w:rFonts w:ascii="楷体" w:hAnsi="楷体" w:eastAsia="楷体" w:cs="Arial"/>
          <w:sz w:val="28"/>
          <w:szCs w:val="28"/>
        </w:rPr>
        <w:tab/>
      </w:r>
    </w:p>
    <w:p>
      <w:pPr>
        <w:spacing w:line="360" w:lineRule="auto"/>
        <w:ind w:firstLine="560" w:firstLineChars="200"/>
        <w:rPr>
          <w:rFonts w:ascii="楷体" w:hAnsi="楷体" w:eastAsia="楷体" w:cs="Arial"/>
          <w:sz w:val="28"/>
          <w:szCs w:val="28"/>
        </w:rPr>
      </w:pPr>
      <w:r>
        <w:rPr>
          <w:rFonts w:hint="eastAsia" w:ascii="楷体" w:hAnsi="楷体" w:eastAsia="楷体" w:cs="Arial"/>
          <w:sz w:val="28"/>
          <w:szCs w:val="28"/>
        </w:rPr>
        <w:t>纳税人识别号： 【】</w:t>
      </w:r>
    </w:p>
    <w:p>
      <w:pPr>
        <w:spacing w:line="360" w:lineRule="auto"/>
        <w:ind w:firstLine="560" w:firstLineChars="200"/>
        <w:rPr>
          <w:rFonts w:ascii="楷体" w:hAnsi="楷体" w:eastAsia="楷体" w:cs="Arial"/>
          <w:sz w:val="28"/>
          <w:szCs w:val="28"/>
        </w:rPr>
      </w:pPr>
      <w:r>
        <w:rPr>
          <w:rFonts w:hint="eastAsia" w:ascii="楷体" w:hAnsi="楷体" w:eastAsia="楷体" w:cs="Arial"/>
          <w:sz w:val="28"/>
          <w:szCs w:val="28"/>
        </w:rPr>
        <w:t>地址： 【】</w:t>
      </w:r>
    </w:p>
    <w:p>
      <w:pPr>
        <w:spacing w:line="360" w:lineRule="auto"/>
        <w:ind w:firstLine="560" w:firstLineChars="200"/>
        <w:rPr>
          <w:rFonts w:ascii="楷体" w:hAnsi="楷体" w:eastAsia="楷体" w:cs="Arial"/>
          <w:sz w:val="28"/>
          <w:szCs w:val="28"/>
        </w:rPr>
      </w:pPr>
      <w:r>
        <w:rPr>
          <w:rFonts w:hint="eastAsia" w:ascii="楷体" w:hAnsi="楷体" w:eastAsia="楷体" w:cs="Arial"/>
          <w:sz w:val="28"/>
          <w:szCs w:val="28"/>
        </w:rPr>
        <w:t>电话：【】</w:t>
      </w:r>
    </w:p>
    <w:p>
      <w:pPr>
        <w:spacing w:line="360" w:lineRule="auto"/>
        <w:ind w:firstLine="560" w:firstLineChars="200"/>
        <w:rPr>
          <w:rFonts w:ascii="楷体" w:hAnsi="楷体" w:eastAsia="楷体" w:cs="Arial"/>
          <w:sz w:val="28"/>
          <w:szCs w:val="28"/>
        </w:rPr>
      </w:pPr>
      <w:r>
        <w:rPr>
          <w:rFonts w:hint="eastAsia" w:ascii="楷体" w:hAnsi="楷体" w:eastAsia="楷体" w:cs="Arial"/>
          <w:sz w:val="28"/>
          <w:szCs w:val="28"/>
        </w:rPr>
        <w:t>开户行： 【】</w:t>
      </w:r>
    </w:p>
    <w:p>
      <w:pPr>
        <w:spacing w:line="360" w:lineRule="auto"/>
        <w:ind w:firstLine="560" w:firstLineChars="200"/>
        <w:rPr>
          <w:rFonts w:ascii="楷体" w:hAnsi="楷体" w:eastAsia="楷体" w:cs="Arial"/>
          <w:sz w:val="28"/>
          <w:szCs w:val="28"/>
        </w:rPr>
      </w:pPr>
      <w:r>
        <w:rPr>
          <w:rFonts w:hint="eastAsia" w:ascii="楷体" w:hAnsi="楷体" w:eastAsia="楷体" w:cs="Arial"/>
          <w:sz w:val="28"/>
          <w:szCs w:val="28"/>
        </w:rPr>
        <w:t>账号信息：【】</w:t>
      </w:r>
    </w:p>
    <w:p>
      <w:pPr>
        <w:numPr>
          <w:ilvl w:val="1"/>
          <w:numId w:val="6"/>
        </w:numPr>
        <w:spacing w:before="0" w:after="0" w:line="360" w:lineRule="auto"/>
        <w:ind w:left="0" w:firstLine="560" w:firstLineChars="200"/>
        <w:rPr>
          <w:rFonts w:ascii="楷体" w:hAnsi="楷体" w:eastAsia="楷体" w:cs="宋体"/>
          <w:sz w:val="28"/>
          <w:szCs w:val="28"/>
        </w:rPr>
      </w:pPr>
      <w:r>
        <w:rPr>
          <w:rFonts w:hint="eastAsia" w:ascii="楷体" w:hAnsi="楷体" w:eastAsia="楷体" w:cs="宋体"/>
          <w:sz w:val="28"/>
          <w:szCs w:val="28"/>
        </w:rPr>
        <w:t>乙方向甲方开具增值税专用发票的，乙方应派专人或使用挂号信件或特快专递方式在发票开具后3日内送达甲方，送达日期以甲方签收日期为准，逾期送达导致甲方损失的，乙方应承担相应的赔偿责任。乙方未向甲方交付增值税专用发票的，甲方有权拒绝支付该笔款项并不承担任何违约责任，且甲方该拒绝付款行为不作为乙方拒绝继续履行本协议中约定的乙方义务的抗辩理由。</w:t>
      </w:r>
    </w:p>
    <w:p>
      <w:pPr>
        <w:pStyle w:val="101"/>
        <w:numPr>
          <w:ilvl w:val="0"/>
          <w:numId w:val="3"/>
        </w:numPr>
        <w:spacing w:after="0" w:line="360" w:lineRule="auto"/>
        <w:ind w:left="164" w:hanging="425" w:firstLineChars="0"/>
        <w:jc w:val="center"/>
        <w:outlineLvl w:val="1"/>
        <w:rPr>
          <w:rFonts w:ascii="楷体" w:hAnsi="楷体" w:eastAsia="楷体"/>
          <w:b/>
          <w:sz w:val="28"/>
          <w:szCs w:val="28"/>
        </w:rPr>
      </w:pPr>
      <w:bookmarkStart w:id="392" w:name="_Toc136613632"/>
      <w:r>
        <w:rPr>
          <w:rFonts w:hint="eastAsia" w:ascii="楷体" w:hAnsi="楷体" w:eastAsia="楷体"/>
          <w:b/>
          <w:sz w:val="28"/>
          <w:szCs w:val="28"/>
        </w:rPr>
        <w:t>甲方的权利和义务</w:t>
      </w:r>
      <w:bookmarkEnd w:id="392"/>
    </w:p>
    <w:p>
      <w:pPr>
        <w:numPr>
          <w:ilvl w:val="1"/>
          <w:numId w:val="7"/>
        </w:numPr>
        <w:spacing w:before="0" w:after="0" w:line="360" w:lineRule="auto"/>
        <w:ind w:left="0" w:firstLine="560" w:firstLineChars="200"/>
        <w:rPr>
          <w:rFonts w:ascii="楷体" w:hAnsi="楷体" w:eastAsia="楷体" w:cs="宋体"/>
          <w:sz w:val="28"/>
          <w:szCs w:val="28"/>
        </w:rPr>
      </w:pPr>
      <w:r>
        <w:rPr>
          <w:rFonts w:ascii="楷体" w:hAnsi="楷体" w:eastAsia="楷体" w:cs="宋体"/>
          <w:sz w:val="28"/>
          <w:szCs w:val="28"/>
        </w:rPr>
        <w:t>甲方有权按照本合同约定要求乙方履行本合同约定的义务。</w:t>
      </w:r>
    </w:p>
    <w:p>
      <w:pPr>
        <w:numPr>
          <w:ilvl w:val="1"/>
          <w:numId w:val="7"/>
        </w:numPr>
        <w:spacing w:before="0" w:after="0" w:line="360" w:lineRule="auto"/>
        <w:ind w:left="0" w:firstLine="560" w:firstLineChars="200"/>
        <w:rPr>
          <w:rFonts w:ascii="楷体" w:hAnsi="楷体" w:eastAsia="楷体" w:cs="宋体"/>
          <w:sz w:val="28"/>
          <w:szCs w:val="28"/>
        </w:rPr>
      </w:pPr>
      <w:r>
        <w:rPr>
          <w:rFonts w:ascii="楷体" w:hAnsi="楷体" w:eastAsia="楷体" w:cs="宋体"/>
          <w:sz w:val="28"/>
          <w:szCs w:val="28"/>
        </w:rPr>
        <w:t>甲方有权对乙方服务进行</w:t>
      </w:r>
      <w:r>
        <w:rPr>
          <w:rFonts w:hint="eastAsia" w:ascii="楷体" w:hAnsi="楷体" w:eastAsia="楷体" w:cs="宋体"/>
          <w:sz w:val="28"/>
          <w:szCs w:val="28"/>
        </w:rPr>
        <w:t>考核与评价</w:t>
      </w:r>
      <w:r>
        <w:rPr>
          <w:rFonts w:ascii="楷体" w:hAnsi="楷体" w:eastAsia="楷体" w:cs="宋体"/>
          <w:sz w:val="28"/>
          <w:szCs w:val="28"/>
        </w:rPr>
        <w:t>。</w:t>
      </w:r>
    </w:p>
    <w:p>
      <w:pPr>
        <w:numPr>
          <w:ilvl w:val="1"/>
          <w:numId w:val="7"/>
        </w:numPr>
        <w:spacing w:before="0" w:after="0" w:line="360" w:lineRule="auto"/>
        <w:ind w:left="0" w:firstLine="560" w:firstLineChars="200"/>
        <w:rPr>
          <w:rFonts w:ascii="楷体" w:hAnsi="楷体" w:eastAsia="楷体" w:cs="宋体"/>
          <w:sz w:val="28"/>
          <w:szCs w:val="28"/>
        </w:rPr>
      </w:pPr>
      <w:r>
        <w:rPr>
          <w:rFonts w:hint="eastAsia" w:ascii="楷体" w:hAnsi="楷体" w:eastAsia="楷体" w:cs="宋体"/>
          <w:sz w:val="28"/>
          <w:szCs w:val="28"/>
        </w:rPr>
        <w:t>甲方有权按照内部管理要求对乙方执行信息安全、消防、保密及生产安全等相关管理。</w:t>
      </w:r>
    </w:p>
    <w:p>
      <w:pPr>
        <w:numPr>
          <w:ilvl w:val="1"/>
          <w:numId w:val="7"/>
        </w:numPr>
        <w:spacing w:before="0" w:after="0" w:line="360" w:lineRule="auto"/>
        <w:ind w:left="0" w:firstLine="560" w:firstLineChars="200"/>
        <w:rPr>
          <w:rFonts w:ascii="楷体" w:hAnsi="楷体" w:eastAsia="楷体" w:cs="宋体"/>
          <w:sz w:val="28"/>
          <w:szCs w:val="28"/>
        </w:rPr>
      </w:pPr>
      <w:r>
        <w:rPr>
          <w:rFonts w:hint="eastAsia" w:ascii="楷体" w:hAnsi="楷体" w:eastAsia="楷体" w:cs="宋体"/>
          <w:sz w:val="28"/>
          <w:szCs w:val="28"/>
        </w:rPr>
        <w:t>甲方有权根据服务工作总体情况调整外包人员的工作内容。</w:t>
      </w:r>
    </w:p>
    <w:p>
      <w:pPr>
        <w:numPr>
          <w:ilvl w:val="1"/>
          <w:numId w:val="7"/>
        </w:numPr>
        <w:spacing w:before="0" w:after="0" w:line="360" w:lineRule="auto"/>
        <w:ind w:left="0" w:firstLine="560" w:firstLineChars="200"/>
        <w:rPr>
          <w:rFonts w:ascii="楷体" w:hAnsi="楷体" w:eastAsia="楷体" w:cs="宋体"/>
          <w:sz w:val="28"/>
          <w:szCs w:val="28"/>
        </w:rPr>
      </w:pPr>
      <w:r>
        <w:rPr>
          <w:rFonts w:hint="eastAsia" w:ascii="楷体" w:hAnsi="楷体" w:eastAsia="楷体" w:cs="宋体"/>
          <w:sz w:val="28"/>
          <w:szCs w:val="28"/>
        </w:rPr>
        <w:t>甲方有权要求外包人员参加就相关业务、技术和管理活动定期或不定期召开的研讨会；甲方有权要求外包人员对其所撰写的程序和文档进行解释。</w:t>
      </w:r>
    </w:p>
    <w:p>
      <w:pPr>
        <w:numPr>
          <w:ilvl w:val="1"/>
          <w:numId w:val="7"/>
        </w:numPr>
        <w:spacing w:before="0" w:after="0" w:line="360" w:lineRule="auto"/>
        <w:ind w:left="0" w:firstLine="560" w:firstLineChars="200"/>
        <w:rPr>
          <w:rFonts w:ascii="楷体" w:hAnsi="楷体" w:eastAsia="楷体" w:cs="宋体"/>
          <w:sz w:val="28"/>
          <w:szCs w:val="28"/>
        </w:rPr>
      </w:pPr>
      <w:r>
        <w:rPr>
          <w:rFonts w:ascii="楷体" w:hAnsi="楷体" w:eastAsia="楷体" w:cs="宋体"/>
          <w:sz w:val="28"/>
          <w:szCs w:val="28"/>
        </w:rPr>
        <w:t>甲方应按照本合同约定向乙方支付</w:t>
      </w:r>
      <w:r>
        <w:rPr>
          <w:rFonts w:hint="eastAsia" w:ascii="楷体" w:hAnsi="楷体" w:eastAsia="楷体" w:cs="宋体"/>
          <w:sz w:val="28"/>
          <w:szCs w:val="28"/>
        </w:rPr>
        <w:t>双方确认的服务费用</w:t>
      </w:r>
      <w:r>
        <w:rPr>
          <w:rFonts w:ascii="楷体" w:hAnsi="楷体" w:eastAsia="楷体" w:cs="宋体"/>
          <w:sz w:val="28"/>
          <w:szCs w:val="28"/>
        </w:rPr>
        <w:t>。</w:t>
      </w:r>
    </w:p>
    <w:p>
      <w:pPr>
        <w:numPr>
          <w:ilvl w:val="1"/>
          <w:numId w:val="7"/>
        </w:numPr>
        <w:spacing w:before="0" w:after="0" w:line="360" w:lineRule="auto"/>
        <w:ind w:left="0" w:firstLine="560" w:firstLineChars="200"/>
        <w:rPr>
          <w:rFonts w:ascii="楷体" w:hAnsi="楷体" w:eastAsia="楷体" w:cs="宋体"/>
          <w:sz w:val="28"/>
          <w:szCs w:val="28"/>
        </w:rPr>
      </w:pPr>
      <w:r>
        <w:rPr>
          <w:rFonts w:ascii="楷体" w:hAnsi="楷体" w:eastAsia="楷体" w:cs="宋体"/>
          <w:sz w:val="28"/>
          <w:szCs w:val="28"/>
        </w:rPr>
        <w:t>甲方应在服务过程中进行组织与安排，为乙方外包人员提供工作上的便利。</w:t>
      </w:r>
    </w:p>
    <w:p>
      <w:pPr>
        <w:numPr>
          <w:ilvl w:val="1"/>
          <w:numId w:val="7"/>
        </w:numPr>
        <w:spacing w:before="0" w:after="0" w:line="360" w:lineRule="auto"/>
        <w:ind w:left="0" w:firstLine="560" w:firstLineChars="200"/>
        <w:rPr>
          <w:rFonts w:ascii="楷体" w:hAnsi="楷体" w:eastAsia="楷体" w:cs="宋体"/>
          <w:sz w:val="28"/>
          <w:szCs w:val="28"/>
        </w:rPr>
      </w:pPr>
      <w:r>
        <w:rPr>
          <w:rFonts w:ascii="楷体" w:hAnsi="楷体" w:eastAsia="楷体" w:cs="宋体"/>
          <w:sz w:val="28"/>
          <w:szCs w:val="28"/>
        </w:rPr>
        <w:t>甲方应配合乙方的知识转移工作。</w:t>
      </w:r>
    </w:p>
    <w:p>
      <w:pPr>
        <w:numPr>
          <w:ilvl w:val="1"/>
          <w:numId w:val="7"/>
        </w:numPr>
        <w:spacing w:before="0" w:after="0" w:line="360" w:lineRule="auto"/>
        <w:ind w:left="0" w:firstLine="560" w:firstLineChars="200"/>
        <w:rPr>
          <w:rFonts w:ascii="楷体" w:hAnsi="楷体" w:eastAsia="楷体" w:cs="宋体"/>
          <w:sz w:val="28"/>
          <w:szCs w:val="28"/>
        </w:rPr>
      </w:pPr>
      <w:r>
        <w:rPr>
          <w:rFonts w:ascii="楷体" w:hAnsi="楷体" w:eastAsia="楷体" w:cs="宋体"/>
          <w:sz w:val="28"/>
          <w:szCs w:val="28"/>
        </w:rPr>
        <w:t>在</w:t>
      </w:r>
      <w:r>
        <w:rPr>
          <w:rFonts w:hint="eastAsia" w:ascii="楷体" w:hAnsi="楷体" w:eastAsia="楷体" w:cs="宋体"/>
          <w:sz w:val="28"/>
          <w:szCs w:val="28"/>
        </w:rPr>
        <w:t>合同有效期内</w:t>
      </w:r>
      <w:r>
        <w:rPr>
          <w:rFonts w:ascii="楷体" w:hAnsi="楷体" w:eastAsia="楷体" w:cs="宋体"/>
          <w:sz w:val="28"/>
          <w:szCs w:val="28"/>
        </w:rPr>
        <w:t>，甲方有权</w:t>
      </w:r>
      <w:r>
        <w:rPr>
          <w:rFonts w:hint="eastAsia" w:ascii="楷体" w:hAnsi="楷体" w:eastAsia="楷体" w:cs="宋体"/>
          <w:sz w:val="28"/>
          <w:szCs w:val="28"/>
        </w:rPr>
        <w:t>与乙方协商一致并</w:t>
      </w:r>
      <w:r>
        <w:rPr>
          <w:rFonts w:ascii="楷体" w:hAnsi="楷体" w:eastAsia="楷体" w:cs="宋体"/>
          <w:sz w:val="28"/>
          <w:szCs w:val="28"/>
        </w:rPr>
        <w:t>修改</w:t>
      </w:r>
      <w:r>
        <w:rPr>
          <w:rFonts w:hint="eastAsia" w:ascii="楷体" w:hAnsi="楷体" w:eastAsia="楷体" w:cs="宋体"/>
          <w:sz w:val="28"/>
          <w:szCs w:val="28"/>
        </w:rPr>
        <w:t>经双方确认的最终版服务说明书</w:t>
      </w:r>
      <w:r>
        <w:rPr>
          <w:rFonts w:ascii="楷体" w:hAnsi="楷体" w:eastAsia="楷体" w:cs="宋体"/>
          <w:sz w:val="28"/>
          <w:szCs w:val="28"/>
        </w:rPr>
        <w:t>的内容和要求。如果上述变更使乙方</w:t>
      </w:r>
      <w:r>
        <w:rPr>
          <w:rFonts w:hint="eastAsia" w:ascii="楷体" w:hAnsi="楷体" w:eastAsia="楷体" w:cs="宋体"/>
          <w:sz w:val="28"/>
          <w:szCs w:val="28"/>
        </w:rPr>
        <w:t>正在</w:t>
      </w:r>
      <w:r>
        <w:rPr>
          <w:rFonts w:ascii="楷体" w:hAnsi="楷体" w:eastAsia="楷体" w:cs="宋体"/>
          <w:sz w:val="28"/>
          <w:szCs w:val="28"/>
        </w:rPr>
        <w:t>履行</w:t>
      </w:r>
      <w:r>
        <w:rPr>
          <w:rFonts w:hint="eastAsia" w:ascii="楷体" w:hAnsi="楷体" w:eastAsia="楷体" w:cs="宋体"/>
          <w:sz w:val="28"/>
          <w:szCs w:val="28"/>
        </w:rPr>
        <w:t>的最终版服务说明书</w:t>
      </w:r>
      <w:r>
        <w:rPr>
          <w:rFonts w:ascii="楷体" w:hAnsi="楷体" w:eastAsia="楷体" w:cs="宋体"/>
          <w:sz w:val="28"/>
          <w:szCs w:val="28"/>
        </w:rPr>
        <w:t>的费用或时间大幅增加或减少，</w:t>
      </w:r>
      <w:r>
        <w:rPr>
          <w:rFonts w:hint="eastAsia" w:ascii="楷体" w:hAnsi="楷体" w:eastAsia="楷体" w:cs="宋体"/>
          <w:sz w:val="28"/>
          <w:szCs w:val="28"/>
        </w:rPr>
        <w:t>双方遵循本合同</w:t>
      </w:r>
      <w:r>
        <w:rPr>
          <w:rFonts w:ascii="楷体" w:hAnsi="楷体" w:eastAsia="楷体" w:cs="宋体"/>
          <w:sz w:val="28"/>
          <w:szCs w:val="28"/>
        </w:rPr>
        <w:t>7.3</w:t>
      </w:r>
      <w:r>
        <w:rPr>
          <w:rFonts w:hint="eastAsia" w:ascii="楷体" w:hAnsi="楷体" w:eastAsia="楷体" w:cs="宋体"/>
          <w:sz w:val="28"/>
          <w:szCs w:val="28"/>
        </w:rPr>
        <w:t>条款进行协商</w:t>
      </w:r>
      <w:r>
        <w:rPr>
          <w:rFonts w:ascii="楷体" w:hAnsi="楷体" w:eastAsia="楷体" w:cs="宋体"/>
          <w:sz w:val="28"/>
          <w:szCs w:val="28"/>
        </w:rPr>
        <w:t>。</w:t>
      </w:r>
    </w:p>
    <w:p>
      <w:pPr>
        <w:pStyle w:val="101"/>
        <w:numPr>
          <w:ilvl w:val="0"/>
          <w:numId w:val="3"/>
        </w:numPr>
        <w:spacing w:after="0" w:line="360" w:lineRule="auto"/>
        <w:ind w:left="164" w:hanging="425" w:firstLineChars="0"/>
        <w:jc w:val="center"/>
        <w:outlineLvl w:val="1"/>
        <w:rPr>
          <w:rFonts w:ascii="楷体" w:hAnsi="楷体" w:eastAsia="楷体"/>
          <w:b/>
          <w:sz w:val="28"/>
          <w:szCs w:val="28"/>
        </w:rPr>
      </w:pPr>
      <w:bookmarkStart w:id="393" w:name="_Toc136613633"/>
      <w:r>
        <w:rPr>
          <w:rFonts w:hint="eastAsia" w:ascii="楷体" w:hAnsi="楷体" w:eastAsia="楷体"/>
          <w:b/>
          <w:sz w:val="28"/>
          <w:szCs w:val="28"/>
        </w:rPr>
        <w:t>乙方的权利和义务</w:t>
      </w:r>
      <w:bookmarkEnd w:id="393"/>
    </w:p>
    <w:p>
      <w:pPr>
        <w:numPr>
          <w:ilvl w:val="1"/>
          <w:numId w:val="8"/>
        </w:numPr>
        <w:spacing w:before="0" w:after="0" w:line="360" w:lineRule="auto"/>
        <w:ind w:left="0" w:firstLine="560" w:firstLineChars="200"/>
        <w:rPr>
          <w:rFonts w:ascii="楷体" w:hAnsi="楷体" w:eastAsia="楷体" w:cs="宋体"/>
          <w:sz w:val="28"/>
          <w:szCs w:val="28"/>
        </w:rPr>
      </w:pPr>
      <w:r>
        <w:rPr>
          <w:rFonts w:hint="eastAsia" w:ascii="楷体" w:hAnsi="楷体" w:eastAsia="楷体" w:cs="宋体"/>
          <w:sz w:val="28"/>
          <w:szCs w:val="28"/>
        </w:rPr>
        <w:t>乙方有义务保证外包人员遵守本合同约定及甲方信息安全、保密、安全生产、合规等工作守则和管理规定，不断加强外包人员的工作技能培训，以满足甲方的技术服务需求。乙方及其外包人员有义务配合甲方接受上级监管机关、外部以及公司内部审计机构的检查。外包人员应按照甲方要求的常规报告内容和报告频度、突发事件时的报告路线、报告方式及时限要求向甲方及时报告工作状态及相关事宜并协助甲方解决工作问题。</w:t>
      </w:r>
    </w:p>
    <w:p>
      <w:pPr>
        <w:numPr>
          <w:ilvl w:val="1"/>
          <w:numId w:val="8"/>
        </w:numPr>
        <w:spacing w:before="0" w:after="0" w:line="360" w:lineRule="auto"/>
        <w:ind w:left="0" w:firstLine="560" w:firstLineChars="200"/>
        <w:rPr>
          <w:rFonts w:ascii="楷体" w:hAnsi="楷体" w:eastAsia="楷体" w:cs="宋体"/>
          <w:sz w:val="28"/>
          <w:szCs w:val="28"/>
        </w:rPr>
      </w:pPr>
      <w:r>
        <w:rPr>
          <w:rFonts w:hint="eastAsia" w:ascii="楷体" w:hAnsi="楷体" w:eastAsia="楷体" w:cs="宋体"/>
          <w:sz w:val="28"/>
          <w:szCs w:val="28"/>
        </w:rPr>
        <w:t>乙方派驻现场外包人员均应系乙方正式员工，并已与乙方签署书面劳动合同或建立劳动关系。乙方需承诺派驻现场的外包人员全部通过乙方公司背景及资质审核、材料均真实有效、人员均满足甲方项目需要，且外包人员均无犯罪记录。在现场外包人员于甲方指定地点提供服务期间，乙方有责任向其按时足额支付工资，并办理国家规定的社会保险以及必要的商业保险等用人单位应当履行的法定及约定职责。双方确认甲方与乙方派驻现场外包人员不存在任何法律或事实劳动关系，由此引起的劳动纠纷均由乙方解决，与甲方无关，如因此导致甲方承担责任的，甲方有权向乙方追偿并有权自应向乙方支付的服务费用中扣减。</w:t>
      </w:r>
    </w:p>
    <w:p>
      <w:pPr>
        <w:numPr>
          <w:ilvl w:val="1"/>
          <w:numId w:val="8"/>
        </w:numPr>
        <w:spacing w:before="0" w:after="0" w:line="360" w:lineRule="auto"/>
        <w:ind w:left="0" w:firstLine="560" w:firstLineChars="200"/>
        <w:rPr>
          <w:rFonts w:ascii="楷体" w:hAnsi="楷体" w:eastAsia="楷体" w:cs="宋体"/>
          <w:sz w:val="28"/>
          <w:szCs w:val="28"/>
        </w:rPr>
      </w:pPr>
      <w:r>
        <w:rPr>
          <w:rFonts w:hint="eastAsia" w:ascii="楷体" w:hAnsi="楷体" w:eastAsia="楷体" w:cs="宋体"/>
          <w:sz w:val="28"/>
          <w:szCs w:val="28"/>
        </w:rPr>
        <w:t>乙方提供的外包人员应当具备提供本合同项下服务的相应专业技术能力及工作经验，甲方对外包人员有特殊资质要求的，有关人员应当符合甲方要求；国家有关法律法规、规章、行业标准有其他要求的，外包人员还应符合该要求。外包人员须按照约定配备提供服务所需的硬件设备、软件产品、文档资料、源代码（算法）等，并保证其拥有合法的使用权且适用于本合同签署的特定目的要求，不包含任何侵犯他人知识产权的物品、文档或内容。乙方应负责确保外包人员在参与服务工作期间，遵守中华人民共和国相关法律法规规定及甲方相关管理规定并恪守良好的职业操守。</w:t>
      </w:r>
    </w:p>
    <w:p>
      <w:pPr>
        <w:numPr>
          <w:ilvl w:val="1"/>
          <w:numId w:val="8"/>
        </w:numPr>
        <w:spacing w:before="0" w:after="0" w:line="360" w:lineRule="auto"/>
        <w:ind w:left="0" w:firstLine="560" w:firstLineChars="200"/>
        <w:rPr>
          <w:rFonts w:ascii="楷体" w:hAnsi="楷体" w:eastAsia="楷体" w:cs="宋体"/>
          <w:sz w:val="28"/>
          <w:szCs w:val="28"/>
        </w:rPr>
      </w:pPr>
      <w:r>
        <w:rPr>
          <w:rFonts w:ascii="楷体" w:hAnsi="楷体" w:eastAsia="楷体" w:cs="宋体"/>
          <w:sz w:val="28"/>
          <w:szCs w:val="28"/>
        </w:rPr>
        <w:t>乙方向甲方提供的所有文件、资料、报表和凭证等是真实、准确、完整和有效的，不存在任何误导性陈述、虚假记载或重大遗漏</w:t>
      </w:r>
      <w:r>
        <w:rPr>
          <w:rFonts w:hint="eastAsia" w:ascii="楷体" w:hAnsi="楷体" w:eastAsia="楷体" w:cs="宋体"/>
          <w:sz w:val="28"/>
          <w:szCs w:val="28"/>
        </w:rPr>
        <w:t>，</w:t>
      </w:r>
      <w:r>
        <w:rPr>
          <w:rFonts w:ascii="楷体" w:hAnsi="楷体" w:eastAsia="楷体" w:cs="宋体"/>
          <w:sz w:val="28"/>
          <w:szCs w:val="28"/>
        </w:rPr>
        <w:t>未隐瞒任何已发生或可能发生的有可能使甲方不同意签署本合同的情况</w:t>
      </w:r>
      <w:r>
        <w:rPr>
          <w:rFonts w:hint="eastAsia" w:ascii="楷体" w:hAnsi="楷体" w:eastAsia="楷体" w:cs="宋体"/>
          <w:sz w:val="28"/>
          <w:szCs w:val="28"/>
        </w:rPr>
        <w:t>。</w:t>
      </w:r>
    </w:p>
    <w:p>
      <w:pPr>
        <w:numPr>
          <w:ilvl w:val="1"/>
          <w:numId w:val="8"/>
        </w:numPr>
        <w:spacing w:before="0" w:after="0" w:line="360" w:lineRule="auto"/>
        <w:ind w:left="0" w:firstLine="560" w:firstLineChars="200"/>
        <w:rPr>
          <w:rFonts w:ascii="楷体" w:hAnsi="楷体" w:eastAsia="楷体" w:cs="宋体"/>
          <w:sz w:val="28"/>
          <w:szCs w:val="28"/>
        </w:rPr>
      </w:pPr>
      <w:r>
        <w:rPr>
          <w:rFonts w:hint="eastAsia" w:ascii="楷体" w:hAnsi="楷体" w:eastAsia="楷体" w:cs="宋体"/>
          <w:sz w:val="28"/>
          <w:szCs w:val="28"/>
        </w:rPr>
        <w:t>乙方承诺其在本合同项目下提供的技术服务、交付物及服务成果不侵犯任何第三方的权利，甲方不会因合理使用该技术服务、交付物及服务成果而侵犯任何第三方的权利。若甲方根据本合同约定使用该技术服务、交付物及服务成果给任何第三方造成损害的，乙方应对损害承担所有赔偿责任，甲方对此不承担任何形式的责任。如第三方向甲方主张乙方提供的服务、交付物及服务成果存在侵权，甲方及时书面通知乙方，乙方须应甲方请求随时作出应对，包括但不限于自行承担费用应对投诉、调查、质询、和解、调解、仲裁、诉讼等。乙方可聘请律师参与相关事件的调查、和解、调解、仲裁及诉讼，甲方积极配合乙方的相关活动，乙方承担甲方根据调查、质询、和解、调解、仲裁及诉讼判决结果应该承担的相应责任和义务以及甲方在此活动中支付的合理费用(包括但不限于甲方为处理该等事宜而支付的律师费、公证费、仲裁费、诉讼费、执行费、保全费、保险费、鉴定费、鉴证费、拍卖费)。</w:t>
      </w:r>
    </w:p>
    <w:p>
      <w:pPr>
        <w:numPr>
          <w:ilvl w:val="1"/>
          <w:numId w:val="8"/>
        </w:numPr>
        <w:spacing w:before="0" w:after="0" w:line="360" w:lineRule="auto"/>
        <w:ind w:left="0" w:firstLine="560" w:firstLineChars="200"/>
        <w:rPr>
          <w:rFonts w:ascii="楷体" w:hAnsi="楷体" w:eastAsia="楷体" w:cs="宋体"/>
          <w:sz w:val="28"/>
          <w:szCs w:val="28"/>
        </w:rPr>
      </w:pPr>
      <w:r>
        <w:rPr>
          <w:rFonts w:hint="eastAsia" w:ascii="楷体" w:hAnsi="楷体" w:eastAsia="楷体" w:cs="宋体"/>
          <w:sz w:val="28"/>
          <w:szCs w:val="28"/>
        </w:rPr>
        <w:t>乙方应确保本合同服务成果及交付物符合各项与个人信息保护、数据安全、网络安全等相关的法律法规、部门规章及监管规定，符合国家对移动客户端软件的相关标准，包括但不限于《信息安全技术 个人信息安全规范》（GB/T 35273-2020）、《App违法违规收集使用个人信息行为认定方法》、《常见类型移动互联网应用程序必要个人信息范围规定》等，且不违反工信部、网信办的相关最新执法要求。</w:t>
      </w:r>
    </w:p>
    <w:p>
      <w:pPr>
        <w:numPr>
          <w:ilvl w:val="1"/>
          <w:numId w:val="8"/>
        </w:numPr>
        <w:spacing w:before="0" w:after="0" w:line="360" w:lineRule="auto"/>
        <w:ind w:left="0" w:firstLine="560" w:firstLineChars="200"/>
        <w:rPr>
          <w:rFonts w:ascii="楷体" w:hAnsi="楷体" w:eastAsia="楷体" w:cs="宋体"/>
          <w:sz w:val="28"/>
          <w:szCs w:val="28"/>
        </w:rPr>
      </w:pPr>
      <w:r>
        <w:rPr>
          <w:rFonts w:ascii="楷体" w:hAnsi="楷体" w:eastAsia="楷体" w:cs="宋体"/>
          <w:sz w:val="28"/>
          <w:szCs w:val="28"/>
        </w:rPr>
        <w:t>乙方应按照本合同的约定指派能够胜任服务工作的人员，并指派</w:t>
      </w:r>
      <w:r>
        <w:rPr>
          <w:rFonts w:hint="eastAsia" w:ascii="楷体" w:hAnsi="楷体" w:eastAsia="楷体" w:cs="宋体"/>
          <w:sz w:val="28"/>
          <w:szCs w:val="28"/>
        </w:rPr>
        <w:t>具有较高或资深等级的销售代表</w:t>
      </w:r>
      <w:r>
        <w:rPr>
          <w:rFonts w:ascii="楷体" w:hAnsi="楷体" w:eastAsia="楷体" w:cs="宋体"/>
          <w:sz w:val="28"/>
          <w:szCs w:val="28"/>
        </w:rPr>
        <w:t>担任服务经理</w:t>
      </w:r>
      <w:bookmarkStart w:id="394" w:name="OLE_LINK8"/>
      <w:r>
        <w:rPr>
          <w:rFonts w:hint="eastAsia" w:ascii="楷体" w:hAnsi="楷体" w:eastAsia="楷体" w:cs="宋体"/>
          <w:sz w:val="28"/>
          <w:szCs w:val="28"/>
        </w:rPr>
        <w:t xml:space="preserve">。服务经理姓名： </w:t>
      </w:r>
      <w:r>
        <w:rPr>
          <w:rFonts w:ascii="楷体" w:hAnsi="楷体" w:eastAsia="楷体" w:cs="宋体"/>
          <w:sz w:val="28"/>
          <w:szCs w:val="28"/>
        </w:rPr>
        <w:t xml:space="preserve">         </w:t>
      </w:r>
      <w:r>
        <w:rPr>
          <w:rFonts w:hint="eastAsia" w:ascii="楷体" w:hAnsi="楷体" w:eastAsia="楷体" w:cs="宋体"/>
          <w:sz w:val="28"/>
          <w:szCs w:val="28"/>
        </w:rPr>
        <w:t xml:space="preserve">，联系方式： </w:t>
      </w:r>
      <w:r>
        <w:rPr>
          <w:rFonts w:ascii="楷体" w:hAnsi="楷体" w:eastAsia="楷体" w:cs="宋体"/>
          <w:sz w:val="28"/>
          <w:szCs w:val="28"/>
        </w:rPr>
        <w:t xml:space="preserve">         </w:t>
      </w:r>
      <w:r>
        <w:rPr>
          <w:rFonts w:hint="eastAsia" w:ascii="楷体" w:hAnsi="楷体" w:eastAsia="楷体" w:cs="宋体"/>
          <w:sz w:val="28"/>
          <w:szCs w:val="28"/>
        </w:rPr>
        <w:t xml:space="preserve">，电子邮箱： </w:t>
      </w:r>
      <w:r>
        <w:rPr>
          <w:rFonts w:ascii="楷体" w:hAnsi="楷体" w:eastAsia="楷体" w:cs="宋体"/>
          <w:sz w:val="28"/>
          <w:szCs w:val="28"/>
        </w:rPr>
        <w:t xml:space="preserve">        </w:t>
      </w:r>
      <w:r>
        <w:rPr>
          <w:rFonts w:hint="eastAsia" w:ascii="楷体" w:hAnsi="楷体" w:eastAsia="楷体" w:cs="宋体"/>
          <w:sz w:val="28"/>
          <w:szCs w:val="28"/>
        </w:rPr>
        <w:t>。</w:t>
      </w:r>
      <w:bookmarkEnd w:id="394"/>
      <w:r>
        <w:rPr>
          <w:rFonts w:ascii="楷体" w:hAnsi="楷体" w:eastAsia="楷体" w:cs="宋体"/>
          <w:sz w:val="28"/>
          <w:szCs w:val="28"/>
        </w:rPr>
        <w:t>服务经理与甲方服务负责人直接对接协调所有服务内容和需求，</w:t>
      </w:r>
      <w:r>
        <w:rPr>
          <w:rFonts w:hint="eastAsia" w:ascii="楷体" w:hAnsi="楷体" w:eastAsia="楷体" w:cs="宋体"/>
          <w:sz w:val="28"/>
          <w:szCs w:val="28"/>
        </w:rPr>
        <w:t>统筹乙方为甲方提供服务的人力及技术资源，</w:t>
      </w:r>
      <w:r>
        <w:rPr>
          <w:rFonts w:ascii="楷体" w:hAnsi="楷体" w:eastAsia="楷体" w:cs="宋体"/>
          <w:sz w:val="28"/>
          <w:szCs w:val="28"/>
        </w:rPr>
        <w:t>并负责作好必要的乙方内部安排，以便于服务的顺利开展。</w:t>
      </w:r>
    </w:p>
    <w:p>
      <w:pPr>
        <w:numPr>
          <w:ilvl w:val="1"/>
          <w:numId w:val="8"/>
        </w:numPr>
        <w:spacing w:before="0" w:after="0" w:line="360" w:lineRule="auto"/>
        <w:ind w:left="0" w:firstLine="560" w:firstLineChars="200"/>
        <w:rPr>
          <w:rFonts w:ascii="楷体" w:hAnsi="楷体" w:eastAsia="楷体" w:cs="宋体"/>
          <w:sz w:val="28"/>
          <w:szCs w:val="28"/>
        </w:rPr>
      </w:pPr>
      <w:r>
        <w:rPr>
          <w:rFonts w:hint="eastAsia" w:ascii="楷体" w:hAnsi="楷体" w:eastAsia="楷体" w:cs="宋体"/>
          <w:sz w:val="28"/>
          <w:szCs w:val="28"/>
        </w:rPr>
        <w:t>外</w:t>
      </w:r>
      <w:r>
        <w:rPr>
          <w:rFonts w:ascii="楷体" w:hAnsi="楷体" w:eastAsia="楷体" w:cs="宋体"/>
          <w:sz w:val="28"/>
          <w:szCs w:val="28"/>
        </w:rPr>
        <w:t>包人员驻场期间</w:t>
      </w:r>
      <w:r>
        <w:rPr>
          <w:rFonts w:hint="eastAsia" w:ascii="楷体" w:hAnsi="楷体" w:eastAsia="楷体" w:cs="宋体"/>
          <w:sz w:val="28"/>
          <w:szCs w:val="28"/>
        </w:rPr>
        <w:t xml:space="preserve">，乙方需安排一名固定驻场外包人员担任团队长，团队长姓名： </w:t>
      </w:r>
      <w:r>
        <w:rPr>
          <w:rFonts w:ascii="楷体" w:hAnsi="楷体" w:eastAsia="楷体" w:cs="宋体"/>
          <w:sz w:val="28"/>
          <w:szCs w:val="28"/>
        </w:rPr>
        <w:t xml:space="preserve">         </w:t>
      </w:r>
      <w:r>
        <w:rPr>
          <w:rFonts w:hint="eastAsia" w:ascii="楷体" w:hAnsi="楷体" w:eastAsia="楷体" w:cs="宋体"/>
          <w:sz w:val="28"/>
          <w:szCs w:val="28"/>
        </w:rPr>
        <w:t xml:space="preserve">，联系方式： </w:t>
      </w:r>
      <w:r>
        <w:rPr>
          <w:rFonts w:ascii="楷体" w:hAnsi="楷体" w:eastAsia="楷体" w:cs="宋体"/>
          <w:sz w:val="28"/>
          <w:szCs w:val="28"/>
        </w:rPr>
        <w:t xml:space="preserve">         </w:t>
      </w:r>
      <w:r>
        <w:rPr>
          <w:rFonts w:hint="eastAsia" w:ascii="楷体" w:hAnsi="楷体" w:eastAsia="楷体" w:cs="宋体"/>
          <w:sz w:val="28"/>
          <w:szCs w:val="28"/>
        </w:rPr>
        <w:t xml:space="preserve">，电子邮箱： </w:t>
      </w:r>
      <w:r>
        <w:rPr>
          <w:rFonts w:ascii="楷体" w:hAnsi="楷体" w:eastAsia="楷体" w:cs="宋体"/>
          <w:sz w:val="28"/>
          <w:szCs w:val="28"/>
        </w:rPr>
        <w:t xml:space="preserve">        </w:t>
      </w:r>
      <w:r>
        <w:rPr>
          <w:rFonts w:hint="eastAsia" w:ascii="楷体" w:hAnsi="楷体" w:eastAsia="楷体" w:cs="宋体"/>
          <w:sz w:val="28"/>
          <w:szCs w:val="28"/>
        </w:rPr>
        <w:t>。</w:t>
      </w:r>
      <w:r>
        <w:rPr>
          <w:rFonts w:ascii="楷体" w:hAnsi="楷体" w:eastAsia="楷体" w:cs="宋体"/>
          <w:sz w:val="28"/>
          <w:szCs w:val="28"/>
        </w:rPr>
        <w:t>团队长负责现场人员管理</w:t>
      </w:r>
      <w:r>
        <w:rPr>
          <w:rFonts w:hint="eastAsia" w:ascii="楷体" w:hAnsi="楷体" w:eastAsia="楷体" w:cs="宋体"/>
          <w:sz w:val="28"/>
          <w:szCs w:val="28"/>
        </w:rPr>
        <w:t>工作，包括需求统一跟进、进度跟进、防疫排查、考勤整理、工作量确认等人员现场所有管理工作。</w:t>
      </w:r>
    </w:p>
    <w:p>
      <w:pPr>
        <w:numPr>
          <w:ilvl w:val="1"/>
          <w:numId w:val="8"/>
        </w:numPr>
        <w:spacing w:before="0" w:after="0" w:line="360" w:lineRule="auto"/>
        <w:ind w:left="0" w:firstLine="560" w:firstLineChars="200"/>
        <w:rPr>
          <w:rFonts w:ascii="楷体" w:hAnsi="楷体" w:eastAsia="楷体" w:cs="宋体"/>
          <w:sz w:val="28"/>
          <w:szCs w:val="28"/>
        </w:rPr>
      </w:pPr>
      <w:r>
        <w:rPr>
          <w:rFonts w:ascii="楷体" w:hAnsi="楷体" w:eastAsia="楷体" w:cs="宋体"/>
          <w:sz w:val="28"/>
          <w:szCs w:val="28"/>
        </w:rPr>
        <w:t>在提供服务过程中，乙方应保证外包人员的稳定性，</w:t>
      </w:r>
      <w:r>
        <w:rPr>
          <w:rFonts w:hint="eastAsia" w:ascii="楷体" w:hAnsi="楷体" w:eastAsia="楷体" w:cs="宋体"/>
          <w:sz w:val="28"/>
          <w:szCs w:val="28"/>
        </w:rPr>
        <w:t>始终确保驻场外包人员流动率不高于10%；</w:t>
      </w:r>
      <w:r>
        <w:rPr>
          <w:rFonts w:ascii="楷体" w:hAnsi="楷体" w:eastAsia="楷体" w:cs="宋体"/>
          <w:sz w:val="28"/>
          <w:szCs w:val="28"/>
        </w:rPr>
        <w:t>未事先征得甲方的</w:t>
      </w:r>
      <w:r>
        <w:rPr>
          <w:rFonts w:hint="eastAsia" w:ascii="楷体" w:hAnsi="楷体" w:eastAsia="楷体" w:cs="宋体"/>
          <w:sz w:val="28"/>
          <w:szCs w:val="28"/>
        </w:rPr>
        <w:t>书面</w:t>
      </w:r>
      <w:r>
        <w:rPr>
          <w:rFonts w:ascii="楷体" w:hAnsi="楷体" w:eastAsia="楷体" w:cs="宋体"/>
          <w:sz w:val="28"/>
          <w:szCs w:val="28"/>
        </w:rPr>
        <w:t>同意，不得对</w:t>
      </w:r>
      <w:r>
        <w:rPr>
          <w:rFonts w:hint="eastAsia" w:ascii="楷体" w:hAnsi="楷体" w:eastAsia="楷体" w:cs="宋体"/>
          <w:sz w:val="28"/>
          <w:szCs w:val="28"/>
        </w:rPr>
        <w:t>外包人员、团队长</w:t>
      </w:r>
      <w:r>
        <w:rPr>
          <w:rFonts w:ascii="楷体" w:hAnsi="楷体" w:eastAsia="楷体" w:cs="宋体"/>
          <w:sz w:val="28"/>
          <w:szCs w:val="28"/>
        </w:rPr>
        <w:t>和服务经理进行调整。外包人员的出勤、工作能力、态度和效率应接受甲方的考核，对考核不合格的外包人员，乙方应根据甲方要求及时</w:t>
      </w:r>
      <w:r>
        <w:rPr>
          <w:rFonts w:hint="eastAsia" w:ascii="楷体" w:hAnsi="楷体" w:eastAsia="楷体" w:cs="宋体"/>
          <w:sz w:val="28"/>
          <w:szCs w:val="28"/>
        </w:rPr>
        <w:t>改进或</w:t>
      </w:r>
      <w:r>
        <w:rPr>
          <w:rFonts w:ascii="楷体" w:hAnsi="楷体" w:eastAsia="楷体" w:cs="宋体"/>
          <w:sz w:val="28"/>
          <w:szCs w:val="28"/>
        </w:rPr>
        <w:t>更换。</w:t>
      </w:r>
      <w:r>
        <w:rPr>
          <w:rFonts w:hint="eastAsia" w:ascii="楷体" w:hAnsi="楷体" w:eastAsia="楷体" w:cs="宋体"/>
          <w:sz w:val="28"/>
          <w:szCs w:val="28"/>
        </w:rPr>
        <w:t>服务结束后，乙方应协助并督导其外包人员按时提交全部服务成果及交付物，并按工作交接流程办理离场手续。</w:t>
      </w:r>
    </w:p>
    <w:p>
      <w:pPr>
        <w:numPr>
          <w:ilvl w:val="1"/>
          <w:numId w:val="8"/>
        </w:numPr>
        <w:spacing w:before="0" w:after="0" w:line="360" w:lineRule="auto"/>
        <w:ind w:left="0" w:firstLine="560" w:firstLineChars="200"/>
        <w:rPr>
          <w:rFonts w:ascii="楷体" w:hAnsi="楷体" w:eastAsia="楷体" w:cs="宋体"/>
          <w:sz w:val="28"/>
          <w:szCs w:val="28"/>
        </w:rPr>
      </w:pPr>
      <w:r>
        <w:rPr>
          <w:rFonts w:hint="eastAsia" w:ascii="楷体" w:hAnsi="楷体" w:eastAsia="楷体" w:cs="宋体"/>
          <w:sz w:val="28"/>
          <w:szCs w:val="28"/>
        </w:rPr>
        <w:t>乙方和乙方的关联方以及外包人员（包括但不限于乙方员工及其直系亲属、乙方代理人及其直系亲属、乙方聘请的顾问及其直系亲属或顾问单位）不得直接或间接向甲方人员（包括但不限于甲方员工及其直系亲属、甲方代理人及其直系亲属、甲方聘请的顾问及其直系亲属或顾问单位）进行以下贿赂行为:（1）赠送任何财物，包括但不限于现金、银行卡（折）、有价证券（如购物卡、提货单、会员卡、打折卡、代币券）、各种实物；（2）提供各种形式的消费，包括但不限于娱乐消费、旅游、国内外考察等形式的消费；（3）提供各种形式的非财产性利益，包括但不限于就学、就业、荣誉、特殊待遇，以及其他帮助；（4）支付或给予报销任何费用（包括但不限于向甲方人员个人支付的佣金、宣传费、劳务费、咨询费、赞助费、促销费等各种名目的费用，以及为甲方人员报销的各种费用）；（5）以各种回扣和折扣、现金返还、提供担保、减免债务、活动抽奖、赌博等形式给予好处；（6）其他任何形式的贿赂。如乙方、乙方的关联方以及外包人员违反上述任一条款的，甲方有权立即解除与乙方的合同，并有权要求乙方向甲方支付违约金，违约金金额为本合同项下已产生服务费用总额的百分之三十。</w:t>
      </w:r>
    </w:p>
    <w:p>
      <w:pPr>
        <w:numPr>
          <w:ilvl w:val="1"/>
          <w:numId w:val="8"/>
        </w:numPr>
        <w:spacing w:before="0" w:after="0" w:line="360" w:lineRule="auto"/>
        <w:ind w:left="0" w:firstLine="560" w:firstLineChars="200"/>
        <w:rPr>
          <w:rFonts w:ascii="楷体" w:hAnsi="楷体" w:eastAsia="楷体" w:cs="宋体"/>
          <w:sz w:val="28"/>
          <w:szCs w:val="28"/>
        </w:rPr>
      </w:pPr>
      <w:r>
        <w:rPr>
          <w:rFonts w:hint="eastAsia" w:ascii="楷体" w:hAnsi="楷体" w:eastAsia="楷体" w:cs="宋体"/>
          <w:sz w:val="28"/>
          <w:szCs w:val="28"/>
        </w:rPr>
        <w:t>乙方保证遵守甲方在合同签订前向乙方传达的甲方合规政策，承诺在签订和履行本协议过程中，遵守甲方合规要求，并向甲方出具附件6《合规经营承诺书》。</w:t>
      </w:r>
    </w:p>
    <w:p>
      <w:pPr>
        <w:pStyle w:val="101"/>
        <w:numPr>
          <w:ilvl w:val="0"/>
          <w:numId w:val="3"/>
        </w:numPr>
        <w:spacing w:after="0" w:line="360" w:lineRule="auto"/>
        <w:ind w:left="164" w:hanging="425" w:firstLineChars="0"/>
        <w:jc w:val="center"/>
        <w:outlineLvl w:val="1"/>
        <w:rPr>
          <w:rFonts w:ascii="楷体" w:hAnsi="楷体" w:eastAsia="楷体"/>
          <w:b/>
          <w:sz w:val="28"/>
          <w:szCs w:val="28"/>
        </w:rPr>
      </w:pPr>
      <w:bookmarkStart w:id="395" w:name="_Toc136613634"/>
      <w:r>
        <w:rPr>
          <w:rFonts w:hint="eastAsia" w:ascii="楷体" w:hAnsi="楷体" w:eastAsia="楷体"/>
          <w:b/>
          <w:sz w:val="28"/>
          <w:szCs w:val="28"/>
        </w:rPr>
        <w:t>工作范围的变更</w:t>
      </w:r>
      <w:bookmarkEnd w:id="395"/>
    </w:p>
    <w:p>
      <w:pPr>
        <w:numPr>
          <w:ilvl w:val="1"/>
          <w:numId w:val="9"/>
        </w:numPr>
        <w:spacing w:before="0" w:after="0" w:line="360" w:lineRule="auto"/>
        <w:ind w:left="0" w:firstLine="560" w:firstLineChars="200"/>
        <w:rPr>
          <w:rFonts w:ascii="楷体" w:hAnsi="楷体" w:eastAsia="楷体" w:cs="宋体"/>
          <w:sz w:val="28"/>
          <w:szCs w:val="28"/>
        </w:rPr>
      </w:pPr>
      <w:bookmarkStart w:id="396" w:name="_Toc82112669"/>
      <w:r>
        <w:rPr>
          <w:rFonts w:ascii="楷体" w:hAnsi="楷体" w:eastAsia="楷体" w:cs="宋体"/>
          <w:sz w:val="28"/>
          <w:szCs w:val="28"/>
        </w:rPr>
        <w:t>除非双方书面同意进行修改，</w:t>
      </w:r>
      <w:r>
        <w:rPr>
          <w:rFonts w:hint="eastAsia" w:ascii="楷体" w:hAnsi="楷体" w:eastAsia="楷体" w:cs="宋体"/>
          <w:sz w:val="28"/>
          <w:szCs w:val="28"/>
        </w:rPr>
        <w:t>乙方</w:t>
      </w:r>
      <w:r>
        <w:rPr>
          <w:rFonts w:ascii="楷体" w:hAnsi="楷体" w:eastAsia="楷体" w:cs="宋体"/>
          <w:sz w:val="28"/>
          <w:szCs w:val="28"/>
        </w:rPr>
        <w:t>应</w:t>
      </w:r>
      <w:r>
        <w:rPr>
          <w:rFonts w:hint="eastAsia" w:ascii="楷体" w:hAnsi="楷体" w:eastAsia="楷体" w:cs="宋体"/>
          <w:sz w:val="28"/>
          <w:szCs w:val="28"/>
        </w:rPr>
        <w:t>根据</w:t>
      </w:r>
      <w:r>
        <w:rPr>
          <w:rFonts w:ascii="楷体" w:hAnsi="楷体" w:eastAsia="楷体" w:cs="宋体"/>
          <w:sz w:val="28"/>
          <w:szCs w:val="28"/>
        </w:rPr>
        <w:t>本合同</w:t>
      </w:r>
      <w:r>
        <w:rPr>
          <w:rFonts w:hint="eastAsia" w:ascii="楷体" w:hAnsi="楷体" w:eastAsia="楷体" w:cs="宋体"/>
          <w:sz w:val="28"/>
          <w:szCs w:val="28"/>
        </w:rPr>
        <w:t>的条款和条件</w:t>
      </w:r>
      <w:r>
        <w:rPr>
          <w:rFonts w:ascii="楷体" w:hAnsi="楷体" w:eastAsia="楷体" w:cs="宋体"/>
          <w:sz w:val="28"/>
          <w:szCs w:val="28"/>
        </w:rPr>
        <w:t>向</w:t>
      </w:r>
      <w:r>
        <w:rPr>
          <w:rFonts w:hint="eastAsia" w:ascii="楷体" w:hAnsi="楷体" w:eastAsia="楷体" w:cs="宋体"/>
          <w:sz w:val="28"/>
          <w:szCs w:val="28"/>
        </w:rPr>
        <w:t>甲方</w:t>
      </w:r>
      <w:r>
        <w:rPr>
          <w:rFonts w:ascii="楷体" w:hAnsi="楷体" w:eastAsia="楷体" w:cs="宋体"/>
          <w:sz w:val="28"/>
          <w:szCs w:val="28"/>
        </w:rPr>
        <w:t>提供</w:t>
      </w:r>
      <w:r>
        <w:rPr>
          <w:rFonts w:hint="eastAsia" w:ascii="楷体" w:hAnsi="楷体" w:eastAsia="楷体" w:cs="宋体"/>
          <w:sz w:val="28"/>
          <w:szCs w:val="28"/>
        </w:rPr>
        <w:t>服务</w:t>
      </w:r>
      <w:r>
        <w:rPr>
          <w:rFonts w:ascii="楷体" w:hAnsi="楷体" w:eastAsia="楷体" w:cs="宋体"/>
          <w:sz w:val="28"/>
          <w:szCs w:val="28"/>
        </w:rPr>
        <w:t>。</w:t>
      </w:r>
      <w:bookmarkEnd w:id="396"/>
    </w:p>
    <w:p>
      <w:pPr>
        <w:numPr>
          <w:ilvl w:val="1"/>
          <w:numId w:val="9"/>
        </w:numPr>
        <w:spacing w:before="0" w:after="0" w:line="360" w:lineRule="auto"/>
        <w:ind w:left="0" w:firstLine="560" w:firstLineChars="200"/>
        <w:rPr>
          <w:rFonts w:ascii="楷体" w:hAnsi="楷体" w:eastAsia="楷体" w:cs="宋体"/>
          <w:sz w:val="28"/>
          <w:szCs w:val="28"/>
        </w:rPr>
      </w:pPr>
      <w:r>
        <w:rPr>
          <w:rFonts w:hint="eastAsia" w:ascii="楷体" w:hAnsi="楷体" w:eastAsia="楷体" w:cs="宋体"/>
          <w:sz w:val="28"/>
          <w:szCs w:val="28"/>
        </w:rPr>
        <w:t>如在服务过程中，甲方提出合同约定及最终版服务说明书中未作规定的新需求或修改原有需求定义，乙方应客观地评估该变化，告知甲方该变化所引起的技术可行性及工作量（并告知评估方式和依据）。对于双方协商一致的工作范围变更导致当前服务说明书下服务费用和履行期限等调整的，双方应以书面形式并加盖公章或合同专用章进行另行确</w:t>
      </w:r>
      <w:r>
        <w:rPr>
          <w:rFonts w:ascii="楷体" w:hAnsi="楷体" w:eastAsia="楷体" w:cs="宋体"/>
          <w:sz w:val="28"/>
          <w:szCs w:val="28"/>
        </w:rPr>
        <w:t>定</w:t>
      </w:r>
      <w:r>
        <w:rPr>
          <w:rFonts w:hint="eastAsia" w:ascii="楷体" w:hAnsi="楷体" w:eastAsia="楷体" w:cs="宋体"/>
          <w:sz w:val="28"/>
          <w:szCs w:val="28"/>
        </w:rPr>
        <w:t>。</w:t>
      </w:r>
    </w:p>
    <w:p>
      <w:pPr>
        <w:numPr>
          <w:ilvl w:val="1"/>
          <w:numId w:val="9"/>
        </w:numPr>
        <w:spacing w:before="0" w:after="0" w:line="360" w:lineRule="auto"/>
        <w:ind w:left="0" w:firstLine="560" w:firstLineChars="200"/>
        <w:rPr>
          <w:rFonts w:ascii="楷体" w:hAnsi="楷体" w:eastAsia="楷体" w:cs="宋体"/>
          <w:sz w:val="28"/>
          <w:szCs w:val="28"/>
        </w:rPr>
      </w:pPr>
      <w:bookmarkStart w:id="397" w:name="_Toc82112670"/>
      <w:r>
        <w:rPr>
          <w:rFonts w:hint="eastAsia" w:ascii="楷体" w:hAnsi="楷体" w:eastAsia="楷体" w:cs="宋体"/>
          <w:sz w:val="28"/>
          <w:szCs w:val="28"/>
        </w:rPr>
        <w:t>乙方工作范围的变更：</w:t>
      </w:r>
      <w:bookmarkEnd w:id="397"/>
    </w:p>
    <w:p>
      <w:pPr>
        <w:spacing w:line="360" w:lineRule="auto"/>
        <w:ind w:firstLine="560" w:firstLineChars="200"/>
        <w:rPr>
          <w:rFonts w:ascii="楷体" w:hAnsi="楷体" w:eastAsia="楷体" w:cs="Arial"/>
          <w:sz w:val="28"/>
          <w:szCs w:val="28"/>
        </w:rPr>
      </w:pPr>
      <w:r>
        <w:rPr>
          <w:rFonts w:hint="eastAsia" w:ascii="楷体" w:hAnsi="楷体" w:eastAsia="楷体" w:cs="Arial"/>
          <w:sz w:val="28"/>
          <w:szCs w:val="28"/>
        </w:rPr>
        <w:t>（</w:t>
      </w:r>
      <w:r>
        <w:rPr>
          <w:rFonts w:ascii="楷体" w:hAnsi="楷体" w:eastAsia="楷体" w:cs="Arial"/>
          <w:sz w:val="28"/>
          <w:szCs w:val="28"/>
        </w:rPr>
        <w:t>1</w:t>
      </w:r>
      <w:r>
        <w:rPr>
          <w:rFonts w:hint="eastAsia" w:ascii="楷体" w:hAnsi="楷体" w:eastAsia="楷体" w:cs="Arial"/>
          <w:sz w:val="28"/>
          <w:szCs w:val="28"/>
        </w:rPr>
        <w:t>）如因甲方需求变更导致乙方工作范围变更、实施费用和时间增加的，按以下两种情况分别处理</w:t>
      </w:r>
      <w:r>
        <w:rPr>
          <w:rFonts w:ascii="楷体" w:hAnsi="楷体" w:eastAsia="楷体" w:cs="Arial"/>
          <w:sz w:val="28"/>
          <w:szCs w:val="28"/>
        </w:rPr>
        <w:t>：</w:t>
      </w:r>
    </w:p>
    <w:p>
      <w:pPr>
        <w:spacing w:line="360" w:lineRule="auto"/>
        <w:ind w:firstLine="560" w:firstLineChars="200"/>
        <w:rPr>
          <w:rFonts w:ascii="楷体" w:hAnsi="楷体" w:eastAsia="楷体" w:cs="Arial"/>
          <w:sz w:val="28"/>
          <w:szCs w:val="28"/>
        </w:rPr>
      </w:pPr>
      <w:r>
        <w:rPr>
          <w:rFonts w:hint="eastAsia" w:ascii="楷体" w:hAnsi="楷体" w:eastAsia="楷体" w:cs="Arial"/>
          <w:sz w:val="28"/>
          <w:szCs w:val="28"/>
        </w:rPr>
        <w:t>a</w:t>
      </w:r>
      <w:r>
        <w:rPr>
          <w:rFonts w:ascii="楷体" w:hAnsi="楷体" w:eastAsia="楷体" w:cs="Arial"/>
          <w:sz w:val="28"/>
          <w:szCs w:val="28"/>
        </w:rPr>
        <w:t>.如果乙方相应增加的</w:t>
      </w:r>
      <w:r>
        <w:rPr>
          <w:rFonts w:hint="eastAsia" w:ascii="楷体" w:hAnsi="楷体" w:eastAsia="楷体" w:cs="Arial"/>
          <w:sz w:val="28"/>
          <w:szCs w:val="28"/>
        </w:rPr>
        <w:t>服务</w:t>
      </w:r>
      <w:r>
        <w:rPr>
          <w:rFonts w:ascii="楷体" w:hAnsi="楷体" w:eastAsia="楷体" w:cs="Arial"/>
          <w:sz w:val="28"/>
          <w:szCs w:val="28"/>
        </w:rPr>
        <w:t>费用小于或等于</w:t>
      </w:r>
      <w:r>
        <w:rPr>
          <w:rFonts w:hint="eastAsia" w:ascii="楷体" w:hAnsi="楷体" w:eastAsia="楷体" w:cs="Arial"/>
          <w:sz w:val="28"/>
          <w:szCs w:val="28"/>
        </w:rPr>
        <w:t>当前最终版服务说明书下服务费用</w:t>
      </w:r>
      <w:r>
        <w:rPr>
          <w:rFonts w:ascii="楷体" w:hAnsi="楷体" w:eastAsia="楷体" w:cs="Arial"/>
          <w:sz w:val="28"/>
          <w:szCs w:val="28"/>
        </w:rPr>
        <w:t>总额的</w:t>
      </w:r>
      <w:r>
        <w:rPr>
          <w:rFonts w:hint="eastAsia" w:ascii="楷体" w:hAnsi="楷体" w:eastAsia="楷体" w:cs="Arial"/>
          <w:sz w:val="28"/>
          <w:szCs w:val="28"/>
        </w:rPr>
        <w:t>【百分之十（</w:t>
      </w:r>
      <w:r>
        <w:rPr>
          <w:rFonts w:ascii="楷体" w:hAnsi="楷体" w:eastAsia="楷体" w:cs="Arial"/>
          <w:sz w:val="28"/>
          <w:szCs w:val="28"/>
        </w:rPr>
        <w:t>10%</w:t>
      </w:r>
      <w:r>
        <w:rPr>
          <w:rFonts w:hint="eastAsia" w:ascii="楷体" w:hAnsi="楷体" w:eastAsia="楷体" w:cs="Arial"/>
          <w:sz w:val="28"/>
          <w:szCs w:val="28"/>
        </w:rPr>
        <w:t>）】</w:t>
      </w:r>
      <w:r>
        <w:rPr>
          <w:rFonts w:ascii="楷体" w:hAnsi="楷体" w:eastAsia="楷体" w:cs="Arial"/>
          <w:sz w:val="28"/>
          <w:szCs w:val="28"/>
        </w:rPr>
        <w:t>，乙方将不对</w:t>
      </w:r>
      <w:r>
        <w:rPr>
          <w:rFonts w:hint="eastAsia" w:ascii="楷体" w:hAnsi="楷体" w:eastAsia="楷体" w:cs="Arial"/>
          <w:sz w:val="28"/>
          <w:szCs w:val="28"/>
        </w:rPr>
        <w:t>当前最终版服务说明书</w:t>
      </w:r>
      <w:r>
        <w:rPr>
          <w:rFonts w:ascii="楷体" w:hAnsi="楷体" w:eastAsia="楷体" w:cs="Arial"/>
          <w:sz w:val="28"/>
          <w:szCs w:val="28"/>
        </w:rPr>
        <w:t>下的</w:t>
      </w:r>
      <w:r>
        <w:rPr>
          <w:rFonts w:hint="eastAsia" w:ascii="楷体" w:hAnsi="楷体" w:eastAsia="楷体" w:cs="Arial"/>
          <w:sz w:val="28"/>
          <w:szCs w:val="28"/>
        </w:rPr>
        <w:t>服务费用金额</w:t>
      </w:r>
      <w:r>
        <w:rPr>
          <w:rFonts w:ascii="楷体" w:hAnsi="楷体" w:eastAsia="楷体" w:cs="Arial"/>
          <w:sz w:val="28"/>
          <w:szCs w:val="28"/>
        </w:rPr>
        <w:t>作调整，且不得影响</w:t>
      </w:r>
      <w:r>
        <w:rPr>
          <w:rFonts w:hint="eastAsia" w:ascii="楷体" w:hAnsi="楷体" w:eastAsia="楷体" w:cs="Arial"/>
          <w:sz w:val="28"/>
          <w:szCs w:val="28"/>
        </w:rPr>
        <w:t>甲方工作正常开展</w:t>
      </w:r>
      <w:r>
        <w:rPr>
          <w:rFonts w:ascii="楷体" w:hAnsi="楷体" w:eastAsia="楷体" w:cs="Arial"/>
          <w:sz w:val="28"/>
          <w:szCs w:val="28"/>
        </w:rPr>
        <w:t>；</w:t>
      </w:r>
    </w:p>
    <w:p>
      <w:pPr>
        <w:spacing w:line="360" w:lineRule="auto"/>
        <w:ind w:firstLine="560" w:firstLineChars="200"/>
        <w:rPr>
          <w:rFonts w:ascii="楷体" w:hAnsi="楷体" w:eastAsia="楷体" w:cs="Arial"/>
          <w:sz w:val="28"/>
          <w:szCs w:val="28"/>
        </w:rPr>
      </w:pPr>
      <w:r>
        <w:rPr>
          <w:rFonts w:hint="eastAsia" w:ascii="楷体" w:hAnsi="楷体" w:eastAsia="楷体" w:cs="Arial"/>
          <w:sz w:val="28"/>
          <w:szCs w:val="28"/>
        </w:rPr>
        <w:t>b</w:t>
      </w:r>
      <w:r>
        <w:rPr>
          <w:rFonts w:ascii="楷体" w:hAnsi="楷体" w:eastAsia="楷体" w:cs="Arial"/>
          <w:sz w:val="28"/>
          <w:szCs w:val="28"/>
        </w:rPr>
        <w:t>.如果相应增加的</w:t>
      </w:r>
      <w:r>
        <w:rPr>
          <w:rFonts w:hint="eastAsia" w:ascii="楷体" w:hAnsi="楷体" w:eastAsia="楷体" w:cs="Arial"/>
          <w:sz w:val="28"/>
          <w:szCs w:val="28"/>
        </w:rPr>
        <w:t>服务</w:t>
      </w:r>
      <w:r>
        <w:rPr>
          <w:rFonts w:ascii="楷体" w:hAnsi="楷体" w:eastAsia="楷体" w:cs="Arial"/>
          <w:sz w:val="28"/>
          <w:szCs w:val="28"/>
        </w:rPr>
        <w:t>费用</w:t>
      </w:r>
      <w:r>
        <w:rPr>
          <w:rFonts w:hint="eastAsia" w:ascii="楷体" w:hAnsi="楷体" w:eastAsia="楷体" w:cs="Arial"/>
          <w:sz w:val="28"/>
          <w:szCs w:val="28"/>
        </w:rPr>
        <w:t>超过</w:t>
      </w:r>
      <w:r>
        <w:rPr>
          <w:rFonts w:ascii="楷体" w:hAnsi="楷体" w:eastAsia="楷体" w:cs="Arial"/>
          <w:sz w:val="28"/>
          <w:szCs w:val="28"/>
        </w:rPr>
        <w:t>当前</w:t>
      </w:r>
      <w:r>
        <w:rPr>
          <w:rFonts w:hint="eastAsia" w:ascii="楷体" w:hAnsi="楷体" w:eastAsia="楷体" w:cs="Arial"/>
          <w:sz w:val="28"/>
          <w:szCs w:val="28"/>
        </w:rPr>
        <w:t>最终版</w:t>
      </w:r>
      <w:r>
        <w:rPr>
          <w:rFonts w:ascii="楷体" w:hAnsi="楷体" w:eastAsia="楷体" w:cs="Arial"/>
          <w:sz w:val="28"/>
          <w:szCs w:val="28"/>
        </w:rPr>
        <w:t>服务说明书下</w:t>
      </w:r>
      <w:r>
        <w:rPr>
          <w:rFonts w:hint="eastAsia" w:ascii="楷体" w:hAnsi="楷体" w:eastAsia="楷体" w:cs="Arial"/>
          <w:sz w:val="28"/>
          <w:szCs w:val="28"/>
        </w:rPr>
        <w:t>服务费用</w:t>
      </w:r>
      <w:r>
        <w:rPr>
          <w:rFonts w:ascii="楷体" w:hAnsi="楷体" w:eastAsia="楷体" w:cs="Arial"/>
          <w:sz w:val="28"/>
          <w:szCs w:val="28"/>
        </w:rPr>
        <w:t>总额的</w:t>
      </w:r>
      <w:r>
        <w:rPr>
          <w:rFonts w:hint="eastAsia" w:ascii="楷体" w:hAnsi="楷体" w:eastAsia="楷体" w:cs="Arial"/>
          <w:sz w:val="28"/>
          <w:szCs w:val="28"/>
        </w:rPr>
        <w:t>【百分之十（</w:t>
      </w:r>
      <w:r>
        <w:rPr>
          <w:rFonts w:ascii="楷体" w:hAnsi="楷体" w:eastAsia="楷体" w:cs="Arial"/>
          <w:sz w:val="28"/>
          <w:szCs w:val="28"/>
        </w:rPr>
        <w:t>10%</w:t>
      </w:r>
      <w:r>
        <w:rPr>
          <w:rFonts w:hint="eastAsia" w:ascii="楷体" w:hAnsi="楷体" w:eastAsia="楷体" w:cs="Arial"/>
          <w:sz w:val="28"/>
          <w:szCs w:val="28"/>
        </w:rPr>
        <w:t>）】</w:t>
      </w:r>
      <w:r>
        <w:rPr>
          <w:rFonts w:ascii="楷体" w:hAnsi="楷体" w:eastAsia="楷体" w:cs="Arial"/>
          <w:sz w:val="28"/>
          <w:szCs w:val="28"/>
        </w:rPr>
        <w:t>，双方将对超过</w:t>
      </w:r>
      <w:r>
        <w:rPr>
          <w:rFonts w:hint="eastAsia" w:ascii="楷体" w:hAnsi="楷体" w:eastAsia="楷体" w:cs="Arial"/>
          <w:sz w:val="28"/>
          <w:szCs w:val="28"/>
        </w:rPr>
        <w:t>【百分之十（</w:t>
      </w:r>
      <w:r>
        <w:rPr>
          <w:rFonts w:ascii="楷体" w:hAnsi="楷体" w:eastAsia="楷体" w:cs="Arial"/>
          <w:sz w:val="28"/>
          <w:szCs w:val="28"/>
        </w:rPr>
        <w:t>10%</w:t>
      </w:r>
      <w:r>
        <w:rPr>
          <w:rFonts w:hint="eastAsia" w:ascii="楷体" w:hAnsi="楷体" w:eastAsia="楷体" w:cs="Arial"/>
          <w:sz w:val="28"/>
          <w:szCs w:val="28"/>
        </w:rPr>
        <w:t>）】</w:t>
      </w:r>
      <w:r>
        <w:rPr>
          <w:rFonts w:ascii="楷体" w:hAnsi="楷体" w:eastAsia="楷体" w:cs="Arial"/>
          <w:sz w:val="28"/>
          <w:szCs w:val="28"/>
        </w:rPr>
        <w:t>的部分进行协商，同时对当前</w:t>
      </w:r>
      <w:r>
        <w:rPr>
          <w:rFonts w:hint="eastAsia" w:ascii="楷体" w:hAnsi="楷体" w:eastAsia="楷体" w:cs="Arial"/>
          <w:sz w:val="28"/>
          <w:szCs w:val="28"/>
        </w:rPr>
        <w:t>最终版</w:t>
      </w:r>
      <w:r>
        <w:rPr>
          <w:rFonts w:ascii="楷体" w:hAnsi="楷体" w:eastAsia="楷体" w:cs="Arial"/>
          <w:sz w:val="28"/>
          <w:szCs w:val="28"/>
        </w:rPr>
        <w:t>服务说明书下</w:t>
      </w:r>
      <w:r>
        <w:rPr>
          <w:rFonts w:hint="eastAsia" w:ascii="楷体" w:hAnsi="楷体" w:eastAsia="楷体" w:cs="Arial"/>
          <w:sz w:val="28"/>
          <w:szCs w:val="28"/>
        </w:rPr>
        <w:t>工作内容</w:t>
      </w:r>
      <w:r>
        <w:rPr>
          <w:rFonts w:ascii="楷体" w:hAnsi="楷体" w:eastAsia="楷体" w:cs="Arial"/>
          <w:sz w:val="28"/>
          <w:szCs w:val="28"/>
        </w:rPr>
        <w:t>履行期限作相应的协商。</w:t>
      </w:r>
      <w:r>
        <w:rPr>
          <w:rFonts w:hint="eastAsia" w:ascii="楷体" w:hAnsi="楷体" w:eastAsia="楷体" w:cs="Arial"/>
          <w:sz w:val="28"/>
          <w:szCs w:val="28"/>
        </w:rPr>
        <w:t>（</w:t>
      </w:r>
      <w:r>
        <w:rPr>
          <w:rFonts w:ascii="楷体" w:hAnsi="楷体" w:eastAsia="楷体" w:cs="Arial"/>
          <w:sz w:val="28"/>
          <w:szCs w:val="28"/>
        </w:rPr>
        <w:t>2</w:t>
      </w:r>
      <w:r>
        <w:rPr>
          <w:rFonts w:hint="eastAsia" w:ascii="楷体" w:hAnsi="楷体" w:eastAsia="楷体" w:cs="Arial"/>
          <w:sz w:val="28"/>
          <w:szCs w:val="28"/>
        </w:rPr>
        <w:t>）如因甲方需求变更导致乙方工作范围变更、实施费用和时间减少的，则甲方无义务支付当前最终版服务说明书下相应数额的服务费用（如已支付，则甲方有权利要求乙方更换为同等工作量的需求内容或者要求乙方退还相应的服务费用）。</w:t>
      </w:r>
    </w:p>
    <w:p>
      <w:pPr>
        <w:numPr>
          <w:ilvl w:val="1"/>
          <w:numId w:val="9"/>
        </w:numPr>
        <w:spacing w:before="0" w:after="0" w:line="360" w:lineRule="auto"/>
        <w:ind w:left="0" w:firstLine="560" w:firstLineChars="200"/>
        <w:rPr>
          <w:rFonts w:ascii="楷体" w:hAnsi="楷体" w:eastAsia="楷体" w:cs="宋体"/>
          <w:sz w:val="28"/>
          <w:szCs w:val="28"/>
        </w:rPr>
      </w:pPr>
      <w:r>
        <w:rPr>
          <w:rFonts w:hint="eastAsia" w:ascii="楷体" w:hAnsi="楷体" w:eastAsia="楷体" w:cs="宋体"/>
          <w:sz w:val="28"/>
          <w:szCs w:val="28"/>
        </w:rPr>
        <w:t>本合同有效期届满，对于每一最终版服务说明书，如果实际工作量未达到最终版服务说明书所载的预计工作量的，且甲方认为乙方仍有必要继续提供服务的，双方应协商并以书面形式确认继续服务的范围和时间。如果实际工作量未达到最版终服务说明书所载的预计工作量的，且甲方不再需要乙方继续提供服务的，则甲方将按实际发生的双方共同确认的有效工作量和考核结果为依据计算的价格向乙方支付相应费用。</w:t>
      </w:r>
    </w:p>
    <w:p>
      <w:pPr>
        <w:pStyle w:val="101"/>
        <w:numPr>
          <w:ilvl w:val="0"/>
          <w:numId w:val="3"/>
        </w:numPr>
        <w:spacing w:after="0" w:line="360" w:lineRule="auto"/>
        <w:ind w:left="164" w:hanging="425" w:firstLineChars="0"/>
        <w:jc w:val="center"/>
        <w:outlineLvl w:val="1"/>
        <w:rPr>
          <w:rFonts w:ascii="楷体" w:hAnsi="楷体" w:eastAsia="楷体"/>
          <w:b/>
          <w:sz w:val="28"/>
          <w:szCs w:val="28"/>
        </w:rPr>
      </w:pPr>
      <w:bookmarkStart w:id="398" w:name="_Toc136613635"/>
      <w:r>
        <w:rPr>
          <w:rFonts w:hint="eastAsia" w:ascii="楷体" w:hAnsi="楷体" w:eastAsia="楷体"/>
          <w:b/>
          <w:sz w:val="28"/>
          <w:szCs w:val="28"/>
        </w:rPr>
        <w:t>所有权与知识产权</w:t>
      </w:r>
      <w:bookmarkEnd w:id="398"/>
    </w:p>
    <w:p>
      <w:pPr>
        <w:numPr>
          <w:ilvl w:val="1"/>
          <w:numId w:val="10"/>
        </w:numPr>
        <w:spacing w:before="0" w:after="0" w:line="360" w:lineRule="auto"/>
        <w:ind w:left="0" w:firstLine="560" w:firstLineChars="200"/>
        <w:rPr>
          <w:rFonts w:ascii="楷体" w:hAnsi="楷体" w:eastAsia="楷体" w:cs="宋体"/>
          <w:sz w:val="28"/>
          <w:szCs w:val="28"/>
        </w:rPr>
      </w:pPr>
      <w:r>
        <w:rPr>
          <w:rFonts w:ascii="楷体" w:hAnsi="楷体" w:eastAsia="楷体" w:cs="宋体"/>
          <w:sz w:val="28"/>
          <w:szCs w:val="28"/>
        </w:rPr>
        <w:t>双方一致同意，甲方拥有本合同项下</w:t>
      </w:r>
      <w:r>
        <w:rPr>
          <w:rFonts w:hint="eastAsia" w:ascii="楷体" w:hAnsi="楷体" w:eastAsia="楷体" w:cs="宋体"/>
          <w:sz w:val="28"/>
          <w:szCs w:val="28"/>
        </w:rPr>
        <w:t>乙方提供</w:t>
      </w:r>
      <w:r>
        <w:rPr>
          <w:rFonts w:ascii="楷体" w:hAnsi="楷体" w:eastAsia="楷体" w:cs="宋体"/>
          <w:sz w:val="28"/>
          <w:szCs w:val="28"/>
        </w:rPr>
        <w:t>服务所形成的</w:t>
      </w:r>
      <w:r>
        <w:rPr>
          <w:rFonts w:hint="eastAsia" w:ascii="楷体" w:hAnsi="楷体" w:eastAsia="楷体" w:cs="宋体"/>
          <w:sz w:val="28"/>
          <w:szCs w:val="28"/>
        </w:rPr>
        <w:t>全部</w:t>
      </w:r>
      <w:r>
        <w:rPr>
          <w:rFonts w:ascii="楷体" w:hAnsi="楷体" w:eastAsia="楷体" w:cs="宋体"/>
          <w:sz w:val="28"/>
          <w:szCs w:val="28"/>
        </w:rPr>
        <w:t>服务成果</w:t>
      </w:r>
      <w:r>
        <w:rPr>
          <w:rFonts w:hint="eastAsia" w:ascii="楷体" w:hAnsi="楷体" w:eastAsia="楷体" w:cs="宋体"/>
          <w:sz w:val="28"/>
          <w:szCs w:val="28"/>
        </w:rPr>
        <w:t>、交付物</w:t>
      </w:r>
      <w:r>
        <w:rPr>
          <w:rFonts w:ascii="楷体" w:hAnsi="楷体" w:eastAsia="楷体" w:cs="宋体"/>
          <w:sz w:val="28"/>
          <w:szCs w:val="28"/>
        </w:rPr>
        <w:t>的所有权及知识产权（包括但不限于著作权、专利权、专利申请权、专有技术、商标权以及商业秘密等）。未经甲方事先书面同意，乙方不得对甲方的知识产权进行任何披露、使用</w:t>
      </w:r>
      <w:r>
        <w:rPr>
          <w:rFonts w:hint="eastAsia" w:ascii="楷体" w:hAnsi="楷体" w:eastAsia="楷体" w:cs="宋体"/>
          <w:sz w:val="28"/>
          <w:szCs w:val="28"/>
        </w:rPr>
        <w:t>、允许他人使用</w:t>
      </w:r>
      <w:r>
        <w:rPr>
          <w:rFonts w:ascii="楷体" w:hAnsi="楷体" w:eastAsia="楷体" w:cs="宋体"/>
          <w:sz w:val="28"/>
          <w:szCs w:val="28"/>
        </w:rPr>
        <w:t>和转让。甲方有权在法律法规所允许的范围内，自由地行使、实施、许可和转让知识产权，因此所获得的全部收益和经济利益均完全和独占地由甲方享有。</w:t>
      </w:r>
    </w:p>
    <w:p>
      <w:pPr>
        <w:numPr>
          <w:ilvl w:val="1"/>
          <w:numId w:val="10"/>
        </w:numPr>
        <w:spacing w:before="0" w:after="0" w:line="360" w:lineRule="auto"/>
        <w:ind w:left="0" w:firstLine="560" w:firstLineChars="200"/>
        <w:rPr>
          <w:rFonts w:ascii="楷体" w:hAnsi="楷体" w:eastAsia="楷体" w:cs="宋体"/>
          <w:sz w:val="28"/>
          <w:szCs w:val="28"/>
        </w:rPr>
      </w:pPr>
      <w:r>
        <w:rPr>
          <w:rFonts w:hint="eastAsia" w:ascii="楷体" w:hAnsi="楷体" w:eastAsia="楷体" w:cs="宋体"/>
          <w:sz w:val="28"/>
          <w:szCs w:val="28"/>
        </w:rPr>
        <w:t>若乙方在形成服务成果的过程中使用了任何技术或成果，无论该技术或成果的知识产权及所有权归属于乙方自身或其他第三方，乙方均应采取一切措施（包括从第三方获得合法授权）保证甲方合法拥有以任何方式</w:t>
      </w:r>
      <w:r>
        <w:rPr>
          <w:rFonts w:ascii="楷体" w:hAnsi="楷体" w:eastAsia="楷体" w:cs="宋体"/>
          <w:sz w:val="28"/>
          <w:szCs w:val="28"/>
        </w:rPr>
        <w:t>使用</w:t>
      </w:r>
      <w:r>
        <w:rPr>
          <w:rFonts w:hint="eastAsia" w:ascii="楷体" w:hAnsi="楷体" w:eastAsia="楷体" w:cs="宋体"/>
          <w:sz w:val="28"/>
          <w:szCs w:val="28"/>
        </w:rPr>
        <w:t>、实施、升级、改良、改编此类技术或成果的非专有的免费永久许可。如果甲方将本合同项下服务所形成的成果许可或转让给第三方时，乙方应当保证该第三方就该类技术或成果享有与甲方相同的权利</w:t>
      </w:r>
      <w:r>
        <w:rPr>
          <w:rFonts w:ascii="楷体" w:hAnsi="楷体" w:eastAsia="楷体" w:cs="宋体"/>
          <w:sz w:val="28"/>
          <w:szCs w:val="28"/>
        </w:rPr>
        <w:t>。</w:t>
      </w:r>
    </w:p>
    <w:p>
      <w:pPr>
        <w:numPr>
          <w:ilvl w:val="1"/>
          <w:numId w:val="10"/>
        </w:numPr>
        <w:spacing w:before="0" w:after="0" w:line="360" w:lineRule="auto"/>
        <w:ind w:left="0" w:firstLine="560" w:firstLineChars="200"/>
        <w:rPr>
          <w:rFonts w:ascii="楷体" w:hAnsi="楷体" w:eastAsia="楷体" w:cs="宋体"/>
          <w:sz w:val="28"/>
          <w:szCs w:val="28"/>
        </w:rPr>
      </w:pPr>
      <w:r>
        <w:rPr>
          <w:rFonts w:ascii="楷体" w:hAnsi="楷体" w:eastAsia="楷体" w:cs="宋体"/>
          <w:sz w:val="28"/>
          <w:szCs w:val="28"/>
        </w:rPr>
        <w:t>除双方另有约定，乙方在提供服务过程中合法收集和获取的全部数据（无论是通过线上或是线下）的所有权均归属甲方所有。</w:t>
      </w:r>
    </w:p>
    <w:p>
      <w:pPr>
        <w:numPr>
          <w:ilvl w:val="1"/>
          <w:numId w:val="10"/>
        </w:numPr>
        <w:spacing w:before="0" w:after="0" w:line="360" w:lineRule="auto"/>
        <w:ind w:left="0" w:firstLine="560" w:firstLineChars="200"/>
        <w:rPr>
          <w:rFonts w:ascii="楷体" w:hAnsi="楷体" w:eastAsia="楷体" w:cs="宋体"/>
          <w:sz w:val="28"/>
          <w:szCs w:val="28"/>
        </w:rPr>
      </w:pPr>
      <w:r>
        <w:rPr>
          <w:rFonts w:ascii="楷体" w:hAnsi="楷体" w:eastAsia="楷体" w:cs="宋体"/>
          <w:sz w:val="28"/>
          <w:szCs w:val="28"/>
        </w:rPr>
        <w:t>未经甲方事先书面同意，乙方不得对外泄露或为履行本合同之外的目的使用本合同下的过程作品、草稿、策划方案等（如有）。</w:t>
      </w:r>
    </w:p>
    <w:p>
      <w:pPr>
        <w:numPr>
          <w:ilvl w:val="1"/>
          <w:numId w:val="10"/>
        </w:numPr>
        <w:spacing w:before="0" w:after="0" w:line="360" w:lineRule="auto"/>
        <w:ind w:left="0" w:firstLine="560" w:firstLineChars="200"/>
        <w:rPr>
          <w:rFonts w:ascii="楷体" w:hAnsi="楷体" w:eastAsia="楷体" w:cs="宋体"/>
          <w:sz w:val="28"/>
          <w:szCs w:val="28"/>
        </w:rPr>
      </w:pPr>
      <w:r>
        <w:rPr>
          <w:rFonts w:ascii="楷体" w:hAnsi="楷体" w:eastAsia="楷体" w:cs="宋体"/>
          <w:sz w:val="28"/>
          <w:szCs w:val="28"/>
        </w:rPr>
        <w:t>乙方保证其履行本合同提供的</w:t>
      </w:r>
      <w:r>
        <w:rPr>
          <w:rFonts w:hint="eastAsia" w:ascii="楷体" w:hAnsi="楷体" w:eastAsia="楷体" w:cs="宋体"/>
          <w:sz w:val="28"/>
          <w:szCs w:val="28"/>
        </w:rPr>
        <w:t>方案</w:t>
      </w:r>
      <w:r>
        <w:rPr>
          <w:rFonts w:ascii="楷体" w:hAnsi="楷体" w:eastAsia="楷体" w:cs="宋体"/>
          <w:sz w:val="28"/>
          <w:szCs w:val="28"/>
        </w:rPr>
        <w:t>、相关技术和服务（包括但不限于概念、构思、方法、方法论、过程、秘诀、技术、技能）不侵犯任何第三方的专利权、商标权或其他知识产权或其他合法权益。</w:t>
      </w:r>
    </w:p>
    <w:p>
      <w:pPr>
        <w:numPr>
          <w:ilvl w:val="1"/>
          <w:numId w:val="10"/>
        </w:numPr>
        <w:spacing w:before="0" w:after="0" w:line="360" w:lineRule="auto"/>
        <w:ind w:left="0" w:firstLine="560" w:firstLineChars="200"/>
        <w:rPr>
          <w:rFonts w:ascii="楷体" w:hAnsi="楷体" w:eastAsia="楷体" w:cs="宋体"/>
          <w:sz w:val="28"/>
          <w:szCs w:val="28"/>
        </w:rPr>
      </w:pPr>
      <w:r>
        <w:rPr>
          <w:rFonts w:ascii="楷体" w:hAnsi="楷体" w:eastAsia="楷体" w:cs="宋体"/>
          <w:sz w:val="28"/>
          <w:szCs w:val="28"/>
        </w:rPr>
        <w:t>在本合同履行过程中，甲方可使用阶段完成的工作成果（包括并不限于技术服务方案/服务成果的初稿、中间稿、终稿），该阶段工作成果（包括并不限于技术服务方案/服务成果的初稿、中间稿、终稿）的全部知识产权归属于甲方。</w:t>
      </w:r>
    </w:p>
    <w:p>
      <w:pPr>
        <w:numPr>
          <w:ilvl w:val="1"/>
          <w:numId w:val="10"/>
        </w:numPr>
        <w:spacing w:before="0" w:after="0" w:line="360" w:lineRule="auto"/>
        <w:ind w:left="0" w:firstLine="560" w:firstLineChars="200"/>
        <w:rPr>
          <w:rFonts w:ascii="楷体" w:hAnsi="楷体" w:eastAsia="楷体" w:cs="宋体"/>
          <w:sz w:val="28"/>
          <w:szCs w:val="28"/>
        </w:rPr>
      </w:pPr>
      <w:r>
        <w:rPr>
          <w:rFonts w:hint="eastAsia" w:ascii="楷体" w:hAnsi="楷体" w:eastAsia="楷体" w:cs="宋体"/>
          <w:sz w:val="28"/>
          <w:szCs w:val="28"/>
        </w:rPr>
        <w:t>若甲方因本合同项下的“交付物”或“服务成果”等受到任何索赔或起诉、投诉、警告等，乙方应自负费用解决该等索赔为甲方辩护，并承担一切不利后果，包括但不限于对第三方进行赔偿并赔偿甲方因此遭受的损失。</w:t>
      </w:r>
    </w:p>
    <w:p>
      <w:pPr>
        <w:numPr>
          <w:ilvl w:val="1"/>
          <w:numId w:val="10"/>
        </w:numPr>
        <w:spacing w:before="0" w:after="0" w:line="360" w:lineRule="auto"/>
        <w:ind w:left="0" w:firstLine="560" w:firstLineChars="200"/>
        <w:rPr>
          <w:rFonts w:ascii="楷体" w:hAnsi="楷体" w:eastAsia="楷体" w:cs="宋体"/>
          <w:sz w:val="28"/>
          <w:szCs w:val="28"/>
        </w:rPr>
      </w:pPr>
      <w:r>
        <w:rPr>
          <w:rFonts w:hint="eastAsia" w:ascii="楷体" w:hAnsi="楷体" w:eastAsia="楷体" w:cs="宋体"/>
          <w:sz w:val="28"/>
          <w:szCs w:val="28"/>
        </w:rPr>
        <w:t>若任何本合同项下的“交付物”或“服务成果”在任何诉讼或仲裁中被认定为，或甲方合理认为有可能被判定为侵权，无论此等“交付物”或“服务成果”是否通过验收，均应视为乙方提供的该项“交付物”、或“服务成果”在实质上不符合本合同的约定，甲方可选择要求乙方以下列的方式之一采取补救措施：（1）获得合法授权，确保甲方（包括依据经甲方授权的其他各方）有权继续使用该等原侵权“交付物”、“服务成果”；或（2）乙方以实质上相同的非侵权作品更换侵权“交付物”、“服务成果”，或修改该“交付物”、“服务成果”使之不构成侵权，费用由乙方承担。若乙方无法按前述第（1）或第（2）种措施使甲方（包括经甲方授权的其他各方）有权继续使用被指控为侵权的“交付物”、“服务成果”或甲方不选择上述任一种补救措施的，则甲方将该“交付物”、“服务成果”交还给乙方，乙方将退还甲方于该合同项下已支付的全部款项。此外，无论乙方是否按照本条款前述约定采取补救措施，乙方还应向甲方支付相当于本合同项下已产生服务费用总额百分之二十（20%）的违约金。如果该违约金不足以弥补甲方因此遭受的损失的，乙方应当就不足部分继续予以赔偿。</w:t>
      </w:r>
    </w:p>
    <w:p>
      <w:pPr>
        <w:pStyle w:val="101"/>
        <w:numPr>
          <w:ilvl w:val="0"/>
          <w:numId w:val="3"/>
        </w:numPr>
        <w:spacing w:after="0" w:line="360" w:lineRule="auto"/>
        <w:ind w:left="164" w:hanging="425" w:firstLineChars="0"/>
        <w:jc w:val="center"/>
        <w:outlineLvl w:val="1"/>
        <w:rPr>
          <w:rFonts w:ascii="楷体" w:hAnsi="楷体" w:eastAsia="楷体"/>
          <w:b/>
          <w:sz w:val="28"/>
          <w:szCs w:val="28"/>
        </w:rPr>
      </w:pPr>
      <w:bookmarkStart w:id="399" w:name="_Toc136613636"/>
      <w:r>
        <w:rPr>
          <w:rFonts w:hint="eastAsia" w:ascii="楷体" w:hAnsi="楷体" w:eastAsia="楷体"/>
          <w:b/>
          <w:sz w:val="28"/>
          <w:szCs w:val="28"/>
        </w:rPr>
        <w:t>保密</w:t>
      </w:r>
      <w:bookmarkEnd w:id="399"/>
    </w:p>
    <w:p>
      <w:pPr>
        <w:numPr>
          <w:ilvl w:val="1"/>
          <w:numId w:val="11"/>
        </w:numPr>
        <w:spacing w:before="0" w:after="0" w:line="360" w:lineRule="auto"/>
        <w:ind w:left="0" w:firstLine="560" w:firstLineChars="200"/>
        <w:rPr>
          <w:rFonts w:ascii="楷体" w:hAnsi="楷体" w:eastAsia="楷体" w:cs="宋体"/>
          <w:sz w:val="28"/>
          <w:szCs w:val="28"/>
        </w:rPr>
      </w:pPr>
      <w:r>
        <w:rPr>
          <w:rFonts w:hint="eastAsia" w:ascii="楷体" w:hAnsi="楷体" w:eastAsia="楷体" w:cs="宋体"/>
          <w:sz w:val="28"/>
          <w:szCs w:val="28"/>
        </w:rPr>
        <w:t>乙方明确承诺，其将对自甲方传递给乙方的、已被确定为独有和/或保密信息，或根据透露此等信息的情形的性质按照诚信原则应被视为独有和/或保密信息加以对待的所有信息，加以保密，且除非为了进行甲方安排的工作，其将不使用此等信息。</w:t>
      </w:r>
    </w:p>
    <w:p>
      <w:pPr>
        <w:numPr>
          <w:ilvl w:val="1"/>
          <w:numId w:val="11"/>
        </w:numPr>
        <w:spacing w:before="0" w:after="0" w:line="360" w:lineRule="auto"/>
        <w:ind w:left="0" w:firstLine="560" w:firstLineChars="200"/>
        <w:rPr>
          <w:rFonts w:ascii="楷体" w:hAnsi="楷体" w:eastAsia="楷体" w:cs="宋体"/>
          <w:sz w:val="28"/>
          <w:szCs w:val="28"/>
        </w:rPr>
      </w:pPr>
      <w:r>
        <w:rPr>
          <w:rFonts w:hint="eastAsia" w:ascii="楷体" w:hAnsi="楷体" w:eastAsia="楷体" w:cs="宋体"/>
          <w:sz w:val="28"/>
          <w:szCs w:val="28"/>
        </w:rPr>
        <w:t>保密信息应包括但不限于，与本合同的条款条件定义相关的、已发布或尚未发布的甲方软件或硬件产品、甲方系统中的数据、任何甲方产品的营销或促销、甲方的商务政策或做法、甲方的客户或供应商、甲方经营信息、财务信息、技术信息、客户资料、可能对甲方正常经营产生重大影响的尚未公开的信息、其他公司的敏感信息、甲方自其他方收到且有义务加以保密的资料、相关的任何形式的信息，前述信息均构成甲方的保密信息，乙方负有保密义务，任何时间不得以任何方式向任何其他第三方透露或泄露，上述保密义务不因本合同的解除或终止而失效直至成为公开信息。</w:t>
      </w:r>
    </w:p>
    <w:p>
      <w:pPr>
        <w:numPr>
          <w:ilvl w:val="1"/>
          <w:numId w:val="11"/>
        </w:numPr>
        <w:spacing w:before="0" w:after="0" w:line="360" w:lineRule="auto"/>
        <w:ind w:left="0" w:firstLine="560" w:firstLineChars="200"/>
        <w:rPr>
          <w:rFonts w:ascii="楷体" w:hAnsi="楷体" w:eastAsia="楷体" w:cs="宋体"/>
          <w:sz w:val="28"/>
          <w:szCs w:val="28"/>
        </w:rPr>
      </w:pPr>
      <w:r>
        <w:rPr>
          <w:rFonts w:hint="eastAsia" w:ascii="楷体" w:hAnsi="楷体" w:eastAsia="楷体" w:cs="宋体"/>
          <w:sz w:val="28"/>
          <w:szCs w:val="28"/>
        </w:rPr>
        <w:t>除非得到甲方的事先明确书面授权，乙方及乙方人员无权自行使用、向第三方泄露、或代表甲方、或以自己的名义通过任何形式公开发布从甲方处取得的保密信息。</w:t>
      </w:r>
    </w:p>
    <w:p>
      <w:pPr>
        <w:numPr>
          <w:ilvl w:val="1"/>
          <w:numId w:val="11"/>
        </w:numPr>
        <w:spacing w:before="0" w:after="0" w:line="360" w:lineRule="auto"/>
        <w:ind w:left="0" w:firstLine="560" w:firstLineChars="200"/>
        <w:rPr>
          <w:rFonts w:ascii="楷体" w:hAnsi="楷体" w:eastAsia="楷体" w:cs="宋体"/>
          <w:sz w:val="28"/>
          <w:szCs w:val="28"/>
        </w:rPr>
      </w:pPr>
      <w:r>
        <w:rPr>
          <w:rFonts w:hint="eastAsia" w:ascii="楷体" w:hAnsi="楷体" w:eastAsia="楷体" w:cs="宋体"/>
          <w:sz w:val="28"/>
          <w:szCs w:val="28"/>
        </w:rPr>
        <w:t>乙方及乙方人员承认甲方依本合同提供给乙方及乙方人员的保密信息为甲方所专有，将其对乙方进行披露并不意味着任何所有权、专利权的转让。</w:t>
      </w:r>
    </w:p>
    <w:p>
      <w:pPr>
        <w:numPr>
          <w:ilvl w:val="1"/>
          <w:numId w:val="11"/>
        </w:numPr>
        <w:spacing w:before="0" w:after="0" w:line="360" w:lineRule="auto"/>
        <w:ind w:left="0" w:firstLine="560" w:firstLineChars="200"/>
        <w:rPr>
          <w:rFonts w:ascii="楷体" w:hAnsi="楷体" w:eastAsia="楷体" w:cs="宋体"/>
          <w:sz w:val="28"/>
          <w:szCs w:val="28"/>
        </w:rPr>
      </w:pPr>
      <w:r>
        <w:rPr>
          <w:rFonts w:hint="eastAsia" w:ascii="楷体" w:hAnsi="楷体" w:eastAsia="楷体" w:cs="宋体"/>
          <w:sz w:val="28"/>
          <w:szCs w:val="28"/>
        </w:rPr>
        <w:t>在本合同届满或终止后，乙方人员应归还甲方提供的所有技术资料或文件或含有保密信息的载体等，并承诺不保留任何副本。</w:t>
      </w:r>
    </w:p>
    <w:p>
      <w:pPr>
        <w:numPr>
          <w:ilvl w:val="1"/>
          <w:numId w:val="11"/>
        </w:numPr>
        <w:spacing w:before="0" w:after="0" w:line="360" w:lineRule="auto"/>
        <w:ind w:left="0" w:firstLine="560" w:firstLineChars="200"/>
        <w:rPr>
          <w:rFonts w:ascii="楷体" w:hAnsi="楷体" w:eastAsia="楷体" w:cs="宋体"/>
          <w:sz w:val="28"/>
          <w:szCs w:val="28"/>
        </w:rPr>
      </w:pPr>
      <w:r>
        <w:rPr>
          <w:rFonts w:hint="eastAsia" w:ascii="楷体" w:hAnsi="楷体" w:eastAsia="楷体" w:cs="宋体"/>
          <w:sz w:val="28"/>
          <w:szCs w:val="28"/>
        </w:rPr>
        <w:t>乙方及乙方人员入场前均应签署附件2《保密承诺书》，并严格遵守相关保密义务的要求。</w:t>
      </w:r>
    </w:p>
    <w:p>
      <w:pPr>
        <w:numPr>
          <w:ilvl w:val="1"/>
          <w:numId w:val="11"/>
        </w:numPr>
        <w:spacing w:before="0" w:after="0" w:line="360" w:lineRule="auto"/>
        <w:ind w:left="0" w:firstLine="560" w:firstLineChars="200"/>
        <w:rPr>
          <w:rFonts w:ascii="楷体" w:hAnsi="楷体" w:eastAsia="楷体" w:cs="宋体"/>
          <w:sz w:val="28"/>
          <w:szCs w:val="28"/>
        </w:rPr>
      </w:pPr>
      <w:r>
        <w:rPr>
          <w:rFonts w:hint="eastAsia" w:ascii="楷体" w:hAnsi="楷体" w:eastAsia="楷体" w:cs="宋体"/>
          <w:sz w:val="28"/>
          <w:szCs w:val="28"/>
        </w:rPr>
        <w:t>乙方及乙方人员（包括在合同有效期间离职员工）未按本合同约定使用保密信息或者泄露保密信息，甲方有权解除本合同并要求乙方赔偿损失；如</w:t>
      </w:r>
      <w:r>
        <w:rPr>
          <w:rFonts w:ascii="楷体" w:hAnsi="楷体" w:eastAsia="楷体" w:cs="宋体"/>
          <w:sz w:val="28"/>
          <w:szCs w:val="28"/>
        </w:rPr>
        <w:t>乙方</w:t>
      </w:r>
      <w:r>
        <w:rPr>
          <w:rFonts w:hint="eastAsia" w:ascii="楷体" w:hAnsi="楷体" w:eastAsia="楷体" w:cs="宋体"/>
          <w:sz w:val="28"/>
          <w:szCs w:val="28"/>
        </w:rPr>
        <w:t>人员（包括在合同有效期间离职员工）未按本合同约定使用保密信息或者泄露保密信息损害甲方利益的，甲方有权要求乙方就乙方人员的行为承担连带责任。</w:t>
      </w:r>
    </w:p>
    <w:p>
      <w:pPr>
        <w:pStyle w:val="101"/>
        <w:numPr>
          <w:ilvl w:val="0"/>
          <w:numId w:val="3"/>
        </w:numPr>
        <w:spacing w:after="0" w:line="360" w:lineRule="auto"/>
        <w:ind w:left="164" w:hanging="425" w:firstLineChars="0"/>
        <w:jc w:val="center"/>
        <w:outlineLvl w:val="1"/>
        <w:rPr>
          <w:rFonts w:ascii="楷体" w:hAnsi="楷体" w:eastAsia="楷体"/>
          <w:b/>
          <w:sz w:val="28"/>
          <w:szCs w:val="28"/>
        </w:rPr>
      </w:pPr>
      <w:bookmarkStart w:id="400" w:name="_Toc136613637"/>
      <w:r>
        <w:rPr>
          <w:rFonts w:hint="eastAsia" w:ascii="楷体" w:hAnsi="楷体" w:eastAsia="楷体"/>
          <w:b/>
          <w:sz w:val="28"/>
          <w:szCs w:val="28"/>
        </w:rPr>
        <w:t>通知和送达</w:t>
      </w:r>
      <w:bookmarkEnd w:id="400"/>
    </w:p>
    <w:p>
      <w:pPr>
        <w:numPr>
          <w:ilvl w:val="1"/>
          <w:numId w:val="12"/>
        </w:numPr>
        <w:spacing w:before="0" w:after="0" w:line="360" w:lineRule="auto"/>
        <w:ind w:left="0" w:firstLine="560" w:firstLineChars="200"/>
        <w:rPr>
          <w:rFonts w:ascii="楷体" w:hAnsi="楷体" w:eastAsia="楷体" w:cs="宋体"/>
          <w:sz w:val="28"/>
          <w:szCs w:val="28"/>
        </w:rPr>
      </w:pPr>
      <w:r>
        <w:rPr>
          <w:rFonts w:hint="eastAsia" w:ascii="楷体" w:hAnsi="楷体" w:eastAsia="楷体" w:cs="宋体"/>
          <w:sz w:val="28"/>
          <w:szCs w:val="28"/>
        </w:rPr>
        <w:t>本合同项下的通知及双方往来文书应以书面形式通过挂号投邮、特快专递、电子邮件、专人递送的任一方式按以下所示的地址和号码发出，除非任何一方已书面通知另一方其变更后的地址和号码。通知如是以挂号投邮或特快专递方式发出的，以邮寄后【3个工作日】视为送达；如以专人递送方式发出的，以该专人递送的当天视为送达。如以传真方式发送，则以发送之日起次日视为送达。如以电子邮件方式发送的，自发出进入收件方邮箱服务器视为送达。如果因接收方原因（包括但不限于接收方拒收书面通知、接收方传真机关闭或故障、接收方电子邮箱地址不存在或者邮箱已满或者设置拒收等）导致通知发送失败，视为通知已经送达（发送方载明的书面通知寄出时间或者传真发送时间或者电子邮件发送时间视为通知送达时间）。任何一方更改通讯地址或传真号码，须提前【7个工作日】通知另一方</w:t>
      </w:r>
      <w:r>
        <w:rPr>
          <w:rFonts w:ascii="楷体" w:hAnsi="楷体" w:eastAsia="楷体" w:cs="宋体"/>
          <w:sz w:val="28"/>
          <w:szCs w:val="28"/>
        </w:rPr>
        <w:t>，否则另一方向</w:t>
      </w:r>
      <w:r>
        <w:rPr>
          <w:rFonts w:hint="eastAsia" w:ascii="楷体" w:hAnsi="楷体" w:eastAsia="楷体" w:cs="宋体"/>
          <w:sz w:val="28"/>
          <w:szCs w:val="28"/>
        </w:rPr>
        <w:t>该方</w:t>
      </w:r>
      <w:r>
        <w:rPr>
          <w:rFonts w:ascii="楷体" w:hAnsi="楷体" w:eastAsia="楷体" w:cs="宋体"/>
          <w:sz w:val="28"/>
          <w:szCs w:val="28"/>
        </w:rPr>
        <w:t>变更前的地址、号码、联系人发送文件或信息视为有效</w:t>
      </w:r>
      <w:r>
        <w:rPr>
          <w:rFonts w:hint="eastAsia" w:ascii="楷体" w:hAnsi="楷体" w:eastAsia="楷体" w:cs="宋体"/>
          <w:sz w:val="28"/>
          <w:szCs w:val="28"/>
        </w:rPr>
        <w:t>：</w:t>
      </w:r>
    </w:p>
    <w:p>
      <w:pPr>
        <w:spacing w:line="360" w:lineRule="auto"/>
        <w:ind w:firstLine="560" w:firstLineChars="200"/>
        <w:rPr>
          <w:rFonts w:ascii="楷体" w:hAnsi="楷体" w:eastAsia="楷体" w:cs="Arial"/>
          <w:sz w:val="28"/>
          <w:szCs w:val="28"/>
        </w:rPr>
      </w:pPr>
      <w:r>
        <w:rPr>
          <w:rFonts w:ascii="楷体" w:hAnsi="楷体" w:eastAsia="楷体" w:cs="Arial"/>
          <w:sz w:val="28"/>
          <w:szCs w:val="28"/>
        </w:rPr>
        <w:t>甲方：</w:t>
      </w:r>
      <w:r>
        <w:rPr>
          <w:rFonts w:hint="eastAsia" w:ascii="楷体" w:hAnsi="楷体" w:eastAsia="楷体" w:cs="Arial"/>
          <w:sz w:val="28"/>
          <w:szCs w:val="28"/>
        </w:rPr>
        <w:t>国投健康产业投资有限公司</w:t>
      </w:r>
      <w:r>
        <w:rPr>
          <w:rFonts w:ascii="楷体" w:hAnsi="楷体" w:eastAsia="楷体" w:cs="Arial"/>
          <w:sz w:val="28"/>
          <w:szCs w:val="28"/>
        </w:rPr>
        <w:t xml:space="preserve">          </w:t>
      </w:r>
    </w:p>
    <w:p>
      <w:pPr>
        <w:spacing w:line="360" w:lineRule="auto"/>
        <w:ind w:firstLine="560" w:firstLineChars="200"/>
        <w:rPr>
          <w:rFonts w:ascii="楷体" w:hAnsi="楷体" w:eastAsia="楷体" w:cs="Arial"/>
          <w:sz w:val="28"/>
          <w:szCs w:val="28"/>
        </w:rPr>
      </w:pPr>
      <w:r>
        <w:rPr>
          <w:rFonts w:ascii="楷体" w:hAnsi="楷体" w:eastAsia="楷体" w:cs="Arial"/>
          <w:sz w:val="28"/>
          <w:szCs w:val="28"/>
        </w:rPr>
        <w:t>联系人：</w:t>
      </w:r>
      <w:r>
        <w:rPr>
          <w:rFonts w:hint="eastAsia" w:ascii="楷体" w:hAnsi="楷体" w:eastAsia="楷体" w:cs="Arial"/>
          <w:sz w:val="28"/>
          <w:szCs w:val="28"/>
        </w:rPr>
        <w:t>周月</w:t>
      </w:r>
      <w:r>
        <w:rPr>
          <w:rFonts w:ascii="楷体" w:hAnsi="楷体" w:eastAsia="楷体" w:cs="Arial"/>
          <w:sz w:val="28"/>
          <w:szCs w:val="28"/>
        </w:rPr>
        <w:t xml:space="preserve">        </w:t>
      </w:r>
    </w:p>
    <w:p>
      <w:pPr>
        <w:spacing w:line="360" w:lineRule="auto"/>
        <w:ind w:firstLine="560" w:firstLineChars="200"/>
        <w:rPr>
          <w:rFonts w:ascii="楷体" w:hAnsi="楷体" w:eastAsia="楷体" w:cs="Arial"/>
          <w:sz w:val="28"/>
          <w:szCs w:val="28"/>
        </w:rPr>
      </w:pPr>
      <w:r>
        <w:rPr>
          <w:rFonts w:ascii="楷体" w:hAnsi="楷体" w:eastAsia="楷体" w:cs="Arial"/>
          <w:sz w:val="28"/>
          <w:szCs w:val="28"/>
        </w:rPr>
        <w:t>通信地址：</w:t>
      </w:r>
      <w:r>
        <w:rPr>
          <w:rFonts w:hint="eastAsia" w:ascii="楷体" w:hAnsi="楷体" w:eastAsia="楷体" w:cs="Arial"/>
          <w:sz w:val="28"/>
          <w:szCs w:val="28"/>
        </w:rPr>
        <w:t>北京市西城区西直门南小街147号国际投资大厦E座</w:t>
      </w:r>
      <w:r>
        <w:rPr>
          <w:rFonts w:ascii="楷体" w:hAnsi="楷体" w:eastAsia="楷体" w:cs="Arial"/>
          <w:sz w:val="28"/>
          <w:szCs w:val="28"/>
        </w:rPr>
        <w:t xml:space="preserve">  </w:t>
      </w:r>
    </w:p>
    <w:p>
      <w:pPr>
        <w:spacing w:line="360" w:lineRule="auto"/>
        <w:ind w:firstLine="560" w:firstLineChars="200"/>
        <w:rPr>
          <w:rFonts w:ascii="楷体" w:hAnsi="楷体" w:eastAsia="楷体" w:cs="Arial"/>
          <w:sz w:val="28"/>
          <w:szCs w:val="28"/>
        </w:rPr>
      </w:pPr>
      <w:r>
        <w:rPr>
          <w:rFonts w:ascii="楷体" w:hAnsi="楷体" w:eastAsia="楷体" w:cs="Arial"/>
          <w:sz w:val="28"/>
          <w:szCs w:val="28"/>
        </w:rPr>
        <w:t>电话：</w:t>
      </w:r>
      <w:r>
        <w:rPr>
          <w:rFonts w:hint="eastAsia" w:ascii="楷体" w:hAnsi="楷体" w:eastAsia="楷体" w:cs="Arial"/>
          <w:sz w:val="28"/>
          <w:szCs w:val="28"/>
        </w:rPr>
        <w:t>0</w:t>
      </w:r>
      <w:r>
        <w:rPr>
          <w:rFonts w:ascii="楷体" w:hAnsi="楷体" w:eastAsia="楷体" w:cs="Arial"/>
          <w:sz w:val="28"/>
          <w:szCs w:val="28"/>
        </w:rPr>
        <w:t>10-8</w:t>
      </w:r>
      <w:r>
        <w:rPr>
          <w:rFonts w:hint="eastAsia" w:ascii="楷体" w:hAnsi="楷体" w:eastAsia="楷体" w:cs="Arial"/>
          <w:sz w:val="28"/>
          <w:szCs w:val="28"/>
        </w:rPr>
        <w:t>6623102</w:t>
      </w:r>
      <w:r>
        <w:rPr>
          <w:rFonts w:ascii="楷体" w:hAnsi="楷体" w:eastAsia="楷体" w:cs="Arial"/>
          <w:sz w:val="28"/>
          <w:szCs w:val="28"/>
        </w:rPr>
        <w:t xml:space="preserve">         </w:t>
      </w:r>
    </w:p>
    <w:p>
      <w:pPr>
        <w:spacing w:line="360" w:lineRule="auto"/>
        <w:ind w:firstLine="560" w:firstLineChars="200"/>
        <w:rPr>
          <w:rFonts w:ascii="楷体" w:hAnsi="楷体" w:eastAsia="楷体" w:cs="Arial"/>
          <w:sz w:val="28"/>
          <w:szCs w:val="28"/>
        </w:rPr>
      </w:pPr>
      <w:r>
        <w:rPr>
          <w:rFonts w:ascii="楷体" w:hAnsi="楷体" w:eastAsia="楷体" w:cs="Arial"/>
          <w:sz w:val="28"/>
          <w:szCs w:val="28"/>
        </w:rPr>
        <w:t>电子邮箱：</w:t>
      </w:r>
      <w:r>
        <w:rPr>
          <w:rFonts w:hint="eastAsia" w:ascii="楷体" w:hAnsi="楷体" w:eastAsia="楷体" w:cs="Arial"/>
          <w:sz w:val="28"/>
          <w:szCs w:val="28"/>
        </w:rPr>
        <w:t>zhouyue007</w:t>
      </w:r>
      <w:r>
        <w:rPr>
          <w:rFonts w:ascii="楷体" w:hAnsi="楷体" w:eastAsia="楷体" w:cs="Arial"/>
          <w:sz w:val="28"/>
          <w:szCs w:val="28"/>
        </w:rPr>
        <w:t>@</w:t>
      </w:r>
      <w:r>
        <w:rPr>
          <w:rFonts w:hint="eastAsia" w:ascii="楷体" w:hAnsi="楷体" w:eastAsia="楷体" w:cs="Arial"/>
          <w:sz w:val="28"/>
          <w:szCs w:val="28"/>
        </w:rPr>
        <w:t>sdic.com.cn</w:t>
      </w:r>
      <w:r>
        <w:rPr>
          <w:rFonts w:ascii="楷体" w:hAnsi="楷体" w:eastAsia="楷体" w:cs="Arial"/>
          <w:sz w:val="28"/>
          <w:szCs w:val="28"/>
        </w:rPr>
        <w:t xml:space="preserve">        </w:t>
      </w:r>
    </w:p>
    <w:p>
      <w:pPr>
        <w:spacing w:line="360" w:lineRule="auto"/>
        <w:ind w:firstLine="560" w:firstLineChars="200"/>
        <w:rPr>
          <w:rFonts w:ascii="楷体" w:hAnsi="楷体" w:eastAsia="楷体" w:cs="Arial"/>
          <w:sz w:val="28"/>
          <w:szCs w:val="28"/>
        </w:rPr>
      </w:pPr>
    </w:p>
    <w:p>
      <w:pPr>
        <w:spacing w:line="360" w:lineRule="auto"/>
        <w:ind w:firstLine="560" w:firstLineChars="200"/>
        <w:rPr>
          <w:rFonts w:ascii="楷体" w:hAnsi="楷体" w:eastAsia="楷体" w:cs="Arial"/>
          <w:sz w:val="28"/>
          <w:szCs w:val="28"/>
        </w:rPr>
      </w:pPr>
      <w:r>
        <w:rPr>
          <w:rFonts w:ascii="楷体" w:hAnsi="楷体" w:eastAsia="楷体" w:cs="Arial"/>
          <w:sz w:val="28"/>
          <w:szCs w:val="28"/>
        </w:rPr>
        <w:t xml:space="preserve">乙方：         </w:t>
      </w:r>
    </w:p>
    <w:p>
      <w:pPr>
        <w:spacing w:line="360" w:lineRule="auto"/>
        <w:ind w:firstLine="560" w:firstLineChars="200"/>
        <w:rPr>
          <w:rFonts w:ascii="楷体" w:hAnsi="楷体" w:eastAsia="楷体" w:cs="Arial"/>
          <w:sz w:val="28"/>
          <w:szCs w:val="28"/>
        </w:rPr>
      </w:pPr>
      <w:r>
        <w:rPr>
          <w:rFonts w:ascii="楷体" w:hAnsi="楷体" w:eastAsia="楷体" w:cs="Arial"/>
          <w:sz w:val="28"/>
          <w:szCs w:val="28"/>
        </w:rPr>
        <w:t xml:space="preserve">联系人：         </w:t>
      </w:r>
    </w:p>
    <w:p>
      <w:pPr>
        <w:spacing w:line="360" w:lineRule="auto"/>
        <w:ind w:firstLine="560" w:firstLineChars="200"/>
        <w:rPr>
          <w:rFonts w:ascii="楷体" w:hAnsi="楷体" w:eastAsia="楷体" w:cs="Arial"/>
          <w:sz w:val="28"/>
          <w:szCs w:val="28"/>
        </w:rPr>
      </w:pPr>
      <w:r>
        <w:rPr>
          <w:rFonts w:ascii="楷体" w:hAnsi="楷体" w:eastAsia="楷体" w:cs="Arial"/>
          <w:sz w:val="28"/>
          <w:szCs w:val="28"/>
        </w:rPr>
        <w:t xml:space="preserve">通信地址：         </w:t>
      </w:r>
    </w:p>
    <w:p>
      <w:pPr>
        <w:spacing w:line="360" w:lineRule="auto"/>
        <w:ind w:firstLine="560" w:firstLineChars="200"/>
        <w:rPr>
          <w:rFonts w:ascii="楷体" w:hAnsi="楷体" w:eastAsia="楷体" w:cs="Arial"/>
          <w:sz w:val="28"/>
          <w:szCs w:val="28"/>
        </w:rPr>
      </w:pPr>
      <w:r>
        <w:rPr>
          <w:rFonts w:ascii="楷体" w:hAnsi="楷体" w:eastAsia="楷体" w:cs="Arial"/>
          <w:sz w:val="28"/>
          <w:szCs w:val="28"/>
        </w:rPr>
        <w:t xml:space="preserve">电话：         </w:t>
      </w:r>
    </w:p>
    <w:p>
      <w:pPr>
        <w:spacing w:line="360" w:lineRule="auto"/>
        <w:ind w:firstLine="560" w:firstLineChars="200"/>
        <w:rPr>
          <w:rFonts w:ascii="楷体" w:hAnsi="楷体" w:eastAsia="楷体" w:cs="Arial"/>
          <w:sz w:val="28"/>
          <w:szCs w:val="28"/>
        </w:rPr>
      </w:pPr>
      <w:r>
        <w:rPr>
          <w:rFonts w:ascii="楷体" w:hAnsi="楷体" w:eastAsia="楷体" w:cs="Arial"/>
          <w:sz w:val="28"/>
          <w:szCs w:val="28"/>
        </w:rPr>
        <w:t xml:space="preserve">电子邮箱：     </w:t>
      </w:r>
    </w:p>
    <w:p>
      <w:pPr>
        <w:spacing w:before="0" w:after="0" w:line="360" w:lineRule="auto"/>
        <w:rPr>
          <w:rFonts w:ascii="楷体" w:hAnsi="楷体" w:eastAsia="楷体" w:cs="宋体"/>
          <w:sz w:val="28"/>
          <w:szCs w:val="28"/>
        </w:rPr>
      </w:pPr>
    </w:p>
    <w:p>
      <w:pPr>
        <w:pStyle w:val="101"/>
        <w:numPr>
          <w:ilvl w:val="0"/>
          <w:numId w:val="3"/>
        </w:numPr>
        <w:spacing w:after="0" w:line="360" w:lineRule="auto"/>
        <w:ind w:left="164" w:hanging="425" w:firstLineChars="0"/>
        <w:jc w:val="center"/>
        <w:outlineLvl w:val="1"/>
        <w:rPr>
          <w:rFonts w:ascii="楷体" w:hAnsi="楷体" w:eastAsia="楷体"/>
          <w:b/>
          <w:sz w:val="28"/>
          <w:szCs w:val="28"/>
        </w:rPr>
      </w:pPr>
      <w:bookmarkStart w:id="401" w:name="_Toc136613638"/>
      <w:r>
        <w:rPr>
          <w:rFonts w:hint="eastAsia" w:ascii="楷体" w:hAnsi="楷体" w:eastAsia="楷体"/>
          <w:b/>
          <w:sz w:val="28"/>
          <w:szCs w:val="28"/>
        </w:rPr>
        <w:t>违约责任</w:t>
      </w:r>
      <w:bookmarkEnd w:id="401"/>
    </w:p>
    <w:p>
      <w:pPr>
        <w:numPr>
          <w:ilvl w:val="1"/>
          <w:numId w:val="13"/>
        </w:numPr>
        <w:spacing w:before="0" w:after="0" w:line="360" w:lineRule="auto"/>
        <w:ind w:left="0" w:firstLine="560" w:firstLineChars="200"/>
        <w:rPr>
          <w:rFonts w:ascii="楷体" w:hAnsi="楷体" w:eastAsia="楷体" w:cs="宋体"/>
          <w:sz w:val="28"/>
          <w:szCs w:val="28"/>
        </w:rPr>
      </w:pPr>
      <w:r>
        <w:rPr>
          <w:rFonts w:hint="eastAsia" w:ascii="楷体" w:hAnsi="楷体" w:eastAsia="楷体" w:cs="宋体"/>
          <w:sz w:val="28"/>
          <w:szCs w:val="28"/>
        </w:rPr>
        <w:t>任何一方不履行本合同约定的义务或履行义务不符合本合同约定的，视为违约，应立即停止违约行为，并按守约方要求承担继续履行、采取补救措施和/或赔偿损失等违约责任。</w:t>
      </w:r>
    </w:p>
    <w:p>
      <w:pPr>
        <w:numPr>
          <w:ilvl w:val="1"/>
          <w:numId w:val="13"/>
        </w:numPr>
        <w:spacing w:before="0" w:after="0" w:line="360" w:lineRule="auto"/>
        <w:ind w:left="0" w:firstLine="560" w:firstLineChars="200"/>
        <w:rPr>
          <w:rFonts w:ascii="楷体" w:hAnsi="楷体" w:eastAsia="楷体" w:cs="宋体"/>
          <w:sz w:val="28"/>
          <w:szCs w:val="28"/>
        </w:rPr>
      </w:pPr>
      <w:r>
        <w:rPr>
          <w:rFonts w:hint="eastAsia" w:ascii="楷体" w:hAnsi="楷体" w:eastAsia="楷体" w:cs="宋体"/>
          <w:sz w:val="28"/>
          <w:szCs w:val="28"/>
        </w:rPr>
        <w:t>任何一方在履行本合同过程中由于自身原因给对方和/或第三方造成损失的，应负责处理并承担赔偿责任。</w:t>
      </w:r>
    </w:p>
    <w:p>
      <w:pPr>
        <w:numPr>
          <w:ilvl w:val="1"/>
          <w:numId w:val="13"/>
        </w:numPr>
        <w:spacing w:before="0" w:after="0" w:line="360" w:lineRule="auto"/>
        <w:ind w:left="0" w:firstLine="560" w:firstLineChars="200"/>
        <w:rPr>
          <w:rFonts w:ascii="楷体" w:hAnsi="楷体" w:eastAsia="楷体" w:cs="宋体"/>
          <w:sz w:val="28"/>
          <w:szCs w:val="28"/>
        </w:rPr>
      </w:pPr>
      <w:r>
        <w:rPr>
          <w:rFonts w:hint="eastAsia" w:ascii="楷体" w:hAnsi="楷体" w:eastAsia="楷体" w:cs="宋体"/>
          <w:sz w:val="28"/>
          <w:szCs w:val="28"/>
        </w:rPr>
        <w:t>除本合同另有约定外，乙方违反本合同中的条款或不履行合同约定的义务，并在得到甲方书面通知后5日内未能采取补救行为，或补救行为仍不能达到合同约定要求，则视为乙方违约，甲方有权解除本合同。乙方应在甲方解除合同的书面通知送达之日起5日内向甲方支付已产生服务费用总额的百分二十作为违约金。如甲方要求乙方继续履行合同的，乙方应在甲方要求的时间内完成所有工作，同时应根据本款约定向甲方支付违约金</w:t>
      </w:r>
      <w:r>
        <w:rPr>
          <w:rFonts w:ascii="楷体" w:hAnsi="楷体" w:eastAsia="楷体" w:cs="宋体"/>
          <w:sz w:val="28"/>
          <w:szCs w:val="28"/>
        </w:rPr>
        <w:t>。</w:t>
      </w:r>
    </w:p>
    <w:p>
      <w:pPr>
        <w:numPr>
          <w:ilvl w:val="1"/>
          <w:numId w:val="13"/>
        </w:numPr>
        <w:spacing w:before="0" w:after="0" w:line="360" w:lineRule="auto"/>
        <w:ind w:left="0" w:firstLine="560" w:firstLineChars="200"/>
        <w:rPr>
          <w:rFonts w:ascii="楷体" w:hAnsi="楷体" w:eastAsia="楷体" w:cs="宋体"/>
          <w:sz w:val="28"/>
          <w:szCs w:val="28"/>
        </w:rPr>
      </w:pPr>
      <w:r>
        <w:rPr>
          <w:rFonts w:ascii="楷体" w:hAnsi="楷体" w:eastAsia="楷体" w:cs="宋体"/>
          <w:sz w:val="28"/>
          <w:szCs w:val="28"/>
        </w:rPr>
        <w:t>除本合同</w:t>
      </w:r>
      <w:r>
        <w:rPr>
          <w:rFonts w:hint="eastAsia" w:ascii="楷体" w:hAnsi="楷体" w:eastAsia="楷体" w:cs="宋体"/>
          <w:sz w:val="28"/>
          <w:szCs w:val="28"/>
        </w:rPr>
        <w:t>或最终版服务说明书</w:t>
      </w:r>
      <w:r>
        <w:rPr>
          <w:rFonts w:ascii="楷体" w:hAnsi="楷体" w:eastAsia="楷体" w:cs="宋体"/>
          <w:sz w:val="28"/>
          <w:szCs w:val="28"/>
        </w:rPr>
        <w:t>另有约定外，</w:t>
      </w:r>
      <w:r>
        <w:rPr>
          <w:rFonts w:hint="eastAsia" w:ascii="楷体" w:hAnsi="楷体" w:eastAsia="楷体" w:cs="宋体"/>
          <w:sz w:val="28"/>
          <w:szCs w:val="28"/>
        </w:rPr>
        <w:t>若乙方外包人员在服务到期时未能完成约定的工作内容或提供的服务质量未达到服务标准，除甲方在服务考核结果中进行相应分数扣减外，乙方应保证其外包人员继续提供服务直至完成本次约定的服务内容，对超出服务期限的工作量甲方不予结算。若最终未能完成约定的服务内容导致甲方项目及工作受到影响的，</w:t>
      </w:r>
      <w:r>
        <w:rPr>
          <w:rFonts w:ascii="楷体" w:hAnsi="楷体" w:eastAsia="楷体" w:cs="宋体"/>
          <w:sz w:val="28"/>
          <w:szCs w:val="28"/>
        </w:rPr>
        <w:t>甲方有权解除</w:t>
      </w:r>
      <w:r>
        <w:rPr>
          <w:rFonts w:hint="eastAsia" w:ascii="楷体" w:hAnsi="楷体" w:eastAsia="楷体" w:cs="宋体"/>
          <w:sz w:val="28"/>
          <w:szCs w:val="28"/>
        </w:rPr>
        <w:t>当前最终版服务说明书</w:t>
      </w:r>
      <w:r>
        <w:rPr>
          <w:rFonts w:ascii="楷体" w:hAnsi="楷体" w:eastAsia="楷体" w:cs="宋体"/>
          <w:sz w:val="28"/>
          <w:szCs w:val="28"/>
        </w:rPr>
        <w:t>，并要求乙方（1）承担</w:t>
      </w:r>
      <w:r>
        <w:rPr>
          <w:rFonts w:hint="eastAsia" w:ascii="楷体" w:hAnsi="楷体" w:eastAsia="楷体" w:cs="宋体"/>
          <w:sz w:val="28"/>
          <w:szCs w:val="28"/>
        </w:rPr>
        <w:t>当前最终版服务说明书</w:t>
      </w:r>
      <w:r>
        <w:rPr>
          <w:rFonts w:ascii="楷体" w:hAnsi="楷体" w:eastAsia="楷体" w:cs="宋体"/>
          <w:sz w:val="28"/>
          <w:szCs w:val="28"/>
        </w:rPr>
        <w:t>总价款</w:t>
      </w:r>
      <w:r>
        <w:rPr>
          <w:rFonts w:hint="eastAsia" w:ascii="楷体" w:hAnsi="楷体" w:eastAsia="楷体" w:cs="宋体"/>
          <w:sz w:val="28"/>
          <w:szCs w:val="28"/>
        </w:rPr>
        <w:t>百分之十</w:t>
      </w:r>
      <w:r>
        <w:rPr>
          <w:rFonts w:ascii="楷体" w:hAnsi="楷体" w:eastAsia="楷体" w:cs="宋体"/>
          <w:sz w:val="28"/>
          <w:szCs w:val="28"/>
        </w:rPr>
        <w:t>的违约金；和（2）自</w:t>
      </w:r>
      <w:r>
        <w:rPr>
          <w:rFonts w:hint="eastAsia" w:ascii="楷体" w:hAnsi="楷体" w:eastAsia="楷体" w:cs="宋体"/>
          <w:sz w:val="28"/>
          <w:szCs w:val="28"/>
        </w:rPr>
        <w:t>最终版服务说明书</w:t>
      </w:r>
      <w:r>
        <w:rPr>
          <w:rFonts w:ascii="楷体" w:hAnsi="楷体" w:eastAsia="楷体" w:cs="宋体"/>
          <w:sz w:val="28"/>
          <w:szCs w:val="28"/>
        </w:rPr>
        <w:t>解除之日起</w:t>
      </w:r>
      <w:r>
        <w:rPr>
          <w:rFonts w:hint="eastAsia" w:ascii="楷体" w:hAnsi="楷体" w:eastAsia="楷体" w:cs="宋体"/>
          <w:sz w:val="28"/>
          <w:szCs w:val="28"/>
        </w:rPr>
        <w:t>五</w:t>
      </w:r>
      <w:r>
        <w:rPr>
          <w:rFonts w:ascii="楷体" w:hAnsi="楷体" w:eastAsia="楷体" w:cs="宋体"/>
          <w:sz w:val="28"/>
          <w:szCs w:val="28"/>
        </w:rPr>
        <w:t>个工作日内全额返还甲方</w:t>
      </w:r>
      <w:r>
        <w:rPr>
          <w:rFonts w:hint="eastAsia" w:ascii="楷体" w:hAnsi="楷体" w:eastAsia="楷体" w:cs="宋体"/>
          <w:sz w:val="28"/>
          <w:szCs w:val="28"/>
        </w:rPr>
        <w:t>当前最终版服务说明书</w:t>
      </w:r>
      <w:r>
        <w:rPr>
          <w:rFonts w:ascii="楷体" w:hAnsi="楷体" w:eastAsia="楷体" w:cs="宋体"/>
          <w:sz w:val="28"/>
          <w:szCs w:val="28"/>
        </w:rPr>
        <w:t>已支付的款项，每逾期一日，乙方应按应返还未返还金额的万分之</w:t>
      </w:r>
      <w:r>
        <w:rPr>
          <w:rFonts w:hint="eastAsia" w:ascii="楷体" w:hAnsi="楷体" w:eastAsia="楷体" w:cs="宋体"/>
          <w:sz w:val="28"/>
          <w:szCs w:val="28"/>
        </w:rPr>
        <w:t>五</w:t>
      </w:r>
      <w:r>
        <w:rPr>
          <w:rFonts w:ascii="楷体" w:hAnsi="楷体" w:eastAsia="楷体" w:cs="宋体"/>
          <w:sz w:val="28"/>
          <w:szCs w:val="28"/>
        </w:rPr>
        <w:t>按日向甲方支付逾期</w:t>
      </w:r>
      <w:r>
        <w:rPr>
          <w:rFonts w:hint="eastAsia" w:ascii="楷体" w:hAnsi="楷体" w:eastAsia="楷体" w:cs="宋体"/>
          <w:sz w:val="28"/>
          <w:szCs w:val="28"/>
        </w:rPr>
        <w:t>返还</w:t>
      </w:r>
      <w:r>
        <w:rPr>
          <w:rFonts w:ascii="楷体" w:hAnsi="楷体" w:eastAsia="楷体" w:cs="宋体"/>
          <w:sz w:val="28"/>
          <w:szCs w:val="28"/>
        </w:rPr>
        <w:t>违约金。</w:t>
      </w:r>
    </w:p>
    <w:p>
      <w:pPr>
        <w:numPr>
          <w:ilvl w:val="1"/>
          <w:numId w:val="13"/>
        </w:numPr>
        <w:spacing w:before="0" w:after="0" w:line="360" w:lineRule="auto"/>
        <w:ind w:left="0" w:firstLine="560" w:firstLineChars="200"/>
        <w:rPr>
          <w:rFonts w:ascii="楷体" w:hAnsi="楷体" w:eastAsia="楷体" w:cs="宋体"/>
          <w:sz w:val="28"/>
          <w:szCs w:val="28"/>
        </w:rPr>
      </w:pPr>
      <w:r>
        <w:rPr>
          <w:rFonts w:hint="eastAsia" w:ascii="楷体" w:hAnsi="楷体" w:eastAsia="楷体" w:cs="宋体"/>
          <w:sz w:val="28"/>
          <w:szCs w:val="28"/>
        </w:rPr>
        <w:t>当出现任何需要乙方替换外包人员继续提供服务的情况，若乙方未能按照甲方要求的时限提供符合条件的外包人员并完成入场，甲方有权不支付该外包人员已提供服务对应的全部/部分费用，已支付部分有权要求乙方予以退回。若因人员替换不及时导致甲方项目及工作受到影响的，甲方有权解除当前最终版服务说明书，并要求乙方（1）承担当前最终版服务说明书</w:t>
      </w:r>
      <w:r>
        <w:rPr>
          <w:rFonts w:ascii="楷体" w:hAnsi="楷体" w:eastAsia="楷体" w:cs="宋体"/>
          <w:sz w:val="28"/>
          <w:szCs w:val="28"/>
        </w:rPr>
        <w:t>总价款</w:t>
      </w:r>
      <w:r>
        <w:rPr>
          <w:rFonts w:hint="eastAsia" w:ascii="楷体" w:hAnsi="楷体" w:eastAsia="楷体" w:cs="宋体"/>
          <w:sz w:val="28"/>
          <w:szCs w:val="28"/>
        </w:rPr>
        <w:t>百分之十</w:t>
      </w:r>
      <w:r>
        <w:rPr>
          <w:rFonts w:ascii="楷体" w:hAnsi="楷体" w:eastAsia="楷体" w:cs="宋体"/>
          <w:sz w:val="28"/>
          <w:szCs w:val="28"/>
        </w:rPr>
        <w:t>的违约金</w:t>
      </w:r>
      <w:r>
        <w:rPr>
          <w:rFonts w:hint="eastAsia" w:ascii="楷体" w:hAnsi="楷体" w:eastAsia="楷体" w:cs="宋体"/>
          <w:sz w:val="28"/>
          <w:szCs w:val="28"/>
        </w:rPr>
        <w:t>；和（2）</w:t>
      </w:r>
      <w:r>
        <w:rPr>
          <w:rFonts w:ascii="楷体" w:hAnsi="楷体" w:eastAsia="楷体" w:cs="宋体"/>
          <w:sz w:val="28"/>
          <w:szCs w:val="28"/>
        </w:rPr>
        <w:t>自</w:t>
      </w:r>
      <w:r>
        <w:rPr>
          <w:rFonts w:hint="eastAsia" w:ascii="楷体" w:hAnsi="楷体" w:eastAsia="楷体" w:cs="宋体"/>
          <w:sz w:val="28"/>
          <w:szCs w:val="28"/>
        </w:rPr>
        <w:t>最终版服务说明书</w:t>
      </w:r>
      <w:r>
        <w:rPr>
          <w:rFonts w:ascii="楷体" w:hAnsi="楷体" w:eastAsia="楷体" w:cs="宋体"/>
          <w:sz w:val="28"/>
          <w:szCs w:val="28"/>
        </w:rPr>
        <w:t>解除之日起</w:t>
      </w:r>
      <w:r>
        <w:rPr>
          <w:rFonts w:hint="eastAsia" w:ascii="楷体" w:hAnsi="楷体" w:eastAsia="楷体" w:cs="宋体"/>
          <w:sz w:val="28"/>
          <w:szCs w:val="28"/>
        </w:rPr>
        <w:t>五</w:t>
      </w:r>
      <w:r>
        <w:rPr>
          <w:rFonts w:ascii="楷体" w:hAnsi="楷体" w:eastAsia="楷体" w:cs="宋体"/>
          <w:sz w:val="28"/>
          <w:szCs w:val="28"/>
        </w:rPr>
        <w:t>个工作日内全额返还甲方</w:t>
      </w:r>
      <w:r>
        <w:rPr>
          <w:rFonts w:hint="eastAsia" w:ascii="楷体" w:hAnsi="楷体" w:eastAsia="楷体" w:cs="宋体"/>
          <w:sz w:val="28"/>
          <w:szCs w:val="28"/>
        </w:rPr>
        <w:t>当前最终版服务说明书</w:t>
      </w:r>
      <w:r>
        <w:rPr>
          <w:rFonts w:ascii="楷体" w:hAnsi="楷体" w:eastAsia="楷体" w:cs="宋体"/>
          <w:sz w:val="28"/>
          <w:szCs w:val="28"/>
        </w:rPr>
        <w:t>已支付的款项，每逾期一日，乙方应按应返还未返还金额的万分之</w:t>
      </w:r>
      <w:r>
        <w:rPr>
          <w:rFonts w:hint="eastAsia" w:ascii="楷体" w:hAnsi="楷体" w:eastAsia="楷体" w:cs="宋体"/>
          <w:sz w:val="28"/>
          <w:szCs w:val="28"/>
        </w:rPr>
        <w:t>五</w:t>
      </w:r>
      <w:r>
        <w:rPr>
          <w:rFonts w:ascii="楷体" w:hAnsi="楷体" w:eastAsia="楷体" w:cs="宋体"/>
          <w:sz w:val="28"/>
          <w:szCs w:val="28"/>
        </w:rPr>
        <w:t>按日向甲方支付逾期</w:t>
      </w:r>
      <w:r>
        <w:rPr>
          <w:rFonts w:hint="eastAsia" w:ascii="楷体" w:hAnsi="楷体" w:eastAsia="楷体" w:cs="宋体"/>
          <w:sz w:val="28"/>
          <w:szCs w:val="28"/>
        </w:rPr>
        <w:t>返还</w:t>
      </w:r>
      <w:r>
        <w:rPr>
          <w:rFonts w:ascii="楷体" w:hAnsi="楷体" w:eastAsia="楷体" w:cs="宋体"/>
          <w:sz w:val="28"/>
          <w:szCs w:val="28"/>
        </w:rPr>
        <w:t>违约金</w:t>
      </w:r>
      <w:r>
        <w:rPr>
          <w:rFonts w:hint="eastAsia" w:ascii="楷体" w:hAnsi="楷体" w:eastAsia="楷体" w:cs="宋体"/>
          <w:sz w:val="28"/>
          <w:szCs w:val="28"/>
        </w:rPr>
        <w:t>。</w:t>
      </w:r>
    </w:p>
    <w:p>
      <w:pPr>
        <w:numPr>
          <w:ilvl w:val="1"/>
          <w:numId w:val="13"/>
        </w:numPr>
        <w:spacing w:before="0" w:after="0" w:line="360" w:lineRule="auto"/>
        <w:ind w:left="0" w:firstLine="560" w:firstLineChars="200"/>
        <w:rPr>
          <w:rFonts w:ascii="楷体" w:hAnsi="楷体" w:eastAsia="楷体" w:cs="宋体"/>
          <w:sz w:val="28"/>
          <w:szCs w:val="28"/>
        </w:rPr>
      </w:pPr>
      <w:r>
        <w:rPr>
          <w:rFonts w:ascii="楷体" w:hAnsi="楷体" w:eastAsia="楷体" w:cs="宋体"/>
          <w:sz w:val="28"/>
          <w:szCs w:val="28"/>
        </w:rPr>
        <w:t>乙方未经甲方</w:t>
      </w:r>
      <w:r>
        <w:rPr>
          <w:rFonts w:hint="eastAsia" w:ascii="楷体" w:hAnsi="楷体" w:eastAsia="楷体" w:cs="宋体"/>
          <w:sz w:val="28"/>
          <w:szCs w:val="28"/>
        </w:rPr>
        <w:t>书面</w:t>
      </w:r>
      <w:r>
        <w:rPr>
          <w:rFonts w:ascii="楷体" w:hAnsi="楷体" w:eastAsia="楷体" w:cs="宋体"/>
          <w:sz w:val="28"/>
          <w:szCs w:val="28"/>
        </w:rPr>
        <w:t>同意擅自更换外包人员或服务经理的，应按每人次向甲方支付人民币50000元的违约金</w:t>
      </w:r>
      <w:r>
        <w:rPr>
          <w:rFonts w:hint="eastAsia" w:ascii="楷体" w:hAnsi="楷体" w:eastAsia="楷体" w:cs="宋体"/>
          <w:sz w:val="28"/>
          <w:szCs w:val="28"/>
        </w:rPr>
        <w:t>，且计入乙方服务考核结果</w:t>
      </w:r>
      <w:r>
        <w:rPr>
          <w:rFonts w:ascii="楷体" w:hAnsi="楷体" w:eastAsia="楷体" w:cs="宋体"/>
          <w:sz w:val="28"/>
          <w:szCs w:val="28"/>
        </w:rPr>
        <w:t>。</w:t>
      </w:r>
    </w:p>
    <w:p>
      <w:pPr>
        <w:numPr>
          <w:ilvl w:val="1"/>
          <w:numId w:val="13"/>
        </w:numPr>
        <w:spacing w:before="0" w:after="0" w:line="360" w:lineRule="auto"/>
        <w:ind w:left="0" w:firstLine="560" w:firstLineChars="200"/>
        <w:rPr>
          <w:rFonts w:ascii="楷体" w:hAnsi="楷体" w:eastAsia="楷体" w:cs="宋体"/>
          <w:sz w:val="28"/>
          <w:szCs w:val="28"/>
        </w:rPr>
      </w:pPr>
      <w:r>
        <w:rPr>
          <w:rFonts w:hint="eastAsia" w:ascii="楷体" w:hAnsi="楷体" w:eastAsia="楷体" w:cs="宋体"/>
          <w:sz w:val="28"/>
          <w:szCs w:val="28"/>
        </w:rPr>
        <w:t>因乙方外包人员原因给甲方项目或正常经营产生不良影响的（包括但不限于系统无法正常运行、系统数据丢失、系统数据泄露、业务无法正常开展、系统缺陷长时间无法修正、无故缺勤等导致需求无法正常响应），乙方应无偿按甲方要求进行整改，乙方不按要求整改或整改后仍未能有效补救的，</w:t>
      </w:r>
      <w:r>
        <w:rPr>
          <w:rFonts w:ascii="楷体" w:hAnsi="楷体" w:eastAsia="楷体" w:cs="宋体"/>
          <w:sz w:val="28"/>
          <w:szCs w:val="28"/>
        </w:rPr>
        <w:t>甲方有权解除</w:t>
      </w:r>
      <w:r>
        <w:rPr>
          <w:rFonts w:hint="eastAsia" w:ascii="楷体" w:hAnsi="楷体" w:eastAsia="楷体" w:cs="宋体"/>
          <w:sz w:val="28"/>
          <w:szCs w:val="28"/>
        </w:rPr>
        <w:t>当前最终版服务说明书</w:t>
      </w:r>
      <w:r>
        <w:rPr>
          <w:rFonts w:ascii="楷体" w:hAnsi="楷体" w:eastAsia="楷体" w:cs="宋体"/>
          <w:sz w:val="28"/>
          <w:szCs w:val="28"/>
        </w:rPr>
        <w:t>，并要求乙方（1）承担</w:t>
      </w:r>
      <w:r>
        <w:rPr>
          <w:rFonts w:hint="eastAsia" w:ascii="楷体" w:hAnsi="楷体" w:eastAsia="楷体" w:cs="宋体"/>
          <w:sz w:val="28"/>
          <w:szCs w:val="28"/>
        </w:rPr>
        <w:t>当前最终版服务说明书总价</w:t>
      </w:r>
      <w:r>
        <w:rPr>
          <w:rFonts w:ascii="楷体" w:hAnsi="楷体" w:eastAsia="楷体" w:cs="宋体"/>
          <w:sz w:val="28"/>
          <w:szCs w:val="28"/>
        </w:rPr>
        <w:t>款</w:t>
      </w:r>
      <w:r>
        <w:rPr>
          <w:rFonts w:hint="eastAsia" w:ascii="楷体" w:hAnsi="楷体" w:eastAsia="楷体" w:cs="宋体"/>
          <w:sz w:val="28"/>
          <w:szCs w:val="28"/>
        </w:rPr>
        <w:t>百分之十</w:t>
      </w:r>
      <w:r>
        <w:rPr>
          <w:rFonts w:ascii="楷体" w:hAnsi="楷体" w:eastAsia="楷体" w:cs="宋体"/>
          <w:sz w:val="28"/>
          <w:szCs w:val="28"/>
        </w:rPr>
        <w:t>的违约金；和（2）自</w:t>
      </w:r>
      <w:r>
        <w:rPr>
          <w:rFonts w:hint="eastAsia" w:ascii="楷体" w:hAnsi="楷体" w:eastAsia="楷体" w:cs="宋体"/>
          <w:sz w:val="28"/>
          <w:szCs w:val="28"/>
        </w:rPr>
        <w:t>当前最终版服务说明书</w:t>
      </w:r>
      <w:r>
        <w:rPr>
          <w:rFonts w:ascii="楷体" w:hAnsi="楷体" w:eastAsia="楷体" w:cs="宋体"/>
          <w:sz w:val="28"/>
          <w:szCs w:val="28"/>
        </w:rPr>
        <w:t>解除之日起</w:t>
      </w:r>
      <w:r>
        <w:rPr>
          <w:rFonts w:hint="eastAsia" w:ascii="楷体" w:hAnsi="楷体" w:eastAsia="楷体" w:cs="宋体"/>
          <w:sz w:val="28"/>
          <w:szCs w:val="28"/>
        </w:rPr>
        <w:t>五</w:t>
      </w:r>
      <w:r>
        <w:rPr>
          <w:rFonts w:ascii="楷体" w:hAnsi="楷体" w:eastAsia="楷体" w:cs="宋体"/>
          <w:sz w:val="28"/>
          <w:szCs w:val="28"/>
        </w:rPr>
        <w:t>个工作日内全额返还甲方</w:t>
      </w:r>
      <w:r>
        <w:rPr>
          <w:rFonts w:hint="eastAsia" w:ascii="楷体" w:hAnsi="楷体" w:eastAsia="楷体" w:cs="宋体"/>
          <w:sz w:val="28"/>
          <w:szCs w:val="28"/>
        </w:rPr>
        <w:t>当前最终版服务说明书</w:t>
      </w:r>
      <w:r>
        <w:rPr>
          <w:rFonts w:ascii="楷体" w:hAnsi="楷体" w:eastAsia="楷体" w:cs="宋体"/>
          <w:sz w:val="28"/>
          <w:szCs w:val="28"/>
        </w:rPr>
        <w:t>已支付的款项，每逾期一日，乙方应按应返还未返还金额的万分之</w:t>
      </w:r>
      <w:r>
        <w:rPr>
          <w:rFonts w:hint="eastAsia" w:ascii="楷体" w:hAnsi="楷体" w:eastAsia="楷体" w:cs="宋体"/>
          <w:sz w:val="28"/>
          <w:szCs w:val="28"/>
        </w:rPr>
        <w:t>五</w:t>
      </w:r>
      <w:r>
        <w:rPr>
          <w:rFonts w:ascii="楷体" w:hAnsi="楷体" w:eastAsia="楷体" w:cs="宋体"/>
          <w:sz w:val="28"/>
          <w:szCs w:val="28"/>
        </w:rPr>
        <w:t>按日向甲方支付逾期</w:t>
      </w:r>
      <w:r>
        <w:rPr>
          <w:rFonts w:hint="eastAsia" w:ascii="楷体" w:hAnsi="楷体" w:eastAsia="楷体" w:cs="宋体"/>
          <w:sz w:val="28"/>
          <w:szCs w:val="28"/>
        </w:rPr>
        <w:t>返还</w:t>
      </w:r>
      <w:r>
        <w:rPr>
          <w:rFonts w:ascii="楷体" w:hAnsi="楷体" w:eastAsia="楷体" w:cs="宋体"/>
          <w:sz w:val="28"/>
          <w:szCs w:val="28"/>
        </w:rPr>
        <w:t>违约金</w:t>
      </w:r>
      <w:r>
        <w:rPr>
          <w:rFonts w:hint="eastAsia" w:ascii="楷体" w:hAnsi="楷体" w:eastAsia="楷体" w:cs="宋体"/>
          <w:sz w:val="28"/>
          <w:szCs w:val="28"/>
        </w:rPr>
        <w:t>；（3）当前结算周期乙方服务费用按有效工作量及考核结果确定的结算费用的0.8倍率计算。</w:t>
      </w:r>
    </w:p>
    <w:p>
      <w:pPr>
        <w:numPr>
          <w:ilvl w:val="1"/>
          <w:numId w:val="13"/>
        </w:numPr>
        <w:spacing w:before="0" w:after="0" w:line="360" w:lineRule="auto"/>
        <w:ind w:left="0" w:firstLine="560" w:firstLineChars="200"/>
        <w:rPr>
          <w:rFonts w:ascii="楷体" w:hAnsi="楷体" w:eastAsia="楷体" w:cs="宋体"/>
          <w:sz w:val="28"/>
          <w:szCs w:val="28"/>
        </w:rPr>
      </w:pPr>
      <w:r>
        <w:rPr>
          <w:rFonts w:ascii="楷体" w:hAnsi="楷体" w:eastAsia="楷体" w:cs="宋体"/>
          <w:sz w:val="28"/>
          <w:szCs w:val="28"/>
        </w:rPr>
        <w:t>本合同履行过程中</w:t>
      </w:r>
      <w:r>
        <w:rPr>
          <w:rFonts w:hint="eastAsia" w:ascii="楷体" w:hAnsi="楷体" w:eastAsia="楷体" w:cs="宋体"/>
          <w:sz w:val="28"/>
          <w:szCs w:val="28"/>
        </w:rPr>
        <w:t>，乙方应确保外包人员遵守甲方的信息安全管理规定、网络管理规定、保密管理规定、安全生产管理规定等规章制度，甲方定期进行检查，将违规人员情况纳入乙方服务考核结果并进行通报批评，每通报一次乙方</w:t>
      </w:r>
      <w:r>
        <w:rPr>
          <w:rFonts w:ascii="楷体" w:hAnsi="楷体" w:eastAsia="楷体" w:cs="宋体"/>
          <w:sz w:val="28"/>
          <w:szCs w:val="28"/>
        </w:rPr>
        <w:t>应按每人次向甲方支付人民币100元的违约金</w:t>
      </w:r>
      <w:r>
        <w:rPr>
          <w:rFonts w:hint="eastAsia" w:ascii="楷体" w:hAnsi="楷体" w:eastAsia="楷体" w:cs="宋体"/>
          <w:sz w:val="28"/>
          <w:szCs w:val="28"/>
        </w:rPr>
        <w:t>，从乙方当季应结算款项中扣除，每个自然季度出现3次违规行为的外包人员由甲方退回乙方，给甲方造成</w:t>
      </w:r>
      <w:r>
        <w:rPr>
          <w:rFonts w:ascii="楷体" w:hAnsi="楷体" w:eastAsia="楷体" w:cs="宋体"/>
          <w:sz w:val="28"/>
          <w:szCs w:val="28"/>
        </w:rPr>
        <w:t>损失时，乙方应负责赔偿</w:t>
      </w:r>
      <w:r>
        <w:rPr>
          <w:rFonts w:hint="eastAsia" w:ascii="楷体" w:hAnsi="楷体" w:eastAsia="楷体" w:cs="宋体"/>
          <w:sz w:val="28"/>
          <w:szCs w:val="28"/>
        </w:rPr>
        <w:t>。</w:t>
      </w:r>
    </w:p>
    <w:p>
      <w:pPr>
        <w:numPr>
          <w:ilvl w:val="1"/>
          <w:numId w:val="13"/>
        </w:numPr>
        <w:spacing w:before="0" w:after="0" w:line="360" w:lineRule="auto"/>
        <w:ind w:left="0" w:firstLine="560" w:firstLineChars="200"/>
        <w:rPr>
          <w:rFonts w:ascii="楷体" w:hAnsi="楷体" w:eastAsia="楷体" w:cs="宋体"/>
          <w:sz w:val="28"/>
          <w:szCs w:val="28"/>
        </w:rPr>
      </w:pPr>
      <w:r>
        <w:rPr>
          <w:rFonts w:ascii="楷体" w:hAnsi="楷体" w:eastAsia="楷体" w:cs="宋体"/>
          <w:sz w:val="28"/>
          <w:szCs w:val="28"/>
        </w:rPr>
        <w:t>乙方未按本合同约定或未经甲方同意而擅自解除本合同，乙方应在5个工作日内将甲方已支付的</w:t>
      </w:r>
      <w:r>
        <w:rPr>
          <w:rFonts w:hint="eastAsia" w:ascii="楷体" w:hAnsi="楷体" w:eastAsia="楷体" w:cs="宋体"/>
          <w:sz w:val="28"/>
          <w:szCs w:val="28"/>
        </w:rPr>
        <w:t>本合同项下</w:t>
      </w:r>
      <w:r>
        <w:rPr>
          <w:rFonts w:ascii="楷体" w:hAnsi="楷体" w:eastAsia="楷体" w:cs="宋体"/>
          <w:sz w:val="28"/>
          <w:szCs w:val="28"/>
        </w:rPr>
        <w:t>款项全额予以退还，乙方还应向甲方支付</w:t>
      </w:r>
      <w:r>
        <w:rPr>
          <w:rFonts w:hint="eastAsia" w:ascii="楷体" w:hAnsi="楷体" w:eastAsia="楷体" w:cs="宋体"/>
          <w:sz w:val="28"/>
          <w:szCs w:val="28"/>
        </w:rPr>
        <w:t>本</w:t>
      </w:r>
      <w:r>
        <w:rPr>
          <w:rFonts w:ascii="楷体" w:hAnsi="楷体" w:eastAsia="楷体" w:cs="宋体"/>
          <w:sz w:val="28"/>
          <w:szCs w:val="28"/>
        </w:rPr>
        <w:t>合同</w:t>
      </w:r>
      <w:r>
        <w:rPr>
          <w:rFonts w:hint="eastAsia" w:ascii="楷体" w:hAnsi="楷体" w:eastAsia="楷体" w:cs="宋体"/>
          <w:sz w:val="28"/>
          <w:szCs w:val="28"/>
        </w:rPr>
        <w:t>项下已产生服务费用总额的百分之二十</w:t>
      </w:r>
      <w:r>
        <w:rPr>
          <w:rFonts w:ascii="楷体" w:hAnsi="楷体" w:eastAsia="楷体" w:cs="宋体"/>
          <w:sz w:val="28"/>
          <w:szCs w:val="28"/>
        </w:rPr>
        <w:t>的违约金。</w:t>
      </w:r>
    </w:p>
    <w:p>
      <w:pPr>
        <w:numPr>
          <w:ilvl w:val="1"/>
          <w:numId w:val="13"/>
        </w:numPr>
        <w:spacing w:before="0" w:after="0" w:line="360" w:lineRule="auto"/>
        <w:ind w:left="0" w:firstLine="560" w:firstLineChars="200"/>
        <w:rPr>
          <w:rFonts w:ascii="楷体" w:hAnsi="楷体" w:eastAsia="楷体" w:cs="宋体"/>
          <w:sz w:val="28"/>
          <w:szCs w:val="28"/>
        </w:rPr>
      </w:pPr>
      <w:r>
        <w:rPr>
          <w:rFonts w:ascii="楷体" w:hAnsi="楷体" w:eastAsia="楷体" w:cs="宋体"/>
          <w:sz w:val="28"/>
          <w:szCs w:val="28"/>
        </w:rPr>
        <w:t>如果在执行本合同的过程中</w:t>
      </w:r>
      <w:r>
        <w:rPr>
          <w:rFonts w:hint="eastAsia" w:ascii="楷体" w:hAnsi="楷体" w:eastAsia="楷体" w:cs="宋体"/>
          <w:sz w:val="28"/>
          <w:szCs w:val="28"/>
        </w:rPr>
        <w:t>乙</w:t>
      </w:r>
      <w:r>
        <w:rPr>
          <w:rFonts w:ascii="楷体" w:hAnsi="楷体" w:eastAsia="楷体" w:cs="宋体"/>
          <w:sz w:val="28"/>
          <w:szCs w:val="28"/>
        </w:rPr>
        <w:t>方违反本合同项下的保密义务，</w:t>
      </w:r>
      <w:r>
        <w:rPr>
          <w:rFonts w:hint="eastAsia" w:ascii="楷体" w:hAnsi="楷体" w:eastAsia="楷体" w:cs="宋体"/>
          <w:sz w:val="28"/>
          <w:szCs w:val="28"/>
        </w:rPr>
        <w:t>乙方</w:t>
      </w:r>
      <w:r>
        <w:rPr>
          <w:rFonts w:ascii="楷体" w:hAnsi="楷体" w:eastAsia="楷体" w:cs="宋体"/>
          <w:sz w:val="28"/>
          <w:szCs w:val="28"/>
        </w:rPr>
        <w:t>应向</w:t>
      </w:r>
      <w:r>
        <w:rPr>
          <w:rFonts w:hint="eastAsia" w:ascii="楷体" w:hAnsi="楷体" w:eastAsia="楷体" w:cs="宋体"/>
          <w:sz w:val="28"/>
          <w:szCs w:val="28"/>
        </w:rPr>
        <w:t>甲</w:t>
      </w:r>
      <w:r>
        <w:rPr>
          <w:rFonts w:ascii="楷体" w:hAnsi="楷体" w:eastAsia="楷体" w:cs="宋体"/>
          <w:sz w:val="28"/>
          <w:szCs w:val="28"/>
        </w:rPr>
        <w:t>方支付</w:t>
      </w:r>
      <w:r>
        <w:rPr>
          <w:rFonts w:hint="eastAsia" w:ascii="楷体" w:hAnsi="楷体" w:eastAsia="楷体" w:cs="宋体"/>
          <w:sz w:val="28"/>
          <w:szCs w:val="28"/>
        </w:rPr>
        <w:t>合同项下已产生服务费用总额的百分二十作为违约金</w:t>
      </w:r>
      <w:r>
        <w:rPr>
          <w:rFonts w:ascii="楷体" w:hAnsi="楷体" w:eastAsia="楷体" w:cs="宋体"/>
          <w:sz w:val="28"/>
          <w:szCs w:val="28"/>
        </w:rPr>
        <w:t>。</w:t>
      </w:r>
    </w:p>
    <w:p>
      <w:pPr>
        <w:numPr>
          <w:ilvl w:val="1"/>
          <w:numId w:val="13"/>
        </w:numPr>
        <w:spacing w:before="0" w:after="0" w:line="360" w:lineRule="auto"/>
        <w:ind w:left="0" w:firstLine="560" w:firstLineChars="200"/>
        <w:rPr>
          <w:rFonts w:ascii="楷体" w:hAnsi="楷体" w:eastAsia="楷体" w:cs="宋体"/>
          <w:sz w:val="28"/>
          <w:szCs w:val="28"/>
        </w:rPr>
      </w:pPr>
      <w:r>
        <w:rPr>
          <w:rFonts w:hint="eastAsia" w:ascii="楷体" w:hAnsi="楷体" w:eastAsia="楷体" w:cs="宋体"/>
          <w:sz w:val="28"/>
          <w:szCs w:val="28"/>
        </w:rPr>
        <w:t>乙方同意，</w:t>
      </w:r>
      <w:r>
        <w:rPr>
          <w:rFonts w:ascii="楷体" w:hAnsi="楷体" w:eastAsia="楷体" w:cs="宋体"/>
          <w:sz w:val="28"/>
          <w:szCs w:val="28"/>
        </w:rPr>
        <w:t>如果乙方有赔偿</w:t>
      </w:r>
      <w:r>
        <w:rPr>
          <w:rFonts w:hint="eastAsia" w:ascii="楷体" w:hAnsi="楷体" w:eastAsia="楷体" w:cs="宋体"/>
          <w:sz w:val="28"/>
          <w:szCs w:val="28"/>
        </w:rPr>
        <w:t>损失</w:t>
      </w:r>
      <w:r>
        <w:rPr>
          <w:rFonts w:ascii="楷体" w:hAnsi="楷体" w:eastAsia="楷体" w:cs="宋体"/>
          <w:sz w:val="28"/>
          <w:szCs w:val="28"/>
        </w:rPr>
        <w:t>和/或支付违约金的责任</w:t>
      </w:r>
      <w:r>
        <w:rPr>
          <w:rFonts w:hint="eastAsia" w:ascii="楷体" w:hAnsi="楷体" w:eastAsia="楷体" w:cs="宋体"/>
          <w:sz w:val="28"/>
          <w:szCs w:val="28"/>
        </w:rPr>
        <w:t>的</w:t>
      </w:r>
      <w:r>
        <w:rPr>
          <w:rFonts w:ascii="楷体" w:hAnsi="楷体" w:eastAsia="楷体" w:cs="宋体"/>
          <w:sz w:val="28"/>
          <w:szCs w:val="28"/>
        </w:rPr>
        <w:t>，则甲方有权从</w:t>
      </w:r>
      <w:r>
        <w:rPr>
          <w:rFonts w:hint="eastAsia" w:ascii="楷体" w:hAnsi="楷体" w:eastAsia="楷体" w:cs="宋体"/>
          <w:sz w:val="28"/>
          <w:szCs w:val="28"/>
        </w:rPr>
        <w:t>应支付的任何一笔款项</w:t>
      </w:r>
      <w:r>
        <w:rPr>
          <w:rFonts w:ascii="楷体" w:hAnsi="楷体" w:eastAsia="楷体" w:cs="宋体"/>
          <w:sz w:val="28"/>
          <w:szCs w:val="28"/>
        </w:rPr>
        <w:t>中优先扣除相应金额。</w:t>
      </w:r>
    </w:p>
    <w:p>
      <w:pPr>
        <w:numPr>
          <w:ilvl w:val="1"/>
          <w:numId w:val="13"/>
        </w:numPr>
        <w:spacing w:before="0" w:after="0" w:line="360" w:lineRule="auto"/>
        <w:ind w:left="0" w:firstLine="560" w:firstLineChars="200"/>
        <w:rPr>
          <w:rFonts w:ascii="楷体" w:hAnsi="楷体" w:eastAsia="楷体" w:cs="宋体"/>
          <w:sz w:val="28"/>
          <w:szCs w:val="28"/>
        </w:rPr>
      </w:pPr>
      <w:r>
        <w:rPr>
          <w:rFonts w:ascii="楷体" w:hAnsi="楷体" w:eastAsia="楷体" w:cs="宋体"/>
          <w:sz w:val="28"/>
          <w:szCs w:val="28"/>
        </w:rPr>
        <w:t>如果本合同约定的违约金不足以弥补由此给甲方造成的损失，甲方还有权要求乙方赔偿损失。</w:t>
      </w:r>
    </w:p>
    <w:p>
      <w:pPr>
        <w:numPr>
          <w:ilvl w:val="1"/>
          <w:numId w:val="13"/>
        </w:numPr>
        <w:spacing w:before="0" w:after="0" w:line="360" w:lineRule="auto"/>
        <w:ind w:left="0" w:firstLine="560" w:firstLineChars="200"/>
        <w:rPr>
          <w:rFonts w:ascii="楷体" w:hAnsi="楷体" w:eastAsia="楷体" w:cs="宋体"/>
          <w:sz w:val="28"/>
          <w:szCs w:val="28"/>
        </w:rPr>
      </w:pPr>
      <w:r>
        <w:rPr>
          <w:rFonts w:hint="eastAsia" w:ascii="楷体" w:hAnsi="楷体" w:eastAsia="楷体" w:cs="宋体"/>
          <w:sz w:val="28"/>
          <w:szCs w:val="28"/>
        </w:rPr>
        <w:t>本合同所称“损失”包括但不限于实际损失、合同履行后可以获得的利益和律师费、公证费、仲裁费、诉讼费、执行费、保全费、保险费、鉴定费、鉴证费、拍卖费等有关法律费用及其他支出费用。</w:t>
      </w:r>
    </w:p>
    <w:p>
      <w:pPr>
        <w:pStyle w:val="101"/>
        <w:numPr>
          <w:ilvl w:val="0"/>
          <w:numId w:val="3"/>
        </w:numPr>
        <w:spacing w:after="0" w:line="360" w:lineRule="auto"/>
        <w:ind w:left="164" w:hanging="425" w:firstLineChars="0"/>
        <w:jc w:val="center"/>
        <w:outlineLvl w:val="1"/>
        <w:rPr>
          <w:rFonts w:ascii="楷体" w:hAnsi="楷体" w:eastAsia="楷体"/>
          <w:b/>
          <w:sz w:val="28"/>
          <w:szCs w:val="28"/>
        </w:rPr>
      </w:pPr>
      <w:bookmarkStart w:id="402" w:name="_Toc136613639"/>
      <w:r>
        <w:rPr>
          <w:rFonts w:hint="eastAsia" w:ascii="楷体" w:hAnsi="楷体" w:eastAsia="楷体"/>
          <w:b/>
          <w:sz w:val="28"/>
          <w:szCs w:val="28"/>
        </w:rPr>
        <w:t>合同的解除和终止</w:t>
      </w:r>
      <w:bookmarkEnd w:id="402"/>
    </w:p>
    <w:p>
      <w:pPr>
        <w:numPr>
          <w:ilvl w:val="1"/>
          <w:numId w:val="14"/>
        </w:numPr>
        <w:spacing w:before="0" w:after="0" w:line="360" w:lineRule="auto"/>
        <w:ind w:left="0" w:firstLine="560" w:firstLineChars="200"/>
        <w:rPr>
          <w:rFonts w:ascii="楷体" w:hAnsi="楷体" w:eastAsia="楷体" w:cs="宋体"/>
          <w:sz w:val="28"/>
          <w:szCs w:val="28"/>
        </w:rPr>
      </w:pPr>
      <w:r>
        <w:rPr>
          <w:rFonts w:hint="eastAsia" w:ascii="楷体" w:hAnsi="楷体" w:eastAsia="楷体" w:cs="宋体"/>
          <w:sz w:val="28"/>
          <w:szCs w:val="28"/>
        </w:rPr>
        <w:t>经双方协商一致，可提前解除或终止本合同。</w:t>
      </w:r>
    </w:p>
    <w:p>
      <w:pPr>
        <w:numPr>
          <w:ilvl w:val="1"/>
          <w:numId w:val="14"/>
        </w:numPr>
        <w:spacing w:before="0" w:after="0" w:line="360" w:lineRule="auto"/>
        <w:ind w:left="0" w:firstLine="560" w:firstLineChars="200"/>
        <w:rPr>
          <w:rFonts w:ascii="楷体" w:hAnsi="楷体" w:eastAsia="楷体" w:cs="宋体"/>
          <w:sz w:val="28"/>
          <w:szCs w:val="28"/>
        </w:rPr>
      </w:pPr>
      <w:r>
        <w:rPr>
          <w:rFonts w:hint="eastAsia" w:ascii="楷体" w:hAnsi="楷体" w:eastAsia="楷体" w:cs="宋体"/>
          <w:sz w:val="28"/>
          <w:szCs w:val="28"/>
        </w:rPr>
        <w:t>合同期限届满，本合同自动终止。</w:t>
      </w:r>
    </w:p>
    <w:p>
      <w:pPr>
        <w:numPr>
          <w:ilvl w:val="1"/>
          <w:numId w:val="14"/>
        </w:numPr>
        <w:spacing w:before="0" w:after="0" w:line="360" w:lineRule="auto"/>
        <w:ind w:left="0" w:firstLine="560" w:firstLineChars="200"/>
        <w:rPr>
          <w:rFonts w:ascii="楷体" w:hAnsi="楷体" w:eastAsia="楷体" w:cs="宋体"/>
          <w:sz w:val="28"/>
          <w:szCs w:val="28"/>
        </w:rPr>
      </w:pPr>
      <w:r>
        <w:rPr>
          <w:rFonts w:ascii="楷体" w:hAnsi="楷体" w:eastAsia="楷体" w:cs="宋体"/>
          <w:sz w:val="28"/>
          <w:szCs w:val="28"/>
        </w:rPr>
        <w:t>除法律规定的情形外，发生下列任一情形的，甲方有权</w:t>
      </w:r>
      <w:r>
        <w:rPr>
          <w:rFonts w:hint="eastAsia" w:ascii="楷体" w:hAnsi="楷体" w:eastAsia="楷体" w:cs="宋体"/>
          <w:sz w:val="28"/>
          <w:szCs w:val="28"/>
        </w:rPr>
        <w:t>提前3个工作日书面通知乙方</w:t>
      </w:r>
      <w:r>
        <w:rPr>
          <w:rFonts w:ascii="楷体" w:hAnsi="楷体" w:eastAsia="楷体" w:cs="宋体"/>
          <w:sz w:val="28"/>
          <w:szCs w:val="28"/>
        </w:rPr>
        <w:t>解除本合同</w:t>
      </w:r>
      <w:r>
        <w:rPr>
          <w:rFonts w:hint="eastAsia" w:ascii="楷体" w:hAnsi="楷体" w:eastAsia="楷体" w:cs="宋体"/>
          <w:sz w:val="28"/>
          <w:szCs w:val="28"/>
        </w:rPr>
        <w:t>或当前最终版服务说明书</w:t>
      </w:r>
      <w:r>
        <w:rPr>
          <w:rFonts w:ascii="楷体" w:hAnsi="楷体" w:eastAsia="楷体" w:cs="宋体"/>
          <w:sz w:val="28"/>
          <w:szCs w:val="28"/>
        </w:rPr>
        <w:t>：</w:t>
      </w:r>
    </w:p>
    <w:p>
      <w:pPr>
        <w:spacing w:line="360" w:lineRule="auto"/>
        <w:ind w:firstLine="560" w:firstLineChars="200"/>
        <w:rPr>
          <w:rFonts w:ascii="楷体" w:hAnsi="楷体" w:eastAsia="楷体" w:cs="Arial"/>
          <w:sz w:val="28"/>
          <w:szCs w:val="28"/>
        </w:rPr>
      </w:pPr>
      <w:r>
        <w:rPr>
          <w:rFonts w:hint="eastAsia" w:ascii="楷体" w:hAnsi="楷体" w:eastAsia="楷体" w:cs="Arial"/>
          <w:sz w:val="28"/>
          <w:szCs w:val="28"/>
        </w:rPr>
        <w:t>（1）</w:t>
      </w:r>
      <w:r>
        <w:rPr>
          <w:rFonts w:ascii="楷体" w:hAnsi="楷体" w:eastAsia="楷体" w:cs="Arial"/>
          <w:sz w:val="28"/>
          <w:szCs w:val="28"/>
        </w:rPr>
        <w:t>发生第</w:t>
      </w:r>
      <w:r>
        <w:rPr>
          <w:rFonts w:hint="eastAsia" w:ascii="楷体" w:hAnsi="楷体" w:eastAsia="楷体" w:cs="Arial"/>
          <w:sz w:val="28"/>
          <w:szCs w:val="28"/>
        </w:rPr>
        <w:t>1</w:t>
      </w:r>
      <w:r>
        <w:rPr>
          <w:rFonts w:ascii="楷体" w:hAnsi="楷体" w:eastAsia="楷体" w:cs="Arial"/>
          <w:sz w:val="28"/>
          <w:szCs w:val="28"/>
        </w:rPr>
        <w:t>1条约定的</w:t>
      </w:r>
      <w:r>
        <w:rPr>
          <w:rFonts w:hint="eastAsia" w:ascii="楷体" w:hAnsi="楷体" w:eastAsia="楷体" w:cs="Arial"/>
          <w:sz w:val="28"/>
          <w:szCs w:val="28"/>
        </w:rPr>
        <w:t>乙方</w:t>
      </w:r>
      <w:r>
        <w:rPr>
          <w:rFonts w:ascii="楷体" w:hAnsi="楷体" w:eastAsia="楷体" w:cs="Arial"/>
          <w:sz w:val="28"/>
          <w:szCs w:val="28"/>
        </w:rPr>
        <w:t>违约解除的情形以及本合同约定的其他甲方有权解除</w:t>
      </w:r>
      <w:r>
        <w:rPr>
          <w:rFonts w:hint="eastAsia" w:ascii="楷体" w:hAnsi="楷体" w:eastAsia="楷体" w:cs="Arial"/>
          <w:sz w:val="28"/>
          <w:szCs w:val="28"/>
        </w:rPr>
        <w:t>合同/最终版服务说明书</w:t>
      </w:r>
      <w:r>
        <w:rPr>
          <w:rFonts w:ascii="楷体" w:hAnsi="楷体" w:eastAsia="楷体" w:cs="Arial"/>
          <w:sz w:val="28"/>
          <w:szCs w:val="28"/>
        </w:rPr>
        <w:t>的情形。</w:t>
      </w:r>
    </w:p>
    <w:p>
      <w:pPr>
        <w:spacing w:line="360" w:lineRule="auto"/>
        <w:ind w:firstLine="560" w:firstLineChars="200"/>
        <w:rPr>
          <w:rFonts w:ascii="楷体" w:hAnsi="楷体" w:eastAsia="楷体" w:cs="Arial"/>
          <w:sz w:val="28"/>
          <w:szCs w:val="28"/>
        </w:rPr>
      </w:pPr>
      <w:r>
        <w:rPr>
          <w:rFonts w:hint="eastAsia" w:ascii="楷体" w:hAnsi="楷体" w:eastAsia="楷体" w:cs="Arial"/>
          <w:sz w:val="28"/>
          <w:szCs w:val="28"/>
        </w:rPr>
        <w:t>（</w:t>
      </w:r>
      <w:r>
        <w:rPr>
          <w:rFonts w:ascii="楷体" w:hAnsi="楷体" w:eastAsia="楷体" w:cs="Arial"/>
          <w:sz w:val="28"/>
          <w:szCs w:val="28"/>
        </w:rPr>
        <w:t>2</w:t>
      </w:r>
      <w:r>
        <w:rPr>
          <w:rFonts w:hint="eastAsia" w:ascii="楷体" w:hAnsi="楷体" w:eastAsia="楷体" w:cs="Arial"/>
          <w:sz w:val="28"/>
          <w:szCs w:val="28"/>
        </w:rPr>
        <w:t>）</w:t>
      </w:r>
      <w:r>
        <w:rPr>
          <w:rFonts w:ascii="楷体" w:hAnsi="楷体" w:eastAsia="楷体" w:cs="Arial"/>
          <w:sz w:val="28"/>
          <w:szCs w:val="28"/>
        </w:rPr>
        <w:t>乙方发生其它实质性违约，经甲方催告未能在</w:t>
      </w:r>
      <w:r>
        <w:rPr>
          <w:rFonts w:hint="eastAsia" w:ascii="楷体" w:hAnsi="楷体" w:eastAsia="楷体" w:cs="Arial"/>
          <w:sz w:val="28"/>
          <w:szCs w:val="28"/>
        </w:rPr>
        <w:t>甲方要求的</w:t>
      </w:r>
      <w:r>
        <w:rPr>
          <w:rFonts w:ascii="楷体" w:hAnsi="楷体" w:eastAsia="楷体" w:cs="Arial"/>
          <w:sz w:val="28"/>
          <w:szCs w:val="28"/>
        </w:rPr>
        <w:t>合理期限内弥补违约</w:t>
      </w:r>
      <w:r>
        <w:rPr>
          <w:rFonts w:hint="eastAsia" w:ascii="楷体" w:hAnsi="楷体" w:eastAsia="楷体" w:cs="Arial"/>
          <w:sz w:val="28"/>
          <w:szCs w:val="28"/>
        </w:rPr>
        <w:t>，甲方有权解除本合同</w:t>
      </w:r>
      <w:r>
        <w:rPr>
          <w:rFonts w:ascii="楷体" w:hAnsi="楷体" w:eastAsia="楷体" w:cs="Arial"/>
          <w:sz w:val="28"/>
          <w:szCs w:val="28"/>
        </w:rPr>
        <w:t>。</w:t>
      </w:r>
    </w:p>
    <w:p>
      <w:pPr>
        <w:spacing w:line="360" w:lineRule="auto"/>
        <w:ind w:firstLine="560" w:firstLineChars="200"/>
        <w:rPr>
          <w:rFonts w:ascii="楷体" w:hAnsi="楷体" w:eastAsia="楷体" w:cs="Arial"/>
          <w:sz w:val="28"/>
          <w:szCs w:val="28"/>
        </w:rPr>
      </w:pPr>
      <w:r>
        <w:rPr>
          <w:rFonts w:hint="eastAsia" w:ascii="楷体" w:hAnsi="楷体" w:eastAsia="楷体" w:cs="Arial"/>
          <w:sz w:val="28"/>
          <w:szCs w:val="28"/>
        </w:rPr>
        <w:t>（</w:t>
      </w:r>
      <w:r>
        <w:rPr>
          <w:rFonts w:ascii="楷体" w:hAnsi="楷体" w:eastAsia="楷体" w:cs="Arial"/>
          <w:sz w:val="28"/>
          <w:szCs w:val="28"/>
        </w:rPr>
        <w:t>3</w:t>
      </w:r>
      <w:r>
        <w:rPr>
          <w:rFonts w:hint="eastAsia" w:ascii="楷体" w:hAnsi="楷体" w:eastAsia="楷体" w:cs="Arial"/>
          <w:sz w:val="28"/>
          <w:szCs w:val="28"/>
        </w:rPr>
        <w:t>）</w:t>
      </w:r>
      <w:r>
        <w:rPr>
          <w:rFonts w:ascii="楷体" w:hAnsi="楷体" w:eastAsia="楷体" w:cs="Arial"/>
          <w:sz w:val="28"/>
          <w:szCs w:val="28"/>
        </w:rPr>
        <w:t>根据法律法规或其他监管规定的要求，任何一方已不适宜继续履行本合同</w:t>
      </w:r>
      <w:r>
        <w:rPr>
          <w:rFonts w:hint="eastAsia" w:ascii="楷体" w:hAnsi="楷体" w:eastAsia="楷体" w:cs="Arial"/>
          <w:sz w:val="28"/>
          <w:szCs w:val="28"/>
        </w:rPr>
        <w:t>，甲方有权解除本合同</w:t>
      </w:r>
      <w:r>
        <w:rPr>
          <w:rFonts w:ascii="楷体" w:hAnsi="楷体" w:eastAsia="楷体" w:cs="Arial"/>
          <w:sz w:val="28"/>
          <w:szCs w:val="28"/>
        </w:rPr>
        <w:t>。</w:t>
      </w:r>
    </w:p>
    <w:p>
      <w:pPr>
        <w:spacing w:line="360" w:lineRule="auto"/>
        <w:ind w:firstLine="560" w:firstLineChars="200"/>
        <w:rPr>
          <w:rFonts w:ascii="楷体" w:hAnsi="楷体" w:eastAsia="楷体" w:cs="Arial"/>
          <w:sz w:val="28"/>
          <w:szCs w:val="28"/>
        </w:rPr>
      </w:pPr>
      <w:r>
        <w:rPr>
          <w:rFonts w:hint="eastAsia" w:ascii="楷体" w:hAnsi="楷体" w:eastAsia="楷体" w:cs="Arial"/>
          <w:sz w:val="28"/>
          <w:szCs w:val="28"/>
        </w:rPr>
        <w:t>（4）发生第1</w:t>
      </w:r>
      <w:r>
        <w:rPr>
          <w:rFonts w:ascii="楷体" w:hAnsi="楷体" w:eastAsia="楷体" w:cs="Arial"/>
          <w:sz w:val="28"/>
          <w:szCs w:val="28"/>
        </w:rPr>
        <w:t>3.5</w:t>
      </w:r>
      <w:r>
        <w:rPr>
          <w:rFonts w:hint="eastAsia" w:ascii="楷体" w:hAnsi="楷体" w:eastAsia="楷体" w:cs="Arial"/>
          <w:sz w:val="28"/>
          <w:szCs w:val="28"/>
        </w:rPr>
        <w:t>款约定的因不可抗力解除合同情形的，甲方有权解除本合同。</w:t>
      </w:r>
    </w:p>
    <w:p>
      <w:pPr>
        <w:numPr>
          <w:ilvl w:val="1"/>
          <w:numId w:val="14"/>
        </w:numPr>
        <w:spacing w:before="0" w:after="0" w:line="360" w:lineRule="auto"/>
        <w:ind w:left="0" w:firstLine="560" w:firstLineChars="200"/>
        <w:rPr>
          <w:rFonts w:ascii="楷体" w:hAnsi="楷体" w:eastAsia="楷体" w:cs="宋体"/>
          <w:sz w:val="28"/>
          <w:szCs w:val="28"/>
        </w:rPr>
      </w:pPr>
      <w:r>
        <w:rPr>
          <w:rFonts w:ascii="楷体" w:hAnsi="楷体" w:eastAsia="楷体" w:cs="宋体"/>
          <w:sz w:val="28"/>
          <w:szCs w:val="28"/>
        </w:rPr>
        <w:t>在本合同</w:t>
      </w:r>
      <w:r>
        <w:rPr>
          <w:rFonts w:hint="eastAsia" w:ascii="楷体" w:hAnsi="楷体" w:eastAsia="楷体" w:cs="宋体"/>
          <w:sz w:val="28"/>
          <w:szCs w:val="28"/>
        </w:rPr>
        <w:t>或当前最终版服务说明书</w:t>
      </w:r>
      <w:r>
        <w:rPr>
          <w:rFonts w:ascii="楷体" w:hAnsi="楷体" w:eastAsia="楷体" w:cs="宋体"/>
          <w:sz w:val="28"/>
          <w:szCs w:val="28"/>
        </w:rPr>
        <w:t>解除后，乙方应立即停止</w:t>
      </w:r>
      <w:r>
        <w:rPr>
          <w:rFonts w:hint="eastAsia" w:ascii="楷体" w:hAnsi="楷体" w:eastAsia="楷体" w:cs="宋体"/>
          <w:sz w:val="28"/>
          <w:szCs w:val="28"/>
        </w:rPr>
        <w:t>相关</w:t>
      </w:r>
      <w:r>
        <w:rPr>
          <w:rFonts w:ascii="楷体" w:hAnsi="楷体" w:eastAsia="楷体" w:cs="宋体"/>
          <w:sz w:val="28"/>
          <w:szCs w:val="28"/>
        </w:rPr>
        <w:t>工作，并将已完成的工作整理并移交甲方。甲方有权基于乙方已完成的工作自行或委托第三方继续完成本合同</w:t>
      </w:r>
      <w:r>
        <w:rPr>
          <w:rFonts w:hint="eastAsia" w:ascii="楷体" w:hAnsi="楷体" w:eastAsia="楷体" w:cs="宋体"/>
          <w:sz w:val="28"/>
          <w:szCs w:val="28"/>
        </w:rPr>
        <w:t>或当前最终版服务说明书</w:t>
      </w:r>
      <w:r>
        <w:rPr>
          <w:rFonts w:ascii="楷体" w:hAnsi="楷体" w:eastAsia="楷体" w:cs="宋体"/>
          <w:sz w:val="28"/>
          <w:szCs w:val="28"/>
        </w:rPr>
        <w:t>项下未完成的工作，乙方应提供相应的支持以使工作能够继续进展。因乙方违约导致甲方解除本合同</w:t>
      </w:r>
      <w:r>
        <w:rPr>
          <w:rFonts w:hint="eastAsia" w:ascii="楷体" w:hAnsi="楷体" w:eastAsia="楷体" w:cs="宋体"/>
          <w:sz w:val="28"/>
          <w:szCs w:val="28"/>
        </w:rPr>
        <w:t>或当前最终版服务说明书</w:t>
      </w:r>
      <w:r>
        <w:rPr>
          <w:rFonts w:ascii="楷体" w:hAnsi="楷体" w:eastAsia="楷体" w:cs="宋体"/>
          <w:sz w:val="28"/>
          <w:szCs w:val="28"/>
        </w:rPr>
        <w:t>的，乙方还应当按照本合同约定承担违约责任。</w:t>
      </w:r>
    </w:p>
    <w:p>
      <w:pPr>
        <w:numPr>
          <w:ilvl w:val="1"/>
          <w:numId w:val="14"/>
        </w:numPr>
        <w:spacing w:before="0" w:after="0" w:line="360" w:lineRule="auto"/>
        <w:ind w:left="0" w:firstLine="560" w:firstLineChars="200"/>
        <w:rPr>
          <w:rFonts w:ascii="楷体" w:hAnsi="楷体" w:eastAsia="楷体" w:cs="宋体"/>
          <w:sz w:val="28"/>
          <w:szCs w:val="28"/>
        </w:rPr>
      </w:pPr>
      <w:r>
        <w:rPr>
          <w:rFonts w:ascii="楷体" w:hAnsi="楷体" w:eastAsia="楷体" w:cs="宋体"/>
          <w:sz w:val="28"/>
          <w:szCs w:val="28"/>
        </w:rPr>
        <w:t>关于知识产权、保密条款、</w:t>
      </w:r>
      <w:r>
        <w:rPr>
          <w:rFonts w:hint="eastAsia" w:ascii="楷体" w:hAnsi="楷体" w:eastAsia="楷体" w:cs="宋体"/>
          <w:sz w:val="28"/>
          <w:szCs w:val="28"/>
        </w:rPr>
        <w:t>违约责任、</w:t>
      </w:r>
      <w:r>
        <w:rPr>
          <w:rFonts w:ascii="楷体" w:hAnsi="楷体" w:eastAsia="楷体" w:cs="宋体"/>
          <w:sz w:val="28"/>
          <w:szCs w:val="28"/>
        </w:rPr>
        <w:t>法律适用及争议解决和其他具有持续性效力的条款，将在本合同终止后继续有效。</w:t>
      </w:r>
    </w:p>
    <w:p>
      <w:pPr>
        <w:pStyle w:val="101"/>
        <w:numPr>
          <w:ilvl w:val="0"/>
          <w:numId w:val="3"/>
        </w:numPr>
        <w:spacing w:after="0" w:line="360" w:lineRule="auto"/>
        <w:ind w:left="164" w:hanging="425" w:firstLineChars="0"/>
        <w:jc w:val="center"/>
        <w:outlineLvl w:val="1"/>
        <w:rPr>
          <w:rFonts w:ascii="楷体" w:hAnsi="楷体" w:eastAsia="楷体"/>
          <w:b/>
          <w:sz w:val="28"/>
          <w:szCs w:val="28"/>
        </w:rPr>
      </w:pPr>
      <w:bookmarkStart w:id="403" w:name="_Toc136613640"/>
      <w:r>
        <w:rPr>
          <w:rFonts w:hint="eastAsia" w:ascii="楷体" w:hAnsi="楷体" w:eastAsia="楷体"/>
          <w:b/>
          <w:sz w:val="28"/>
          <w:szCs w:val="28"/>
        </w:rPr>
        <w:t>不可抗力</w:t>
      </w:r>
      <w:bookmarkEnd w:id="403"/>
    </w:p>
    <w:p>
      <w:pPr>
        <w:pStyle w:val="101"/>
        <w:numPr>
          <w:ilvl w:val="1"/>
          <w:numId w:val="3"/>
        </w:numPr>
        <w:spacing w:after="0" w:line="360" w:lineRule="auto"/>
        <w:ind w:left="0" w:firstLine="567" w:firstLineChars="0"/>
        <w:rPr>
          <w:rFonts w:ascii="楷体" w:hAnsi="楷体" w:eastAsia="楷体" w:cs="宋体"/>
          <w:sz w:val="28"/>
          <w:szCs w:val="28"/>
        </w:rPr>
      </w:pPr>
      <w:r>
        <w:rPr>
          <w:rFonts w:hint="eastAsia" w:ascii="楷体" w:hAnsi="楷体" w:eastAsia="楷体" w:cs="宋体"/>
          <w:sz w:val="28"/>
          <w:szCs w:val="28"/>
        </w:rPr>
        <w:t>本合同所称“不可抗力”，是指合同签订时无法预见的、其发生与后果无法避免或克服的并将对本合同一方或双方对本合同的履行产生实质性影响的事件和情况，其包括但不限于：（1）火灾、洪水、风暴、地震、雪灾等自然灾害、严重天气情况或天灾等情况；（2）战争、爆炸、恐怖主义行为或其他任何敌对行为；（3）世界及/或地区性卫生健康威胁（如瘟疫、流行病、传染病等）；（4）政府行为，即国家权力机构（包括但不限于立法、司法和行政机构）作出的法律法规变更、决定、禁令、征用等；（5）化学或放射性污染或核辐射；（6）罢工、骚乱等重大的社会异常事件等。</w:t>
      </w:r>
    </w:p>
    <w:p>
      <w:pPr>
        <w:pStyle w:val="101"/>
        <w:numPr>
          <w:ilvl w:val="1"/>
          <w:numId w:val="3"/>
        </w:numPr>
        <w:spacing w:after="0" w:line="360" w:lineRule="auto"/>
        <w:ind w:left="0" w:firstLine="567" w:firstLineChars="0"/>
        <w:rPr>
          <w:rFonts w:ascii="楷体" w:hAnsi="楷体" w:eastAsia="楷体" w:cs="宋体"/>
          <w:sz w:val="28"/>
          <w:szCs w:val="28"/>
        </w:rPr>
      </w:pPr>
      <w:r>
        <w:rPr>
          <w:rFonts w:hint="eastAsia" w:ascii="楷体" w:hAnsi="楷体" w:eastAsia="楷体" w:cs="宋体"/>
          <w:sz w:val="28"/>
          <w:szCs w:val="28"/>
        </w:rPr>
        <w:t>如果发生不可抗力事件，受不可抗力事件影响的一方（以下简称受影响方）应尽快通知对方，并在不可抗力事件发生后的十五（15）日内向对方提供该事件的详细书面说明，并提供有关该不可抗力的权威证明文件等必要的证明。</w:t>
      </w:r>
    </w:p>
    <w:p>
      <w:pPr>
        <w:pStyle w:val="101"/>
        <w:numPr>
          <w:ilvl w:val="1"/>
          <w:numId w:val="3"/>
        </w:numPr>
        <w:spacing w:after="0" w:line="360" w:lineRule="auto"/>
        <w:ind w:left="0" w:firstLine="567" w:firstLineChars="0"/>
        <w:rPr>
          <w:rFonts w:ascii="楷体" w:hAnsi="楷体" w:eastAsia="楷体" w:cs="宋体"/>
          <w:sz w:val="28"/>
          <w:szCs w:val="28"/>
        </w:rPr>
      </w:pPr>
      <w:r>
        <w:rPr>
          <w:rFonts w:hint="eastAsia" w:ascii="楷体" w:hAnsi="楷体" w:eastAsia="楷体" w:cs="宋体"/>
          <w:sz w:val="28"/>
          <w:szCs w:val="28"/>
        </w:rPr>
        <w:t>如果不可抗力事件直接导致受影响方无法按约定履行其在本合同项下的义务，则受影响方的该等义务可以暂缓履行直至该不可抗力事件消除，在上述暂缓期内受影响方无须为此承担违约责任。</w:t>
      </w:r>
    </w:p>
    <w:p>
      <w:pPr>
        <w:pStyle w:val="101"/>
        <w:numPr>
          <w:ilvl w:val="1"/>
          <w:numId w:val="3"/>
        </w:numPr>
        <w:spacing w:after="0" w:line="360" w:lineRule="auto"/>
        <w:ind w:left="0" w:firstLine="567" w:firstLineChars="0"/>
        <w:rPr>
          <w:rFonts w:ascii="楷体" w:hAnsi="楷体" w:eastAsia="楷体" w:cs="宋体"/>
          <w:sz w:val="28"/>
          <w:szCs w:val="28"/>
        </w:rPr>
      </w:pPr>
      <w:r>
        <w:rPr>
          <w:rFonts w:hint="eastAsia" w:ascii="楷体" w:hAnsi="楷体" w:eastAsia="楷体" w:cs="宋体"/>
          <w:sz w:val="28"/>
          <w:szCs w:val="28"/>
        </w:rPr>
        <w:t>不可抗力事件发生后，受影响方应当及时采取补救措施使另一方因此所受的影响降到最低。如果因受影响方未能或怠于以书面形式通知另一方或未能或怠于采取补救措施而致使另一方所受损失扩大，受影响方应就扩大的损失赔偿另一方。</w:t>
      </w:r>
    </w:p>
    <w:p>
      <w:pPr>
        <w:pStyle w:val="101"/>
        <w:numPr>
          <w:ilvl w:val="1"/>
          <w:numId w:val="3"/>
        </w:numPr>
        <w:spacing w:after="0" w:line="360" w:lineRule="auto"/>
        <w:ind w:left="0" w:firstLine="567" w:firstLineChars="0"/>
        <w:rPr>
          <w:rFonts w:ascii="楷体" w:hAnsi="楷体" w:eastAsia="楷体" w:cs="宋体"/>
          <w:sz w:val="28"/>
          <w:szCs w:val="28"/>
        </w:rPr>
      </w:pPr>
      <w:r>
        <w:rPr>
          <w:rFonts w:hint="eastAsia" w:ascii="楷体" w:hAnsi="楷体" w:eastAsia="楷体" w:cs="宋体"/>
          <w:sz w:val="28"/>
          <w:szCs w:val="28"/>
        </w:rPr>
        <w:t>当不可抗力事件阻止一方履行其义务的时间持续三十（30）日以上时，双方应协商决定继续履行本合同的条件或终止本合同。若双方同意待不可抗力事件结束后继续履行本合同的，不可抗力终止后，受影响方应继续履行本合同并尽快通知另一方。本合同的履行期限可相应延长，延长的时间应相当于不可抗力实际造成延误的时间。如果自不可抗力发生后六十（60）日之内双方不能就继续履行的条件或终止本合同达成一致意见，任何一方有权给予另一方书面通知后立即终止本合同。</w:t>
      </w:r>
    </w:p>
    <w:p>
      <w:pPr>
        <w:pStyle w:val="101"/>
        <w:numPr>
          <w:ilvl w:val="1"/>
          <w:numId w:val="3"/>
        </w:numPr>
        <w:spacing w:after="0" w:line="360" w:lineRule="auto"/>
        <w:ind w:left="0" w:firstLine="567" w:firstLineChars="0"/>
        <w:rPr>
          <w:rFonts w:ascii="楷体" w:hAnsi="楷体" w:eastAsia="楷体" w:cs="宋体"/>
          <w:sz w:val="28"/>
          <w:szCs w:val="28"/>
        </w:rPr>
      </w:pPr>
      <w:r>
        <w:rPr>
          <w:rFonts w:hint="eastAsia" w:ascii="楷体" w:hAnsi="楷体" w:eastAsia="楷体" w:cs="宋体"/>
          <w:sz w:val="28"/>
          <w:szCs w:val="28"/>
        </w:rPr>
        <w:t>在发生不可抗力事件期间，除因不可抗力事件导致不能履行的方面外，双方应在其他各个方面继续履行本合同。</w:t>
      </w:r>
    </w:p>
    <w:p>
      <w:pPr>
        <w:pStyle w:val="101"/>
        <w:numPr>
          <w:ilvl w:val="0"/>
          <w:numId w:val="3"/>
        </w:numPr>
        <w:spacing w:after="0" w:line="360" w:lineRule="auto"/>
        <w:ind w:left="164" w:hanging="425" w:firstLineChars="0"/>
        <w:jc w:val="center"/>
        <w:outlineLvl w:val="1"/>
        <w:rPr>
          <w:rFonts w:ascii="楷体" w:hAnsi="楷体" w:eastAsia="楷体"/>
          <w:b/>
          <w:sz w:val="28"/>
          <w:szCs w:val="28"/>
        </w:rPr>
      </w:pPr>
      <w:bookmarkStart w:id="404" w:name="_Toc136613641"/>
      <w:r>
        <w:rPr>
          <w:rFonts w:hint="eastAsia" w:ascii="楷体" w:hAnsi="楷体" w:eastAsia="楷体"/>
          <w:b/>
          <w:sz w:val="28"/>
          <w:szCs w:val="28"/>
        </w:rPr>
        <w:t>法律适用与争议解决</w:t>
      </w:r>
      <w:bookmarkEnd w:id="404"/>
      <w:bookmarkStart w:id="405" w:name="_Hlk961738"/>
    </w:p>
    <w:p>
      <w:pPr>
        <w:numPr>
          <w:ilvl w:val="1"/>
          <w:numId w:val="15"/>
        </w:numPr>
        <w:spacing w:before="0" w:after="0" w:line="360" w:lineRule="auto"/>
        <w:ind w:left="0" w:firstLine="560" w:firstLineChars="200"/>
        <w:rPr>
          <w:rFonts w:ascii="楷体" w:hAnsi="楷体" w:eastAsia="楷体" w:cs="宋体"/>
          <w:sz w:val="28"/>
          <w:szCs w:val="28"/>
        </w:rPr>
      </w:pPr>
      <w:r>
        <w:rPr>
          <w:rFonts w:ascii="楷体" w:hAnsi="楷体" w:eastAsia="楷体" w:cs="宋体"/>
          <w:sz w:val="28"/>
          <w:szCs w:val="28"/>
        </w:rPr>
        <w:t>本合同适用中华人民共和国（为本合同之目的，不包括香港特别行政区、澳门特别行政区和台湾地区）法律。</w:t>
      </w:r>
    </w:p>
    <w:p>
      <w:pPr>
        <w:numPr>
          <w:ilvl w:val="1"/>
          <w:numId w:val="15"/>
        </w:numPr>
        <w:spacing w:before="0" w:after="0" w:line="360" w:lineRule="auto"/>
        <w:ind w:left="0" w:firstLine="560" w:firstLineChars="200"/>
        <w:rPr>
          <w:rFonts w:ascii="楷体" w:hAnsi="楷体" w:eastAsia="楷体" w:cs="宋体"/>
          <w:sz w:val="28"/>
          <w:szCs w:val="28"/>
        </w:rPr>
      </w:pPr>
      <w:r>
        <w:rPr>
          <w:rFonts w:ascii="楷体" w:hAnsi="楷体" w:eastAsia="楷体" w:cs="宋体"/>
          <w:sz w:val="28"/>
          <w:szCs w:val="28"/>
        </w:rPr>
        <w:t>本合同在履行过程中发生争议，可以通过协商解决，协商不成，</w:t>
      </w:r>
      <w:r>
        <w:rPr>
          <w:rFonts w:hint="eastAsia" w:ascii="楷体" w:hAnsi="楷体" w:eastAsia="楷体" w:cs="宋体"/>
          <w:sz w:val="28"/>
          <w:szCs w:val="28"/>
        </w:rPr>
        <w:t>任何一方均应将有关争议提交北京仲裁委员会，根据届时该会现行有效的仲裁规则进行仲裁；仲裁应在中国北京进行，仲裁语言为中文。仲裁裁决是终局的，对双方均有约束力。</w:t>
      </w:r>
      <w:r>
        <w:rPr>
          <w:rFonts w:ascii="楷体" w:hAnsi="楷体" w:eastAsia="楷体" w:cs="宋体"/>
          <w:sz w:val="28"/>
          <w:szCs w:val="28"/>
        </w:rPr>
        <w:t>除非生效</w:t>
      </w:r>
      <w:r>
        <w:rPr>
          <w:rFonts w:hint="eastAsia" w:ascii="楷体" w:hAnsi="楷体" w:eastAsia="楷体" w:cs="宋体"/>
          <w:sz w:val="28"/>
          <w:szCs w:val="28"/>
        </w:rPr>
        <w:t>裁决</w:t>
      </w:r>
      <w:r>
        <w:rPr>
          <w:rFonts w:ascii="楷体" w:hAnsi="楷体" w:eastAsia="楷体" w:cs="宋体"/>
          <w:sz w:val="28"/>
          <w:szCs w:val="28"/>
        </w:rPr>
        <w:t>另有规定，双方为解决争议而实际支付的费用包括但不限于</w:t>
      </w:r>
      <w:r>
        <w:rPr>
          <w:rFonts w:hint="eastAsia" w:ascii="楷体" w:hAnsi="楷体" w:eastAsia="楷体" w:cs="宋体"/>
          <w:sz w:val="28"/>
          <w:szCs w:val="28"/>
        </w:rPr>
        <w:t>仲裁</w:t>
      </w:r>
      <w:r>
        <w:rPr>
          <w:rFonts w:ascii="楷体" w:hAnsi="楷体" w:eastAsia="楷体" w:cs="宋体"/>
          <w:sz w:val="28"/>
          <w:szCs w:val="28"/>
        </w:rPr>
        <w:t>费和律师费</w:t>
      </w:r>
      <w:r>
        <w:rPr>
          <w:rFonts w:hint="eastAsia" w:ascii="楷体" w:hAnsi="楷体" w:eastAsia="楷体" w:cs="宋体"/>
          <w:sz w:val="28"/>
          <w:szCs w:val="28"/>
        </w:rPr>
        <w:t>等</w:t>
      </w:r>
      <w:r>
        <w:rPr>
          <w:rFonts w:ascii="楷体" w:hAnsi="楷体" w:eastAsia="楷体" w:cs="宋体"/>
          <w:sz w:val="28"/>
          <w:szCs w:val="28"/>
        </w:rPr>
        <w:t>由</w:t>
      </w:r>
      <w:r>
        <w:rPr>
          <w:rFonts w:hint="eastAsia" w:ascii="楷体" w:hAnsi="楷体" w:eastAsia="楷体" w:cs="宋体"/>
          <w:sz w:val="28"/>
          <w:szCs w:val="28"/>
        </w:rPr>
        <w:t>败诉</w:t>
      </w:r>
      <w:r>
        <w:rPr>
          <w:rFonts w:ascii="楷体" w:hAnsi="楷体" w:eastAsia="楷体" w:cs="宋体"/>
          <w:sz w:val="28"/>
          <w:szCs w:val="28"/>
        </w:rPr>
        <w:t>方承担。</w:t>
      </w:r>
    </w:p>
    <w:p>
      <w:pPr>
        <w:numPr>
          <w:ilvl w:val="1"/>
          <w:numId w:val="15"/>
        </w:numPr>
        <w:spacing w:before="0" w:after="0" w:line="360" w:lineRule="auto"/>
        <w:ind w:left="0" w:firstLine="560" w:firstLineChars="200"/>
        <w:rPr>
          <w:rFonts w:ascii="楷体" w:hAnsi="楷体" w:eastAsia="楷体" w:cs="宋体"/>
          <w:sz w:val="28"/>
          <w:szCs w:val="28"/>
        </w:rPr>
      </w:pPr>
      <w:r>
        <w:rPr>
          <w:rFonts w:ascii="楷体" w:hAnsi="楷体" w:eastAsia="楷体" w:cs="宋体"/>
          <w:sz w:val="28"/>
          <w:szCs w:val="28"/>
        </w:rPr>
        <w:t>在争议解决期间，本合同中不涉及争议的条款仍须履行，双方均不得以解决争议为由拒不履行其在本合同项下的任何义务。</w:t>
      </w:r>
    </w:p>
    <w:bookmarkEnd w:id="405"/>
    <w:p>
      <w:pPr>
        <w:pStyle w:val="101"/>
        <w:numPr>
          <w:ilvl w:val="0"/>
          <w:numId w:val="3"/>
        </w:numPr>
        <w:spacing w:after="0" w:line="360" w:lineRule="auto"/>
        <w:ind w:left="164" w:hanging="425" w:firstLineChars="0"/>
        <w:jc w:val="center"/>
        <w:outlineLvl w:val="1"/>
        <w:rPr>
          <w:rFonts w:ascii="楷体" w:hAnsi="楷体" w:eastAsia="楷体"/>
          <w:b/>
          <w:sz w:val="28"/>
          <w:szCs w:val="28"/>
        </w:rPr>
      </w:pPr>
      <w:bookmarkStart w:id="406" w:name="_Toc136613642"/>
      <w:r>
        <w:rPr>
          <w:rFonts w:hint="eastAsia" w:ascii="楷体" w:hAnsi="楷体" w:eastAsia="楷体"/>
          <w:b/>
          <w:sz w:val="28"/>
          <w:szCs w:val="28"/>
        </w:rPr>
        <w:t>其他</w:t>
      </w:r>
      <w:bookmarkEnd w:id="406"/>
    </w:p>
    <w:p>
      <w:pPr>
        <w:numPr>
          <w:ilvl w:val="1"/>
          <w:numId w:val="16"/>
        </w:numPr>
        <w:spacing w:before="0" w:after="0" w:line="360" w:lineRule="auto"/>
        <w:ind w:left="0" w:firstLine="560" w:firstLineChars="200"/>
        <w:rPr>
          <w:rFonts w:ascii="楷体" w:hAnsi="楷体" w:eastAsia="楷体" w:cs="宋体"/>
          <w:sz w:val="28"/>
          <w:szCs w:val="28"/>
        </w:rPr>
      </w:pPr>
      <w:bookmarkStart w:id="407" w:name="_Hlk963138"/>
      <w:r>
        <w:rPr>
          <w:rFonts w:ascii="楷体" w:hAnsi="楷体" w:eastAsia="楷体" w:cs="宋体"/>
          <w:sz w:val="28"/>
          <w:szCs w:val="28"/>
        </w:rPr>
        <w:t>本合同一式_</w:t>
      </w:r>
      <w:r>
        <w:rPr>
          <w:rFonts w:hint="eastAsia" w:ascii="楷体" w:hAnsi="楷体" w:eastAsia="楷体" w:cs="宋体"/>
          <w:sz w:val="28"/>
          <w:szCs w:val="28"/>
        </w:rPr>
        <w:t>肆</w:t>
      </w:r>
      <w:r>
        <w:rPr>
          <w:rFonts w:ascii="楷体" w:hAnsi="楷体" w:eastAsia="楷体" w:cs="宋体"/>
          <w:sz w:val="28"/>
          <w:szCs w:val="28"/>
        </w:rPr>
        <w:t>_份，甲乙双方各执_</w:t>
      </w:r>
      <w:r>
        <w:rPr>
          <w:rFonts w:hint="eastAsia" w:ascii="楷体" w:hAnsi="楷体" w:eastAsia="楷体" w:cs="宋体"/>
          <w:sz w:val="28"/>
          <w:szCs w:val="28"/>
        </w:rPr>
        <w:t>贰</w:t>
      </w:r>
      <w:r>
        <w:rPr>
          <w:rFonts w:ascii="楷体" w:hAnsi="楷体" w:eastAsia="楷体" w:cs="宋体"/>
          <w:sz w:val="28"/>
          <w:szCs w:val="28"/>
        </w:rPr>
        <w:t>_份，每份具有同样的效力。</w:t>
      </w:r>
    </w:p>
    <w:p>
      <w:pPr>
        <w:numPr>
          <w:ilvl w:val="1"/>
          <w:numId w:val="16"/>
        </w:numPr>
        <w:spacing w:before="0" w:after="0" w:line="360" w:lineRule="auto"/>
        <w:ind w:left="0" w:firstLine="560" w:firstLineChars="200"/>
        <w:rPr>
          <w:rFonts w:ascii="楷体" w:hAnsi="楷体" w:eastAsia="楷体" w:cs="宋体"/>
          <w:sz w:val="28"/>
          <w:szCs w:val="28"/>
        </w:rPr>
      </w:pPr>
      <w:r>
        <w:rPr>
          <w:rFonts w:ascii="楷体" w:hAnsi="楷体" w:eastAsia="楷体" w:cs="宋体"/>
          <w:sz w:val="28"/>
          <w:szCs w:val="28"/>
        </w:rPr>
        <w:t>本合同自</w:t>
      </w:r>
      <w:r>
        <w:rPr>
          <w:rFonts w:hint="eastAsia" w:ascii="楷体" w:hAnsi="楷体" w:eastAsia="楷体" w:cs="宋体"/>
          <w:sz w:val="28"/>
          <w:szCs w:val="28"/>
        </w:rPr>
        <w:t>双</w:t>
      </w:r>
      <w:r>
        <w:rPr>
          <w:rFonts w:ascii="楷体" w:hAnsi="楷体" w:eastAsia="楷体" w:cs="宋体"/>
          <w:sz w:val="28"/>
          <w:szCs w:val="28"/>
        </w:rPr>
        <w:t>方加盖公章</w:t>
      </w:r>
      <w:r>
        <w:rPr>
          <w:rFonts w:hint="eastAsia" w:ascii="楷体" w:hAnsi="楷体" w:eastAsia="楷体" w:cs="宋体"/>
          <w:sz w:val="28"/>
          <w:szCs w:val="28"/>
        </w:rPr>
        <w:t>或合同专用章且双方</w:t>
      </w:r>
      <w:r>
        <w:rPr>
          <w:rFonts w:ascii="楷体" w:hAnsi="楷体" w:eastAsia="楷体" w:cs="宋体"/>
          <w:sz w:val="28"/>
          <w:szCs w:val="28"/>
        </w:rPr>
        <w:t>法定代表人或授权代表签字之日起生效。</w:t>
      </w:r>
    </w:p>
    <w:p>
      <w:pPr>
        <w:numPr>
          <w:ilvl w:val="1"/>
          <w:numId w:val="16"/>
        </w:numPr>
        <w:spacing w:before="0" w:after="0" w:line="360" w:lineRule="auto"/>
        <w:ind w:left="0" w:firstLine="560" w:firstLineChars="200"/>
        <w:rPr>
          <w:rFonts w:ascii="楷体" w:hAnsi="楷体" w:eastAsia="楷体" w:cs="宋体"/>
          <w:sz w:val="28"/>
          <w:szCs w:val="28"/>
        </w:rPr>
      </w:pPr>
      <w:r>
        <w:rPr>
          <w:rFonts w:hint="eastAsia" w:ascii="楷体" w:hAnsi="楷体" w:eastAsia="楷体" w:cs="宋体"/>
          <w:sz w:val="28"/>
          <w:szCs w:val="28"/>
        </w:rPr>
        <w:t>本合同各条的标题只供了解该条的内容之用，对该标题下的内容不具有限制范围的作用。</w:t>
      </w:r>
    </w:p>
    <w:p>
      <w:pPr>
        <w:numPr>
          <w:ilvl w:val="1"/>
          <w:numId w:val="16"/>
        </w:numPr>
        <w:spacing w:before="0" w:after="0" w:line="360" w:lineRule="auto"/>
        <w:ind w:left="0" w:firstLine="560" w:firstLineChars="200"/>
        <w:rPr>
          <w:rFonts w:ascii="楷体" w:hAnsi="楷体" w:eastAsia="楷体" w:cs="宋体"/>
          <w:sz w:val="28"/>
          <w:szCs w:val="28"/>
        </w:rPr>
      </w:pPr>
      <w:r>
        <w:rPr>
          <w:rFonts w:hint="eastAsia" w:ascii="楷体" w:hAnsi="楷体" w:eastAsia="楷体" w:cs="宋体"/>
          <w:sz w:val="28"/>
          <w:szCs w:val="28"/>
        </w:rPr>
        <w:t>本合同条款、附件及甲方招标文件、乙方投标文件及澄清文件、双方达成的其他书面文件等双方为履行本合同所形成的往来文件或单据均为本合同不可分割的组成部分，与正文具有同等法律效力。上述文件应相互解释，除非双方另有书面约定，如果合同文件之间出现歧义或相互矛盾，或合同文件中出现明显错误时，按以上顺序进行解释。上述各项合同文件包括合同当事人就该项合同文件所作出的补充和修改，属于同一类内容的文件，应以最新签署的为准。</w:t>
      </w:r>
    </w:p>
    <w:p>
      <w:pPr>
        <w:numPr>
          <w:ilvl w:val="1"/>
          <w:numId w:val="16"/>
        </w:numPr>
        <w:spacing w:before="0" w:after="0" w:line="360" w:lineRule="auto"/>
        <w:ind w:left="0" w:firstLine="560" w:firstLineChars="200"/>
        <w:rPr>
          <w:rFonts w:ascii="楷体" w:hAnsi="楷体" w:eastAsia="楷体" w:cs="宋体"/>
          <w:sz w:val="28"/>
          <w:szCs w:val="28"/>
        </w:rPr>
      </w:pPr>
      <w:r>
        <w:rPr>
          <w:rFonts w:ascii="楷体" w:hAnsi="楷体" w:eastAsia="楷体" w:cs="宋体"/>
          <w:sz w:val="28"/>
          <w:szCs w:val="28"/>
        </w:rPr>
        <w:t>本合同中未尽事宜双方</w:t>
      </w:r>
      <w:r>
        <w:rPr>
          <w:rFonts w:hint="eastAsia" w:ascii="楷体" w:hAnsi="楷体" w:eastAsia="楷体" w:cs="宋体"/>
          <w:sz w:val="28"/>
          <w:szCs w:val="28"/>
        </w:rPr>
        <w:t>另行</w:t>
      </w:r>
      <w:r>
        <w:rPr>
          <w:rFonts w:ascii="楷体" w:hAnsi="楷体" w:eastAsia="楷体" w:cs="宋体"/>
          <w:sz w:val="28"/>
          <w:szCs w:val="28"/>
        </w:rPr>
        <w:t>协商</w:t>
      </w:r>
      <w:r>
        <w:rPr>
          <w:rFonts w:hint="eastAsia" w:ascii="楷体" w:hAnsi="楷体" w:eastAsia="楷体" w:cs="宋体"/>
          <w:sz w:val="28"/>
          <w:szCs w:val="28"/>
        </w:rPr>
        <w:t>并</w:t>
      </w:r>
      <w:r>
        <w:rPr>
          <w:rFonts w:ascii="楷体" w:hAnsi="楷体" w:eastAsia="楷体" w:cs="宋体"/>
          <w:sz w:val="28"/>
          <w:szCs w:val="28"/>
        </w:rPr>
        <w:t>签订补充合同</w:t>
      </w:r>
      <w:r>
        <w:rPr>
          <w:rFonts w:hint="eastAsia" w:ascii="楷体" w:hAnsi="楷体" w:eastAsia="楷体" w:cs="宋体"/>
          <w:sz w:val="28"/>
          <w:szCs w:val="28"/>
        </w:rPr>
        <w:t>解决</w:t>
      </w:r>
      <w:r>
        <w:rPr>
          <w:rFonts w:ascii="楷体" w:hAnsi="楷体" w:eastAsia="楷体" w:cs="宋体"/>
          <w:sz w:val="28"/>
          <w:szCs w:val="28"/>
        </w:rPr>
        <w:t>，补充合同与本合同具有同等法律效力。</w:t>
      </w:r>
      <w:r>
        <w:rPr>
          <w:rFonts w:hint="eastAsia" w:ascii="楷体" w:hAnsi="楷体" w:eastAsia="楷体" w:cs="宋体"/>
          <w:sz w:val="28"/>
          <w:szCs w:val="28"/>
        </w:rPr>
        <w:t>补充合同与本合同存在冲突的，以补充合同约定为准。</w:t>
      </w:r>
    </w:p>
    <w:p>
      <w:pPr>
        <w:numPr>
          <w:ilvl w:val="1"/>
          <w:numId w:val="16"/>
        </w:numPr>
        <w:spacing w:before="0" w:after="0" w:line="360" w:lineRule="auto"/>
        <w:ind w:left="0" w:firstLine="560" w:firstLineChars="200"/>
        <w:rPr>
          <w:rFonts w:ascii="楷体" w:hAnsi="楷体" w:eastAsia="楷体" w:cs="宋体"/>
          <w:sz w:val="28"/>
          <w:szCs w:val="28"/>
        </w:rPr>
      </w:pPr>
      <w:r>
        <w:rPr>
          <w:rFonts w:hint="eastAsia" w:ascii="楷体" w:hAnsi="楷体" w:eastAsia="楷体" w:cs="宋体"/>
          <w:sz w:val="28"/>
          <w:szCs w:val="28"/>
        </w:rPr>
        <w:t>对本合同及附件的任何变更或修改均需以书面形式进行，并经双方法定代表人或授权代表签字并加盖公章或合同专用章方为有效。</w:t>
      </w:r>
    </w:p>
    <w:p>
      <w:pPr>
        <w:numPr>
          <w:ilvl w:val="1"/>
          <w:numId w:val="16"/>
        </w:numPr>
        <w:spacing w:before="0" w:after="0" w:line="360" w:lineRule="auto"/>
        <w:ind w:left="0" w:firstLine="560" w:firstLineChars="200"/>
        <w:rPr>
          <w:rFonts w:ascii="楷体" w:hAnsi="楷体" w:eastAsia="楷体" w:cs="宋体"/>
          <w:sz w:val="28"/>
          <w:szCs w:val="28"/>
        </w:rPr>
      </w:pPr>
      <w:r>
        <w:rPr>
          <w:rFonts w:ascii="楷体" w:hAnsi="楷体" w:eastAsia="楷体" w:cs="宋体"/>
          <w:sz w:val="28"/>
          <w:szCs w:val="28"/>
        </w:rPr>
        <w:t>无论明示或默示方式表明在本合同终止或到期后继续有效的条款，在本合同终止或到期后将继续有效，并具约束力。如果本合同的任何条款被裁定为部分或全部无效，则该条款（或其相关部分）将不构成为本合同的一部分，但本合同的其它条款不受影响。</w:t>
      </w:r>
    </w:p>
    <w:p>
      <w:pPr>
        <w:numPr>
          <w:ilvl w:val="1"/>
          <w:numId w:val="16"/>
        </w:numPr>
        <w:spacing w:before="0" w:after="0" w:line="360" w:lineRule="auto"/>
        <w:ind w:left="0" w:firstLine="560" w:firstLineChars="200"/>
        <w:rPr>
          <w:rFonts w:ascii="楷体" w:hAnsi="楷体" w:eastAsia="楷体" w:cs="宋体"/>
          <w:sz w:val="28"/>
          <w:szCs w:val="28"/>
        </w:rPr>
      </w:pPr>
      <w:r>
        <w:rPr>
          <w:rFonts w:ascii="楷体" w:hAnsi="楷体" w:eastAsia="楷体" w:cs="宋体"/>
          <w:sz w:val="28"/>
          <w:szCs w:val="28"/>
        </w:rPr>
        <w:t>本合同语言为中文。双方交换的与合同有关的信函均用中文书写。</w:t>
      </w:r>
    </w:p>
    <w:p>
      <w:pPr>
        <w:numPr>
          <w:ilvl w:val="1"/>
          <w:numId w:val="16"/>
        </w:numPr>
        <w:spacing w:before="0" w:after="0" w:line="360" w:lineRule="auto"/>
        <w:ind w:left="0" w:firstLine="560" w:firstLineChars="200"/>
        <w:rPr>
          <w:rFonts w:ascii="楷体" w:hAnsi="楷体" w:eastAsia="楷体" w:cs="宋体"/>
          <w:sz w:val="28"/>
          <w:szCs w:val="28"/>
        </w:rPr>
      </w:pPr>
      <w:r>
        <w:rPr>
          <w:rFonts w:ascii="楷体" w:hAnsi="楷体" w:eastAsia="楷体" w:cs="宋体"/>
          <w:sz w:val="28"/>
          <w:szCs w:val="28"/>
        </w:rPr>
        <w:t>本合同是双方就本合同所涉事项达成的完整文件，构成本合同双方的全部协议。如本合同的约定与双方此前签署的意向书或其他法律文件或其他书面和口头的约定存在不一致之处，应以本合同的约定为准。</w:t>
      </w:r>
    </w:p>
    <w:p>
      <w:pPr>
        <w:numPr>
          <w:ilvl w:val="1"/>
          <w:numId w:val="16"/>
        </w:numPr>
        <w:spacing w:before="0" w:after="0" w:line="360" w:lineRule="auto"/>
        <w:ind w:left="0" w:firstLine="560" w:firstLineChars="200"/>
        <w:rPr>
          <w:rFonts w:ascii="楷体" w:hAnsi="楷体" w:eastAsia="楷体" w:cs="宋体"/>
          <w:sz w:val="28"/>
          <w:szCs w:val="28"/>
        </w:rPr>
      </w:pPr>
      <w:r>
        <w:rPr>
          <w:rFonts w:hint="eastAsia" w:ascii="楷体" w:hAnsi="楷体" w:eastAsia="楷体" w:cs="宋体"/>
          <w:sz w:val="28"/>
          <w:szCs w:val="28"/>
        </w:rPr>
        <w:t>双方应在本合同签订前分别向对方提供其授权有关人员签订本合同的授权文件，双方的授权委托书原件由对方存档。</w:t>
      </w:r>
    </w:p>
    <w:p>
      <w:pPr>
        <w:numPr>
          <w:ilvl w:val="1"/>
          <w:numId w:val="16"/>
        </w:numPr>
        <w:spacing w:before="0" w:after="0" w:line="360" w:lineRule="auto"/>
        <w:ind w:left="0" w:firstLine="560" w:firstLineChars="200"/>
        <w:rPr>
          <w:rFonts w:ascii="楷体" w:hAnsi="楷体" w:eastAsia="楷体" w:cs="宋体"/>
          <w:sz w:val="28"/>
          <w:szCs w:val="28"/>
        </w:rPr>
      </w:pPr>
      <w:r>
        <w:rPr>
          <w:rFonts w:ascii="楷体" w:hAnsi="楷体" w:eastAsia="楷体" w:cs="宋体"/>
          <w:sz w:val="28"/>
          <w:szCs w:val="28"/>
        </w:rPr>
        <w:t>本合同由双方共同拟定。在签署本合同时，双方对本合同的所有条款已经阅悉，均无异议，并对双方之间的法律关系、有关权利、义务和责任的条款的法律含义均已理解，且不存在异议。</w:t>
      </w:r>
    </w:p>
    <w:bookmarkEnd w:id="407"/>
    <w:p>
      <w:pPr>
        <w:spacing w:before="0" w:after="0" w:line="360" w:lineRule="auto"/>
        <w:rPr>
          <w:rFonts w:ascii="楷体" w:hAnsi="楷体" w:eastAsia="楷体"/>
          <w:sz w:val="28"/>
          <w:szCs w:val="28"/>
        </w:rPr>
      </w:pPr>
      <w:r>
        <w:rPr>
          <w:rFonts w:ascii="楷体" w:hAnsi="楷体" w:eastAsia="楷体"/>
          <w:sz w:val="28"/>
          <w:szCs w:val="28"/>
        </w:rPr>
        <w:t>（以下无正文）</w:t>
      </w:r>
    </w:p>
    <w:p>
      <w:pPr>
        <w:spacing w:before="0" w:after="0" w:line="360" w:lineRule="auto"/>
        <w:rPr>
          <w:rFonts w:ascii="宋体" w:hAnsi="宋体"/>
          <w:szCs w:val="21"/>
        </w:rPr>
      </w:pPr>
    </w:p>
    <w:p>
      <w:pPr>
        <w:spacing w:before="0" w:after="0" w:line="360" w:lineRule="auto"/>
        <w:rPr>
          <w:rFonts w:ascii="楷体" w:hAnsi="楷体" w:eastAsia="楷体" w:cs="宋体"/>
          <w:sz w:val="28"/>
          <w:szCs w:val="28"/>
        </w:rPr>
      </w:pPr>
      <w:r>
        <w:rPr>
          <w:rFonts w:hint="eastAsia" w:ascii="楷体" w:hAnsi="楷体" w:eastAsia="楷体" w:cs="宋体"/>
          <w:sz w:val="28"/>
          <w:szCs w:val="28"/>
        </w:rPr>
        <w:t>附件：1</w:t>
      </w:r>
      <w:r>
        <w:rPr>
          <w:rFonts w:ascii="楷体" w:hAnsi="楷体" w:eastAsia="楷体" w:cs="宋体"/>
          <w:sz w:val="28"/>
          <w:szCs w:val="28"/>
        </w:rPr>
        <w:t>.</w:t>
      </w:r>
      <w:r>
        <w:rPr>
          <w:rFonts w:hint="eastAsia" w:ascii="楷体" w:hAnsi="楷体" w:eastAsia="楷体" w:cs="宋体"/>
          <w:sz w:val="28"/>
          <w:szCs w:val="28"/>
        </w:rPr>
        <w:t>技术人力外包服务说明书</w:t>
      </w:r>
    </w:p>
    <w:p>
      <w:pPr>
        <w:spacing w:before="0" w:after="0" w:line="360" w:lineRule="auto"/>
        <w:ind w:firstLine="848" w:firstLineChars="303"/>
        <w:rPr>
          <w:rFonts w:ascii="楷体" w:hAnsi="楷体" w:eastAsia="楷体" w:cs="宋体"/>
          <w:sz w:val="28"/>
          <w:szCs w:val="28"/>
        </w:rPr>
      </w:pPr>
      <w:r>
        <w:rPr>
          <w:rFonts w:hint="eastAsia" w:ascii="楷体" w:hAnsi="楷体" w:eastAsia="楷体" w:cs="宋体"/>
          <w:sz w:val="28"/>
          <w:szCs w:val="28"/>
        </w:rPr>
        <w:t>2</w:t>
      </w:r>
      <w:r>
        <w:rPr>
          <w:rFonts w:ascii="楷体" w:hAnsi="楷体" w:eastAsia="楷体" w:cs="宋体"/>
          <w:sz w:val="28"/>
          <w:szCs w:val="28"/>
        </w:rPr>
        <w:t>.</w:t>
      </w:r>
      <w:r>
        <w:rPr>
          <w:rFonts w:hint="eastAsia" w:ascii="楷体" w:hAnsi="楷体" w:eastAsia="楷体" w:cs="宋体"/>
          <w:sz w:val="28"/>
          <w:szCs w:val="28"/>
        </w:rPr>
        <w:t>技术人力服务商年度服务评估表</w:t>
      </w:r>
    </w:p>
    <w:p>
      <w:pPr>
        <w:spacing w:before="0" w:after="0" w:line="360" w:lineRule="auto"/>
        <w:ind w:firstLine="848" w:firstLineChars="303"/>
        <w:rPr>
          <w:rFonts w:ascii="楷体" w:hAnsi="楷体" w:eastAsia="楷体" w:cs="宋体"/>
          <w:sz w:val="28"/>
          <w:szCs w:val="28"/>
        </w:rPr>
      </w:pPr>
      <w:r>
        <w:rPr>
          <w:rFonts w:hint="eastAsia" w:ascii="楷体" w:hAnsi="楷体" w:eastAsia="楷体" w:cs="宋体"/>
          <w:sz w:val="28"/>
          <w:szCs w:val="28"/>
        </w:rPr>
        <w:t>3</w:t>
      </w:r>
      <w:r>
        <w:rPr>
          <w:rFonts w:ascii="楷体" w:hAnsi="楷体" w:eastAsia="楷体" w:cs="宋体"/>
          <w:sz w:val="28"/>
          <w:szCs w:val="28"/>
        </w:rPr>
        <w:t>.</w:t>
      </w:r>
      <w:r>
        <w:rPr>
          <w:rFonts w:hint="eastAsia" w:ascii="楷体" w:hAnsi="楷体" w:eastAsia="楷体" w:cs="宋体"/>
          <w:sz w:val="28"/>
          <w:szCs w:val="28"/>
        </w:rPr>
        <w:t>保密承诺书</w:t>
      </w:r>
    </w:p>
    <w:p>
      <w:pPr>
        <w:spacing w:before="0" w:after="0" w:line="360" w:lineRule="auto"/>
        <w:ind w:firstLine="848" w:firstLineChars="303"/>
        <w:rPr>
          <w:rFonts w:ascii="楷体" w:hAnsi="楷体" w:eastAsia="楷体" w:cs="宋体"/>
          <w:sz w:val="28"/>
          <w:szCs w:val="28"/>
        </w:rPr>
      </w:pPr>
      <w:r>
        <w:rPr>
          <w:rFonts w:ascii="楷体" w:hAnsi="楷体" w:eastAsia="楷体" w:cs="宋体"/>
          <w:sz w:val="28"/>
          <w:szCs w:val="28"/>
        </w:rPr>
        <w:t>4.技术人力服务考核表以及</w:t>
      </w:r>
      <w:r>
        <w:rPr>
          <w:rFonts w:hint="eastAsia" w:ascii="楷体" w:hAnsi="楷体" w:eastAsia="楷体" w:cs="宋体"/>
          <w:sz w:val="28"/>
          <w:szCs w:val="28"/>
        </w:rPr>
        <w:t>考核结果应用</w:t>
      </w:r>
    </w:p>
    <w:p>
      <w:pPr>
        <w:spacing w:before="0" w:after="0" w:line="360" w:lineRule="auto"/>
        <w:ind w:firstLine="848" w:firstLineChars="303"/>
        <w:rPr>
          <w:rFonts w:ascii="楷体" w:hAnsi="楷体" w:eastAsia="楷体" w:cs="宋体"/>
          <w:sz w:val="28"/>
          <w:szCs w:val="28"/>
        </w:rPr>
      </w:pPr>
      <w:r>
        <w:rPr>
          <w:rFonts w:ascii="楷体" w:hAnsi="楷体" w:eastAsia="楷体" w:cs="宋体"/>
          <w:sz w:val="28"/>
          <w:szCs w:val="28"/>
        </w:rPr>
        <w:t>5.</w:t>
      </w:r>
      <w:r>
        <w:rPr>
          <w:rFonts w:hint="eastAsia" w:ascii="楷体" w:hAnsi="楷体" w:eastAsia="楷体" w:cs="宋体"/>
          <w:sz w:val="28"/>
          <w:szCs w:val="28"/>
        </w:rPr>
        <w:t>工作量结算单</w:t>
      </w:r>
    </w:p>
    <w:p>
      <w:pPr>
        <w:spacing w:before="0" w:after="0" w:line="360" w:lineRule="auto"/>
        <w:ind w:firstLine="848" w:firstLineChars="303"/>
        <w:rPr>
          <w:rFonts w:hint="eastAsia" w:ascii="楷体" w:hAnsi="楷体" w:eastAsia="楷体" w:cs="宋体"/>
          <w:sz w:val="28"/>
          <w:szCs w:val="28"/>
        </w:rPr>
      </w:pPr>
      <w:r>
        <w:rPr>
          <w:rFonts w:ascii="楷体" w:hAnsi="楷体" w:eastAsia="楷体" w:cs="宋体"/>
          <w:sz w:val="28"/>
          <w:szCs w:val="28"/>
        </w:rPr>
        <w:t>6.</w:t>
      </w:r>
      <w:r>
        <w:rPr>
          <w:rFonts w:hint="eastAsia" w:ascii="楷体" w:hAnsi="楷体" w:eastAsia="楷体" w:cs="宋体"/>
          <w:sz w:val="28"/>
          <w:szCs w:val="28"/>
        </w:rPr>
        <w:t>合规经营承诺书</w:t>
      </w:r>
    </w:p>
    <w:p>
      <w:pPr>
        <w:spacing w:before="0" w:after="0" w:line="360" w:lineRule="auto"/>
        <w:ind w:firstLine="848" w:firstLineChars="303"/>
        <w:rPr>
          <w:rFonts w:hint="eastAsia" w:ascii="楷体" w:hAnsi="楷体" w:eastAsia="楷体" w:cs="宋体"/>
          <w:sz w:val="28"/>
          <w:szCs w:val="28"/>
        </w:rPr>
      </w:pPr>
    </w:p>
    <w:p>
      <w:pPr>
        <w:spacing w:before="0" w:after="0" w:line="360" w:lineRule="auto"/>
        <w:ind w:firstLine="848" w:firstLineChars="303"/>
        <w:rPr>
          <w:rFonts w:hint="eastAsia" w:ascii="楷体" w:hAnsi="楷体" w:eastAsia="楷体" w:cs="宋体"/>
          <w:sz w:val="28"/>
          <w:szCs w:val="28"/>
        </w:rPr>
      </w:pPr>
    </w:p>
    <w:p>
      <w:pPr>
        <w:spacing w:before="0" w:after="0" w:line="360" w:lineRule="auto"/>
        <w:ind w:firstLine="848" w:firstLineChars="303"/>
        <w:rPr>
          <w:rFonts w:hint="eastAsia" w:ascii="楷体" w:hAnsi="楷体" w:eastAsia="楷体" w:cs="宋体"/>
          <w:sz w:val="28"/>
          <w:szCs w:val="28"/>
        </w:rPr>
      </w:pPr>
    </w:p>
    <w:p>
      <w:pPr>
        <w:spacing w:before="0" w:after="0" w:line="360" w:lineRule="auto"/>
        <w:ind w:firstLine="848" w:firstLineChars="303"/>
        <w:rPr>
          <w:rFonts w:hint="eastAsia" w:ascii="楷体" w:hAnsi="楷体" w:eastAsia="楷体" w:cs="宋体"/>
          <w:sz w:val="28"/>
          <w:szCs w:val="28"/>
        </w:rPr>
      </w:pPr>
    </w:p>
    <w:p>
      <w:pPr>
        <w:spacing w:before="0" w:after="0" w:line="360" w:lineRule="auto"/>
        <w:ind w:firstLine="848" w:firstLineChars="303"/>
        <w:rPr>
          <w:rFonts w:hint="eastAsia" w:ascii="楷体" w:hAnsi="楷体" w:eastAsia="楷体" w:cs="宋体"/>
          <w:sz w:val="28"/>
          <w:szCs w:val="28"/>
        </w:rPr>
      </w:pPr>
    </w:p>
    <w:p>
      <w:pPr>
        <w:spacing w:before="0" w:after="0" w:line="360" w:lineRule="auto"/>
        <w:ind w:firstLine="848" w:firstLineChars="303"/>
        <w:rPr>
          <w:rFonts w:hint="eastAsia" w:ascii="楷体" w:hAnsi="楷体" w:eastAsia="楷体" w:cs="宋体"/>
          <w:sz w:val="28"/>
          <w:szCs w:val="28"/>
        </w:rPr>
      </w:pPr>
    </w:p>
    <w:p>
      <w:pPr>
        <w:spacing w:before="0" w:after="0" w:line="360" w:lineRule="auto"/>
        <w:ind w:firstLine="848" w:firstLineChars="303"/>
        <w:rPr>
          <w:rFonts w:hint="eastAsia" w:ascii="楷体" w:hAnsi="楷体" w:eastAsia="楷体" w:cs="宋体"/>
          <w:sz w:val="28"/>
          <w:szCs w:val="28"/>
        </w:rPr>
      </w:pPr>
    </w:p>
    <w:p>
      <w:pPr>
        <w:spacing w:before="0" w:after="0" w:line="360" w:lineRule="auto"/>
        <w:ind w:firstLine="848" w:firstLineChars="303"/>
        <w:rPr>
          <w:rFonts w:hint="eastAsia" w:ascii="楷体" w:hAnsi="楷体" w:eastAsia="楷体" w:cs="宋体"/>
          <w:sz w:val="28"/>
          <w:szCs w:val="28"/>
        </w:rPr>
      </w:pPr>
    </w:p>
    <w:p>
      <w:pPr>
        <w:spacing w:before="0" w:after="0" w:line="360" w:lineRule="auto"/>
        <w:ind w:firstLine="848" w:firstLineChars="303"/>
        <w:rPr>
          <w:rFonts w:hint="eastAsia" w:ascii="楷体" w:hAnsi="楷体" w:eastAsia="楷体" w:cs="宋体"/>
          <w:sz w:val="28"/>
          <w:szCs w:val="28"/>
        </w:rPr>
      </w:pPr>
    </w:p>
    <w:p>
      <w:pPr>
        <w:spacing w:before="0" w:after="0" w:line="360" w:lineRule="auto"/>
        <w:ind w:firstLine="848" w:firstLineChars="303"/>
        <w:rPr>
          <w:rFonts w:hint="eastAsia" w:ascii="楷体" w:hAnsi="楷体" w:eastAsia="楷体" w:cs="宋体"/>
          <w:sz w:val="28"/>
          <w:szCs w:val="28"/>
        </w:rPr>
      </w:pPr>
    </w:p>
    <w:p>
      <w:pPr>
        <w:spacing w:before="0" w:after="0" w:line="360" w:lineRule="auto"/>
        <w:ind w:firstLine="848" w:firstLineChars="303"/>
        <w:rPr>
          <w:rFonts w:hint="eastAsia" w:ascii="楷体" w:hAnsi="楷体" w:eastAsia="楷体" w:cs="宋体"/>
          <w:sz w:val="28"/>
          <w:szCs w:val="28"/>
          <w:lang w:eastAsia="zh-CN"/>
        </w:rPr>
      </w:pPr>
    </w:p>
    <w:p>
      <w:pPr>
        <w:spacing w:before="0" w:after="0" w:line="360" w:lineRule="auto"/>
        <w:ind w:firstLine="848" w:firstLineChars="303"/>
        <w:rPr>
          <w:rFonts w:hint="eastAsia" w:ascii="楷体" w:hAnsi="楷体" w:eastAsia="楷体" w:cs="宋体"/>
          <w:sz w:val="28"/>
          <w:szCs w:val="28"/>
          <w:lang w:eastAsia="zh-CN"/>
        </w:rPr>
      </w:pPr>
    </w:p>
    <w:p>
      <w:pPr>
        <w:spacing w:before="0" w:after="0" w:line="360" w:lineRule="auto"/>
        <w:ind w:firstLine="848" w:firstLineChars="303"/>
        <w:rPr>
          <w:rFonts w:hint="eastAsia" w:ascii="楷体" w:hAnsi="楷体" w:eastAsia="楷体" w:cs="宋体"/>
          <w:sz w:val="28"/>
          <w:szCs w:val="28"/>
          <w:lang w:eastAsia="zh-CN"/>
        </w:rPr>
      </w:pPr>
    </w:p>
    <w:p>
      <w:pPr>
        <w:spacing w:before="0" w:after="0" w:line="360" w:lineRule="auto"/>
        <w:ind w:firstLine="848" w:firstLineChars="303"/>
        <w:rPr>
          <w:rFonts w:hint="eastAsia" w:ascii="楷体" w:hAnsi="楷体" w:eastAsia="楷体" w:cs="宋体"/>
          <w:sz w:val="28"/>
          <w:szCs w:val="28"/>
          <w:lang w:eastAsia="zh-CN"/>
        </w:rPr>
      </w:pPr>
    </w:p>
    <w:p>
      <w:pPr>
        <w:widowControl/>
        <w:spacing w:line="360" w:lineRule="auto"/>
        <w:ind w:firstLine="420"/>
        <w:jc w:val="left"/>
        <w:rPr>
          <w:rFonts w:ascii="楷体" w:hAnsi="楷体" w:eastAsia="楷体" w:cs="仿宋_GB2312"/>
          <w:kern w:val="0"/>
          <w:sz w:val="28"/>
          <w:szCs w:val="28"/>
        </w:rPr>
      </w:pPr>
      <w:r>
        <w:rPr>
          <w:rFonts w:hint="eastAsia" w:ascii="楷体" w:hAnsi="楷体" w:eastAsia="楷体" w:cs="仿宋_GB2312"/>
          <w:kern w:val="0"/>
          <w:sz w:val="28"/>
          <w:szCs w:val="28"/>
        </w:rPr>
        <w:t>（本页无正文，为</w:t>
      </w:r>
      <w:permStart w:id="17" w:edGrp="everyone"/>
      <w:r>
        <w:rPr>
          <w:rFonts w:hint="eastAsia" w:ascii="楷体" w:hAnsi="楷体" w:eastAsia="楷体" w:cs="仿宋_GB2312"/>
          <w:kern w:val="0"/>
          <w:sz w:val="28"/>
          <w:szCs w:val="28"/>
        </w:rPr>
        <w:t>【】</w:t>
      </w:r>
      <w:permEnd w:id="17"/>
      <w:r>
        <w:rPr>
          <w:rFonts w:hint="eastAsia" w:ascii="楷体" w:hAnsi="楷体" w:eastAsia="楷体" w:cs="仿宋_GB2312"/>
          <w:kern w:val="0"/>
          <w:sz w:val="28"/>
          <w:szCs w:val="28"/>
        </w:rPr>
        <w:t>与</w:t>
      </w:r>
      <w:permStart w:id="18" w:edGrp="everyone"/>
      <w:r>
        <w:rPr>
          <w:rFonts w:hint="eastAsia" w:ascii="楷体" w:hAnsi="楷体" w:eastAsia="楷体" w:cs="仿宋_GB2312"/>
          <w:kern w:val="0"/>
          <w:sz w:val="28"/>
          <w:szCs w:val="28"/>
        </w:rPr>
        <w:t>【】</w:t>
      </w:r>
      <w:permEnd w:id="18"/>
      <w:r>
        <w:rPr>
          <w:rFonts w:hint="eastAsia" w:ascii="楷体" w:hAnsi="楷体" w:eastAsia="楷体" w:cs="仿宋_GB2312"/>
          <w:kern w:val="0"/>
          <w:sz w:val="28"/>
          <w:szCs w:val="28"/>
        </w:rPr>
        <w:t>就</w:t>
      </w:r>
      <w:permStart w:id="19" w:edGrp="everyone"/>
      <w:r>
        <w:rPr>
          <w:rFonts w:hint="eastAsia" w:ascii="楷体" w:hAnsi="楷体" w:eastAsia="楷体" w:cs="仿宋_GB2312"/>
          <w:kern w:val="0"/>
          <w:sz w:val="28"/>
          <w:szCs w:val="28"/>
        </w:rPr>
        <w:t>技术人力服务外包</w:t>
      </w:r>
      <w:permEnd w:id="19"/>
      <w:r>
        <w:rPr>
          <w:rFonts w:hint="eastAsia" w:ascii="楷体" w:hAnsi="楷体" w:eastAsia="楷体" w:cs="仿宋_GB2312"/>
          <w:kern w:val="0"/>
          <w:sz w:val="28"/>
          <w:szCs w:val="28"/>
        </w:rPr>
        <w:t>合同的签字页）</w:t>
      </w:r>
    </w:p>
    <w:p>
      <w:pPr>
        <w:widowControl/>
        <w:adjustRightInd w:val="0"/>
        <w:snapToGrid w:val="0"/>
        <w:spacing w:before="100" w:beforeAutospacing="1" w:after="120" w:afterLines="50" w:line="360" w:lineRule="auto"/>
        <w:rPr>
          <w:rFonts w:ascii="楷体" w:hAnsi="楷体" w:eastAsia="楷体" w:cs="宋体"/>
          <w:b/>
          <w:snapToGrid w:val="0"/>
          <w:kern w:val="0"/>
          <w:sz w:val="28"/>
        </w:rPr>
      </w:pPr>
      <w:permStart w:id="20" w:edGrp="everyone"/>
      <w:r>
        <w:rPr>
          <w:rFonts w:hint="eastAsia" w:ascii="楷体_GB2312" w:hAnsi="Arial" w:eastAsia="楷体_GB2312" w:cs="宋体"/>
          <w:kern w:val="0"/>
          <w:sz w:val="28"/>
          <w:lang w:val="zh-CN"/>
        </w:rPr>
        <w:t>【】</w:t>
      </w:r>
      <w:permEnd w:id="20"/>
      <w:r>
        <w:rPr>
          <w:rFonts w:hint="eastAsia" w:ascii="楷体" w:hAnsi="楷体" w:eastAsia="楷体" w:cs="宋体"/>
          <w:b/>
          <w:snapToGrid w:val="0"/>
          <w:kern w:val="0"/>
          <w:sz w:val="28"/>
        </w:rPr>
        <w:t>（甲方）</w:t>
      </w:r>
    </w:p>
    <w:p>
      <w:pPr>
        <w:widowControl/>
        <w:adjustRightInd w:val="0"/>
        <w:snapToGrid w:val="0"/>
        <w:spacing w:before="100" w:beforeAutospacing="1" w:after="120" w:afterLines="50" w:line="360" w:lineRule="auto"/>
        <w:rPr>
          <w:rFonts w:ascii="楷体" w:hAnsi="楷体" w:eastAsia="楷体" w:cs="宋体"/>
          <w:kern w:val="0"/>
          <w:sz w:val="24"/>
        </w:rPr>
      </w:pPr>
      <w:r>
        <w:rPr>
          <w:rFonts w:hint="eastAsia" w:ascii="楷体" w:hAnsi="楷体" w:eastAsia="楷体" w:cs="宋体"/>
          <w:bCs/>
          <w:kern w:val="0"/>
          <w:sz w:val="28"/>
          <w:lang w:val="zh-CN"/>
        </w:rPr>
        <w:t>（</w:t>
      </w:r>
      <w:r>
        <w:rPr>
          <w:rFonts w:hint="eastAsia" w:ascii="楷体" w:hAnsi="楷体" w:eastAsia="楷体" w:cs="宋体"/>
          <w:snapToGrid w:val="0"/>
          <w:kern w:val="0"/>
          <w:sz w:val="28"/>
        </w:rPr>
        <w:t>盖章</w:t>
      </w:r>
      <w:r>
        <w:rPr>
          <w:rFonts w:hint="eastAsia" w:ascii="楷体" w:hAnsi="楷体" w:eastAsia="楷体" w:cs="宋体"/>
          <w:bCs/>
          <w:kern w:val="0"/>
          <w:sz w:val="28"/>
          <w:lang w:val="zh-CN"/>
        </w:rPr>
        <w:t>）</w:t>
      </w:r>
      <w:r>
        <w:rPr>
          <w:rFonts w:hint="eastAsia" w:ascii="楷体" w:hAnsi="楷体" w:eastAsia="楷体" w:cs="宋体"/>
          <w:snapToGrid w:val="0"/>
          <w:kern w:val="0"/>
          <w:sz w:val="28"/>
        </w:rPr>
        <w:t>：</w:t>
      </w:r>
    </w:p>
    <w:p>
      <w:pPr>
        <w:widowControl/>
        <w:adjustRightInd w:val="0"/>
        <w:snapToGrid w:val="0"/>
        <w:spacing w:before="100" w:beforeAutospacing="1" w:after="120" w:afterLines="50" w:line="360" w:lineRule="auto"/>
        <w:rPr>
          <w:rFonts w:ascii="楷体" w:hAnsi="楷体" w:eastAsia="楷体" w:cs="宋体"/>
          <w:kern w:val="0"/>
          <w:sz w:val="24"/>
        </w:rPr>
      </w:pPr>
      <w:r>
        <w:rPr>
          <w:rFonts w:hint="eastAsia" w:ascii="楷体" w:hAnsi="楷体" w:eastAsia="楷体" w:cs="宋体"/>
          <w:bCs/>
          <w:kern w:val="0"/>
          <w:sz w:val="28"/>
          <w:lang w:val="zh-CN"/>
        </w:rPr>
        <w:t>法定代表人或授权代表：</w:t>
      </w:r>
      <w:permStart w:id="21" w:edGrp="everyone"/>
      <w:r>
        <w:rPr>
          <w:rFonts w:hint="eastAsia" w:ascii="楷体_GB2312" w:hAnsi="Arial" w:eastAsia="楷体_GB2312" w:cs="宋体"/>
          <w:kern w:val="0"/>
          <w:sz w:val="28"/>
          <w:lang w:val="zh-CN"/>
        </w:rPr>
        <w:t>【】</w:t>
      </w:r>
      <w:permEnd w:id="21"/>
    </w:p>
    <w:p>
      <w:pPr>
        <w:widowControl/>
        <w:adjustRightInd w:val="0"/>
        <w:snapToGrid w:val="0"/>
        <w:spacing w:before="100" w:beforeAutospacing="1" w:after="120" w:afterLines="50" w:line="360" w:lineRule="auto"/>
        <w:rPr>
          <w:rFonts w:ascii="楷体" w:hAnsi="楷体" w:eastAsia="楷体" w:cs="宋体"/>
          <w:snapToGrid w:val="0"/>
          <w:kern w:val="0"/>
          <w:sz w:val="28"/>
        </w:rPr>
      </w:pPr>
      <w:r>
        <w:rPr>
          <w:rFonts w:hint="eastAsia" w:ascii="楷体" w:hAnsi="楷体" w:eastAsia="楷体" w:cs="宋体"/>
          <w:snapToGrid w:val="0"/>
          <w:kern w:val="0"/>
          <w:sz w:val="28"/>
        </w:rPr>
        <w:t>（签字）：</w:t>
      </w:r>
    </w:p>
    <w:p>
      <w:pPr>
        <w:widowControl/>
        <w:adjustRightInd w:val="0"/>
        <w:snapToGrid w:val="0"/>
        <w:spacing w:before="100" w:beforeAutospacing="1" w:after="120" w:afterLines="50" w:line="360" w:lineRule="auto"/>
        <w:rPr>
          <w:rFonts w:ascii="楷体" w:hAnsi="楷体" w:eastAsia="楷体" w:cs="宋体"/>
          <w:kern w:val="0"/>
          <w:sz w:val="24"/>
        </w:rPr>
      </w:pPr>
    </w:p>
    <w:p>
      <w:pPr>
        <w:widowControl/>
        <w:adjustRightInd w:val="0"/>
        <w:snapToGrid w:val="0"/>
        <w:spacing w:before="100" w:beforeAutospacing="1" w:after="120" w:afterLines="50" w:line="360" w:lineRule="auto"/>
        <w:rPr>
          <w:rFonts w:ascii="楷体" w:hAnsi="楷体" w:eastAsia="楷体" w:cs="宋体"/>
          <w:bCs/>
          <w:kern w:val="0"/>
          <w:sz w:val="28"/>
          <w:lang w:val="zh-CN"/>
        </w:rPr>
      </w:pPr>
      <w:permStart w:id="22" w:edGrp="everyone"/>
      <w:r>
        <w:rPr>
          <w:rFonts w:hint="eastAsia" w:ascii="楷体_GB2312" w:hAnsi="Arial" w:eastAsia="楷体_GB2312" w:cs="宋体"/>
          <w:kern w:val="0"/>
          <w:sz w:val="28"/>
          <w:lang w:val="zh-CN"/>
        </w:rPr>
        <w:t>【】</w:t>
      </w:r>
      <w:permEnd w:id="22"/>
      <w:r>
        <w:rPr>
          <w:rFonts w:hint="eastAsia" w:ascii="楷体" w:hAnsi="楷体" w:eastAsia="楷体" w:cs="宋体"/>
          <w:b/>
          <w:bCs/>
          <w:kern w:val="0"/>
          <w:sz w:val="28"/>
          <w:lang w:val="zh-CN"/>
        </w:rPr>
        <w:t>（乙方）</w:t>
      </w:r>
    </w:p>
    <w:p>
      <w:pPr>
        <w:widowControl/>
        <w:adjustRightInd w:val="0"/>
        <w:snapToGrid w:val="0"/>
        <w:spacing w:before="100" w:beforeAutospacing="1" w:after="120" w:afterLines="50" w:line="360" w:lineRule="auto"/>
        <w:rPr>
          <w:rFonts w:ascii="楷体" w:hAnsi="楷体" w:eastAsia="楷体" w:cs="宋体"/>
          <w:kern w:val="0"/>
          <w:sz w:val="24"/>
        </w:rPr>
      </w:pPr>
      <w:r>
        <w:rPr>
          <w:rFonts w:hint="eastAsia" w:ascii="楷体" w:hAnsi="楷体" w:eastAsia="楷体" w:cs="宋体"/>
          <w:bCs/>
          <w:kern w:val="0"/>
          <w:sz w:val="28"/>
          <w:lang w:val="zh-CN"/>
        </w:rPr>
        <w:t>（</w:t>
      </w:r>
      <w:r>
        <w:rPr>
          <w:rFonts w:hint="eastAsia" w:ascii="楷体" w:hAnsi="楷体" w:eastAsia="楷体" w:cs="宋体"/>
          <w:snapToGrid w:val="0"/>
          <w:kern w:val="0"/>
          <w:sz w:val="28"/>
        </w:rPr>
        <w:t>盖章</w:t>
      </w:r>
      <w:r>
        <w:rPr>
          <w:rFonts w:hint="eastAsia" w:ascii="楷体" w:hAnsi="楷体" w:eastAsia="楷体" w:cs="宋体"/>
          <w:bCs/>
          <w:kern w:val="0"/>
          <w:sz w:val="28"/>
          <w:lang w:val="zh-CN"/>
        </w:rPr>
        <w:t>）：</w:t>
      </w:r>
    </w:p>
    <w:p>
      <w:pPr>
        <w:widowControl/>
        <w:adjustRightInd w:val="0"/>
        <w:snapToGrid w:val="0"/>
        <w:spacing w:before="100" w:beforeAutospacing="1" w:after="120" w:afterLines="50" w:line="360" w:lineRule="auto"/>
        <w:rPr>
          <w:rFonts w:ascii="楷体" w:hAnsi="楷体" w:eastAsia="楷体" w:cs="宋体"/>
          <w:kern w:val="0"/>
          <w:sz w:val="24"/>
        </w:rPr>
      </w:pPr>
      <w:r>
        <w:rPr>
          <w:rFonts w:hint="eastAsia" w:ascii="楷体" w:hAnsi="楷体" w:eastAsia="楷体" w:cs="宋体"/>
          <w:bCs/>
          <w:kern w:val="0"/>
          <w:sz w:val="28"/>
          <w:lang w:val="zh-CN"/>
        </w:rPr>
        <w:t>法定代表人或授权代表：</w:t>
      </w:r>
      <w:permStart w:id="23" w:edGrp="everyone"/>
      <w:r>
        <w:rPr>
          <w:rFonts w:hint="eastAsia" w:ascii="楷体_GB2312" w:hAnsi="Arial" w:eastAsia="楷体_GB2312" w:cs="宋体"/>
          <w:kern w:val="0"/>
          <w:sz w:val="28"/>
          <w:lang w:val="zh-CN"/>
        </w:rPr>
        <w:t>【】</w:t>
      </w:r>
      <w:permEnd w:id="23"/>
    </w:p>
    <w:p>
      <w:pPr>
        <w:widowControl/>
        <w:adjustRightInd w:val="0"/>
        <w:snapToGrid w:val="0"/>
        <w:spacing w:before="100" w:beforeAutospacing="1" w:after="120" w:afterLines="50" w:line="360" w:lineRule="auto"/>
        <w:ind w:firstLine="0" w:firstLineChars="0"/>
        <w:rPr>
          <w:rFonts w:hint="eastAsia" w:ascii="楷体" w:hAnsi="楷体" w:eastAsia="楷体" w:cs="宋体"/>
          <w:sz w:val="28"/>
          <w:szCs w:val="28"/>
          <w:lang w:eastAsia="zh-CN"/>
        </w:rPr>
        <w:sectPr>
          <w:footerReference r:id="rId10" w:type="default"/>
          <w:pgSz w:w="11900" w:h="16840"/>
          <w:pgMar w:top="1440" w:right="1800" w:bottom="1440" w:left="1800" w:header="850" w:footer="992" w:gutter="0"/>
          <w:cols w:space="720" w:num="1"/>
          <w:docGrid w:linePitch="286" w:charSpace="0"/>
        </w:sectPr>
      </w:pPr>
      <w:r>
        <w:rPr>
          <w:rFonts w:hint="eastAsia" w:ascii="楷体" w:hAnsi="楷体" w:eastAsia="楷体" w:cs="宋体"/>
          <w:bCs/>
          <w:kern w:val="0"/>
          <w:sz w:val="28"/>
          <w:lang w:val="zh-CN"/>
        </w:rPr>
        <w:t>（签字）：</w:t>
      </w:r>
    </w:p>
    <w:p>
      <w:pPr>
        <w:widowControl/>
        <w:jc w:val="left"/>
        <w:rPr>
          <w:rFonts w:ascii="仿宋_GB2312" w:hAnsi="仿宋_GB2312" w:eastAsia="仿宋_GB2312" w:cs="仿宋_GB2312"/>
          <w:b/>
          <w:kern w:val="0"/>
          <w:szCs w:val="21"/>
        </w:rPr>
      </w:pPr>
    </w:p>
    <w:p>
      <w:pPr>
        <w:rPr>
          <w:rFonts w:hint="eastAsia" w:ascii="宋体" w:hAnsi="宋体" w:cs="宋体"/>
          <w:sz w:val="28"/>
          <w:szCs w:val="28"/>
          <w:lang w:val="en-US" w:eastAsia="zh-CN"/>
        </w:rPr>
      </w:pPr>
      <w:r>
        <w:rPr>
          <w:rFonts w:hint="eastAsia" w:ascii="宋体" w:hAnsi="宋体" w:cs="宋体"/>
          <w:sz w:val="28"/>
          <w:szCs w:val="28"/>
          <w:lang w:val="en-US" w:eastAsia="zh-CN"/>
        </w:rPr>
        <w:t>附件1</w:t>
      </w:r>
    </w:p>
    <w:tbl>
      <w:tblPr>
        <w:tblStyle w:val="43"/>
        <w:tblW w:w="14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0"/>
        <w:gridCol w:w="2090"/>
        <w:gridCol w:w="2090"/>
        <w:gridCol w:w="2092"/>
        <w:gridCol w:w="2092"/>
        <w:gridCol w:w="2092"/>
        <w:gridCol w:w="2094"/>
      </w:tblGrid>
      <w:tr>
        <w:trPr>
          <w:trHeight w:val="1408" w:hRule="atLeast"/>
        </w:trPr>
        <w:tc>
          <w:tcPr>
            <w:tcW w:w="14640" w:type="dxa"/>
            <w:gridSpan w:val="7"/>
          </w:tcPr>
          <w:p>
            <w:pPr>
              <w:jc w:val="center"/>
              <w:rPr>
                <w:rFonts w:hint="default"/>
                <w:vertAlign w:val="baseline"/>
                <w:lang w:val="en-US" w:eastAsia="zh-CN"/>
              </w:rPr>
            </w:pPr>
            <w:r>
              <w:rPr>
                <w:rFonts w:hint="eastAsia"/>
                <w:sz w:val="32"/>
                <w:szCs w:val="32"/>
                <w:vertAlign w:val="baseline"/>
                <w:lang w:val="en-US" w:eastAsia="zh-CN"/>
              </w:rPr>
              <w:t>技术人力外包服务说明书</w:t>
            </w:r>
          </w:p>
        </w:tc>
      </w:tr>
      <w:tr>
        <w:trPr>
          <w:trHeight w:val="1408" w:hRule="atLeast"/>
        </w:trPr>
        <w:tc>
          <w:tcPr>
            <w:tcW w:w="2090" w:type="dxa"/>
          </w:tcPr>
          <w:p>
            <w:pPr>
              <w:jc w:val="center"/>
              <w:rPr>
                <w:rFonts w:hint="default"/>
                <w:vertAlign w:val="baseline"/>
                <w:lang w:val="en-US" w:eastAsia="zh-CN"/>
              </w:rPr>
            </w:pPr>
            <w:r>
              <w:rPr>
                <w:rFonts w:hint="default"/>
                <w:vertAlign w:val="baseline"/>
                <w:lang w:val="en-US" w:eastAsia="zh-CN"/>
              </w:rPr>
              <w:t>序号</w:t>
            </w:r>
          </w:p>
        </w:tc>
        <w:tc>
          <w:tcPr>
            <w:tcW w:w="2090" w:type="dxa"/>
          </w:tcPr>
          <w:p>
            <w:pPr>
              <w:jc w:val="center"/>
              <w:rPr>
                <w:rFonts w:hint="default"/>
                <w:vertAlign w:val="baseline"/>
                <w:lang w:val="en-US" w:eastAsia="zh-CN"/>
              </w:rPr>
            </w:pPr>
            <w:r>
              <w:rPr>
                <w:rFonts w:hint="default"/>
                <w:vertAlign w:val="baseline"/>
                <w:lang w:val="en-US" w:eastAsia="zh-CN"/>
              </w:rPr>
              <w:t>服务内容</w:t>
            </w:r>
          </w:p>
        </w:tc>
        <w:tc>
          <w:tcPr>
            <w:tcW w:w="2090" w:type="dxa"/>
          </w:tcPr>
          <w:p>
            <w:pPr>
              <w:jc w:val="center"/>
              <w:rPr>
                <w:rFonts w:hint="default"/>
                <w:vertAlign w:val="baseline"/>
                <w:lang w:val="en-US" w:eastAsia="zh-CN"/>
              </w:rPr>
            </w:pPr>
            <w:r>
              <w:rPr>
                <w:rFonts w:hint="default"/>
                <w:vertAlign w:val="baseline"/>
                <w:lang w:val="en-US" w:eastAsia="zh-CN"/>
              </w:rPr>
              <w:t>所需岗位</w:t>
            </w:r>
          </w:p>
        </w:tc>
        <w:tc>
          <w:tcPr>
            <w:tcW w:w="2092" w:type="dxa"/>
          </w:tcPr>
          <w:p>
            <w:pPr>
              <w:jc w:val="center"/>
              <w:rPr>
                <w:rFonts w:hint="default"/>
                <w:vertAlign w:val="baseline"/>
                <w:lang w:val="en-US" w:eastAsia="zh-CN"/>
              </w:rPr>
            </w:pPr>
            <w:r>
              <w:rPr>
                <w:rFonts w:hint="default"/>
                <w:vertAlign w:val="baseline"/>
                <w:lang w:val="en-US" w:eastAsia="zh-CN"/>
              </w:rPr>
              <w:t>人员数量</w:t>
            </w:r>
          </w:p>
        </w:tc>
        <w:tc>
          <w:tcPr>
            <w:tcW w:w="2092" w:type="dxa"/>
          </w:tcPr>
          <w:p>
            <w:pPr>
              <w:jc w:val="center"/>
              <w:rPr>
                <w:rFonts w:hint="default"/>
                <w:vertAlign w:val="baseline"/>
                <w:lang w:val="en-US" w:eastAsia="zh-CN"/>
              </w:rPr>
            </w:pPr>
            <w:r>
              <w:rPr>
                <w:rFonts w:hint="default"/>
                <w:vertAlign w:val="baseline"/>
                <w:lang w:val="en-US" w:eastAsia="zh-CN"/>
              </w:rPr>
              <w:t>职级</w:t>
            </w:r>
          </w:p>
        </w:tc>
        <w:tc>
          <w:tcPr>
            <w:tcW w:w="2092" w:type="dxa"/>
          </w:tcPr>
          <w:p>
            <w:pPr>
              <w:jc w:val="center"/>
              <w:rPr>
                <w:rFonts w:hint="default"/>
                <w:vertAlign w:val="baseline"/>
                <w:lang w:val="en-US" w:eastAsia="zh-CN"/>
              </w:rPr>
            </w:pPr>
            <w:r>
              <w:rPr>
                <w:rFonts w:hint="default"/>
                <w:vertAlign w:val="baseline"/>
                <w:lang w:val="en-US" w:eastAsia="zh-CN"/>
              </w:rPr>
              <w:t>服务期限</w:t>
            </w:r>
          </w:p>
        </w:tc>
        <w:tc>
          <w:tcPr>
            <w:tcW w:w="2094" w:type="dxa"/>
          </w:tcPr>
          <w:p>
            <w:pPr>
              <w:jc w:val="center"/>
              <w:rPr>
                <w:rFonts w:hint="default"/>
                <w:vertAlign w:val="baseline"/>
                <w:lang w:val="en-US" w:eastAsia="zh-CN"/>
              </w:rPr>
            </w:pPr>
            <w:r>
              <w:rPr>
                <w:rFonts w:hint="default"/>
                <w:vertAlign w:val="baseline"/>
                <w:lang w:val="en-US" w:eastAsia="zh-CN"/>
              </w:rPr>
              <w:t>服务形式</w:t>
            </w:r>
          </w:p>
        </w:tc>
      </w:tr>
      <w:tr>
        <w:trPr>
          <w:trHeight w:val="1354" w:hRule="atLeast"/>
        </w:trPr>
        <w:tc>
          <w:tcPr>
            <w:tcW w:w="2090" w:type="dxa"/>
          </w:tcPr>
          <w:p>
            <w:pPr>
              <w:rPr>
                <w:rFonts w:hint="default"/>
                <w:vertAlign w:val="baseline"/>
                <w:lang w:val="en-US" w:eastAsia="zh-CN"/>
              </w:rPr>
            </w:pPr>
          </w:p>
        </w:tc>
        <w:tc>
          <w:tcPr>
            <w:tcW w:w="2090" w:type="dxa"/>
          </w:tcPr>
          <w:p>
            <w:pPr>
              <w:rPr>
                <w:rFonts w:hint="default"/>
                <w:vertAlign w:val="baseline"/>
                <w:lang w:val="en-US" w:eastAsia="zh-CN"/>
              </w:rPr>
            </w:pPr>
          </w:p>
        </w:tc>
        <w:tc>
          <w:tcPr>
            <w:tcW w:w="2090" w:type="dxa"/>
          </w:tcPr>
          <w:p>
            <w:pPr>
              <w:rPr>
                <w:rFonts w:hint="default"/>
                <w:vertAlign w:val="baseline"/>
                <w:lang w:val="en-US" w:eastAsia="zh-CN"/>
              </w:rPr>
            </w:pPr>
          </w:p>
        </w:tc>
        <w:tc>
          <w:tcPr>
            <w:tcW w:w="2092" w:type="dxa"/>
          </w:tcPr>
          <w:p>
            <w:pPr>
              <w:rPr>
                <w:rFonts w:hint="default"/>
                <w:vertAlign w:val="baseline"/>
                <w:lang w:val="en-US" w:eastAsia="zh-CN"/>
              </w:rPr>
            </w:pPr>
          </w:p>
        </w:tc>
        <w:tc>
          <w:tcPr>
            <w:tcW w:w="2092" w:type="dxa"/>
          </w:tcPr>
          <w:p>
            <w:pPr>
              <w:rPr>
                <w:rFonts w:hint="default"/>
                <w:vertAlign w:val="baseline"/>
                <w:lang w:val="en-US" w:eastAsia="zh-CN"/>
              </w:rPr>
            </w:pPr>
          </w:p>
        </w:tc>
        <w:tc>
          <w:tcPr>
            <w:tcW w:w="2092" w:type="dxa"/>
          </w:tcPr>
          <w:p>
            <w:pPr>
              <w:rPr>
                <w:rFonts w:hint="default"/>
                <w:vertAlign w:val="baseline"/>
                <w:lang w:val="en-US" w:eastAsia="zh-CN"/>
              </w:rPr>
            </w:pPr>
          </w:p>
        </w:tc>
        <w:tc>
          <w:tcPr>
            <w:tcW w:w="2094" w:type="dxa"/>
          </w:tcPr>
          <w:p>
            <w:pPr>
              <w:rPr>
                <w:rFonts w:hint="default"/>
                <w:vertAlign w:val="baseline"/>
                <w:lang w:val="en-US" w:eastAsia="zh-CN"/>
              </w:rPr>
            </w:pPr>
          </w:p>
        </w:tc>
      </w:tr>
      <w:tr>
        <w:trPr>
          <w:trHeight w:val="1354" w:hRule="atLeast"/>
        </w:trPr>
        <w:tc>
          <w:tcPr>
            <w:tcW w:w="2090" w:type="dxa"/>
          </w:tcPr>
          <w:p>
            <w:pPr>
              <w:rPr>
                <w:rFonts w:hint="default"/>
                <w:vertAlign w:val="baseline"/>
                <w:lang w:val="en-US" w:eastAsia="zh-CN"/>
              </w:rPr>
            </w:pPr>
          </w:p>
        </w:tc>
        <w:tc>
          <w:tcPr>
            <w:tcW w:w="2090" w:type="dxa"/>
          </w:tcPr>
          <w:p>
            <w:pPr>
              <w:rPr>
                <w:rFonts w:hint="default"/>
                <w:vertAlign w:val="baseline"/>
                <w:lang w:val="en-US" w:eastAsia="zh-CN"/>
              </w:rPr>
            </w:pPr>
          </w:p>
        </w:tc>
        <w:tc>
          <w:tcPr>
            <w:tcW w:w="2090" w:type="dxa"/>
          </w:tcPr>
          <w:p>
            <w:pPr>
              <w:rPr>
                <w:rFonts w:hint="default"/>
                <w:vertAlign w:val="baseline"/>
                <w:lang w:val="en-US" w:eastAsia="zh-CN"/>
              </w:rPr>
            </w:pPr>
          </w:p>
        </w:tc>
        <w:tc>
          <w:tcPr>
            <w:tcW w:w="2092" w:type="dxa"/>
          </w:tcPr>
          <w:p>
            <w:pPr>
              <w:rPr>
                <w:rFonts w:hint="default"/>
                <w:vertAlign w:val="baseline"/>
                <w:lang w:val="en-US" w:eastAsia="zh-CN"/>
              </w:rPr>
            </w:pPr>
          </w:p>
        </w:tc>
        <w:tc>
          <w:tcPr>
            <w:tcW w:w="2092" w:type="dxa"/>
          </w:tcPr>
          <w:p>
            <w:pPr>
              <w:rPr>
                <w:rFonts w:hint="default"/>
                <w:vertAlign w:val="baseline"/>
                <w:lang w:val="en-US" w:eastAsia="zh-CN"/>
              </w:rPr>
            </w:pPr>
          </w:p>
        </w:tc>
        <w:tc>
          <w:tcPr>
            <w:tcW w:w="2092" w:type="dxa"/>
          </w:tcPr>
          <w:p>
            <w:pPr>
              <w:rPr>
                <w:rFonts w:hint="default"/>
                <w:vertAlign w:val="baseline"/>
                <w:lang w:val="en-US" w:eastAsia="zh-CN"/>
              </w:rPr>
            </w:pPr>
          </w:p>
        </w:tc>
        <w:tc>
          <w:tcPr>
            <w:tcW w:w="2094" w:type="dxa"/>
          </w:tcPr>
          <w:p>
            <w:pPr>
              <w:rPr>
                <w:rFonts w:hint="default"/>
                <w:vertAlign w:val="baseline"/>
                <w:lang w:val="en-US" w:eastAsia="zh-CN"/>
              </w:rPr>
            </w:pPr>
          </w:p>
        </w:tc>
      </w:tr>
    </w:tbl>
    <w:p>
      <w:pPr>
        <w:rPr>
          <w:rFonts w:hint="default"/>
          <w:lang w:val="en-US" w:eastAsia="zh-CN"/>
        </w:rPr>
      </w:pPr>
    </w:p>
    <w:p>
      <w:pPr>
        <w:rPr>
          <w:rFonts w:hint="default"/>
          <w:lang w:val="en-US" w:eastAsia="zh-CN"/>
        </w:rPr>
      </w:pPr>
    </w:p>
    <w:p>
      <w:pPr>
        <w:rPr>
          <w:rFonts w:hint="eastAsia" w:ascii="宋体" w:hAnsi="宋体" w:cs="宋体"/>
          <w:sz w:val="28"/>
          <w:szCs w:val="28"/>
          <w:lang w:val="en-US" w:eastAsia="zh-CN"/>
        </w:rPr>
      </w:pPr>
      <w:r>
        <w:rPr>
          <w:rFonts w:hint="eastAsia" w:ascii="宋体" w:hAnsi="宋体" w:cs="宋体"/>
          <w:sz w:val="28"/>
          <w:szCs w:val="28"/>
          <w:lang w:val="en-US" w:eastAsia="zh-CN"/>
        </w:rPr>
        <w:t>附件2</w:t>
      </w:r>
    </w:p>
    <w:p>
      <w:pPr>
        <w:keepNext w:val="0"/>
        <w:keepLines w:val="0"/>
        <w:pageBreakBefore w:val="0"/>
        <w:kinsoku/>
        <w:wordWrap/>
        <w:overflowPunct/>
        <w:topLinePunct w:val="0"/>
        <w:autoSpaceDE/>
        <w:autoSpaceDN/>
        <w:bidi w:val="0"/>
        <w:adjustRightInd/>
        <w:snapToGrid/>
        <w:spacing w:before="0" w:after="0" w:line="560" w:lineRule="exact"/>
        <w:jc w:val="center"/>
        <w:rPr>
          <w:rFonts w:hint="default" w:ascii="宋体" w:hAnsi="宋体" w:eastAsia="宋体"/>
          <w:b/>
          <w:sz w:val="44"/>
          <w:szCs w:val="44"/>
          <w:lang w:val="en-US" w:eastAsia="zh-CN"/>
        </w:rPr>
      </w:pPr>
      <w:r>
        <w:rPr>
          <w:rFonts w:hint="eastAsia" w:ascii="宋体" w:hAnsi="宋体" w:eastAsia="宋体"/>
          <w:b/>
          <w:sz w:val="44"/>
          <w:szCs w:val="44"/>
          <w:lang w:val="en-US" w:eastAsia="zh-CN"/>
        </w:rPr>
        <w:t>技术人力服务商年度服务评估表</w:t>
      </w:r>
    </w:p>
    <w:p>
      <w:pPr>
        <w:keepNext w:val="0"/>
        <w:keepLines w:val="0"/>
        <w:pageBreakBefore w:val="0"/>
        <w:kinsoku/>
        <w:wordWrap/>
        <w:overflowPunct/>
        <w:topLinePunct w:val="0"/>
        <w:autoSpaceDE/>
        <w:autoSpaceDN/>
        <w:bidi w:val="0"/>
        <w:adjustRightInd/>
        <w:snapToGrid/>
        <w:spacing w:before="0" w:after="0" w:line="560" w:lineRule="exact"/>
        <w:rPr>
          <w:rFonts w:ascii="仿宋_GB2312" w:hAnsi="Calibri" w:eastAsia="仿宋_GB2312"/>
          <w:sz w:val="32"/>
          <w:szCs w:val="32"/>
        </w:rPr>
      </w:pPr>
    </w:p>
    <w:tbl>
      <w:tblPr>
        <w:tblStyle w:val="42"/>
        <w:tblW w:w="5000" w:type="pct"/>
        <w:tblInd w:w="0" w:type="dxa"/>
        <w:tblLayout w:type="autofit"/>
        <w:tblCellMar>
          <w:top w:w="0" w:type="dxa"/>
          <w:left w:w="108" w:type="dxa"/>
          <w:bottom w:w="0" w:type="dxa"/>
          <w:right w:w="108" w:type="dxa"/>
        </w:tblCellMar>
      </w:tblPr>
      <w:tblGrid>
        <w:gridCol w:w="1641"/>
        <w:gridCol w:w="1752"/>
        <w:gridCol w:w="2404"/>
        <w:gridCol w:w="729"/>
        <w:gridCol w:w="2685"/>
        <w:gridCol w:w="3660"/>
        <w:gridCol w:w="1304"/>
      </w:tblGrid>
      <w:tr>
        <w:trPr>
          <w:trHeight w:val="411" w:hRule="atLeast"/>
        </w:trPr>
        <w:tc>
          <w:tcPr>
            <w:tcW w:w="5000" w:type="pct"/>
            <w:gridSpan w:val="7"/>
            <w:tcBorders>
              <w:top w:val="nil"/>
              <w:left w:val="nil"/>
              <w:bottom w:val="nil"/>
              <w:right w:val="nil"/>
            </w:tcBorders>
            <w:shd w:val="clear" w:color="auto" w:fill="auto"/>
            <w:noWrap/>
            <w:vAlign w:val="center"/>
          </w:tcPr>
          <w:p>
            <w:pPr>
              <w:widowControl/>
              <w:spacing w:before="0" w:after="0" w:line="560" w:lineRule="exact"/>
              <w:jc w:val="center"/>
              <w:rPr>
                <w:rFonts w:ascii="仿宋_GB2312" w:hAnsi="宋体" w:eastAsia="仿宋_GB2312" w:cs="宋体"/>
                <w:b/>
                <w:bCs/>
                <w:color w:val="000000"/>
                <w:kern w:val="0"/>
                <w:sz w:val="24"/>
                <w:szCs w:val="24"/>
              </w:rPr>
            </w:pPr>
          </w:p>
        </w:tc>
      </w:tr>
      <w:tr>
        <w:trPr>
          <w:trHeight w:val="455" w:hRule="atLeast"/>
        </w:trPr>
        <w:tc>
          <w:tcPr>
            <w:tcW w:w="5000" w:type="pct"/>
            <w:gridSpan w:val="7"/>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before="0" w:after="0" w:line="560" w:lineRule="exact"/>
              <w:jc w:val="left"/>
              <w:rPr>
                <w:rFonts w:ascii="仿宋_GB2312" w:hAnsi="宋体" w:eastAsia="仿宋_GB2312" w:cs="宋体"/>
                <w:b/>
                <w:bCs/>
                <w:color w:val="000000"/>
                <w:kern w:val="0"/>
                <w:sz w:val="24"/>
                <w:szCs w:val="24"/>
              </w:rPr>
            </w:pPr>
            <w:r>
              <w:rPr>
                <w:rFonts w:hint="eastAsia" w:ascii="仿宋_GB2312" w:hAnsi="宋体" w:eastAsia="仿宋_GB2312" w:cs="宋体"/>
                <w:b/>
                <w:bCs/>
                <w:color w:val="000000"/>
                <w:kern w:val="0"/>
                <w:sz w:val="24"/>
                <w:szCs w:val="24"/>
              </w:rPr>
              <w:t>一、服务商基本信息</w:t>
            </w:r>
          </w:p>
        </w:tc>
      </w:tr>
      <w:tr>
        <w:trPr>
          <w:trHeight w:val="411" w:hRule="atLeast"/>
        </w:trPr>
        <w:tc>
          <w:tcPr>
            <w:tcW w:w="579" w:type="pct"/>
            <w:tcBorders>
              <w:top w:val="nil"/>
              <w:left w:val="single" w:color="auto" w:sz="4" w:space="0"/>
              <w:bottom w:val="single" w:color="auto" w:sz="4" w:space="0"/>
              <w:right w:val="single" w:color="auto" w:sz="4" w:space="0"/>
            </w:tcBorders>
            <w:shd w:val="clear" w:color="auto" w:fill="auto"/>
            <w:vAlign w:val="center"/>
          </w:tcPr>
          <w:p>
            <w:pPr>
              <w:widowControl/>
              <w:spacing w:before="0" w:after="0" w:line="560" w:lineRule="exact"/>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服务商全称</w:t>
            </w:r>
          </w:p>
        </w:tc>
        <w:tc>
          <w:tcPr>
            <w:tcW w:w="1723" w:type="pct"/>
            <w:gridSpan w:val="3"/>
            <w:tcBorders>
              <w:top w:val="single" w:color="auto" w:sz="4" w:space="0"/>
              <w:left w:val="nil"/>
              <w:bottom w:val="single" w:color="auto" w:sz="4" w:space="0"/>
              <w:right w:val="single" w:color="auto" w:sz="4" w:space="0"/>
            </w:tcBorders>
            <w:shd w:val="clear" w:color="auto" w:fill="auto"/>
            <w:vAlign w:val="center"/>
          </w:tcPr>
          <w:p>
            <w:pPr>
              <w:widowControl/>
              <w:spacing w:before="0" w:after="0" w:line="560" w:lineRule="exact"/>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　</w:t>
            </w:r>
          </w:p>
        </w:tc>
        <w:tc>
          <w:tcPr>
            <w:tcW w:w="947" w:type="pct"/>
            <w:tcBorders>
              <w:top w:val="nil"/>
              <w:left w:val="nil"/>
              <w:bottom w:val="single" w:color="auto" w:sz="4" w:space="0"/>
              <w:right w:val="single" w:color="auto" w:sz="4" w:space="0"/>
            </w:tcBorders>
            <w:shd w:val="clear" w:color="auto" w:fill="auto"/>
            <w:vAlign w:val="center"/>
          </w:tcPr>
          <w:p>
            <w:pPr>
              <w:widowControl/>
              <w:spacing w:before="0" w:after="0" w:line="560" w:lineRule="exact"/>
              <w:jc w:val="left"/>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 xml:space="preserve">合同（协议）编号 </w:t>
            </w:r>
          </w:p>
        </w:tc>
        <w:tc>
          <w:tcPr>
            <w:tcW w:w="1751" w:type="pct"/>
            <w:gridSpan w:val="2"/>
            <w:tcBorders>
              <w:top w:val="single" w:color="auto" w:sz="4" w:space="0"/>
              <w:left w:val="nil"/>
              <w:bottom w:val="single" w:color="auto" w:sz="4" w:space="0"/>
              <w:right w:val="single" w:color="auto" w:sz="4" w:space="0"/>
            </w:tcBorders>
            <w:shd w:val="clear" w:color="auto" w:fill="auto"/>
            <w:vAlign w:val="center"/>
          </w:tcPr>
          <w:p>
            <w:pPr>
              <w:widowControl/>
              <w:spacing w:before="0" w:after="0" w:line="560" w:lineRule="exact"/>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　</w:t>
            </w:r>
          </w:p>
        </w:tc>
      </w:tr>
      <w:tr>
        <w:trPr>
          <w:trHeight w:val="426" w:hRule="atLeast"/>
        </w:trPr>
        <w:tc>
          <w:tcPr>
            <w:tcW w:w="579" w:type="pct"/>
            <w:tcBorders>
              <w:top w:val="nil"/>
              <w:left w:val="single" w:color="auto" w:sz="4" w:space="0"/>
              <w:bottom w:val="single" w:color="auto" w:sz="4" w:space="0"/>
              <w:right w:val="single" w:color="auto" w:sz="4" w:space="0"/>
            </w:tcBorders>
            <w:shd w:val="clear" w:color="auto" w:fill="auto"/>
            <w:vAlign w:val="center"/>
          </w:tcPr>
          <w:p>
            <w:pPr>
              <w:widowControl/>
              <w:spacing w:before="0" w:after="0" w:line="560" w:lineRule="exact"/>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合作内容</w:t>
            </w:r>
          </w:p>
        </w:tc>
        <w:tc>
          <w:tcPr>
            <w:tcW w:w="4421" w:type="pct"/>
            <w:gridSpan w:val="6"/>
            <w:tcBorders>
              <w:top w:val="single" w:color="auto" w:sz="4" w:space="0"/>
              <w:left w:val="nil"/>
              <w:bottom w:val="single" w:color="auto" w:sz="4" w:space="0"/>
              <w:right w:val="single" w:color="auto" w:sz="4" w:space="0"/>
            </w:tcBorders>
            <w:shd w:val="clear" w:color="auto" w:fill="auto"/>
            <w:vAlign w:val="center"/>
          </w:tcPr>
          <w:p>
            <w:pPr>
              <w:widowControl/>
              <w:spacing w:before="0" w:after="0" w:line="560" w:lineRule="exact"/>
              <w:rPr>
                <w:rFonts w:ascii="仿宋_GB2312" w:hAnsi="宋体" w:eastAsia="仿宋_GB2312" w:cs="宋体"/>
                <w:color w:val="000000"/>
                <w:kern w:val="0"/>
                <w:sz w:val="24"/>
                <w:szCs w:val="24"/>
              </w:rPr>
            </w:pPr>
            <w:r>
              <w:rPr>
                <w:rFonts w:ascii="仿宋_GB2312" w:hAnsi="宋体" w:eastAsia="仿宋_GB2312" w:cs="宋体"/>
                <w:color w:val="000000"/>
                <w:kern w:val="0"/>
                <w:sz w:val="24"/>
                <w:szCs w:val="24"/>
              </w:rPr>
              <w:t xml:space="preserve"> </w:t>
            </w:r>
            <w:r>
              <w:rPr>
                <w:rFonts w:hint="eastAsia" w:ascii="仿宋_GB2312" w:hAnsi="宋体" w:eastAsia="仿宋_GB2312" w:cs="宋体"/>
                <w:color w:val="000000"/>
                <w:kern w:val="0"/>
                <w:sz w:val="24"/>
                <w:szCs w:val="24"/>
              </w:rPr>
              <w:sym w:font="Wingdings 2" w:char="00A3"/>
            </w:r>
            <w:r>
              <w:rPr>
                <w:rFonts w:hint="eastAsia" w:ascii="仿宋_GB2312" w:hAnsi="宋体" w:eastAsia="仿宋_GB2312" w:cs="宋体"/>
                <w:color w:val="000000"/>
                <w:kern w:val="0"/>
                <w:sz w:val="24"/>
                <w:szCs w:val="24"/>
              </w:rPr>
              <w:t>项目实施  □其他：</w:t>
            </w:r>
            <w:r>
              <w:rPr>
                <w:rFonts w:hint="eastAsia" w:ascii="仿宋_GB2312" w:hAnsi="宋体" w:eastAsia="仿宋_GB2312" w:cs="宋体"/>
                <w:color w:val="000000"/>
                <w:kern w:val="0"/>
                <w:sz w:val="24"/>
                <w:szCs w:val="24"/>
                <w:u w:val="single"/>
              </w:rPr>
              <w:t xml:space="preserve">              。</w:t>
            </w:r>
          </w:p>
        </w:tc>
      </w:tr>
      <w:tr>
        <w:trPr>
          <w:trHeight w:val="426" w:hRule="atLeast"/>
        </w:trPr>
        <w:tc>
          <w:tcPr>
            <w:tcW w:w="579" w:type="pct"/>
            <w:tcBorders>
              <w:top w:val="nil"/>
              <w:left w:val="single" w:color="auto" w:sz="4" w:space="0"/>
              <w:bottom w:val="single" w:color="auto" w:sz="4" w:space="0"/>
              <w:right w:val="single" w:color="auto" w:sz="4" w:space="0"/>
            </w:tcBorders>
            <w:shd w:val="clear" w:color="auto" w:fill="auto"/>
            <w:vAlign w:val="center"/>
          </w:tcPr>
          <w:p>
            <w:pPr>
              <w:widowControl/>
              <w:spacing w:before="0" w:after="0" w:line="560" w:lineRule="exact"/>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评分部门/单位</w:t>
            </w:r>
          </w:p>
        </w:tc>
        <w:tc>
          <w:tcPr>
            <w:tcW w:w="4421" w:type="pct"/>
            <w:gridSpan w:val="6"/>
            <w:tcBorders>
              <w:top w:val="single" w:color="auto" w:sz="4" w:space="0"/>
              <w:left w:val="nil"/>
              <w:bottom w:val="single" w:color="auto" w:sz="4" w:space="0"/>
              <w:right w:val="single" w:color="auto" w:sz="4" w:space="0"/>
            </w:tcBorders>
            <w:shd w:val="clear" w:color="auto" w:fill="auto"/>
            <w:vAlign w:val="center"/>
          </w:tcPr>
          <w:p>
            <w:pPr>
              <w:widowControl/>
              <w:spacing w:before="0" w:after="0" w:line="560" w:lineRule="exact"/>
              <w:rPr>
                <w:rFonts w:ascii="仿宋_GB2312" w:hAnsi="宋体" w:eastAsia="仿宋_GB2312" w:cs="宋体"/>
                <w:color w:val="000000"/>
                <w:kern w:val="0"/>
                <w:sz w:val="24"/>
                <w:szCs w:val="24"/>
              </w:rPr>
            </w:pPr>
          </w:p>
        </w:tc>
      </w:tr>
      <w:tr>
        <w:trPr>
          <w:trHeight w:val="411" w:hRule="atLeast"/>
        </w:trPr>
        <w:tc>
          <w:tcPr>
            <w:tcW w:w="5000" w:type="pct"/>
            <w:gridSpan w:val="7"/>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before="0" w:after="0" w:line="560" w:lineRule="exact"/>
              <w:jc w:val="left"/>
              <w:rPr>
                <w:rFonts w:ascii="仿宋_GB2312" w:hAnsi="宋体" w:eastAsia="仿宋_GB2312" w:cs="宋体"/>
                <w:b/>
                <w:bCs/>
                <w:color w:val="000000"/>
                <w:kern w:val="0"/>
                <w:sz w:val="24"/>
                <w:szCs w:val="24"/>
              </w:rPr>
            </w:pPr>
            <w:r>
              <w:rPr>
                <w:rFonts w:hint="eastAsia" w:ascii="仿宋_GB2312" w:hAnsi="宋体" w:eastAsia="仿宋_GB2312" w:cs="宋体"/>
                <w:b/>
                <w:bCs/>
                <w:color w:val="000000"/>
                <w:kern w:val="0"/>
                <w:sz w:val="24"/>
                <w:szCs w:val="24"/>
              </w:rPr>
              <w:t>二、履约评估记录</w:t>
            </w:r>
          </w:p>
        </w:tc>
      </w:tr>
      <w:tr>
        <w:trPr>
          <w:trHeight w:val="366" w:hRule="atLeast"/>
        </w:trPr>
        <w:tc>
          <w:tcPr>
            <w:tcW w:w="579" w:type="pct"/>
            <w:tcBorders>
              <w:top w:val="nil"/>
              <w:left w:val="single" w:color="auto" w:sz="4" w:space="0"/>
              <w:bottom w:val="single" w:color="auto" w:sz="4" w:space="0"/>
              <w:right w:val="single" w:color="auto" w:sz="4" w:space="0"/>
            </w:tcBorders>
            <w:shd w:val="clear" w:color="auto" w:fill="auto"/>
            <w:vAlign w:val="center"/>
          </w:tcPr>
          <w:p>
            <w:pPr>
              <w:widowControl/>
              <w:spacing w:before="0" w:after="0" w:line="560" w:lineRule="exact"/>
              <w:jc w:val="center"/>
              <w:rPr>
                <w:rFonts w:ascii="仿宋_GB2312" w:hAnsi="宋体" w:eastAsia="仿宋_GB2312" w:cs="宋体"/>
                <w:b/>
                <w:bCs/>
                <w:color w:val="000000"/>
                <w:kern w:val="0"/>
                <w:sz w:val="24"/>
                <w:szCs w:val="24"/>
              </w:rPr>
            </w:pPr>
            <w:r>
              <w:rPr>
                <w:rFonts w:hint="eastAsia" w:ascii="仿宋_GB2312" w:hAnsi="宋体" w:eastAsia="仿宋_GB2312" w:cs="宋体"/>
                <w:b/>
                <w:bCs/>
                <w:color w:val="000000"/>
                <w:kern w:val="0"/>
                <w:sz w:val="24"/>
                <w:szCs w:val="24"/>
              </w:rPr>
              <w:t>评估内容</w:t>
            </w:r>
          </w:p>
        </w:tc>
        <w:tc>
          <w:tcPr>
            <w:tcW w:w="618" w:type="pct"/>
            <w:tcBorders>
              <w:top w:val="nil"/>
              <w:left w:val="nil"/>
              <w:bottom w:val="single" w:color="auto" w:sz="4" w:space="0"/>
              <w:right w:val="single" w:color="auto" w:sz="4" w:space="0"/>
            </w:tcBorders>
            <w:shd w:val="clear" w:color="auto" w:fill="auto"/>
            <w:vAlign w:val="center"/>
          </w:tcPr>
          <w:p>
            <w:pPr>
              <w:widowControl/>
              <w:spacing w:before="0" w:after="0" w:line="560" w:lineRule="exact"/>
              <w:jc w:val="center"/>
              <w:rPr>
                <w:rFonts w:ascii="仿宋_GB2312" w:hAnsi="宋体" w:eastAsia="仿宋_GB2312" w:cs="宋体"/>
                <w:b/>
                <w:bCs/>
                <w:color w:val="000000"/>
                <w:kern w:val="0"/>
                <w:sz w:val="24"/>
                <w:szCs w:val="24"/>
              </w:rPr>
            </w:pPr>
            <w:r>
              <w:rPr>
                <w:rFonts w:hint="eastAsia" w:ascii="仿宋_GB2312" w:hAnsi="宋体" w:eastAsia="仿宋_GB2312" w:cs="宋体"/>
                <w:b/>
                <w:bCs/>
                <w:color w:val="000000"/>
                <w:kern w:val="0"/>
                <w:sz w:val="24"/>
                <w:szCs w:val="24"/>
              </w:rPr>
              <w:t>评估指标</w:t>
            </w:r>
          </w:p>
        </w:tc>
        <w:tc>
          <w:tcPr>
            <w:tcW w:w="848" w:type="pct"/>
            <w:tcBorders>
              <w:top w:val="nil"/>
              <w:left w:val="nil"/>
              <w:bottom w:val="single" w:color="auto" w:sz="4" w:space="0"/>
              <w:right w:val="single" w:color="auto" w:sz="4" w:space="0"/>
            </w:tcBorders>
            <w:shd w:val="clear" w:color="auto" w:fill="auto"/>
            <w:vAlign w:val="center"/>
          </w:tcPr>
          <w:p>
            <w:pPr>
              <w:widowControl/>
              <w:spacing w:before="0" w:after="0" w:line="560" w:lineRule="exact"/>
              <w:jc w:val="center"/>
              <w:rPr>
                <w:rFonts w:ascii="仿宋_GB2312" w:hAnsi="宋体" w:eastAsia="仿宋_GB2312" w:cs="宋体"/>
                <w:b/>
                <w:bCs/>
                <w:color w:val="000000"/>
                <w:kern w:val="0"/>
                <w:sz w:val="24"/>
                <w:szCs w:val="24"/>
              </w:rPr>
            </w:pPr>
            <w:r>
              <w:rPr>
                <w:rFonts w:hint="eastAsia" w:ascii="仿宋_GB2312" w:hAnsi="宋体" w:eastAsia="仿宋_GB2312" w:cs="宋体"/>
                <w:b/>
                <w:bCs/>
                <w:color w:val="000000"/>
                <w:kern w:val="0"/>
                <w:sz w:val="24"/>
                <w:szCs w:val="24"/>
              </w:rPr>
              <w:t>评估方法或公式</w:t>
            </w:r>
          </w:p>
        </w:tc>
        <w:tc>
          <w:tcPr>
            <w:tcW w:w="2495" w:type="pct"/>
            <w:gridSpan w:val="3"/>
            <w:tcBorders>
              <w:top w:val="single" w:color="auto" w:sz="4" w:space="0"/>
              <w:left w:val="nil"/>
              <w:bottom w:val="single" w:color="auto" w:sz="4" w:space="0"/>
              <w:right w:val="single" w:color="auto" w:sz="4" w:space="0"/>
            </w:tcBorders>
            <w:shd w:val="clear" w:color="auto" w:fill="auto"/>
            <w:vAlign w:val="center"/>
          </w:tcPr>
          <w:p>
            <w:pPr>
              <w:widowControl/>
              <w:spacing w:before="0" w:after="0" w:line="560" w:lineRule="exact"/>
              <w:jc w:val="center"/>
              <w:rPr>
                <w:rFonts w:ascii="仿宋_GB2312" w:hAnsi="宋体" w:eastAsia="仿宋_GB2312" w:cs="宋体"/>
                <w:b/>
                <w:bCs/>
                <w:color w:val="000000"/>
                <w:kern w:val="0"/>
                <w:sz w:val="24"/>
                <w:szCs w:val="24"/>
              </w:rPr>
            </w:pPr>
            <w:r>
              <w:rPr>
                <w:rFonts w:hint="eastAsia" w:ascii="仿宋_GB2312" w:hAnsi="宋体" w:eastAsia="仿宋_GB2312" w:cs="宋体"/>
                <w:b/>
                <w:bCs/>
                <w:color w:val="000000"/>
                <w:kern w:val="0"/>
                <w:sz w:val="24"/>
                <w:szCs w:val="24"/>
              </w:rPr>
              <w:t>指标说明</w:t>
            </w:r>
          </w:p>
        </w:tc>
        <w:tc>
          <w:tcPr>
            <w:tcW w:w="460" w:type="pct"/>
            <w:tcBorders>
              <w:top w:val="nil"/>
              <w:left w:val="nil"/>
              <w:bottom w:val="single" w:color="auto" w:sz="4" w:space="0"/>
              <w:right w:val="single" w:color="auto" w:sz="4" w:space="0"/>
            </w:tcBorders>
            <w:shd w:val="clear" w:color="auto" w:fill="auto"/>
            <w:vAlign w:val="center"/>
          </w:tcPr>
          <w:p>
            <w:pPr>
              <w:widowControl/>
              <w:spacing w:before="0" w:after="0" w:line="560" w:lineRule="exact"/>
              <w:jc w:val="center"/>
              <w:rPr>
                <w:rFonts w:ascii="仿宋_GB2312" w:hAnsi="宋体" w:eastAsia="仿宋_GB2312" w:cs="宋体"/>
                <w:b/>
                <w:bCs/>
                <w:color w:val="000000"/>
                <w:kern w:val="0"/>
                <w:sz w:val="24"/>
                <w:szCs w:val="24"/>
              </w:rPr>
            </w:pPr>
            <w:r>
              <w:rPr>
                <w:rFonts w:hint="eastAsia" w:ascii="仿宋_GB2312" w:hAnsi="宋体" w:eastAsia="仿宋_GB2312" w:cs="宋体"/>
                <w:b/>
                <w:bCs/>
                <w:color w:val="000000"/>
                <w:kern w:val="0"/>
                <w:sz w:val="24"/>
                <w:szCs w:val="24"/>
              </w:rPr>
              <w:t>得分</w:t>
            </w:r>
          </w:p>
        </w:tc>
      </w:tr>
      <w:tr>
        <w:trPr>
          <w:trHeight w:val="293" w:hRule="atLeast"/>
        </w:trPr>
        <w:tc>
          <w:tcPr>
            <w:tcW w:w="579" w:type="pct"/>
            <w:vMerge w:val="restart"/>
            <w:tcBorders>
              <w:top w:val="nil"/>
              <w:left w:val="single" w:color="auto" w:sz="4" w:space="0"/>
              <w:bottom w:val="single" w:color="auto" w:sz="4" w:space="0"/>
              <w:right w:val="single" w:color="auto" w:sz="4" w:space="0"/>
            </w:tcBorders>
            <w:shd w:val="clear" w:color="auto" w:fill="auto"/>
            <w:vAlign w:val="center"/>
          </w:tcPr>
          <w:p>
            <w:pPr>
              <w:widowControl/>
              <w:spacing w:before="0" w:after="0" w:line="560" w:lineRule="exact"/>
              <w:jc w:val="center"/>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需求响应情况</w:t>
            </w:r>
          </w:p>
        </w:tc>
        <w:tc>
          <w:tcPr>
            <w:tcW w:w="618" w:type="pct"/>
            <w:vMerge w:val="restart"/>
            <w:tcBorders>
              <w:top w:val="nil"/>
              <w:left w:val="single" w:color="auto" w:sz="4" w:space="0"/>
              <w:bottom w:val="single" w:color="auto" w:sz="4" w:space="0"/>
              <w:right w:val="single" w:color="auto" w:sz="4" w:space="0"/>
            </w:tcBorders>
            <w:shd w:val="clear" w:color="auto" w:fill="auto"/>
            <w:vAlign w:val="center"/>
          </w:tcPr>
          <w:p>
            <w:pPr>
              <w:widowControl/>
              <w:spacing w:before="0" w:after="0" w:line="560" w:lineRule="exact"/>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需求响应及时率(10分)</w:t>
            </w:r>
          </w:p>
        </w:tc>
        <w:tc>
          <w:tcPr>
            <w:tcW w:w="848" w:type="pct"/>
            <w:vMerge w:val="restart"/>
            <w:tcBorders>
              <w:top w:val="nil"/>
              <w:left w:val="single" w:color="auto" w:sz="4" w:space="0"/>
              <w:bottom w:val="single" w:color="auto" w:sz="4" w:space="0"/>
              <w:right w:val="single" w:color="auto" w:sz="4" w:space="0"/>
            </w:tcBorders>
            <w:shd w:val="clear" w:color="auto" w:fill="auto"/>
            <w:vAlign w:val="center"/>
          </w:tcPr>
          <w:p>
            <w:pPr>
              <w:widowControl/>
              <w:spacing w:before="0" w:after="0" w:line="560" w:lineRule="exact"/>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及时响应需求的次数/需求发布总次数</w:t>
            </w:r>
          </w:p>
        </w:tc>
        <w:tc>
          <w:tcPr>
            <w:tcW w:w="2495" w:type="pct"/>
            <w:gridSpan w:val="3"/>
            <w:tcBorders>
              <w:top w:val="single" w:color="auto" w:sz="4" w:space="0"/>
              <w:left w:val="nil"/>
              <w:bottom w:val="single" w:color="auto" w:sz="4" w:space="0"/>
              <w:right w:val="single" w:color="auto" w:sz="4" w:space="0"/>
            </w:tcBorders>
            <w:shd w:val="clear" w:color="auto" w:fill="auto"/>
            <w:vAlign w:val="center"/>
          </w:tcPr>
          <w:p>
            <w:pPr>
              <w:widowControl/>
              <w:spacing w:before="0" w:after="0" w:line="560" w:lineRule="exact"/>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（1）响应及时率达100％，得10分；</w:t>
            </w:r>
          </w:p>
        </w:tc>
        <w:tc>
          <w:tcPr>
            <w:tcW w:w="460" w:type="pct"/>
            <w:vMerge w:val="restart"/>
            <w:tcBorders>
              <w:top w:val="nil"/>
              <w:left w:val="single" w:color="auto" w:sz="4" w:space="0"/>
              <w:bottom w:val="single" w:color="auto" w:sz="4" w:space="0"/>
              <w:right w:val="single" w:color="auto" w:sz="4" w:space="0"/>
            </w:tcBorders>
            <w:shd w:val="clear" w:color="auto" w:fill="auto"/>
            <w:vAlign w:val="center"/>
          </w:tcPr>
          <w:p>
            <w:pPr>
              <w:widowControl/>
              <w:spacing w:before="0" w:after="0" w:line="560" w:lineRule="exact"/>
              <w:jc w:val="center"/>
              <w:rPr>
                <w:rFonts w:ascii="仿宋_GB2312" w:hAnsi="宋体" w:eastAsia="仿宋_GB2312" w:cs="宋体"/>
                <w:b/>
                <w:bCs/>
                <w:color w:val="000000"/>
                <w:kern w:val="0"/>
                <w:sz w:val="24"/>
                <w:szCs w:val="24"/>
              </w:rPr>
            </w:pPr>
            <w:r>
              <w:rPr>
                <w:rFonts w:hint="eastAsia" w:ascii="仿宋_GB2312" w:hAnsi="宋体" w:eastAsia="仿宋_GB2312" w:cs="宋体"/>
                <w:b/>
                <w:bCs/>
                <w:color w:val="000000"/>
                <w:kern w:val="0"/>
                <w:sz w:val="24"/>
                <w:szCs w:val="24"/>
              </w:rPr>
              <w:t>　</w:t>
            </w:r>
          </w:p>
        </w:tc>
      </w:tr>
      <w:tr>
        <w:trPr>
          <w:trHeight w:val="293" w:hRule="atLeast"/>
        </w:trPr>
        <w:tc>
          <w:tcPr>
            <w:tcW w:w="579"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618"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848"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2495" w:type="pct"/>
            <w:gridSpan w:val="3"/>
            <w:tcBorders>
              <w:top w:val="single" w:color="auto" w:sz="4" w:space="0"/>
              <w:left w:val="nil"/>
              <w:bottom w:val="single" w:color="auto" w:sz="4" w:space="0"/>
              <w:right w:val="single" w:color="auto" w:sz="4" w:space="0"/>
            </w:tcBorders>
            <w:shd w:val="clear" w:color="auto" w:fill="auto"/>
            <w:vAlign w:val="center"/>
          </w:tcPr>
          <w:p>
            <w:pPr>
              <w:widowControl/>
              <w:spacing w:before="0" w:after="0" w:line="560" w:lineRule="exact"/>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（2）响应及时率大于等于80%，小于100%，得8分；</w:t>
            </w:r>
          </w:p>
        </w:tc>
        <w:tc>
          <w:tcPr>
            <w:tcW w:w="460"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b/>
                <w:bCs/>
                <w:color w:val="000000"/>
                <w:kern w:val="0"/>
                <w:sz w:val="24"/>
                <w:szCs w:val="24"/>
              </w:rPr>
            </w:pPr>
          </w:p>
        </w:tc>
      </w:tr>
      <w:tr>
        <w:trPr>
          <w:trHeight w:val="293" w:hRule="atLeast"/>
        </w:trPr>
        <w:tc>
          <w:tcPr>
            <w:tcW w:w="579"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618"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848"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2495" w:type="pct"/>
            <w:gridSpan w:val="3"/>
            <w:tcBorders>
              <w:top w:val="single" w:color="auto" w:sz="4" w:space="0"/>
              <w:left w:val="nil"/>
              <w:bottom w:val="single" w:color="auto" w:sz="4" w:space="0"/>
              <w:right w:val="single" w:color="auto" w:sz="4" w:space="0"/>
            </w:tcBorders>
            <w:shd w:val="clear" w:color="auto" w:fill="auto"/>
            <w:vAlign w:val="center"/>
          </w:tcPr>
          <w:p>
            <w:pPr>
              <w:widowControl/>
              <w:spacing w:before="0" w:after="0" w:line="560" w:lineRule="exact"/>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（3）响应及时率大于等于60%，小于80%，得6分；</w:t>
            </w:r>
          </w:p>
        </w:tc>
        <w:tc>
          <w:tcPr>
            <w:tcW w:w="460"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b/>
                <w:bCs/>
                <w:color w:val="000000"/>
                <w:kern w:val="0"/>
                <w:sz w:val="24"/>
                <w:szCs w:val="24"/>
              </w:rPr>
            </w:pPr>
          </w:p>
        </w:tc>
      </w:tr>
      <w:tr>
        <w:trPr>
          <w:trHeight w:val="293" w:hRule="atLeast"/>
        </w:trPr>
        <w:tc>
          <w:tcPr>
            <w:tcW w:w="579"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618"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848"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2495" w:type="pct"/>
            <w:gridSpan w:val="3"/>
            <w:tcBorders>
              <w:top w:val="single" w:color="auto" w:sz="4" w:space="0"/>
              <w:left w:val="nil"/>
              <w:bottom w:val="single" w:color="auto" w:sz="4" w:space="0"/>
              <w:right w:val="single" w:color="auto" w:sz="4" w:space="0"/>
            </w:tcBorders>
            <w:shd w:val="clear" w:color="auto" w:fill="auto"/>
            <w:vAlign w:val="center"/>
          </w:tcPr>
          <w:p>
            <w:pPr>
              <w:widowControl/>
              <w:spacing w:before="0" w:after="0" w:line="560" w:lineRule="exact"/>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（4）响应及时率大于等于40%，小于60%，得4分；</w:t>
            </w:r>
          </w:p>
        </w:tc>
        <w:tc>
          <w:tcPr>
            <w:tcW w:w="460"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b/>
                <w:bCs/>
                <w:color w:val="000000"/>
                <w:kern w:val="0"/>
                <w:sz w:val="24"/>
                <w:szCs w:val="24"/>
              </w:rPr>
            </w:pPr>
          </w:p>
        </w:tc>
      </w:tr>
      <w:tr>
        <w:trPr>
          <w:trHeight w:val="293" w:hRule="atLeast"/>
        </w:trPr>
        <w:tc>
          <w:tcPr>
            <w:tcW w:w="579"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618"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848"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2495" w:type="pct"/>
            <w:gridSpan w:val="3"/>
            <w:tcBorders>
              <w:top w:val="single" w:color="auto" w:sz="4" w:space="0"/>
              <w:left w:val="nil"/>
              <w:bottom w:val="single" w:color="auto" w:sz="4" w:space="0"/>
              <w:right w:val="single" w:color="auto" w:sz="4" w:space="0"/>
            </w:tcBorders>
            <w:shd w:val="clear" w:color="auto" w:fill="auto"/>
            <w:vAlign w:val="center"/>
          </w:tcPr>
          <w:p>
            <w:pPr>
              <w:widowControl/>
              <w:spacing w:before="0" w:after="0" w:line="560" w:lineRule="exact"/>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（5）响应及时率小于40%，得2分；</w:t>
            </w:r>
          </w:p>
        </w:tc>
        <w:tc>
          <w:tcPr>
            <w:tcW w:w="460"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b/>
                <w:bCs/>
                <w:color w:val="000000"/>
                <w:kern w:val="0"/>
                <w:sz w:val="24"/>
                <w:szCs w:val="24"/>
              </w:rPr>
            </w:pPr>
          </w:p>
        </w:tc>
      </w:tr>
      <w:tr>
        <w:trPr>
          <w:trHeight w:val="293" w:hRule="atLeast"/>
        </w:trPr>
        <w:tc>
          <w:tcPr>
            <w:tcW w:w="579"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618"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848"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2495" w:type="pct"/>
            <w:gridSpan w:val="3"/>
            <w:tcBorders>
              <w:top w:val="single" w:color="auto" w:sz="4" w:space="0"/>
              <w:left w:val="nil"/>
              <w:bottom w:val="single" w:color="auto" w:sz="4" w:space="0"/>
              <w:right w:val="single" w:color="auto" w:sz="4" w:space="0"/>
            </w:tcBorders>
            <w:shd w:val="clear" w:color="auto" w:fill="auto"/>
            <w:vAlign w:val="center"/>
          </w:tcPr>
          <w:p>
            <w:pPr>
              <w:widowControl/>
              <w:spacing w:before="0" w:after="0" w:line="560" w:lineRule="exact"/>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（6）未能及时响应，得0分。</w:t>
            </w:r>
          </w:p>
        </w:tc>
        <w:tc>
          <w:tcPr>
            <w:tcW w:w="460"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b/>
                <w:bCs/>
                <w:color w:val="000000"/>
                <w:kern w:val="0"/>
                <w:sz w:val="24"/>
                <w:szCs w:val="24"/>
              </w:rPr>
            </w:pPr>
          </w:p>
        </w:tc>
      </w:tr>
      <w:tr>
        <w:trPr>
          <w:trHeight w:val="293" w:hRule="atLeast"/>
        </w:trPr>
        <w:tc>
          <w:tcPr>
            <w:tcW w:w="579"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618" w:type="pct"/>
            <w:vMerge w:val="restart"/>
            <w:tcBorders>
              <w:top w:val="nil"/>
              <w:left w:val="single" w:color="auto" w:sz="4" w:space="0"/>
              <w:bottom w:val="single" w:color="auto" w:sz="4" w:space="0"/>
              <w:right w:val="single" w:color="auto" w:sz="4" w:space="0"/>
            </w:tcBorders>
            <w:shd w:val="clear" w:color="auto" w:fill="auto"/>
            <w:vAlign w:val="center"/>
          </w:tcPr>
          <w:p>
            <w:pPr>
              <w:widowControl/>
              <w:spacing w:before="0" w:after="0" w:line="560" w:lineRule="exact"/>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需求匹配程度(10分)</w:t>
            </w:r>
          </w:p>
        </w:tc>
        <w:tc>
          <w:tcPr>
            <w:tcW w:w="848" w:type="pct"/>
            <w:vMerge w:val="restart"/>
            <w:tcBorders>
              <w:top w:val="nil"/>
              <w:left w:val="single" w:color="auto" w:sz="4" w:space="0"/>
              <w:bottom w:val="single" w:color="auto" w:sz="4" w:space="0"/>
              <w:right w:val="single" w:color="auto" w:sz="4" w:space="0"/>
            </w:tcBorders>
            <w:shd w:val="clear" w:color="auto" w:fill="auto"/>
            <w:vAlign w:val="center"/>
          </w:tcPr>
          <w:p>
            <w:pPr>
              <w:widowControl/>
              <w:spacing w:before="0" w:after="0" w:line="560" w:lineRule="exact"/>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面试通过人数/推荐的人数</w:t>
            </w:r>
          </w:p>
          <w:p>
            <w:pPr>
              <w:widowControl/>
              <w:spacing w:before="0" w:after="0" w:line="560" w:lineRule="exact"/>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或最终入选的方案数/推荐的方案数</w:t>
            </w:r>
          </w:p>
        </w:tc>
        <w:tc>
          <w:tcPr>
            <w:tcW w:w="2495" w:type="pct"/>
            <w:gridSpan w:val="3"/>
            <w:tcBorders>
              <w:top w:val="single" w:color="auto" w:sz="4" w:space="0"/>
              <w:left w:val="nil"/>
              <w:bottom w:val="single" w:color="auto" w:sz="4" w:space="0"/>
              <w:right w:val="single" w:color="auto" w:sz="4" w:space="0"/>
            </w:tcBorders>
            <w:shd w:val="clear" w:color="auto" w:fill="auto"/>
            <w:vAlign w:val="center"/>
          </w:tcPr>
          <w:p>
            <w:pPr>
              <w:widowControl/>
              <w:spacing w:before="0" w:after="0" w:line="560" w:lineRule="exact"/>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（1）面试通过率（方案入选率）大于等于90%,得10分；</w:t>
            </w:r>
          </w:p>
        </w:tc>
        <w:tc>
          <w:tcPr>
            <w:tcW w:w="460" w:type="pct"/>
            <w:vMerge w:val="restart"/>
            <w:tcBorders>
              <w:top w:val="nil"/>
              <w:left w:val="single" w:color="auto" w:sz="4" w:space="0"/>
              <w:bottom w:val="single" w:color="auto" w:sz="4" w:space="0"/>
              <w:right w:val="single" w:color="auto" w:sz="4" w:space="0"/>
            </w:tcBorders>
            <w:shd w:val="clear" w:color="auto" w:fill="auto"/>
            <w:vAlign w:val="center"/>
          </w:tcPr>
          <w:p>
            <w:pPr>
              <w:widowControl/>
              <w:spacing w:before="0" w:after="0" w:line="560" w:lineRule="exact"/>
              <w:jc w:val="center"/>
              <w:rPr>
                <w:rFonts w:ascii="仿宋_GB2312" w:hAnsi="宋体" w:eastAsia="仿宋_GB2312" w:cs="宋体"/>
                <w:b/>
                <w:bCs/>
                <w:color w:val="000000"/>
                <w:kern w:val="0"/>
                <w:sz w:val="24"/>
                <w:szCs w:val="24"/>
              </w:rPr>
            </w:pPr>
            <w:r>
              <w:rPr>
                <w:rFonts w:hint="eastAsia" w:ascii="仿宋_GB2312" w:hAnsi="宋体" w:eastAsia="仿宋_GB2312" w:cs="宋体"/>
                <w:b/>
                <w:bCs/>
                <w:color w:val="000000"/>
                <w:kern w:val="0"/>
                <w:sz w:val="24"/>
                <w:szCs w:val="24"/>
              </w:rPr>
              <w:t>　</w:t>
            </w:r>
          </w:p>
        </w:tc>
      </w:tr>
      <w:tr>
        <w:trPr>
          <w:trHeight w:val="293" w:hRule="atLeast"/>
        </w:trPr>
        <w:tc>
          <w:tcPr>
            <w:tcW w:w="579"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618"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848"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2495" w:type="pct"/>
            <w:gridSpan w:val="3"/>
            <w:tcBorders>
              <w:top w:val="single" w:color="auto" w:sz="4" w:space="0"/>
              <w:left w:val="nil"/>
              <w:bottom w:val="single" w:color="auto" w:sz="4" w:space="0"/>
              <w:right w:val="single" w:color="auto" w:sz="4" w:space="0"/>
            </w:tcBorders>
            <w:shd w:val="clear" w:color="auto" w:fill="auto"/>
            <w:vAlign w:val="center"/>
          </w:tcPr>
          <w:p>
            <w:pPr>
              <w:widowControl/>
              <w:spacing w:before="0" w:after="0" w:line="560" w:lineRule="exact"/>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（2）面试通过率（方案入选率）大于等于80%，小于80%，得8分；</w:t>
            </w:r>
          </w:p>
        </w:tc>
        <w:tc>
          <w:tcPr>
            <w:tcW w:w="460"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b/>
                <w:bCs/>
                <w:color w:val="000000"/>
                <w:kern w:val="0"/>
                <w:sz w:val="24"/>
                <w:szCs w:val="24"/>
              </w:rPr>
            </w:pPr>
          </w:p>
        </w:tc>
      </w:tr>
      <w:tr>
        <w:trPr>
          <w:trHeight w:val="293" w:hRule="atLeast"/>
        </w:trPr>
        <w:tc>
          <w:tcPr>
            <w:tcW w:w="579"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618"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848"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2495" w:type="pct"/>
            <w:gridSpan w:val="3"/>
            <w:tcBorders>
              <w:top w:val="single" w:color="auto" w:sz="4" w:space="0"/>
              <w:left w:val="nil"/>
              <w:bottom w:val="single" w:color="auto" w:sz="4" w:space="0"/>
              <w:right w:val="single" w:color="auto" w:sz="4" w:space="0"/>
            </w:tcBorders>
            <w:shd w:val="clear" w:color="auto" w:fill="auto"/>
            <w:vAlign w:val="center"/>
          </w:tcPr>
          <w:p>
            <w:pPr>
              <w:widowControl/>
              <w:spacing w:before="0" w:after="0" w:line="560" w:lineRule="exact"/>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（3）面试通过率（方案入选率）大于等于70%，小于70%，得6分；</w:t>
            </w:r>
          </w:p>
        </w:tc>
        <w:tc>
          <w:tcPr>
            <w:tcW w:w="460"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b/>
                <w:bCs/>
                <w:color w:val="000000"/>
                <w:kern w:val="0"/>
                <w:sz w:val="24"/>
                <w:szCs w:val="24"/>
              </w:rPr>
            </w:pPr>
          </w:p>
        </w:tc>
      </w:tr>
      <w:tr>
        <w:trPr>
          <w:trHeight w:val="293" w:hRule="atLeast"/>
        </w:trPr>
        <w:tc>
          <w:tcPr>
            <w:tcW w:w="579"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618"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848"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2495" w:type="pct"/>
            <w:gridSpan w:val="3"/>
            <w:tcBorders>
              <w:top w:val="single" w:color="auto" w:sz="4" w:space="0"/>
              <w:left w:val="nil"/>
              <w:bottom w:val="single" w:color="auto" w:sz="4" w:space="0"/>
              <w:right w:val="single" w:color="auto" w:sz="4" w:space="0"/>
            </w:tcBorders>
            <w:shd w:val="clear" w:color="auto" w:fill="auto"/>
            <w:vAlign w:val="center"/>
          </w:tcPr>
          <w:p>
            <w:pPr>
              <w:widowControl/>
              <w:spacing w:before="0" w:after="0" w:line="560" w:lineRule="exact"/>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（4）面试通过率（方案入选率）大于等于60%,小于70%，得4分；</w:t>
            </w:r>
          </w:p>
        </w:tc>
        <w:tc>
          <w:tcPr>
            <w:tcW w:w="460"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b/>
                <w:bCs/>
                <w:color w:val="000000"/>
                <w:kern w:val="0"/>
                <w:sz w:val="24"/>
                <w:szCs w:val="24"/>
              </w:rPr>
            </w:pPr>
          </w:p>
        </w:tc>
      </w:tr>
      <w:tr>
        <w:trPr>
          <w:trHeight w:val="293" w:hRule="atLeast"/>
        </w:trPr>
        <w:tc>
          <w:tcPr>
            <w:tcW w:w="579"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618"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848"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2495" w:type="pct"/>
            <w:gridSpan w:val="3"/>
            <w:tcBorders>
              <w:top w:val="single" w:color="auto" w:sz="4" w:space="0"/>
              <w:left w:val="nil"/>
              <w:bottom w:val="single" w:color="auto" w:sz="4" w:space="0"/>
              <w:right w:val="single" w:color="auto" w:sz="4" w:space="0"/>
            </w:tcBorders>
            <w:shd w:val="clear" w:color="auto" w:fill="auto"/>
            <w:vAlign w:val="center"/>
          </w:tcPr>
          <w:p>
            <w:pPr>
              <w:widowControl/>
              <w:spacing w:before="0" w:after="0" w:line="560" w:lineRule="exact"/>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（5）面试通过率（方案入选率）小于60%，得0分。</w:t>
            </w:r>
          </w:p>
        </w:tc>
        <w:tc>
          <w:tcPr>
            <w:tcW w:w="460"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b/>
                <w:bCs/>
                <w:color w:val="000000"/>
                <w:kern w:val="0"/>
                <w:sz w:val="24"/>
                <w:szCs w:val="24"/>
              </w:rPr>
            </w:pPr>
          </w:p>
        </w:tc>
      </w:tr>
      <w:tr>
        <w:trPr>
          <w:trHeight w:val="293" w:hRule="atLeast"/>
        </w:trPr>
        <w:tc>
          <w:tcPr>
            <w:tcW w:w="579"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618" w:type="pct"/>
            <w:vMerge w:val="restart"/>
            <w:tcBorders>
              <w:top w:val="nil"/>
              <w:left w:val="single" w:color="auto" w:sz="4" w:space="0"/>
              <w:bottom w:val="single" w:color="auto" w:sz="4" w:space="0"/>
              <w:right w:val="single" w:color="auto" w:sz="4" w:space="0"/>
            </w:tcBorders>
            <w:shd w:val="clear" w:color="auto" w:fill="auto"/>
            <w:vAlign w:val="center"/>
          </w:tcPr>
          <w:p>
            <w:pPr>
              <w:widowControl/>
              <w:spacing w:before="0" w:after="0" w:line="560" w:lineRule="exact"/>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人员面试通过实际入场率(10分)</w:t>
            </w:r>
          </w:p>
        </w:tc>
        <w:tc>
          <w:tcPr>
            <w:tcW w:w="848" w:type="pct"/>
            <w:vMerge w:val="restart"/>
            <w:tcBorders>
              <w:top w:val="nil"/>
              <w:left w:val="single" w:color="auto" w:sz="4" w:space="0"/>
              <w:bottom w:val="single" w:color="auto" w:sz="4" w:space="0"/>
              <w:right w:val="single" w:color="auto" w:sz="4" w:space="0"/>
            </w:tcBorders>
            <w:shd w:val="clear" w:color="auto" w:fill="auto"/>
            <w:vAlign w:val="center"/>
          </w:tcPr>
          <w:p>
            <w:pPr>
              <w:widowControl/>
              <w:spacing w:before="0" w:after="0" w:line="560" w:lineRule="exact"/>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通过面试按约定的入场时间报到的人员数/面试通过人员总数</w:t>
            </w:r>
          </w:p>
        </w:tc>
        <w:tc>
          <w:tcPr>
            <w:tcW w:w="2495" w:type="pct"/>
            <w:gridSpan w:val="3"/>
            <w:tcBorders>
              <w:top w:val="single" w:color="auto" w:sz="4" w:space="0"/>
              <w:left w:val="nil"/>
              <w:bottom w:val="single" w:color="auto" w:sz="4" w:space="0"/>
              <w:right w:val="single" w:color="auto" w:sz="4" w:space="0"/>
            </w:tcBorders>
            <w:shd w:val="clear" w:color="auto" w:fill="auto"/>
            <w:vAlign w:val="center"/>
          </w:tcPr>
          <w:p>
            <w:pPr>
              <w:widowControl/>
              <w:spacing w:before="0" w:after="0" w:line="560" w:lineRule="exact"/>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（1）报到率大于等于90%,得10分；</w:t>
            </w:r>
          </w:p>
        </w:tc>
        <w:tc>
          <w:tcPr>
            <w:tcW w:w="460" w:type="pct"/>
            <w:vMerge w:val="restart"/>
            <w:tcBorders>
              <w:top w:val="nil"/>
              <w:left w:val="single" w:color="auto" w:sz="4" w:space="0"/>
              <w:bottom w:val="single" w:color="auto" w:sz="4" w:space="0"/>
              <w:right w:val="single" w:color="auto" w:sz="4" w:space="0"/>
            </w:tcBorders>
            <w:shd w:val="clear" w:color="auto" w:fill="auto"/>
            <w:vAlign w:val="center"/>
          </w:tcPr>
          <w:p>
            <w:pPr>
              <w:widowControl/>
              <w:spacing w:before="0" w:after="0" w:line="560" w:lineRule="exact"/>
              <w:jc w:val="center"/>
              <w:rPr>
                <w:rFonts w:ascii="仿宋_GB2312" w:hAnsi="宋体" w:eastAsia="仿宋_GB2312" w:cs="宋体"/>
                <w:b/>
                <w:bCs/>
                <w:color w:val="000000"/>
                <w:kern w:val="0"/>
                <w:sz w:val="24"/>
                <w:szCs w:val="24"/>
              </w:rPr>
            </w:pPr>
            <w:r>
              <w:rPr>
                <w:rFonts w:hint="eastAsia" w:ascii="仿宋_GB2312" w:hAnsi="宋体" w:eastAsia="仿宋_GB2312" w:cs="宋体"/>
                <w:b/>
                <w:bCs/>
                <w:color w:val="000000"/>
                <w:kern w:val="0"/>
                <w:sz w:val="24"/>
                <w:szCs w:val="24"/>
              </w:rPr>
              <w:t>　</w:t>
            </w:r>
          </w:p>
        </w:tc>
      </w:tr>
      <w:tr>
        <w:trPr>
          <w:trHeight w:val="293" w:hRule="atLeast"/>
        </w:trPr>
        <w:tc>
          <w:tcPr>
            <w:tcW w:w="579"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618"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848"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2495" w:type="pct"/>
            <w:gridSpan w:val="3"/>
            <w:tcBorders>
              <w:top w:val="single" w:color="auto" w:sz="4" w:space="0"/>
              <w:left w:val="nil"/>
              <w:bottom w:val="single" w:color="auto" w:sz="4" w:space="0"/>
              <w:right w:val="single" w:color="auto" w:sz="4" w:space="0"/>
            </w:tcBorders>
            <w:shd w:val="clear" w:color="auto" w:fill="auto"/>
            <w:vAlign w:val="center"/>
          </w:tcPr>
          <w:p>
            <w:pPr>
              <w:widowControl/>
              <w:spacing w:before="0" w:after="0" w:line="560" w:lineRule="exact"/>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（2）报到率大于等于80%，小于90%，得8分；</w:t>
            </w:r>
          </w:p>
        </w:tc>
        <w:tc>
          <w:tcPr>
            <w:tcW w:w="460"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b/>
                <w:bCs/>
                <w:color w:val="000000"/>
                <w:kern w:val="0"/>
                <w:sz w:val="24"/>
                <w:szCs w:val="24"/>
              </w:rPr>
            </w:pPr>
          </w:p>
        </w:tc>
      </w:tr>
      <w:tr>
        <w:trPr>
          <w:trHeight w:val="293" w:hRule="atLeast"/>
        </w:trPr>
        <w:tc>
          <w:tcPr>
            <w:tcW w:w="579"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618"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848"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2495" w:type="pct"/>
            <w:gridSpan w:val="3"/>
            <w:tcBorders>
              <w:top w:val="single" w:color="auto" w:sz="4" w:space="0"/>
              <w:left w:val="nil"/>
              <w:bottom w:val="single" w:color="auto" w:sz="4" w:space="0"/>
              <w:right w:val="single" w:color="auto" w:sz="4" w:space="0"/>
            </w:tcBorders>
            <w:shd w:val="clear" w:color="auto" w:fill="auto"/>
            <w:vAlign w:val="center"/>
          </w:tcPr>
          <w:p>
            <w:pPr>
              <w:widowControl/>
              <w:spacing w:before="0" w:after="0" w:line="560" w:lineRule="exact"/>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（3）报到率大于等于70%，小于80%，得6分；</w:t>
            </w:r>
          </w:p>
        </w:tc>
        <w:tc>
          <w:tcPr>
            <w:tcW w:w="460"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b/>
                <w:bCs/>
                <w:color w:val="000000"/>
                <w:kern w:val="0"/>
                <w:sz w:val="24"/>
                <w:szCs w:val="24"/>
              </w:rPr>
            </w:pPr>
          </w:p>
        </w:tc>
      </w:tr>
      <w:tr>
        <w:trPr>
          <w:trHeight w:val="293" w:hRule="atLeast"/>
        </w:trPr>
        <w:tc>
          <w:tcPr>
            <w:tcW w:w="579"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618"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848"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2495" w:type="pct"/>
            <w:gridSpan w:val="3"/>
            <w:tcBorders>
              <w:top w:val="single" w:color="auto" w:sz="4" w:space="0"/>
              <w:left w:val="nil"/>
              <w:bottom w:val="single" w:color="auto" w:sz="4" w:space="0"/>
              <w:right w:val="single" w:color="auto" w:sz="4" w:space="0"/>
            </w:tcBorders>
            <w:shd w:val="clear" w:color="auto" w:fill="auto"/>
            <w:vAlign w:val="center"/>
          </w:tcPr>
          <w:p>
            <w:pPr>
              <w:widowControl/>
              <w:spacing w:before="0" w:after="0" w:line="560" w:lineRule="exact"/>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（4）报到率大于等于60%,小于70%，得4分；</w:t>
            </w:r>
          </w:p>
        </w:tc>
        <w:tc>
          <w:tcPr>
            <w:tcW w:w="460"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b/>
                <w:bCs/>
                <w:color w:val="000000"/>
                <w:kern w:val="0"/>
                <w:sz w:val="24"/>
                <w:szCs w:val="24"/>
              </w:rPr>
            </w:pPr>
          </w:p>
        </w:tc>
      </w:tr>
      <w:tr>
        <w:trPr>
          <w:trHeight w:val="293" w:hRule="atLeast"/>
        </w:trPr>
        <w:tc>
          <w:tcPr>
            <w:tcW w:w="579"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618"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848"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2495" w:type="pct"/>
            <w:gridSpan w:val="3"/>
            <w:tcBorders>
              <w:top w:val="single" w:color="auto" w:sz="4" w:space="0"/>
              <w:left w:val="nil"/>
              <w:bottom w:val="single" w:color="auto" w:sz="4" w:space="0"/>
              <w:right w:val="single" w:color="auto" w:sz="4" w:space="0"/>
            </w:tcBorders>
            <w:shd w:val="clear" w:color="auto" w:fill="auto"/>
            <w:vAlign w:val="center"/>
          </w:tcPr>
          <w:p>
            <w:pPr>
              <w:widowControl/>
              <w:spacing w:before="0" w:after="0" w:line="560" w:lineRule="exact"/>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（5）报到率大于等于50%，小于60%，得2分；</w:t>
            </w:r>
          </w:p>
        </w:tc>
        <w:tc>
          <w:tcPr>
            <w:tcW w:w="460"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b/>
                <w:bCs/>
                <w:color w:val="000000"/>
                <w:kern w:val="0"/>
                <w:sz w:val="24"/>
                <w:szCs w:val="24"/>
              </w:rPr>
            </w:pPr>
          </w:p>
        </w:tc>
      </w:tr>
      <w:tr>
        <w:trPr>
          <w:trHeight w:val="293" w:hRule="atLeast"/>
        </w:trPr>
        <w:tc>
          <w:tcPr>
            <w:tcW w:w="579"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618"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848"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2495" w:type="pct"/>
            <w:gridSpan w:val="3"/>
            <w:tcBorders>
              <w:top w:val="single" w:color="auto" w:sz="4" w:space="0"/>
              <w:left w:val="nil"/>
              <w:bottom w:val="single" w:color="auto" w:sz="4" w:space="0"/>
              <w:right w:val="single" w:color="auto" w:sz="4" w:space="0"/>
            </w:tcBorders>
            <w:shd w:val="clear" w:color="auto" w:fill="auto"/>
            <w:vAlign w:val="center"/>
          </w:tcPr>
          <w:p>
            <w:pPr>
              <w:widowControl/>
              <w:spacing w:before="0" w:after="0" w:line="560" w:lineRule="exact"/>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（6）报到率低于50%，得1分。</w:t>
            </w:r>
          </w:p>
        </w:tc>
        <w:tc>
          <w:tcPr>
            <w:tcW w:w="460"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b/>
                <w:bCs/>
                <w:color w:val="000000"/>
                <w:kern w:val="0"/>
                <w:sz w:val="24"/>
                <w:szCs w:val="24"/>
              </w:rPr>
            </w:pPr>
          </w:p>
        </w:tc>
      </w:tr>
      <w:tr>
        <w:trPr>
          <w:trHeight w:val="293" w:hRule="atLeast"/>
        </w:trPr>
        <w:tc>
          <w:tcPr>
            <w:tcW w:w="579"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before="0" w:after="0" w:line="560" w:lineRule="exact"/>
              <w:jc w:val="center"/>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人员配合度</w:t>
            </w:r>
          </w:p>
        </w:tc>
        <w:tc>
          <w:tcPr>
            <w:tcW w:w="618"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before="0" w:after="0" w:line="560" w:lineRule="exact"/>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人员协调配合情况（10分）</w:t>
            </w:r>
          </w:p>
        </w:tc>
        <w:tc>
          <w:tcPr>
            <w:tcW w:w="848"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before="0" w:after="0" w:line="560" w:lineRule="exact"/>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评估外包服务过程中的协调配合情况</w:t>
            </w:r>
          </w:p>
        </w:tc>
        <w:tc>
          <w:tcPr>
            <w:tcW w:w="2495" w:type="pct"/>
            <w:gridSpan w:val="3"/>
            <w:tcBorders>
              <w:top w:val="single" w:color="auto" w:sz="4" w:space="0"/>
              <w:left w:val="nil"/>
              <w:bottom w:val="single" w:color="auto" w:sz="4" w:space="0"/>
              <w:right w:val="single" w:color="auto" w:sz="4" w:space="0"/>
            </w:tcBorders>
            <w:shd w:val="clear" w:color="auto" w:fill="auto"/>
            <w:vAlign w:val="center"/>
          </w:tcPr>
          <w:p>
            <w:pPr>
              <w:widowControl/>
              <w:spacing w:before="0" w:after="0" w:line="560" w:lineRule="exact"/>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（1）积极满足项目组的协调要求，得10分；</w:t>
            </w:r>
          </w:p>
        </w:tc>
        <w:tc>
          <w:tcPr>
            <w:tcW w:w="460"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before="0" w:after="0" w:line="560" w:lineRule="exact"/>
              <w:jc w:val="center"/>
              <w:rPr>
                <w:rFonts w:ascii="仿宋_GB2312" w:hAnsi="宋体" w:eastAsia="仿宋_GB2312" w:cs="宋体"/>
                <w:b/>
                <w:bCs/>
                <w:color w:val="000000"/>
                <w:kern w:val="0"/>
                <w:sz w:val="24"/>
                <w:szCs w:val="24"/>
              </w:rPr>
            </w:pPr>
            <w:r>
              <w:rPr>
                <w:rFonts w:hint="eastAsia" w:ascii="仿宋_GB2312" w:hAnsi="宋体" w:eastAsia="仿宋_GB2312" w:cs="宋体"/>
                <w:b/>
                <w:bCs/>
                <w:color w:val="000000"/>
                <w:kern w:val="0"/>
                <w:sz w:val="24"/>
                <w:szCs w:val="24"/>
              </w:rPr>
              <w:t>　</w:t>
            </w:r>
          </w:p>
        </w:tc>
      </w:tr>
      <w:tr>
        <w:trPr>
          <w:trHeight w:val="293" w:hRule="atLeast"/>
        </w:trPr>
        <w:tc>
          <w:tcPr>
            <w:tcW w:w="579"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618"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848"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2495" w:type="pct"/>
            <w:gridSpan w:val="3"/>
            <w:tcBorders>
              <w:top w:val="single" w:color="auto" w:sz="4" w:space="0"/>
              <w:left w:val="nil"/>
              <w:bottom w:val="single" w:color="auto" w:sz="4" w:space="0"/>
              <w:right w:val="single" w:color="auto" w:sz="4" w:space="0"/>
            </w:tcBorders>
            <w:shd w:val="clear" w:color="auto" w:fill="auto"/>
            <w:vAlign w:val="center"/>
          </w:tcPr>
          <w:p>
            <w:pPr>
              <w:widowControl/>
              <w:spacing w:before="0" w:after="0" w:line="560" w:lineRule="exact"/>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（2）能基本满足项目组的协调要求，得7分；</w:t>
            </w:r>
          </w:p>
        </w:tc>
        <w:tc>
          <w:tcPr>
            <w:tcW w:w="460"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b/>
                <w:bCs/>
                <w:color w:val="000000"/>
                <w:kern w:val="0"/>
                <w:sz w:val="24"/>
                <w:szCs w:val="24"/>
              </w:rPr>
            </w:pPr>
          </w:p>
        </w:tc>
      </w:tr>
      <w:tr>
        <w:trPr>
          <w:trHeight w:val="293" w:hRule="atLeast"/>
        </w:trPr>
        <w:tc>
          <w:tcPr>
            <w:tcW w:w="579"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618"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848"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2495" w:type="pct"/>
            <w:gridSpan w:val="3"/>
            <w:tcBorders>
              <w:top w:val="single" w:color="auto" w:sz="4" w:space="0"/>
              <w:left w:val="nil"/>
              <w:bottom w:val="single" w:color="auto" w:sz="4" w:space="0"/>
              <w:right w:val="single" w:color="auto" w:sz="4" w:space="0"/>
            </w:tcBorders>
            <w:shd w:val="clear" w:color="auto" w:fill="auto"/>
            <w:vAlign w:val="center"/>
          </w:tcPr>
          <w:p>
            <w:pPr>
              <w:widowControl/>
              <w:spacing w:before="0" w:after="0" w:line="560" w:lineRule="exact"/>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（3）部分满足项目组的协调要求，得4分</w:t>
            </w:r>
          </w:p>
        </w:tc>
        <w:tc>
          <w:tcPr>
            <w:tcW w:w="460"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b/>
                <w:bCs/>
                <w:color w:val="000000"/>
                <w:kern w:val="0"/>
                <w:sz w:val="24"/>
                <w:szCs w:val="24"/>
              </w:rPr>
            </w:pPr>
          </w:p>
        </w:tc>
      </w:tr>
      <w:tr>
        <w:trPr>
          <w:trHeight w:val="293" w:hRule="atLeast"/>
        </w:trPr>
        <w:tc>
          <w:tcPr>
            <w:tcW w:w="579"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618"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848"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2495" w:type="pct"/>
            <w:gridSpan w:val="3"/>
            <w:tcBorders>
              <w:top w:val="single" w:color="auto" w:sz="4" w:space="0"/>
              <w:left w:val="nil"/>
              <w:bottom w:val="single" w:color="auto" w:sz="4" w:space="0"/>
              <w:right w:val="single" w:color="auto" w:sz="4" w:space="0"/>
            </w:tcBorders>
            <w:shd w:val="clear" w:color="auto" w:fill="auto"/>
            <w:vAlign w:val="center"/>
          </w:tcPr>
          <w:p>
            <w:pPr>
              <w:widowControl/>
              <w:spacing w:before="0" w:after="0" w:line="560" w:lineRule="exact"/>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（4）无法满足项目组的协调要求，得0分。</w:t>
            </w:r>
          </w:p>
        </w:tc>
        <w:tc>
          <w:tcPr>
            <w:tcW w:w="460"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b/>
                <w:bCs/>
                <w:color w:val="000000"/>
                <w:kern w:val="0"/>
                <w:sz w:val="24"/>
                <w:szCs w:val="24"/>
              </w:rPr>
            </w:pPr>
          </w:p>
        </w:tc>
      </w:tr>
      <w:tr>
        <w:trPr>
          <w:trHeight w:val="293" w:hRule="atLeast"/>
        </w:trPr>
        <w:tc>
          <w:tcPr>
            <w:tcW w:w="579"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618" w:type="pct"/>
            <w:vMerge w:val="restart"/>
            <w:tcBorders>
              <w:top w:val="nil"/>
              <w:left w:val="single" w:color="auto" w:sz="4" w:space="0"/>
              <w:bottom w:val="single" w:color="auto" w:sz="4" w:space="0"/>
              <w:right w:val="single" w:color="auto" w:sz="4" w:space="0"/>
            </w:tcBorders>
            <w:shd w:val="clear" w:color="auto" w:fill="auto"/>
            <w:vAlign w:val="center"/>
          </w:tcPr>
          <w:p>
            <w:pPr>
              <w:widowControl/>
              <w:spacing w:before="0" w:after="0" w:line="560" w:lineRule="exact"/>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人员稳定性（10分）</w:t>
            </w:r>
          </w:p>
        </w:tc>
        <w:tc>
          <w:tcPr>
            <w:tcW w:w="848" w:type="pct"/>
            <w:vMerge w:val="restart"/>
            <w:tcBorders>
              <w:top w:val="nil"/>
              <w:left w:val="single" w:color="auto" w:sz="4" w:space="0"/>
              <w:bottom w:val="single" w:color="auto" w:sz="4" w:space="0"/>
              <w:right w:val="single" w:color="auto" w:sz="4" w:space="0"/>
            </w:tcBorders>
            <w:shd w:val="clear" w:color="auto" w:fill="auto"/>
            <w:vAlign w:val="center"/>
          </w:tcPr>
          <w:p>
            <w:pPr>
              <w:widowControl/>
              <w:spacing w:before="0" w:after="0" w:line="560" w:lineRule="exact"/>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评估外包服务商或外包人员主动撤离项目的情况</w:t>
            </w:r>
          </w:p>
        </w:tc>
        <w:tc>
          <w:tcPr>
            <w:tcW w:w="2495" w:type="pct"/>
            <w:gridSpan w:val="3"/>
            <w:tcBorders>
              <w:top w:val="single" w:color="auto" w:sz="4" w:space="0"/>
              <w:left w:val="nil"/>
              <w:bottom w:val="single" w:color="auto" w:sz="4" w:space="0"/>
              <w:right w:val="single" w:color="auto" w:sz="4" w:space="0"/>
            </w:tcBorders>
            <w:shd w:val="clear" w:color="auto" w:fill="auto"/>
            <w:vAlign w:val="center"/>
          </w:tcPr>
          <w:p>
            <w:pPr>
              <w:widowControl/>
              <w:spacing w:before="0" w:after="0" w:line="560" w:lineRule="exact"/>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（1）未主动更换或撤离外包人员，得10分；</w:t>
            </w:r>
          </w:p>
        </w:tc>
        <w:tc>
          <w:tcPr>
            <w:tcW w:w="460" w:type="pct"/>
            <w:vMerge w:val="restart"/>
            <w:tcBorders>
              <w:top w:val="nil"/>
              <w:left w:val="single" w:color="auto" w:sz="4" w:space="0"/>
              <w:bottom w:val="single" w:color="auto" w:sz="4" w:space="0"/>
              <w:right w:val="single" w:color="auto" w:sz="4" w:space="0"/>
            </w:tcBorders>
            <w:shd w:val="clear" w:color="auto" w:fill="auto"/>
            <w:vAlign w:val="center"/>
          </w:tcPr>
          <w:p>
            <w:pPr>
              <w:widowControl/>
              <w:spacing w:before="0" w:after="0" w:line="560" w:lineRule="exact"/>
              <w:jc w:val="center"/>
              <w:rPr>
                <w:rFonts w:ascii="仿宋_GB2312" w:hAnsi="宋体" w:eastAsia="仿宋_GB2312" w:cs="宋体"/>
                <w:b/>
                <w:bCs/>
                <w:color w:val="000000"/>
                <w:kern w:val="0"/>
                <w:sz w:val="24"/>
                <w:szCs w:val="24"/>
              </w:rPr>
            </w:pPr>
            <w:r>
              <w:rPr>
                <w:rFonts w:hint="eastAsia" w:ascii="仿宋_GB2312" w:hAnsi="宋体" w:eastAsia="仿宋_GB2312" w:cs="宋体"/>
                <w:b/>
                <w:bCs/>
                <w:color w:val="000000"/>
                <w:kern w:val="0"/>
                <w:sz w:val="24"/>
                <w:szCs w:val="24"/>
              </w:rPr>
              <w:t>　</w:t>
            </w:r>
          </w:p>
        </w:tc>
      </w:tr>
      <w:tr>
        <w:trPr>
          <w:trHeight w:val="293" w:hRule="atLeast"/>
        </w:trPr>
        <w:tc>
          <w:tcPr>
            <w:tcW w:w="579"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618"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848"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2495" w:type="pct"/>
            <w:gridSpan w:val="3"/>
            <w:tcBorders>
              <w:top w:val="single" w:color="auto" w:sz="4" w:space="0"/>
              <w:left w:val="nil"/>
              <w:bottom w:val="single" w:color="auto" w:sz="4" w:space="0"/>
              <w:right w:val="single" w:color="auto" w:sz="4" w:space="0"/>
            </w:tcBorders>
            <w:shd w:val="clear" w:color="auto" w:fill="auto"/>
            <w:vAlign w:val="center"/>
          </w:tcPr>
          <w:p>
            <w:pPr>
              <w:widowControl/>
              <w:spacing w:before="0" w:after="0" w:line="560" w:lineRule="exact"/>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（2）每主动更换一人次扣2分，扣完为止；</w:t>
            </w:r>
          </w:p>
        </w:tc>
        <w:tc>
          <w:tcPr>
            <w:tcW w:w="460"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b/>
                <w:bCs/>
                <w:color w:val="000000"/>
                <w:kern w:val="0"/>
                <w:sz w:val="24"/>
                <w:szCs w:val="24"/>
              </w:rPr>
            </w:pPr>
          </w:p>
        </w:tc>
      </w:tr>
      <w:tr>
        <w:trPr>
          <w:trHeight w:val="293" w:hRule="atLeast"/>
        </w:trPr>
        <w:tc>
          <w:tcPr>
            <w:tcW w:w="579"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618"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848"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2495" w:type="pct"/>
            <w:gridSpan w:val="3"/>
            <w:tcBorders>
              <w:top w:val="single" w:color="auto" w:sz="4" w:space="0"/>
              <w:left w:val="nil"/>
              <w:bottom w:val="single" w:color="auto" w:sz="4" w:space="0"/>
              <w:right w:val="single" w:color="auto" w:sz="4" w:space="0"/>
            </w:tcBorders>
            <w:shd w:val="clear" w:color="auto" w:fill="auto"/>
            <w:vAlign w:val="center"/>
          </w:tcPr>
          <w:p>
            <w:pPr>
              <w:widowControl/>
              <w:spacing w:before="0" w:after="0" w:line="560" w:lineRule="exact"/>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（3）每主动撤离一人扣5分，扣完为止。</w:t>
            </w:r>
          </w:p>
        </w:tc>
        <w:tc>
          <w:tcPr>
            <w:tcW w:w="460"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b/>
                <w:bCs/>
                <w:color w:val="000000"/>
                <w:kern w:val="0"/>
                <w:sz w:val="24"/>
                <w:szCs w:val="24"/>
              </w:rPr>
            </w:pPr>
          </w:p>
        </w:tc>
      </w:tr>
      <w:tr>
        <w:trPr>
          <w:trHeight w:val="293" w:hRule="atLeast"/>
        </w:trPr>
        <w:tc>
          <w:tcPr>
            <w:tcW w:w="579"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618"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848"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2495" w:type="pct"/>
            <w:gridSpan w:val="3"/>
            <w:tcBorders>
              <w:top w:val="single" w:color="auto" w:sz="4" w:space="0"/>
              <w:left w:val="nil"/>
              <w:bottom w:val="single" w:color="auto" w:sz="4" w:space="0"/>
              <w:right w:val="single" w:color="auto" w:sz="4" w:space="0"/>
            </w:tcBorders>
            <w:shd w:val="clear" w:color="auto" w:fill="auto"/>
            <w:vAlign w:val="center"/>
          </w:tcPr>
          <w:p>
            <w:pPr>
              <w:widowControl/>
              <w:spacing w:before="0" w:after="0" w:line="560" w:lineRule="exact"/>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w:t>
            </w:r>
            <w:r>
              <w:rPr>
                <w:rFonts w:ascii="仿宋_GB2312" w:hAnsi="宋体" w:eastAsia="仿宋_GB2312" w:cs="宋体"/>
                <w:color w:val="000000"/>
                <w:kern w:val="0"/>
                <w:sz w:val="24"/>
                <w:szCs w:val="24"/>
              </w:rPr>
              <w:t>4</w:t>
            </w:r>
            <w:r>
              <w:rPr>
                <w:rFonts w:hint="eastAsia" w:ascii="仿宋_GB2312" w:hAnsi="宋体" w:eastAsia="仿宋_GB2312" w:cs="宋体"/>
                <w:color w:val="000000"/>
                <w:kern w:val="0"/>
                <w:sz w:val="24"/>
                <w:szCs w:val="24"/>
              </w:rPr>
              <w:t>）未及时告知公司更换或撤离一人扣</w:t>
            </w:r>
            <w:r>
              <w:rPr>
                <w:rFonts w:ascii="仿宋_GB2312" w:hAnsi="宋体" w:eastAsia="仿宋_GB2312" w:cs="宋体"/>
                <w:color w:val="000000"/>
                <w:kern w:val="0"/>
                <w:sz w:val="24"/>
                <w:szCs w:val="24"/>
              </w:rPr>
              <w:t>10</w:t>
            </w:r>
            <w:r>
              <w:rPr>
                <w:rFonts w:hint="eastAsia" w:ascii="仿宋_GB2312" w:hAnsi="宋体" w:eastAsia="仿宋_GB2312" w:cs="宋体"/>
                <w:color w:val="000000"/>
                <w:kern w:val="0"/>
                <w:sz w:val="24"/>
                <w:szCs w:val="24"/>
              </w:rPr>
              <w:t>分，扣完为止。</w:t>
            </w:r>
          </w:p>
        </w:tc>
        <w:tc>
          <w:tcPr>
            <w:tcW w:w="460"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b/>
                <w:bCs/>
                <w:color w:val="000000"/>
                <w:kern w:val="0"/>
                <w:sz w:val="24"/>
                <w:szCs w:val="24"/>
              </w:rPr>
            </w:pPr>
          </w:p>
        </w:tc>
      </w:tr>
      <w:tr>
        <w:trPr>
          <w:trHeight w:val="587" w:hRule="atLeast"/>
        </w:trPr>
        <w:tc>
          <w:tcPr>
            <w:tcW w:w="579"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618" w:type="pct"/>
            <w:vMerge w:val="restart"/>
            <w:tcBorders>
              <w:top w:val="nil"/>
              <w:left w:val="single" w:color="auto" w:sz="4" w:space="0"/>
              <w:bottom w:val="single" w:color="auto" w:sz="4" w:space="0"/>
              <w:right w:val="single" w:color="auto" w:sz="4" w:space="0"/>
            </w:tcBorders>
            <w:shd w:val="clear" w:color="auto" w:fill="auto"/>
            <w:vAlign w:val="center"/>
          </w:tcPr>
          <w:p>
            <w:pPr>
              <w:widowControl/>
              <w:spacing w:before="0" w:after="0" w:line="560" w:lineRule="exact"/>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人员工作交接情况(5分)</w:t>
            </w:r>
          </w:p>
        </w:tc>
        <w:tc>
          <w:tcPr>
            <w:tcW w:w="848" w:type="pct"/>
            <w:vMerge w:val="restart"/>
            <w:tcBorders>
              <w:top w:val="nil"/>
              <w:left w:val="single" w:color="auto" w:sz="4" w:space="0"/>
              <w:bottom w:val="single" w:color="auto" w:sz="4" w:space="0"/>
              <w:right w:val="single" w:color="auto" w:sz="4" w:space="0"/>
            </w:tcBorders>
            <w:shd w:val="clear" w:color="auto" w:fill="auto"/>
            <w:vAlign w:val="center"/>
          </w:tcPr>
          <w:p>
            <w:pPr>
              <w:widowControl/>
              <w:spacing w:before="0" w:after="0" w:line="560" w:lineRule="exact"/>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评估外包人员更换或撤离前的工作交接情况</w:t>
            </w:r>
          </w:p>
        </w:tc>
        <w:tc>
          <w:tcPr>
            <w:tcW w:w="2495" w:type="pct"/>
            <w:gridSpan w:val="3"/>
            <w:tcBorders>
              <w:top w:val="single" w:color="auto" w:sz="4" w:space="0"/>
              <w:left w:val="nil"/>
              <w:bottom w:val="single" w:color="auto" w:sz="4" w:space="0"/>
              <w:right w:val="single" w:color="auto" w:sz="4" w:space="0"/>
            </w:tcBorders>
            <w:shd w:val="clear" w:color="auto" w:fill="auto"/>
            <w:vAlign w:val="center"/>
          </w:tcPr>
          <w:p>
            <w:pPr>
              <w:widowControl/>
              <w:spacing w:before="0" w:after="0" w:line="560" w:lineRule="exact"/>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（1）外包人员在更换或撤离前均按项目组的要求完成工作交接，或评估周期内未发生人员更换、撤离的，得5分；</w:t>
            </w:r>
          </w:p>
        </w:tc>
        <w:tc>
          <w:tcPr>
            <w:tcW w:w="460" w:type="pct"/>
            <w:vMerge w:val="restart"/>
            <w:tcBorders>
              <w:top w:val="nil"/>
              <w:left w:val="single" w:color="auto" w:sz="4" w:space="0"/>
              <w:bottom w:val="single" w:color="auto" w:sz="4" w:space="0"/>
              <w:right w:val="single" w:color="auto" w:sz="4" w:space="0"/>
            </w:tcBorders>
            <w:shd w:val="clear" w:color="auto" w:fill="auto"/>
            <w:vAlign w:val="center"/>
          </w:tcPr>
          <w:p>
            <w:pPr>
              <w:widowControl/>
              <w:spacing w:before="0" w:after="0" w:line="560" w:lineRule="exact"/>
              <w:jc w:val="center"/>
              <w:rPr>
                <w:rFonts w:ascii="仿宋_GB2312" w:hAnsi="宋体" w:eastAsia="仿宋_GB2312" w:cs="宋体"/>
                <w:b/>
                <w:bCs/>
                <w:color w:val="000000"/>
                <w:kern w:val="0"/>
                <w:sz w:val="24"/>
                <w:szCs w:val="24"/>
              </w:rPr>
            </w:pPr>
            <w:r>
              <w:rPr>
                <w:rFonts w:hint="eastAsia" w:ascii="仿宋_GB2312" w:hAnsi="宋体" w:eastAsia="仿宋_GB2312" w:cs="宋体"/>
                <w:b/>
                <w:bCs/>
                <w:color w:val="000000"/>
                <w:kern w:val="0"/>
                <w:sz w:val="24"/>
                <w:szCs w:val="24"/>
              </w:rPr>
              <w:t>　</w:t>
            </w:r>
          </w:p>
        </w:tc>
      </w:tr>
      <w:tr>
        <w:trPr>
          <w:trHeight w:val="514" w:hRule="atLeast"/>
        </w:trPr>
        <w:tc>
          <w:tcPr>
            <w:tcW w:w="579"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618"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848"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2495" w:type="pct"/>
            <w:gridSpan w:val="3"/>
            <w:tcBorders>
              <w:top w:val="single" w:color="auto" w:sz="4" w:space="0"/>
              <w:left w:val="nil"/>
              <w:bottom w:val="single" w:color="auto" w:sz="4" w:space="0"/>
              <w:right w:val="single" w:color="auto" w:sz="4" w:space="0"/>
            </w:tcBorders>
            <w:shd w:val="clear" w:color="auto" w:fill="auto"/>
            <w:vAlign w:val="center"/>
          </w:tcPr>
          <w:p>
            <w:pPr>
              <w:widowControl/>
              <w:spacing w:before="0" w:after="0" w:line="560" w:lineRule="exact"/>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（2）更换或撤离的外包人员存在未按项目组要求完成工作交接的情况，得0分；</w:t>
            </w:r>
          </w:p>
        </w:tc>
        <w:tc>
          <w:tcPr>
            <w:tcW w:w="460"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b/>
                <w:bCs/>
                <w:color w:val="000000"/>
                <w:kern w:val="0"/>
                <w:sz w:val="24"/>
                <w:szCs w:val="24"/>
              </w:rPr>
            </w:pPr>
          </w:p>
        </w:tc>
      </w:tr>
      <w:tr>
        <w:trPr>
          <w:trHeight w:val="293" w:hRule="atLeast"/>
        </w:trPr>
        <w:tc>
          <w:tcPr>
            <w:tcW w:w="579"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618" w:type="pct"/>
            <w:vMerge w:val="restart"/>
            <w:tcBorders>
              <w:top w:val="nil"/>
              <w:left w:val="single" w:color="auto" w:sz="4" w:space="0"/>
              <w:bottom w:val="single" w:color="auto" w:sz="4" w:space="0"/>
              <w:right w:val="single" w:color="auto" w:sz="4" w:space="0"/>
            </w:tcBorders>
            <w:shd w:val="clear" w:color="auto" w:fill="auto"/>
            <w:vAlign w:val="center"/>
          </w:tcPr>
          <w:p>
            <w:pPr>
              <w:widowControl/>
              <w:spacing w:before="0" w:after="0" w:line="560" w:lineRule="exact"/>
              <w:jc w:val="left"/>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人员劳动纪律遵守情况（5分）</w:t>
            </w:r>
          </w:p>
        </w:tc>
        <w:tc>
          <w:tcPr>
            <w:tcW w:w="848" w:type="pct"/>
            <w:vMerge w:val="restart"/>
            <w:tcBorders>
              <w:top w:val="nil"/>
              <w:left w:val="single" w:color="auto" w:sz="4" w:space="0"/>
              <w:bottom w:val="single" w:color="auto" w:sz="4" w:space="0"/>
              <w:right w:val="single" w:color="auto" w:sz="4" w:space="0"/>
            </w:tcBorders>
            <w:shd w:val="clear" w:color="auto" w:fill="auto"/>
            <w:vAlign w:val="center"/>
          </w:tcPr>
          <w:p>
            <w:pPr>
              <w:widowControl/>
              <w:spacing w:before="0" w:after="0" w:line="560" w:lineRule="exact"/>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统计外包人员对相关规章制度执行的情况</w:t>
            </w:r>
          </w:p>
        </w:tc>
        <w:tc>
          <w:tcPr>
            <w:tcW w:w="2495" w:type="pct"/>
            <w:gridSpan w:val="3"/>
            <w:tcBorders>
              <w:top w:val="single" w:color="auto" w:sz="4" w:space="0"/>
              <w:left w:val="nil"/>
              <w:bottom w:val="single" w:color="auto" w:sz="4" w:space="0"/>
              <w:right w:val="single" w:color="auto" w:sz="4" w:space="0"/>
            </w:tcBorders>
            <w:shd w:val="clear" w:color="auto" w:fill="auto"/>
            <w:vAlign w:val="center"/>
          </w:tcPr>
          <w:p>
            <w:pPr>
              <w:widowControl/>
              <w:spacing w:before="0" w:after="0" w:line="560" w:lineRule="exact"/>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（1）外包人员无违反现象，得5分；</w:t>
            </w:r>
          </w:p>
        </w:tc>
        <w:tc>
          <w:tcPr>
            <w:tcW w:w="460" w:type="pct"/>
            <w:vMerge w:val="restart"/>
            <w:tcBorders>
              <w:top w:val="nil"/>
              <w:left w:val="single" w:color="auto" w:sz="4" w:space="0"/>
              <w:bottom w:val="single" w:color="auto" w:sz="4" w:space="0"/>
              <w:right w:val="single" w:color="auto" w:sz="4" w:space="0"/>
            </w:tcBorders>
            <w:shd w:val="clear" w:color="auto" w:fill="auto"/>
            <w:vAlign w:val="center"/>
          </w:tcPr>
          <w:p>
            <w:pPr>
              <w:widowControl/>
              <w:spacing w:before="0" w:after="0" w:line="560" w:lineRule="exact"/>
              <w:jc w:val="center"/>
              <w:rPr>
                <w:rFonts w:ascii="仿宋_GB2312" w:hAnsi="宋体" w:eastAsia="仿宋_GB2312" w:cs="宋体"/>
                <w:b/>
                <w:bCs/>
                <w:color w:val="000000"/>
                <w:kern w:val="0"/>
                <w:sz w:val="24"/>
                <w:szCs w:val="24"/>
              </w:rPr>
            </w:pPr>
            <w:r>
              <w:rPr>
                <w:rFonts w:hint="eastAsia" w:ascii="仿宋_GB2312" w:hAnsi="宋体" w:eastAsia="仿宋_GB2312" w:cs="宋体"/>
                <w:b/>
                <w:bCs/>
                <w:color w:val="000000"/>
                <w:kern w:val="0"/>
                <w:sz w:val="24"/>
                <w:szCs w:val="24"/>
              </w:rPr>
              <w:t>　</w:t>
            </w:r>
          </w:p>
        </w:tc>
      </w:tr>
      <w:tr>
        <w:trPr>
          <w:trHeight w:val="293" w:hRule="atLeast"/>
        </w:trPr>
        <w:tc>
          <w:tcPr>
            <w:tcW w:w="579"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618"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848"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2495" w:type="pct"/>
            <w:gridSpan w:val="3"/>
            <w:tcBorders>
              <w:top w:val="single" w:color="auto" w:sz="4" w:space="0"/>
              <w:left w:val="nil"/>
              <w:bottom w:val="single" w:color="auto" w:sz="4" w:space="0"/>
              <w:right w:val="single" w:color="auto" w:sz="4" w:space="0"/>
            </w:tcBorders>
            <w:shd w:val="clear" w:color="auto" w:fill="auto"/>
            <w:vAlign w:val="center"/>
          </w:tcPr>
          <w:p>
            <w:pPr>
              <w:widowControl/>
              <w:spacing w:before="0" w:after="0" w:line="560" w:lineRule="exact"/>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（2）每发现一次轻微违反的现象，扣2分，扣完为止；</w:t>
            </w:r>
          </w:p>
        </w:tc>
        <w:tc>
          <w:tcPr>
            <w:tcW w:w="460"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b/>
                <w:bCs/>
                <w:color w:val="000000"/>
                <w:kern w:val="0"/>
                <w:sz w:val="24"/>
                <w:szCs w:val="24"/>
              </w:rPr>
            </w:pPr>
          </w:p>
        </w:tc>
      </w:tr>
      <w:tr>
        <w:trPr>
          <w:trHeight w:val="293" w:hRule="atLeast"/>
        </w:trPr>
        <w:tc>
          <w:tcPr>
            <w:tcW w:w="579"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618"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848"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2495" w:type="pct"/>
            <w:gridSpan w:val="3"/>
            <w:tcBorders>
              <w:top w:val="single" w:color="auto" w:sz="4" w:space="0"/>
              <w:left w:val="nil"/>
              <w:bottom w:val="single" w:color="auto" w:sz="4" w:space="0"/>
              <w:right w:val="single" w:color="auto" w:sz="4" w:space="0"/>
            </w:tcBorders>
            <w:shd w:val="clear" w:color="auto" w:fill="auto"/>
            <w:vAlign w:val="center"/>
          </w:tcPr>
          <w:p>
            <w:pPr>
              <w:widowControl/>
              <w:spacing w:before="0" w:after="0" w:line="560" w:lineRule="exact"/>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（3）发生严重违反的现象，扣5分，扣完为止。</w:t>
            </w:r>
          </w:p>
        </w:tc>
        <w:tc>
          <w:tcPr>
            <w:tcW w:w="460"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b/>
                <w:bCs/>
                <w:color w:val="000000"/>
                <w:kern w:val="0"/>
                <w:sz w:val="24"/>
                <w:szCs w:val="24"/>
              </w:rPr>
            </w:pPr>
          </w:p>
        </w:tc>
      </w:tr>
      <w:tr>
        <w:trPr>
          <w:trHeight w:val="337" w:hRule="atLeast"/>
        </w:trPr>
        <w:tc>
          <w:tcPr>
            <w:tcW w:w="579"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618" w:type="pct"/>
            <w:vMerge w:val="restart"/>
            <w:tcBorders>
              <w:top w:val="nil"/>
              <w:left w:val="single" w:color="auto" w:sz="4" w:space="0"/>
              <w:bottom w:val="single" w:color="auto" w:sz="4" w:space="0"/>
              <w:right w:val="single" w:color="auto" w:sz="4" w:space="0"/>
            </w:tcBorders>
            <w:shd w:val="clear" w:color="auto" w:fill="auto"/>
            <w:vAlign w:val="center"/>
          </w:tcPr>
          <w:p>
            <w:pPr>
              <w:widowControl/>
              <w:spacing w:before="0" w:after="0" w:line="560" w:lineRule="exact"/>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人员服从管理情况(10分)</w:t>
            </w:r>
          </w:p>
        </w:tc>
        <w:tc>
          <w:tcPr>
            <w:tcW w:w="848" w:type="pct"/>
            <w:vMerge w:val="restart"/>
            <w:tcBorders>
              <w:top w:val="nil"/>
              <w:left w:val="single" w:color="auto" w:sz="4" w:space="0"/>
              <w:bottom w:val="single" w:color="auto" w:sz="4" w:space="0"/>
              <w:right w:val="single" w:color="auto" w:sz="4" w:space="0"/>
            </w:tcBorders>
            <w:shd w:val="clear" w:color="auto" w:fill="auto"/>
            <w:vAlign w:val="center"/>
          </w:tcPr>
          <w:p>
            <w:pPr>
              <w:widowControl/>
              <w:spacing w:before="0" w:after="0" w:line="560" w:lineRule="exact"/>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统计外包人员不服从项目组统一工作管理的情况</w:t>
            </w:r>
          </w:p>
        </w:tc>
        <w:tc>
          <w:tcPr>
            <w:tcW w:w="2495" w:type="pct"/>
            <w:gridSpan w:val="3"/>
            <w:tcBorders>
              <w:top w:val="single" w:color="auto" w:sz="4" w:space="0"/>
              <w:left w:val="nil"/>
              <w:bottom w:val="single" w:color="auto" w:sz="4" w:space="0"/>
              <w:right w:val="single" w:color="auto" w:sz="4" w:space="0"/>
            </w:tcBorders>
            <w:shd w:val="clear" w:color="auto" w:fill="auto"/>
            <w:vAlign w:val="center"/>
          </w:tcPr>
          <w:p>
            <w:pPr>
              <w:widowControl/>
              <w:spacing w:before="0" w:after="0" w:line="560" w:lineRule="exact"/>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（1）外包人员均服从管理，得10分；</w:t>
            </w:r>
          </w:p>
        </w:tc>
        <w:tc>
          <w:tcPr>
            <w:tcW w:w="460" w:type="pct"/>
            <w:vMerge w:val="restart"/>
            <w:tcBorders>
              <w:top w:val="nil"/>
              <w:left w:val="single" w:color="auto" w:sz="4" w:space="0"/>
              <w:bottom w:val="single" w:color="auto" w:sz="4" w:space="0"/>
              <w:right w:val="single" w:color="auto" w:sz="4" w:space="0"/>
            </w:tcBorders>
            <w:shd w:val="clear" w:color="auto" w:fill="auto"/>
            <w:vAlign w:val="center"/>
          </w:tcPr>
          <w:p>
            <w:pPr>
              <w:widowControl/>
              <w:spacing w:before="0" w:after="0" w:line="560" w:lineRule="exact"/>
              <w:jc w:val="center"/>
              <w:rPr>
                <w:rFonts w:ascii="仿宋_GB2312" w:hAnsi="宋体" w:eastAsia="仿宋_GB2312" w:cs="宋体"/>
                <w:b/>
                <w:bCs/>
                <w:color w:val="000000"/>
                <w:kern w:val="0"/>
                <w:sz w:val="24"/>
                <w:szCs w:val="24"/>
              </w:rPr>
            </w:pPr>
            <w:r>
              <w:rPr>
                <w:rFonts w:hint="eastAsia" w:ascii="仿宋_GB2312" w:hAnsi="宋体" w:eastAsia="仿宋_GB2312" w:cs="宋体"/>
                <w:b/>
                <w:bCs/>
                <w:color w:val="000000"/>
                <w:kern w:val="0"/>
                <w:sz w:val="24"/>
                <w:szCs w:val="24"/>
              </w:rPr>
              <w:t>　</w:t>
            </w:r>
          </w:p>
        </w:tc>
      </w:tr>
      <w:tr>
        <w:trPr>
          <w:trHeight w:val="323" w:hRule="atLeast"/>
        </w:trPr>
        <w:tc>
          <w:tcPr>
            <w:tcW w:w="579"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618"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848"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2495" w:type="pct"/>
            <w:gridSpan w:val="3"/>
            <w:tcBorders>
              <w:top w:val="single" w:color="auto" w:sz="4" w:space="0"/>
              <w:left w:val="nil"/>
              <w:bottom w:val="single" w:color="auto" w:sz="4" w:space="0"/>
              <w:right w:val="single" w:color="auto" w:sz="4" w:space="0"/>
            </w:tcBorders>
            <w:shd w:val="clear" w:color="auto" w:fill="auto"/>
            <w:vAlign w:val="center"/>
          </w:tcPr>
          <w:p>
            <w:pPr>
              <w:widowControl/>
              <w:spacing w:before="0" w:after="0" w:line="560" w:lineRule="exact"/>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（2）每发现一次不服从管理的现象，扣2分，扣完为止。</w:t>
            </w:r>
          </w:p>
        </w:tc>
        <w:tc>
          <w:tcPr>
            <w:tcW w:w="460"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b/>
                <w:bCs/>
                <w:color w:val="000000"/>
                <w:kern w:val="0"/>
                <w:sz w:val="24"/>
                <w:szCs w:val="24"/>
              </w:rPr>
            </w:pPr>
          </w:p>
        </w:tc>
      </w:tr>
      <w:tr>
        <w:trPr>
          <w:trHeight w:val="293" w:hRule="atLeast"/>
        </w:trPr>
        <w:tc>
          <w:tcPr>
            <w:tcW w:w="579" w:type="pct"/>
            <w:vMerge w:val="restart"/>
            <w:tcBorders>
              <w:top w:val="nil"/>
              <w:left w:val="single" w:color="auto" w:sz="4" w:space="0"/>
              <w:right w:val="single" w:color="auto" w:sz="4" w:space="0"/>
            </w:tcBorders>
            <w:shd w:val="clear" w:color="auto" w:fill="auto"/>
            <w:vAlign w:val="center"/>
          </w:tcPr>
          <w:p>
            <w:pPr>
              <w:spacing w:before="0" w:after="0" w:line="560" w:lineRule="exact"/>
              <w:jc w:val="center"/>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人员工作能力</w:t>
            </w:r>
          </w:p>
        </w:tc>
        <w:tc>
          <w:tcPr>
            <w:tcW w:w="618" w:type="pct"/>
            <w:vMerge w:val="restart"/>
            <w:tcBorders>
              <w:top w:val="nil"/>
              <w:left w:val="single" w:color="auto" w:sz="4" w:space="0"/>
              <w:right w:val="single" w:color="auto" w:sz="4" w:space="0"/>
            </w:tcBorders>
            <w:shd w:val="clear" w:color="auto" w:fill="auto"/>
            <w:vAlign w:val="center"/>
          </w:tcPr>
          <w:p>
            <w:pPr>
              <w:spacing w:before="0" w:after="0" w:line="560" w:lineRule="exact"/>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工作完成效率（</w:t>
            </w:r>
            <w:r>
              <w:rPr>
                <w:rFonts w:ascii="仿宋_GB2312" w:hAnsi="宋体" w:eastAsia="仿宋_GB2312" w:cs="宋体"/>
                <w:color w:val="000000"/>
                <w:kern w:val="0"/>
                <w:sz w:val="24"/>
                <w:szCs w:val="24"/>
              </w:rPr>
              <w:t>10</w:t>
            </w:r>
            <w:r>
              <w:rPr>
                <w:rFonts w:hint="eastAsia" w:ascii="仿宋_GB2312" w:hAnsi="宋体" w:eastAsia="仿宋_GB2312" w:cs="宋体"/>
                <w:color w:val="000000"/>
                <w:kern w:val="0"/>
                <w:sz w:val="24"/>
                <w:szCs w:val="24"/>
              </w:rPr>
              <w:t>分）</w:t>
            </w:r>
          </w:p>
        </w:tc>
        <w:tc>
          <w:tcPr>
            <w:tcW w:w="848" w:type="pct"/>
            <w:vMerge w:val="restart"/>
            <w:tcBorders>
              <w:top w:val="nil"/>
              <w:left w:val="single" w:color="auto" w:sz="4" w:space="0"/>
              <w:right w:val="single" w:color="auto" w:sz="4" w:space="0"/>
            </w:tcBorders>
            <w:shd w:val="clear" w:color="auto" w:fill="auto"/>
            <w:vAlign w:val="center"/>
          </w:tcPr>
          <w:p>
            <w:pPr>
              <w:spacing w:before="0" w:after="0" w:line="560" w:lineRule="exact"/>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评估外包人员计划时间内工作的完成率</w:t>
            </w:r>
          </w:p>
        </w:tc>
        <w:tc>
          <w:tcPr>
            <w:tcW w:w="2495" w:type="pct"/>
            <w:gridSpan w:val="3"/>
            <w:tcBorders>
              <w:top w:val="single" w:color="auto" w:sz="4" w:space="0"/>
              <w:left w:val="nil"/>
              <w:bottom w:val="single" w:color="auto" w:sz="4" w:space="0"/>
              <w:right w:val="single" w:color="auto" w:sz="4" w:space="0"/>
            </w:tcBorders>
            <w:shd w:val="clear" w:color="auto" w:fill="auto"/>
            <w:vAlign w:val="center"/>
          </w:tcPr>
          <w:p>
            <w:pPr>
              <w:widowControl/>
              <w:spacing w:before="0" w:after="0" w:line="560" w:lineRule="exact"/>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（1）外包人员均按照计划完成相应工作，得20分；</w:t>
            </w:r>
          </w:p>
        </w:tc>
        <w:tc>
          <w:tcPr>
            <w:tcW w:w="460" w:type="pct"/>
            <w:tcBorders>
              <w:top w:val="nil"/>
              <w:left w:val="single" w:color="auto" w:sz="4" w:space="0"/>
              <w:bottom w:val="single" w:color="auto" w:sz="4" w:space="0"/>
              <w:right w:val="single" w:color="auto" w:sz="4" w:space="0"/>
            </w:tcBorders>
            <w:shd w:val="clear" w:color="auto" w:fill="auto"/>
            <w:vAlign w:val="center"/>
          </w:tcPr>
          <w:p>
            <w:pPr>
              <w:widowControl/>
              <w:spacing w:before="0" w:after="0" w:line="560" w:lineRule="exact"/>
              <w:jc w:val="center"/>
              <w:rPr>
                <w:rFonts w:ascii="仿宋_GB2312" w:hAnsi="宋体" w:eastAsia="仿宋_GB2312" w:cs="宋体"/>
                <w:b/>
                <w:bCs/>
                <w:color w:val="000000"/>
                <w:kern w:val="0"/>
                <w:sz w:val="24"/>
                <w:szCs w:val="24"/>
              </w:rPr>
            </w:pPr>
          </w:p>
        </w:tc>
      </w:tr>
      <w:tr>
        <w:trPr>
          <w:trHeight w:val="293" w:hRule="atLeast"/>
        </w:trPr>
        <w:tc>
          <w:tcPr>
            <w:tcW w:w="579" w:type="pct"/>
            <w:vMerge w:val="continue"/>
            <w:tcBorders>
              <w:left w:val="single" w:color="auto" w:sz="4" w:space="0"/>
              <w:right w:val="single" w:color="auto" w:sz="4" w:space="0"/>
            </w:tcBorders>
            <w:shd w:val="clear" w:color="auto" w:fill="auto"/>
            <w:vAlign w:val="center"/>
          </w:tcPr>
          <w:p>
            <w:pPr>
              <w:widowControl/>
              <w:spacing w:before="0" w:after="0" w:line="560" w:lineRule="exact"/>
              <w:jc w:val="center"/>
              <w:rPr>
                <w:rFonts w:ascii="仿宋_GB2312" w:hAnsi="宋体" w:eastAsia="仿宋_GB2312" w:cs="宋体"/>
                <w:color w:val="000000"/>
                <w:kern w:val="0"/>
                <w:sz w:val="24"/>
                <w:szCs w:val="24"/>
              </w:rPr>
            </w:pPr>
          </w:p>
        </w:tc>
        <w:tc>
          <w:tcPr>
            <w:tcW w:w="618" w:type="pct"/>
            <w:vMerge w:val="continue"/>
            <w:tcBorders>
              <w:left w:val="single" w:color="auto" w:sz="4" w:space="0"/>
              <w:bottom w:val="single" w:color="auto" w:sz="4" w:space="0"/>
              <w:right w:val="single" w:color="auto" w:sz="4" w:space="0"/>
            </w:tcBorders>
            <w:shd w:val="clear" w:color="auto" w:fill="auto"/>
            <w:vAlign w:val="center"/>
          </w:tcPr>
          <w:p>
            <w:pPr>
              <w:widowControl/>
              <w:spacing w:before="0" w:after="0" w:line="560" w:lineRule="exact"/>
              <w:rPr>
                <w:rFonts w:ascii="仿宋_GB2312" w:hAnsi="宋体" w:eastAsia="仿宋_GB2312" w:cs="宋体"/>
                <w:color w:val="000000"/>
                <w:kern w:val="0"/>
                <w:sz w:val="24"/>
                <w:szCs w:val="24"/>
              </w:rPr>
            </w:pPr>
          </w:p>
        </w:tc>
        <w:tc>
          <w:tcPr>
            <w:tcW w:w="848" w:type="pct"/>
            <w:vMerge w:val="continue"/>
            <w:tcBorders>
              <w:left w:val="single" w:color="auto" w:sz="4" w:space="0"/>
              <w:bottom w:val="single" w:color="auto" w:sz="4" w:space="0"/>
              <w:right w:val="single" w:color="auto" w:sz="4" w:space="0"/>
            </w:tcBorders>
            <w:shd w:val="clear" w:color="auto" w:fill="auto"/>
            <w:vAlign w:val="center"/>
          </w:tcPr>
          <w:p>
            <w:pPr>
              <w:widowControl/>
              <w:spacing w:before="0" w:after="0" w:line="560" w:lineRule="exact"/>
              <w:rPr>
                <w:rFonts w:ascii="仿宋_GB2312" w:hAnsi="宋体" w:eastAsia="仿宋_GB2312" w:cs="宋体"/>
                <w:color w:val="000000"/>
                <w:kern w:val="0"/>
                <w:sz w:val="24"/>
                <w:szCs w:val="24"/>
              </w:rPr>
            </w:pPr>
          </w:p>
        </w:tc>
        <w:tc>
          <w:tcPr>
            <w:tcW w:w="2495" w:type="pct"/>
            <w:gridSpan w:val="3"/>
            <w:tcBorders>
              <w:top w:val="single" w:color="auto" w:sz="4" w:space="0"/>
              <w:left w:val="nil"/>
              <w:bottom w:val="single" w:color="auto" w:sz="4" w:space="0"/>
              <w:right w:val="single" w:color="auto" w:sz="4" w:space="0"/>
            </w:tcBorders>
            <w:shd w:val="clear" w:color="auto" w:fill="auto"/>
            <w:vAlign w:val="center"/>
          </w:tcPr>
          <w:p>
            <w:pPr>
              <w:widowControl/>
              <w:spacing w:before="0" w:after="0" w:line="560" w:lineRule="exact"/>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（2）每发现一次未按计划完成相应工作的现象，扣2分，扣完为止。</w:t>
            </w:r>
          </w:p>
        </w:tc>
        <w:tc>
          <w:tcPr>
            <w:tcW w:w="460" w:type="pct"/>
            <w:tcBorders>
              <w:top w:val="nil"/>
              <w:left w:val="single" w:color="auto" w:sz="4" w:space="0"/>
              <w:bottom w:val="single" w:color="auto" w:sz="4" w:space="0"/>
              <w:right w:val="single" w:color="auto" w:sz="4" w:space="0"/>
            </w:tcBorders>
            <w:shd w:val="clear" w:color="auto" w:fill="auto"/>
            <w:vAlign w:val="center"/>
          </w:tcPr>
          <w:p>
            <w:pPr>
              <w:widowControl/>
              <w:spacing w:before="0" w:after="0" w:line="560" w:lineRule="exact"/>
              <w:jc w:val="center"/>
              <w:rPr>
                <w:rFonts w:ascii="仿宋_GB2312" w:hAnsi="宋体" w:eastAsia="仿宋_GB2312" w:cs="宋体"/>
                <w:b/>
                <w:bCs/>
                <w:color w:val="000000"/>
                <w:kern w:val="0"/>
                <w:sz w:val="24"/>
                <w:szCs w:val="24"/>
              </w:rPr>
            </w:pPr>
          </w:p>
        </w:tc>
      </w:tr>
      <w:tr>
        <w:trPr>
          <w:trHeight w:val="293" w:hRule="atLeast"/>
        </w:trPr>
        <w:tc>
          <w:tcPr>
            <w:tcW w:w="579" w:type="pct"/>
            <w:vMerge w:val="continue"/>
            <w:tcBorders>
              <w:left w:val="single" w:color="auto" w:sz="4" w:space="0"/>
              <w:right w:val="single" w:color="auto" w:sz="4" w:space="0"/>
            </w:tcBorders>
            <w:shd w:val="clear" w:color="auto" w:fill="auto"/>
            <w:vAlign w:val="center"/>
          </w:tcPr>
          <w:p>
            <w:pPr>
              <w:widowControl/>
              <w:spacing w:before="0" w:after="0" w:line="560" w:lineRule="exact"/>
              <w:jc w:val="center"/>
              <w:rPr>
                <w:rFonts w:ascii="仿宋_GB2312" w:hAnsi="宋体" w:eastAsia="仿宋_GB2312" w:cs="宋体"/>
                <w:color w:val="000000"/>
                <w:kern w:val="0"/>
                <w:sz w:val="24"/>
                <w:szCs w:val="24"/>
              </w:rPr>
            </w:pPr>
          </w:p>
        </w:tc>
        <w:tc>
          <w:tcPr>
            <w:tcW w:w="618" w:type="pct"/>
            <w:vMerge w:val="restart"/>
            <w:tcBorders>
              <w:top w:val="nil"/>
              <w:left w:val="single" w:color="auto" w:sz="4" w:space="0"/>
              <w:right w:val="single" w:color="auto" w:sz="4" w:space="0"/>
            </w:tcBorders>
            <w:shd w:val="clear" w:color="auto" w:fill="auto"/>
            <w:vAlign w:val="center"/>
          </w:tcPr>
          <w:p>
            <w:pPr>
              <w:widowControl/>
              <w:spacing w:before="0" w:after="0" w:line="560" w:lineRule="exact"/>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工作完成质量（1</w:t>
            </w:r>
            <w:r>
              <w:rPr>
                <w:rFonts w:ascii="仿宋_GB2312" w:hAnsi="宋体" w:eastAsia="仿宋_GB2312" w:cs="宋体"/>
                <w:color w:val="000000"/>
                <w:kern w:val="0"/>
                <w:sz w:val="24"/>
                <w:szCs w:val="24"/>
              </w:rPr>
              <w:t>0</w:t>
            </w:r>
            <w:r>
              <w:rPr>
                <w:rFonts w:hint="eastAsia" w:ascii="仿宋_GB2312" w:hAnsi="宋体" w:eastAsia="仿宋_GB2312" w:cs="宋体"/>
                <w:color w:val="000000"/>
                <w:kern w:val="0"/>
                <w:sz w:val="24"/>
                <w:szCs w:val="24"/>
              </w:rPr>
              <w:t>分）</w:t>
            </w:r>
          </w:p>
        </w:tc>
        <w:tc>
          <w:tcPr>
            <w:tcW w:w="848" w:type="pct"/>
            <w:vMerge w:val="restart"/>
            <w:tcBorders>
              <w:top w:val="nil"/>
              <w:left w:val="single" w:color="auto" w:sz="4" w:space="0"/>
              <w:right w:val="single" w:color="auto" w:sz="4" w:space="0"/>
            </w:tcBorders>
            <w:shd w:val="clear" w:color="auto" w:fill="auto"/>
            <w:vAlign w:val="center"/>
          </w:tcPr>
          <w:p>
            <w:pPr>
              <w:widowControl/>
              <w:spacing w:before="0" w:after="0" w:line="560" w:lineRule="exact"/>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评估外包人员工作产出交付物的质量情况</w:t>
            </w:r>
          </w:p>
        </w:tc>
        <w:tc>
          <w:tcPr>
            <w:tcW w:w="2495" w:type="pct"/>
            <w:gridSpan w:val="3"/>
            <w:tcBorders>
              <w:top w:val="single" w:color="auto" w:sz="4" w:space="0"/>
              <w:left w:val="nil"/>
              <w:bottom w:val="single" w:color="auto" w:sz="4" w:space="0"/>
              <w:right w:val="single" w:color="auto" w:sz="4" w:space="0"/>
            </w:tcBorders>
            <w:shd w:val="clear" w:color="auto" w:fill="auto"/>
            <w:vAlign w:val="center"/>
          </w:tcPr>
          <w:p>
            <w:pPr>
              <w:widowControl/>
              <w:spacing w:before="0" w:after="0" w:line="560" w:lineRule="exact"/>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（1）工作交付物均达到任务要求，质量合格可用，得1</w:t>
            </w:r>
            <w:r>
              <w:rPr>
                <w:rFonts w:ascii="仿宋_GB2312" w:hAnsi="宋体" w:eastAsia="仿宋_GB2312" w:cs="宋体"/>
                <w:color w:val="000000"/>
                <w:kern w:val="0"/>
                <w:sz w:val="24"/>
                <w:szCs w:val="24"/>
              </w:rPr>
              <w:t>0</w:t>
            </w:r>
            <w:r>
              <w:rPr>
                <w:rFonts w:hint="eastAsia" w:ascii="仿宋_GB2312" w:hAnsi="宋体" w:eastAsia="仿宋_GB2312" w:cs="宋体"/>
                <w:color w:val="000000"/>
                <w:kern w:val="0"/>
                <w:sz w:val="24"/>
                <w:szCs w:val="24"/>
              </w:rPr>
              <w:t>分</w:t>
            </w:r>
          </w:p>
        </w:tc>
        <w:tc>
          <w:tcPr>
            <w:tcW w:w="460" w:type="pct"/>
            <w:tcBorders>
              <w:top w:val="nil"/>
              <w:left w:val="single" w:color="auto" w:sz="4" w:space="0"/>
              <w:bottom w:val="single" w:color="auto" w:sz="4" w:space="0"/>
              <w:right w:val="single" w:color="auto" w:sz="4" w:space="0"/>
            </w:tcBorders>
            <w:shd w:val="clear" w:color="auto" w:fill="auto"/>
            <w:vAlign w:val="center"/>
          </w:tcPr>
          <w:p>
            <w:pPr>
              <w:widowControl/>
              <w:spacing w:before="0" w:after="0" w:line="560" w:lineRule="exact"/>
              <w:jc w:val="center"/>
              <w:rPr>
                <w:rFonts w:ascii="仿宋_GB2312" w:hAnsi="宋体" w:eastAsia="仿宋_GB2312" w:cs="宋体"/>
                <w:b/>
                <w:bCs/>
                <w:color w:val="000000"/>
                <w:kern w:val="0"/>
                <w:sz w:val="24"/>
                <w:szCs w:val="24"/>
              </w:rPr>
            </w:pPr>
          </w:p>
        </w:tc>
      </w:tr>
      <w:tr>
        <w:trPr>
          <w:trHeight w:val="293" w:hRule="atLeast"/>
        </w:trPr>
        <w:tc>
          <w:tcPr>
            <w:tcW w:w="579" w:type="pct"/>
            <w:vMerge w:val="continue"/>
            <w:tcBorders>
              <w:left w:val="single" w:color="auto" w:sz="4" w:space="0"/>
              <w:right w:val="single" w:color="auto" w:sz="4" w:space="0"/>
            </w:tcBorders>
            <w:shd w:val="clear" w:color="auto" w:fill="auto"/>
            <w:vAlign w:val="center"/>
          </w:tcPr>
          <w:p>
            <w:pPr>
              <w:widowControl/>
              <w:spacing w:before="0" w:after="0" w:line="560" w:lineRule="exact"/>
              <w:jc w:val="center"/>
              <w:rPr>
                <w:rFonts w:ascii="仿宋_GB2312" w:hAnsi="宋体" w:eastAsia="仿宋_GB2312" w:cs="宋体"/>
                <w:color w:val="000000"/>
                <w:kern w:val="0"/>
                <w:sz w:val="24"/>
                <w:szCs w:val="24"/>
              </w:rPr>
            </w:pPr>
          </w:p>
        </w:tc>
        <w:tc>
          <w:tcPr>
            <w:tcW w:w="618" w:type="pct"/>
            <w:vMerge w:val="continue"/>
            <w:tcBorders>
              <w:left w:val="single" w:color="auto" w:sz="4" w:space="0"/>
              <w:right w:val="single" w:color="auto" w:sz="4" w:space="0"/>
            </w:tcBorders>
            <w:shd w:val="clear" w:color="auto" w:fill="auto"/>
            <w:vAlign w:val="center"/>
          </w:tcPr>
          <w:p>
            <w:pPr>
              <w:widowControl/>
              <w:spacing w:before="0" w:after="0" w:line="560" w:lineRule="exact"/>
              <w:rPr>
                <w:rFonts w:ascii="仿宋_GB2312" w:hAnsi="宋体" w:eastAsia="仿宋_GB2312" w:cs="宋体"/>
                <w:color w:val="000000"/>
                <w:kern w:val="0"/>
                <w:sz w:val="24"/>
                <w:szCs w:val="24"/>
              </w:rPr>
            </w:pPr>
          </w:p>
        </w:tc>
        <w:tc>
          <w:tcPr>
            <w:tcW w:w="848" w:type="pct"/>
            <w:vMerge w:val="continue"/>
            <w:tcBorders>
              <w:left w:val="single" w:color="auto" w:sz="4" w:space="0"/>
              <w:right w:val="single" w:color="auto" w:sz="4" w:space="0"/>
            </w:tcBorders>
            <w:shd w:val="clear" w:color="auto" w:fill="auto"/>
            <w:vAlign w:val="center"/>
          </w:tcPr>
          <w:p>
            <w:pPr>
              <w:widowControl/>
              <w:spacing w:before="0" w:after="0" w:line="560" w:lineRule="exact"/>
              <w:rPr>
                <w:rFonts w:ascii="仿宋_GB2312" w:hAnsi="宋体" w:eastAsia="仿宋_GB2312" w:cs="宋体"/>
                <w:color w:val="000000"/>
                <w:kern w:val="0"/>
                <w:sz w:val="24"/>
                <w:szCs w:val="24"/>
              </w:rPr>
            </w:pPr>
          </w:p>
        </w:tc>
        <w:tc>
          <w:tcPr>
            <w:tcW w:w="2495" w:type="pct"/>
            <w:gridSpan w:val="3"/>
            <w:tcBorders>
              <w:top w:val="single" w:color="auto" w:sz="4" w:space="0"/>
              <w:left w:val="nil"/>
              <w:bottom w:val="single" w:color="auto" w:sz="4" w:space="0"/>
              <w:right w:val="single" w:color="auto" w:sz="4" w:space="0"/>
            </w:tcBorders>
            <w:shd w:val="clear" w:color="auto" w:fill="auto"/>
            <w:vAlign w:val="center"/>
          </w:tcPr>
          <w:p>
            <w:pPr>
              <w:widowControl/>
              <w:spacing w:before="0" w:after="0" w:line="560" w:lineRule="exact"/>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（2）工作交付物部分达到任务要求，有回退修改情况，最终质量合格可用，得5分</w:t>
            </w:r>
          </w:p>
        </w:tc>
        <w:tc>
          <w:tcPr>
            <w:tcW w:w="460" w:type="pct"/>
            <w:tcBorders>
              <w:top w:val="nil"/>
              <w:left w:val="single" w:color="auto" w:sz="4" w:space="0"/>
              <w:bottom w:val="single" w:color="auto" w:sz="4" w:space="0"/>
              <w:right w:val="single" w:color="auto" w:sz="4" w:space="0"/>
            </w:tcBorders>
            <w:shd w:val="clear" w:color="auto" w:fill="auto"/>
            <w:vAlign w:val="center"/>
          </w:tcPr>
          <w:p>
            <w:pPr>
              <w:widowControl/>
              <w:spacing w:before="0" w:after="0" w:line="560" w:lineRule="exact"/>
              <w:jc w:val="center"/>
              <w:rPr>
                <w:rFonts w:ascii="仿宋_GB2312" w:hAnsi="宋体" w:eastAsia="仿宋_GB2312" w:cs="宋体"/>
                <w:b/>
                <w:bCs/>
                <w:color w:val="000000"/>
                <w:kern w:val="0"/>
                <w:sz w:val="24"/>
                <w:szCs w:val="24"/>
              </w:rPr>
            </w:pPr>
          </w:p>
        </w:tc>
      </w:tr>
      <w:tr>
        <w:trPr>
          <w:trHeight w:val="293" w:hRule="atLeast"/>
        </w:trPr>
        <w:tc>
          <w:tcPr>
            <w:tcW w:w="579" w:type="pct"/>
            <w:vMerge w:val="continue"/>
            <w:tcBorders>
              <w:left w:val="single" w:color="auto" w:sz="4" w:space="0"/>
              <w:bottom w:val="single" w:color="auto" w:sz="4" w:space="0"/>
              <w:right w:val="single" w:color="auto" w:sz="4" w:space="0"/>
            </w:tcBorders>
            <w:shd w:val="clear" w:color="auto" w:fill="auto"/>
            <w:vAlign w:val="center"/>
          </w:tcPr>
          <w:p>
            <w:pPr>
              <w:widowControl/>
              <w:spacing w:before="0" w:after="0" w:line="560" w:lineRule="exact"/>
              <w:jc w:val="center"/>
              <w:rPr>
                <w:rFonts w:ascii="仿宋_GB2312" w:hAnsi="宋体" w:eastAsia="仿宋_GB2312" w:cs="宋体"/>
                <w:color w:val="000000"/>
                <w:kern w:val="0"/>
                <w:sz w:val="24"/>
                <w:szCs w:val="24"/>
              </w:rPr>
            </w:pPr>
          </w:p>
        </w:tc>
        <w:tc>
          <w:tcPr>
            <w:tcW w:w="618" w:type="pct"/>
            <w:vMerge w:val="continue"/>
            <w:tcBorders>
              <w:left w:val="single" w:color="auto" w:sz="4" w:space="0"/>
              <w:bottom w:val="single" w:color="auto" w:sz="4" w:space="0"/>
              <w:right w:val="single" w:color="auto" w:sz="4" w:space="0"/>
            </w:tcBorders>
            <w:shd w:val="clear" w:color="auto" w:fill="auto"/>
            <w:vAlign w:val="center"/>
          </w:tcPr>
          <w:p>
            <w:pPr>
              <w:widowControl/>
              <w:spacing w:before="0" w:after="0" w:line="560" w:lineRule="exact"/>
              <w:rPr>
                <w:rFonts w:ascii="仿宋_GB2312" w:hAnsi="宋体" w:eastAsia="仿宋_GB2312" w:cs="宋体"/>
                <w:color w:val="000000"/>
                <w:kern w:val="0"/>
                <w:sz w:val="24"/>
                <w:szCs w:val="24"/>
              </w:rPr>
            </w:pPr>
          </w:p>
        </w:tc>
        <w:tc>
          <w:tcPr>
            <w:tcW w:w="848" w:type="pct"/>
            <w:vMerge w:val="continue"/>
            <w:tcBorders>
              <w:left w:val="single" w:color="auto" w:sz="4" w:space="0"/>
              <w:bottom w:val="single" w:color="auto" w:sz="4" w:space="0"/>
              <w:right w:val="single" w:color="auto" w:sz="4" w:space="0"/>
            </w:tcBorders>
            <w:shd w:val="clear" w:color="auto" w:fill="auto"/>
            <w:vAlign w:val="center"/>
          </w:tcPr>
          <w:p>
            <w:pPr>
              <w:widowControl/>
              <w:spacing w:before="0" w:after="0" w:line="560" w:lineRule="exact"/>
              <w:rPr>
                <w:rFonts w:ascii="仿宋_GB2312" w:hAnsi="宋体" w:eastAsia="仿宋_GB2312" w:cs="宋体"/>
                <w:color w:val="000000"/>
                <w:kern w:val="0"/>
                <w:sz w:val="24"/>
                <w:szCs w:val="24"/>
              </w:rPr>
            </w:pPr>
          </w:p>
        </w:tc>
        <w:tc>
          <w:tcPr>
            <w:tcW w:w="2495" w:type="pct"/>
            <w:gridSpan w:val="3"/>
            <w:tcBorders>
              <w:top w:val="single" w:color="auto" w:sz="4" w:space="0"/>
              <w:left w:val="nil"/>
              <w:bottom w:val="single" w:color="auto" w:sz="4" w:space="0"/>
              <w:right w:val="single" w:color="auto" w:sz="4" w:space="0"/>
            </w:tcBorders>
            <w:shd w:val="clear" w:color="auto" w:fill="auto"/>
            <w:vAlign w:val="center"/>
          </w:tcPr>
          <w:p>
            <w:pPr>
              <w:widowControl/>
              <w:spacing w:before="0" w:after="0" w:line="560" w:lineRule="exact"/>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（3）工作交付物基本不满足任务要求，影响项目进程，得0分</w:t>
            </w:r>
          </w:p>
        </w:tc>
        <w:tc>
          <w:tcPr>
            <w:tcW w:w="460" w:type="pct"/>
            <w:tcBorders>
              <w:top w:val="nil"/>
              <w:left w:val="single" w:color="auto" w:sz="4" w:space="0"/>
              <w:bottom w:val="single" w:color="auto" w:sz="4" w:space="0"/>
              <w:right w:val="single" w:color="auto" w:sz="4" w:space="0"/>
            </w:tcBorders>
            <w:shd w:val="clear" w:color="auto" w:fill="auto"/>
            <w:vAlign w:val="center"/>
          </w:tcPr>
          <w:p>
            <w:pPr>
              <w:widowControl/>
              <w:spacing w:before="0" w:after="0" w:line="560" w:lineRule="exact"/>
              <w:jc w:val="center"/>
              <w:rPr>
                <w:rFonts w:ascii="仿宋_GB2312" w:hAnsi="宋体" w:eastAsia="仿宋_GB2312" w:cs="宋体"/>
                <w:b/>
                <w:bCs/>
                <w:color w:val="000000"/>
                <w:kern w:val="0"/>
                <w:sz w:val="24"/>
                <w:szCs w:val="24"/>
              </w:rPr>
            </w:pPr>
          </w:p>
        </w:tc>
      </w:tr>
      <w:tr>
        <w:trPr>
          <w:trHeight w:val="293" w:hRule="atLeast"/>
        </w:trPr>
        <w:tc>
          <w:tcPr>
            <w:tcW w:w="579" w:type="pct"/>
            <w:tcBorders>
              <w:top w:val="nil"/>
              <w:left w:val="single" w:color="auto" w:sz="4" w:space="0"/>
              <w:bottom w:val="single" w:color="auto" w:sz="4" w:space="0"/>
              <w:right w:val="single" w:color="auto" w:sz="4" w:space="0"/>
            </w:tcBorders>
            <w:shd w:val="clear" w:color="auto" w:fill="auto"/>
            <w:vAlign w:val="center"/>
          </w:tcPr>
          <w:p>
            <w:pPr>
              <w:widowControl/>
              <w:spacing w:before="0" w:after="0" w:line="560" w:lineRule="exact"/>
              <w:jc w:val="center"/>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生产事故扣分情况</w:t>
            </w:r>
          </w:p>
        </w:tc>
        <w:tc>
          <w:tcPr>
            <w:tcW w:w="618" w:type="pct"/>
            <w:tcBorders>
              <w:left w:val="single" w:color="auto" w:sz="4" w:space="0"/>
              <w:bottom w:val="single" w:color="auto" w:sz="4" w:space="0"/>
              <w:right w:val="single" w:color="auto" w:sz="4" w:space="0"/>
            </w:tcBorders>
            <w:shd w:val="clear" w:color="auto" w:fill="auto"/>
            <w:vAlign w:val="center"/>
          </w:tcPr>
          <w:p>
            <w:pPr>
              <w:widowControl/>
              <w:spacing w:before="0" w:after="0" w:line="560" w:lineRule="exact"/>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是否造成生产事故</w:t>
            </w:r>
            <w:r>
              <w:rPr>
                <w:rFonts w:ascii="仿宋_GB2312" w:hAnsi="宋体" w:eastAsia="仿宋_GB2312" w:cs="宋体"/>
                <w:color w:val="000000"/>
                <w:kern w:val="0"/>
                <w:sz w:val="24"/>
                <w:szCs w:val="24"/>
              </w:rPr>
              <w:t xml:space="preserve"> </w:t>
            </w:r>
            <w:r>
              <w:rPr>
                <w:rFonts w:hint="eastAsia" w:ascii="仿宋_GB2312" w:hAnsi="宋体" w:eastAsia="仿宋_GB2312" w:cs="宋体"/>
                <w:color w:val="000000"/>
                <w:kern w:val="0"/>
                <w:sz w:val="24"/>
                <w:szCs w:val="24"/>
              </w:rPr>
              <w:t>（扣分项）</w:t>
            </w:r>
          </w:p>
        </w:tc>
        <w:tc>
          <w:tcPr>
            <w:tcW w:w="848" w:type="pct"/>
            <w:tcBorders>
              <w:left w:val="single" w:color="auto" w:sz="4" w:space="0"/>
              <w:bottom w:val="single" w:color="auto" w:sz="4" w:space="0"/>
              <w:right w:val="single" w:color="auto" w:sz="4" w:space="0"/>
            </w:tcBorders>
            <w:shd w:val="clear" w:color="auto" w:fill="auto"/>
            <w:vAlign w:val="center"/>
          </w:tcPr>
          <w:p>
            <w:pPr>
              <w:widowControl/>
              <w:spacing w:before="0" w:after="0" w:line="560" w:lineRule="exact"/>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评估因外包人员工作疏忽造成生产事故情况</w:t>
            </w:r>
          </w:p>
        </w:tc>
        <w:tc>
          <w:tcPr>
            <w:tcW w:w="2495" w:type="pct"/>
            <w:gridSpan w:val="3"/>
            <w:tcBorders>
              <w:top w:val="single" w:color="auto" w:sz="4" w:space="0"/>
              <w:left w:val="nil"/>
              <w:bottom w:val="single" w:color="auto" w:sz="4" w:space="0"/>
              <w:right w:val="single" w:color="auto" w:sz="4" w:space="0"/>
            </w:tcBorders>
            <w:shd w:val="clear" w:color="auto" w:fill="auto"/>
            <w:vAlign w:val="center"/>
          </w:tcPr>
          <w:p>
            <w:pPr>
              <w:widowControl/>
              <w:spacing w:before="0" w:after="0" w:line="560" w:lineRule="exact"/>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每发生一次生产事故，扣5分，扣完为止。</w:t>
            </w:r>
          </w:p>
          <w:p>
            <w:pPr>
              <w:widowControl/>
              <w:spacing w:before="0" w:after="0" w:line="560" w:lineRule="exact"/>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若发生严重生产事故，本年度得分直接为0。</w:t>
            </w:r>
          </w:p>
        </w:tc>
        <w:tc>
          <w:tcPr>
            <w:tcW w:w="460" w:type="pct"/>
            <w:tcBorders>
              <w:top w:val="nil"/>
              <w:left w:val="single" w:color="auto" w:sz="4" w:space="0"/>
              <w:bottom w:val="single" w:color="auto" w:sz="4" w:space="0"/>
              <w:right w:val="single" w:color="auto" w:sz="4" w:space="0"/>
            </w:tcBorders>
            <w:shd w:val="clear" w:color="auto" w:fill="auto"/>
            <w:vAlign w:val="center"/>
          </w:tcPr>
          <w:p>
            <w:pPr>
              <w:widowControl/>
              <w:spacing w:before="0" w:after="0" w:line="560" w:lineRule="exact"/>
              <w:jc w:val="center"/>
              <w:rPr>
                <w:rFonts w:ascii="仿宋_GB2312" w:hAnsi="宋体" w:eastAsia="仿宋_GB2312" w:cs="宋体"/>
                <w:b/>
                <w:bCs/>
                <w:color w:val="000000"/>
                <w:kern w:val="0"/>
                <w:sz w:val="24"/>
                <w:szCs w:val="24"/>
              </w:rPr>
            </w:pPr>
          </w:p>
        </w:tc>
      </w:tr>
      <w:tr>
        <w:trPr>
          <w:trHeight w:val="293" w:hRule="atLeast"/>
        </w:trPr>
        <w:tc>
          <w:tcPr>
            <w:tcW w:w="579" w:type="pct"/>
            <w:vMerge w:val="restart"/>
            <w:tcBorders>
              <w:top w:val="nil"/>
              <w:left w:val="single" w:color="auto" w:sz="4" w:space="0"/>
              <w:bottom w:val="single" w:color="auto" w:sz="4" w:space="0"/>
              <w:right w:val="single" w:color="auto" w:sz="4" w:space="0"/>
            </w:tcBorders>
            <w:shd w:val="clear" w:color="auto" w:fill="auto"/>
            <w:vAlign w:val="center"/>
          </w:tcPr>
          <w:p>
            <w:pPr>
              <w:widowControl/>
              <w:spacing w:before="0" w:after="0" w:line="560" w:lineRule="exact"/>
              <w:jc w:val="center"/>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人员培训</w:t>
            </w:r>
          </w:p>
        </w:tc>
        <w:tc>
          <w:tcPr>
            <w:tcW w:w="618" w:type="pct"/>
            <w:vMerge w:val="restart"/>
            <w:tcBorders>
              <w:top w:val="nil"/>
              <w:left w:val="single" w:color="auto" w:sz="4" w:space="0"/>
              <w:bottom w:val="single" w:color="auto" w:sz="4" w:space="0"/>
              <w:right w:val="single" w:color="auto" w:sz="4" w:space="0"/>
            </w:tcBorders>
            <w:shd w:val="clear" w:color="auto" w:fill="auto"/>
            <w:vAlign w:val="center"/>
          </w:tcPr>
          <w:p>
            <w:pPr>
              <w:widowControl/>
              <w:spacing w:before="0" w:after="0" w:line="560" w:lineRule="exact"/>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岗前培训(5分)</w:t>
            </w:r>
          </w:p>
        </w:tc>
        <w:tc>
          <w:tcPr>
            <w:tcW w:w="848" w:type="pct"/>
            <w:vMerge w:val="restart"/>
            <w:tcBorders>
              <w:top w:val="nil"/>
              <w:left w:val="single" w:color="auto" w:sz="4" w:space="0"/>
              <w:bottom w:val="single" w:color="auto" w:sz="4" w:space="0"/>
              <w:right w:val="single" w:color="auto" w:sz="4" w:space="0"/>
            </w:tcBorders>
            <w:shd w:val="clear" w:color="auto" w:fill="auto"/>
            <w:vAlign w:val="center"/>
          </w:tcPr>
          <w:p>
            <w:pPr>
              <w:widowControl/>
              <w:spacing w:before="0" w:after="0" w:line="560" w:lineRule="exact"/>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参加过岗前培训的新进人员数/服务商年内新进人员总数</w:t>
            </w:r>
          </w:p>
        </w:tc>
        <w:tc>
          <w:tcPr>
            <w:tcW w:w="2495" w:type="pct"/>
            <w:gridSpan w:val="3"/>
            <w:tcBorders>
              <w:top w:val="single" w:color="auto" w:sz="4" w:space="0"/>
              <w:left w:val="nil"/>
              <w:bottom w:val="single" w:color="auto" w:sz="4" w:space="0"/>
              <w:right w:val="single" w:color="auto" w:sz="4" w:space="0"/>
            </w:tcBorders>
            <w:shd w:val="clear" w:color="auto" w:fill="auto"/>
            <w:vAlign w:val="center"/>
          </w:tcPr>
          <w:p>
            <w:pPr>
              <w:widowControl/>
              <w:spacing w:before="0" w:after="0" w:line="560" w:lineRule="exact"/>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（1）岗前培训率达100%，得5分；</w:t>
            </w:r>
          </w:p>
        </w:tc>
        <w:tc>
          <w:tcPr>
            <w:tcW w:w="460" w:type="pct"/>
            <w:vMerge w:val="restart"/>
            <w:tcBorders>
              <w:top w:val="nil"/>
              <w:left w:val="single" w:color="auto" w:sz="4" w:space="0"/>
              <w:bottom w:val="single" w:color="auto" w:sz="4" w:space="0"/>
              <w:right w:val="single" w:color="auto" w:sz="4" w:space="0"/>
            </w:tcBorders>
            <w:shd w:val="clear" w:color="auto" w:fill="auto"/>
            <w:vAlign w:val="center"/>
          </w:tcPr>
          <w:p>
            <w:pPr>
              <w:widowControl/>
              <w:spacing w:before="0" w:after="0" w:line="560" w:lineRule="exact"/>
              <w:jc w:val="center"/>
              <w:rPr>
                <w:rFonts w:ascii="仿宋_GB2312" w:hAnsi="宋体" w:eastAsia="仿宋_GB2312" w:cs="宋体"/>
                <w:b/>
                <w:bCs/>
                <w:color w:val="000000"/>
                <w:kern w:val="0"/>
                <w:sz w:val="24"/>
                <w:szCs w:val="24"/>
              </w:rPr>
            </w:pPr>
            <w:r>
              <w:rPr>
                <w:rFonts w:hint="eastAsia" w:ascii="仿宋_GB2312" w:hAnsi="宋体" w:eastAsia="仿宋_GB2312" w:cs="宋体"/>
                <w:b/>
                <w:bCs/>
                <w:color w:val="000000"/>
                <w:kern w:val="0"/>
                <w:sz w:val="24"/>
                <w:szCs w:val="24"/>
              </w:rPr>
              <w:t>　</w:t>
            </w:r>
          </w:p>
        </w:tc>
      </w:tr>
      <w:tr>
        <w:trPr>
          <w:trHeight w:val="293" w:hRule="atLeast"/>
        </w:trPr>
        <w:tc>
          <w:tcPr>
            <w:tcW w:w="579"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618"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848"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2495" w:type="pct"/>
            <w:gridSpan w:val="3"/>
            <w:tcBorders>
              <w:top w:val="single" w:color="auto" w:sz="4" w:space="0"/>
              <w:left w:val="nil"/>
              <w:bottom w:val="single" w:color="auto" w:sz="4" w:space="0"/>
              <w:right w:val="single" w:color="auto" w:sz="4" w:space="0"/>
            </w:tcBorders>
            <w:shd w:val="clear" w:color="auto" w:fill="auto"/>
            <w:vAlign w:val="center"/>
          </w:tcPr>
          <w:p>
            <w:pPr>
              <w:widowControl/>
              <w:spacing w:before="0" w:after="0" w:line="560" w:lineRule="exact"/>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（2）岗前培训率大于等于80%，小于100%，得4分；</w:t>
            </w:r>
          </w:p>
        </w:tc>
        <w:tc>
          <w:tcPr>
            <w:tcW w:w="460"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b/>
                <w:bCs/>
                <w:color w:val="000000"/>
                <w:kern w:val="0"/>
                <w:sz w:val="24"/>
                <w:szCs w:val="24"/>
              </w:rPr>
            </w:pPr>
          </w:p>
        </w:tc>
      </w:tr>
      <w:tr>
        <w:trPr>
          <w:trHeight w:val="265" w:hRule="atLeast"/>
        </w:trPr>
        <w:tc>
          <w:tcPr>
            <w:tcW w:w="579"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618"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848"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2495" w:type="pct"/>
            <w:gridSpan w:val="3"/>
            <w:tcBorders>
              <w:top w:val="single" w:color="auto" w:sz="4" w:space="0"/>
              <w:left w:val="nil"/>
              <w:bottom w:val="single" w:color="auto" w:sz="4" w:space="0"/>
              <w:right w:val="single" w:color="auto" w:sz="4" w:space="0"/>
            </w:tcBorders>
            <w:shd w:val="clear" w:color="auto" w:fill="auto"/>
            <w:vAlign w:val="center"/>
          </w:tcPr>
          <w:p>
            <w:pPr>
              <w:widowControl/>
              <w:spacing w:before="0" w:after="0" w:line="560" w:lineRule="exact"/>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（3）岗前培训率大于等于60%，小于80%，得3分；</w:t>
            </w:r>
          </w:p>
        </w:tc>
        <w:tc>
          <w:tcPr>
            <w:tcW w:w="460"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b/>
                <w:bCs/>
                <w:color w:val="000000"/>
                <w:kern w:val="0"/>
                <w:sz w:val="24"/>
                <w:szCs w:val="24"/>
              </w:rPr>
            </w:pPr>
          </w:p>
        </w:tc>
      </w:tr>
      <w:tr>
        <w:trPr>
          <w:trHeight w:val="265" w:hRule="atLeast"/>
        </w:trPr>
        <w:tc>
          <w:tcPr>
            <w:tcW w:w="579"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618"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848"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2495" w:type="pct"/>
            <w:gridSpan w:val="3"/>
            <w:tcBorders>
              <w:top w:val="single" w:color="auto" w:sz="4" w:space="0"/>
              <w:left w:val="nil"/>
              <w:bottom w:val="single" w:color="auto" w:sz="4" w:space="0"/>
              <w:right w:val="single" w:color="auto" w:sz="4" w:space="0"/>
            </w:tcBorders>
            <w:shd w:val="clear" w:color="auto" w:fill="auto"/>
            <w:vAlign w:val="center"/>
          </w:tcPr>
          <w:p>
            <w:pPr>
              <w:widowControl/>
              <w:spacing w:before="0" w:after="0" w:line="560" w:lineRule="exact"/>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（4）岗前培训率大于等于40%，小于60%，得2分；</w:t>
            </w:r>
          </w:p>
        </w:tc>
        <w:tc>
          <w:tcPr>
            <w:tcW w:w="460"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b/>
                <w:bCs/>
                <w:color w:val="000000"/>
                <w:kern w:val="0"/>
                <w:sz w:val="24"/>
                <w:szCs w:val="24"/>
              </w:rPr>
            </w:pPr>
          </w:p>
        </w:tc>
      </w:tr>
      <w:tr>
        <w:trPr>
          <w:trHeight w:val="293" w:hRule="atLeast"/>
        </w:trPr>
        <w:tc>
          <w:tcPr>
            <w:tcW w:w="579"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618"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848"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2495" w:type="pct"/>
            <w:gridSpan w:val="3"/>
            <w:tcBorders>
              <w:top w:val="single" w:color="auto" w:sz="4" w:space="0"/>
              <w:left w:val="nil"/>
              <w:bottom w:val="single" w:color="auto" w:sz="4" w:space="0"/>
              <w:right w:val="single" w:color="auto" w:sz="4" w:space="0"/>
            </w:tcBorders>
            <w:shd w:val="clear" w:color="auto" w:fill="auto"/>
            <w:vAlign w:val="center"/>
          </w:tcPr>
          <w:p>
            <w:pPr>
              <w:widowControl/>
              <w:spacing w:before="0" w:after="0" w:line="560" w:lineRule="exact"/>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（5）岗前培训率低于40%，得1分；</w:t>
            </w:r>
          </w:p>
        </w:tc>
        <w:tc>
          <w:tcPr>
            <w:tcW w:w="460"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b/>
                <w:bCs/>
                <w:color w:val="000000"/>
                <w:kern w:val="0"/>
                <w:sz w:val="24"/>
                <w:szCs w:val="24"/>
              </w:rPr>
            </w:pPr>
          </w:p>
        </w:tc>
      </w:tr>
      <w:tr>
        <w:trPr>
          <w:trHeight w:val="293" w:hRule="atLeast"/>
        </w:trPr>
        <w:tc>
          <w:tcPr>
            <w:tcW w:w="579"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618"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848"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2495" w:type="pct"/>
            <w:gridSpan w:val="3"/>
            <w:tcBorders>
              <w:top w:val="single" w:color="auto" w:sz="4" w:space="0"/>
              <w:left w:val="nil"/>
              <w:bottom w:val="single" w:color="auto" w:sz="4" w:space="0"/>
              <w:right w:val="single" w:color="auto" w:sz="4" w:space="0"/>
            </w:tcBorders>
            <w:shd w:val="clear" w:color="auto" w:fill="auto"/>
            <w:vAlign w:val="center"/>
          </w:tcPr>
          <w:p>
            <w:pPr>
              <w:widowControl/>
              <w:spacing w:before="0" w:after="0" w:line="560" w:lineRule="exact"/>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（6）未进行岗前培训或年内无新进人员，得0分。</w:t>
            </w:r>
          </w:p>
        </w:tc>
        <w:tc>
          <w:tcPr>
            <w:tcW w:w="460"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b/>
                <w:bCs/>
                <w:color w:val="000000"/>
                <w:kern w:val="0"/>
                <w:sz w:val="24"/>
                <w:szCs w:val="24"/>
              </w:rPr>
            </w:pPr>
          </w:p>
        </w:tc>
      </w:tr>
      <w:tr>
        <w:trPr>
          <w:trHeight w:val="293" w:hRule="atLeast"/>
        </w:trPr>
        <w:tc>
          <w:tcPr>
            <w:tcW w:w="579"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618" w:type="pct"/>
            <w:vMerge w:val="restart"/>
            <w:tcBorders>
              <w:top w:val="nil"/>
              <w:left w:val="single" w:color="auto" w:sz="4" w:space="0"/>
              <w:bottom w:val="single" w:color="auto" w:sz="4" w:space="0"/>
              <w:right w:val="single" w:color="auto" w:sz="4" w:space="0"/>
            </w:tcBorders>
            <w:shd w:val="clear" w:color="auto" w:fill="auto"/>
            <w:vAlign w:val="center"/>
          </w:tcPr>
          <w:p>
            <w:pPr>
              <w:widowControl/>
              <w:spacing w:before="0" w:after="0" w:line="560" w:lineRule="exact"/>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能力提升培训(5分)</w:t>
            </w:r>
          </w:p>
        </w:tc>
        <w:tc>
          <w:tcPr>
            <w:tcW w:w="848" w:type="pct"/>
            <w:vMerge w:val="restart"/>
            <w:tcBorders>
              <w:top w:val="nil"/>
              <w:left w:val="single" w:color="auto" w:sz="4" w:space="0"/>
              <w:bottom w:val="single" w:color="auto" w:sz="4" w:space="0"/>
              <w:right w:val="single" w:color="auto" w:sz="4" w:space="0"/>
            </w:tcBorders>
            <w:shd w:val="clear" w:color="auto" w:fill="auto"/>
            <w:vAlign w:val="center"/>
          </w:tcPr>
          <w:p>
            <w:pPr>
              <w:widowControl/>
              <w:spacing w:before="0" w:after="0" w:line="560" w:lineRule="exact"/>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参加过能力提升培训的人员数/服务商年内外包人员总数</w:t>
            </w:r>
          </w:p>
        </w:tc>
        <w:tc>
          <w:tcPr>
            <w:tcW w:w="2495" w:type="pct"/>
            <w:gridSpan w:val="3"/>
            <w:tcBorders>
              <w:top w:val="single" w:color="auto" w:sz="4" w:space="0"/>
              <w:left w:val="nil"/>
              <w:bottom w:val="single" w:color="auto" w:sz="4" w:space="0"/>
              <w:right w:val="single" w:color="auto" w:sz="4" w:space="0"/>
            </w:tcBorders>
            <w:shd w:val="clear" w:color="auto" w:fill="auto"/>
            <w:vAlign w:val="center"/>
          </w:tcPr>
          <w:p>
            <w:pPr>
              <w:widowControl/>
              <w:spacing w:before="0" w:after="0" w:line="560" w:lineRule="exact"/>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（1）能力提升培训率达100%，得5分；</w:t>
            </w:r>
          </w:p>
        </w:tc>
        <w:tc>
          <w:tcPr>
            <w:tcW w:w="460" w:type="pct"/>
            <w:vMerge w:val="restart"/>
            <w:tcBorders>
              <w:top w:val="nil"/>
              <w:left w:val="single" w:color="auto" w:sz="4" w:space="0"/>
              <w:bottom w:val="single" w:color="auto" w:sz="4" w:space="0"/>
              <w:right w:val="single" w:color="auto" w:sz="4" w:space="0"/>
            </w:tcBorders>
            <w:shd w:val="clear" w:color="auto" w:fill="auto"/>
            <w:vAlign w:val="center"/>
          </w:tcPr>
          <w:p>
            <w:pPr>
              <w:widowControl/>
              <w:spacing w:before="0" w:after="0" w:line="560" w:lineRule="exact"/>
              <w:jc w:val="center"/>
              <w:rPr>
                <w:rFonts w:ascii="仿宋_GB2312" w:hAnsi="宋体" w:eastAsia="仿宋_GB2312" w:cs="宋体"/>
                <w:b/>
                <w:bCs/>
                <w:color w:val="000000"/>
                <w:kern w:val="0"/>
                <w:sz w:val="24"/>
                <w:szCs w:val="24"/>
              </w:rPr>
            </w:pPr>
            <w:r>
              <w:rPr>
                <w:rFonts w:hint="eastAsia" w:ascii="仿宋_GB2312" w:hAnsi="宋体" w:eastAsia="仿宋_GB2312" w:cs="宋体"/>
                <w:b/>
                <w:bCs/>
                <w:color w:val="000000"/>
                <w:kern w:val="0"/>
                <w:sz w:val="24"/>
                <w:szCs w:val="24"/>
              </w:rPr>
              <w:t>　</w:t>
            </w:r>
          </w:p>
        </w:tc>
      </w:tr>
      <w:tr>
        <w:trPr>
          <w:trHeight w:val="293" w:hRule="atLeast"/>
        </w:trPr>
        <w:tc>
          <w:tcPr>
            <w:tcW w:w="579"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618"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848"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2495" w:type="pct"/>
            <w:gridSpan w:val="3"/>
            <w:tcBorders>
              <w:top w:val="single" w:color="auto" w:sz="4" w:space="0"/>
              <w:left w:val="nil"/>
              <w:bottom w:val="single" w:color="auto" w:sz="4" w:space="0"/>
              <w:right w:val="single" w:color="auto" w:sz="4" w:space="0"/>
            </w:tcBorders>
            <w:shd w:val="clear" w:color="auto" w:fill="auto"/>
            <w:vAlign w:val="center"/>
          </w:tcPr>
          <w:p>
            <w:pPr>
              <w:widowControl/>
              <w:spacing w:before="0" w:after="0" w:line="560" w:lineRule="exact"/>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（2）能力提升培训率大于等于80%，小于100%，得4分；</w:t>
            </w:r>
          </w:p>
        </w:tc>
        <w:tc>
          <w:tcPr>
            <w:tcW w:w="460"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b/>
                <w:bCs/>
                <w:color w:val="000000"/>
                <w:kern w:val="0"/>
                <w:sz w:val="24"/>
                <w:szCs w:val="24"/>
              </w:rPr>
            </w:pPr>
          </w:p>
        </w:tc>
      </w:tr>
      <w:tr>
        <w:trPr>
          <w:trHeight w:val="293" w:hRule="atLeast"/>
        </w:trPr>
        <w:tc>
          <w:tcPr>
            <w:tcW w:w="579"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618"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848"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2495" w:type="pct"/>
            <w:gridSpan w:val="3"/>
            <w:tcBorders>
              <w:top w:val="single" w:color="auto" w:sz="4" w:space="0"/>
              <w:left w:val="nil"/>
              <w:bottom w:val="single" w:color="auto" w:sz="4" w:space="0"/>
              <w:right w:val="single" w:color="auto" w:sz="4" w:space="0"/>
            </w:tcBorders>
            <w:shd w:val="clear" w:color="auto" w:fill="auto"/>
            <w:vAlign w:val="center"/>
          </w:tcPr>
          <w:p>
            <w:pPr>
              <w:widowControl/>
              <w:spacing w:before="0" w:after="0" w:line="560" w:lineRule="exact"/>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（3）能力提升培训率大于等于60%，小于80%，得3分；</w:t>
            </w:r>
          </w:p>
        </w:tc>
        <w:tc>
          <w:tcPr>
            <w:tcW w:w="460"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b/>
                <w:bCs/>
                <w:color w:val="000000"/>
                <w:kern w:val="0"/>
                <w:sz w:val="24"/>
                <w:szCs w:val="24"/>
              </w:rPr>
            </w:pPr>
          </w:p>
        </w:tc>
      </w:tr>
      <w:tr>
        <w:trPr>
          <w:trHeight w:val="293" w:hRule="atLeast"/>
        </w:trPr>
        <w:tc>
          <w:tcPr>
            <w:tcW w:w="579"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618"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848"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2495" w:type="pct"/>
            <w:gridSpan w:val="3"/>
            <w:tcBorders>
              <w:top w:val="single" w:color="auto" w:sz="4" w:space="0"/>
              <w:left w:val="nil"/>
              <w:bottom w:val="single" w:color="auto" w:sz="4" w:space="0"/>
              <w:right w:val="single" w:color="auto" w:sz="4" w:space="0"/>
            </w:tcBorders>
            <w:shd w:val="clear" w:color="auto" w:fill="auto"/>
            <w:vAlign w:val="center"/>
          </w:tcPr>
          <w:p>
            <w:pPr>
              <w:widowControl/>
              <w:spacing w:before="0" w:after="0" w:line="560" w:lineRule="exact"/>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（4）能力提升培训率大于等于40%，小于60%，得2分；</w:t>
            </w:r>
          </w:p>
        </w:tc>
        <w:tc>
          <w:tcPr>
            <w:tcW w:w="460"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b/>
                <w:bCs/>
                <w:color w:val="000000"/>
                <w:kern w:val="0"/>
                <w:sz w:val="24"/>
                <w:szCs w:val="24"/>
              </w:rPr>
            </w:pPr>
          </w:p>
        </w:tc>
      </w:tr>
      <w:tr>
        <w:trPr>
          <w:trHeight w:val="293" w:hRule="atLeast"/>
        </w:trPr>
        <w:tc>
          <w:tcPr>
            <w:tcW w:w="579"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618"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848"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2495" w:type="pct"/>
            <w:gridSpan w:val="3"/>
            <w:tcBorders>
              <w:top w:val="single" w:color="auto" w:sz="4" w:space="0"/>
              <w:left w:val="nil"/>
              <w:bottom w:val="single" w:color="auto" w:sz="4" w:space="0"/>
              <w:right w:val="single" w:color="auto" w:sz="4" w:space="0"/>
            </w:tcBorders>
            <w:shd w:val="clear" w:color="auto" w:fill="auto"/>
            <w:vAlign w:val="center"/>
          </w:tcPr>
          <w:p>
            <w:pPr>
              <w:widowControl/>
              <w:spacing w:before="0" w:after="0" w:line="560" w:lineRule="exact"/>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（5）能力提升培训率低于40%，得1分；</w:t>
            </w:r>
          </w:p>
        </w:tc>
        <w:tc>
          <w:tcPr>
            <w:tcW w:w="460"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b/>
                <w:bCs/>
                <w:color w:val="000000"/>
                <w:kern w:val="0"/>
                <w:sz w:val="24"/>
                <w:szCs w:val="24"/>
              </w:rPr>
            </w:pPr>
          </w:p>
        </w:tc>
      </w:tr>
      <w:tr>
        <w:trPr>
          <w:trHeight w:val="293" w:hRule="atLeast"/>
        </w:trPr>
        <w:tc>
          <w:tcPr>
            <w:tcW w:w="579"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618"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848"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color w:val="000000"/>
                <w:kern w:val="0"/>
                <w:sz w:val="24"/>
                <w:szCs w:val="24"/>
              </w:rPr>
            </w:pPr>
          </w:p>
        </w:tc>
        <w:tc>
          <w:tcPr>
            <w:tcW w:w="2495" w:type="pct"/>
            <w:gridSpan w:val="3"/>
            <w:tcBorders>
              <w:top w:val="single" w:color="auto" w:sz="4" w:space="0"/>
              <w:left w:val="nil"/>
              <w:bottom w:val="single" w:color="auto" w:sz="4" w:space="0"/>
              <w:right w:val="single" w:color="auto" w:sz="4" w:space="0"/>
            </w:tcBorders>
            <w:shd w:val="clear" w:color="auto" w:fill="auto"/>
            <w:vAlign w:val="center"/>
          </w:tcPr>
          <w:p>
            <w:pPr>
              <w:widowControl/>
              <w:spacing w:before="0" w:after="0" w:line="560" w:lineRule="exact"/>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（6）未进行能力提升培训或年内未提供外包人力服务，得0分。</w:t>
            </w:r>
          </w:p>
        </w:tc>
        <w:tc>
          <w:tcPr>
            <w:tcW w:w="460" w:type="pct"/>
            <w:vMerge w:val="continue"/>
            <w:tcBorders>
              <w:top w:val="nil"/>
              <w:left w:val="single" w:color="auto" w:sz="4" w:space="0"/>
              <w:bottom w:val="single" w:color="auto" w:sz="4" w:space="0"/>
              <w:right w:val="single" w:color="auto" w:sz="4" w:space="0"/>
            </w:tcBorders>
            <w:vAlign w:val="center"/>
          </w:tcPr>
          <w:p>
            <w:pPr>
              <w:widowControl/>
              <w:spacing w:before="0" w:after="0" w:line="560" w:lineRule="exact"/>
              <w:jc w:val="left"/>
              <w:rPr>
                <w:rFonts w:ascii="仿宋_GB2312" w:hAnsi="宋体" w:eastAsia="仿宋_GB2312" w:cs="宋体"/>
                <w:b/>
                <w:bCs/>
                <w:color w:val="000000"/>
                <w:kern w:val="0"/>
                <w:sz w:val="24"/>
                <w:szCs w:val="24"/>
              </w:rPr>
            </w:pPr>
          </w:p>
        </w:tc>
      </w:tr>
      <w:tr>
        <w:trPr>
          <w:trHeight w:val="323" w:hRule="atLeast"/>
        </w:trPr>
        <w:tc>
          <w:tcPr>
            <w:tcW w:w="579" w:type="pct"/>
            <w:tcBorders>
              <w:top w:val="nil"/>
              <w:left w:val="single" w:color="auto" w:sz="4" w:space="0"/>
              <w:bottom w:val="nil"/>
              <w:right w:val="single" w:color="auto" w:sz="4" w:space="0"/>
            </w:tcBorders>
            <w:shd w:val="clear" w:color="auto" w:fill="auto"/>
            <w:vAlign w:val="center"/>
          </w:tcPr>
          <w:p>
            <w:pPr>
              <w:widowControl/>
              <w:spacing w:before="0" w:after="0" w:line="560" w:lineRule="exact"/>
              <w:jc w:val="center"/>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合计得分</w:t>
            </w:r>
          </w:p>
        </w:tc>
        <w:tc>
          <w:tcPr>
            <w:tcW w:w="4421" w:type="pct"/>
            <w:gridSpan w:val="6"/>
            <w:tcBorders>
              <w:top w:val="single" w:color="auto" w:sz="4" w:space="0"/>
              <w:left w:val="nil"/>
              <w:bottom w:val="single" w:color="auto" w:sz="4" w:space="0"/>
              <w:right w:val="single" w:color="auto" w:sz="4" w:space="0"/>
            </w:tcBorders>
            <w:shd w:val="clear" w:color="auto" w:fill="auto"/>
            <w:vAlign w:val="center"/>
          </w:tcPr>
          <w:p>
            <w:pPr>
              <w:widowControl/>
              <w:spacing w:before="0" w:after="0" w:line="560" w:lineRule="exact"/>
              <w:jc w:val="center"/>
              <w:rPr>
                <w:rFonts w:ascii="仿宋_GB2312" w:hAnsi="宋体" w:eastAsia="仿宋_GB2312" w:cs="宋体"/>
                <w:b/>
                <w:bCs/>
                <w:color w:val="000000"/>
                <w:kern w:val="0"/>
                <w:sz w:val="24"/>
                <w:szCs w:val="24"/>
              </w:rPr>
            </w:pPr>
            <w:r>
              <w:rPr>
                <w:rFonts w:hint="eastAsia" w:ascii="仿宋_GB2312" w:hAnsi="宋体" w:eastAsia="仿宋_GB2312" w:cs="宋体"/>
                <w:b/>
                <w:bCs/>
                <w:color w:val="000000"/>
                <w:kern w:val="0"/>
                <w:sz w:val="24"/>
                <w:szCs w:val="24"/>
              </w:rPr>
              <w:t>　</w:t>
            </w:r>
          </w:p>
        </w:tc>
      </w:tr>
    </w:tbl>
    <w:p>
      <w:pPr>
        <w:widowControl/>
        <w:spacing w:before="0" w:after="0" w:line="560" w:lineRule="exact"/>
        <w:rPr>
          <w:rFonts w:ascii="仿宋_GB2312" w:hAnsi="宋体" w:eastAsia="仿宋_GB2312" w:cs="宋体"/>
          <w:color w:val="000000"/>
          <w:kern w:val="0"/>
          <w:sz w:val="24"/>
          <w:szCs w:val="24"/>
        </w:rPr>
      </w:pPr>
    </w:p>
    <w:p>
      <w:pPr>
        <w:widowControl/>
        <w:spacing w:before="0" w:after="0" w:line="560" w:lineRule="exact"/>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 xml:space="preserve">甲方（盖章）： </w:t>
      </w:r>
      <w:r>
        <w:rPr>
          <w:rFonts w:ascii="仿宋_GB2312" w:hAnsi="宋体" w:eastAsia="仿宋_GB2312" w:cs="宋体"/>
          <w:color w:val="000000"/>
          <w:kern w:val="0"/>
          <w:sz w:val="24"/>
          <w:szCs w:val="24"/>
        </w:rPr>
        <w:t xml:space="preserve">                                                      </w:t>
      </w:r>
      <w:r>
        <w:rPr>
          <w:rFonts w:hint="eastAsia" w:ascii="仿宋_GB2312" w:hAnsi="宋体" w:eastAsia="仿宋_GB2312" w:cs="宋体"/>
          <w:color w:val="000000"/>
          <w:kern w:val="0"/>
          <w:sz w:val="24"/>
          <w:szCs w:val="24"/>
        </w:rPr>
        <w:t>乙方（盖章）：</w:t>
      </w:r>
    </w:p>
    <w:p>
      <w:pPr>
        <w:widowControl/>
        <w:spacing w:before="0" w:after="0" w:line="560" w:lineRule="exact"/>
        <w:rPr>
          <w:rFonts w:ascii="仿宋_GB2312" w:hAnsi="宋体" w:eastAsia="仿宋_GB2312" w:cs="宋体"/>
          <w:color w:val="000000"/>
          <w:kern w:val="0"/>
          <w:sz w:val="24"/>
          <w:szCs w:val="24"/>
        </w:rPr>
      </w:pPr>
    </w:p>
    <w:p>
      <w:pPr>
        <w:widowControl/>
        <w:spacing w:before="0" w:after="0" w:line="560" w:lineRule="exact"/>
        <w:rPr>
          <w:rFonts w:ascii="仿宋_GB2312" w:hAnsi="宋体" w:eastAsia="仿宋_GB2312" w:cs="宋体"/>
          <w:color w:val="000000"/>
          <w:kern w:val="0"/>
          <w:sz w:val="24"/>
          <w:szCs w:val="24"/>
        </w:rPr>
      </w:pPr>
    </w:p>
    <w:p>
      <w:pPr>
        <w:widowControl/>
        <w:spacing w:before="0" w:after="0" w:line="560" w:lineRule="exact"/>
        <w:jc w:val="both"/>
        <w:rPr>
          <w:rFonts w:hint="eastAsia"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 xml:space="preserve">授权代表签字： </w:t>
      </w:r>
      <w:r>
        <w:rPr>
          <w:rFonts w:ascii="仿宋_GB2312" w:hAnsi="宋体" w:eastAsia="仿宋_GB2312" w:cs="宋体"/>
          <w:color w:val="000000"/>
          <w:kern w:val="0"/>
          <w:sz w:val="24"/>
          <w:szCs w:val="24"/>
        </w:rPr>
        <w:t xml:space="preserve">                                                      </w:t>
      </w:r>
      <w:r>
        <w:rPr>
          <w:rFonts w:hint="eastAsia" w:ascii="仿宋_GB2312" w:hAnsi="宋体" w:eastAsia="仿宋_GB2312" w:cs="宋体"/>
          <w:color w:val="000000"/>
          <w:kern w:val="0"/>
          <w:sz w:val="24"/>
          <w:szCs w:val="24"/>
        </w:rPr>
        <w:t>授权代表签字：</w:t>
      </w:r>
    </w:p>
    <w:p>
      <w:pPr>
        <w:rPr>
          <w:rFonts w:hint="eastAsia" w:ascii="宋体" w:hAnsi="宋体" w:cs="宋体"/>
          <w:sz w:val="28"/>
          <w:szCs w:val="28"/>
          <w:lang w:val="en-US" w:eastAsia="zh-CN"/>
        </w:rPr>
        <w:sectPr>
          <w:pgSz w:w="16839" w:h="11907" w:orient="landscape"/>
          <w:pgMar w:top="1803" w:right="1440" w:bottom="1803" w:left="1440" w:header="851" w:footer="992" w:gutter="0"/>
          <w:cols w:space="0" w:num="1"/>
          <w:titlePg/>
          <w:rtlGutter w:val="0"/>
          <w:docGrid w:linePitch="312" w:charSpace="0"/>
        </w:sectPr>
      </w:pPr>
    </w:p>
    <w:p>
      <w:pPr>
        <w:rPr>
          <w:rFonts w:hint="eastAsia" w:ascii="宋体" w:hAnsi="宋体" w:cs="宋体"/>
          <w:sz w:val="28"/>
          <w:szCs w:val="28"/>
          <w:lang w:val="en-US" w:eastAsia="zh-CN"/>
        </w:rPr>
      </w:pPr>
      <w:r>
        <w:rPr>
          <w:rFonts w:hint="eastAsia" w:ascii="宋体" w:hAnsi="宋体" w:cs="宋体"/>
          <w:sz w:val="28"/>
          <w:szCs w:val="28"/>
          <w:lang w:val="en-US" w:eastAsia="zh-CN"/>
        </w:rPr>
        <w:t>附件3</w:t>
      </w:r>
    </w:p>
    <w:p>
      <w:pPr>
        <w:spacing w:line="360" w:lineRule="auto"/>
        <w:jc w:val="center"/>
        <w:rPr>
          <w:rFonts w:ascii="宋体"/>
          <w:b/>
          <w:sz w:val="36"/>
          <w:szCs w:val="36"/>
          <w:lang w:eastAsia="zh-CN"/>
        </w:rPr>
      </w:pPr>
      <w:r>
        <w:rPr>
          <w:rFonts w:hint="eastAsia" w:ascii="宋体" w:hAnsi="宋体"/>
          <w:b/>
          <w:sz w:val="36"/>
          <w:szCs w:val="36"/>
          <w:lang w:eastAsia="zh-CN"/>
        </w:rPr>
        <w:t>外包服务人员保密承诺书</w:t>
      </w:r>
    </w:p>
    <w:p>
      <w:pPr>
        <w:spacing w:line="384" w:lineRule="exact"/>
        <w:rPr>
          <w:lang w:eastAsia="zh-CN"/>
        </w:rPr>
      </w:pPr>
    </w:p>
    <w:p>
      <w:pPr>
        <w:spacing w:line="360" w:lineRule="auto"/>
        <w:ind w:firstLine="510"/>
        <w:rPr>
          <w:rFonts w:ascii="宋体"/>
          <w:sz w:val="24"/>
          <w:szCs w:val="24"/>
          <w:lang w:eastAsia="zh-CN"/>
        </w:rPr>
      </w:pPr>
      <w:r>
        <w:rPr>
          <w:rFonts w:hint="eastAsia" w:ascii="宋体" w:hAnsi="宋体"/>
          <w:sz w:val="24"/>
          <w:szCs w:val="24"/>
          <w:lang w:eastAsia="zh-CN"/>
        </w:rPr>
        <w:t>鉴于，本人为根据</w:t>
      </w:r>
      <w:r>
        <w:rPr>
          <w:rFonts w:hint="eastAsia" w:ascii="宋体" w:hAnsi="宋体"/>
          <w:sz w:val="24"/>
          <w:szCs w:val="24"/>
          <w:u w:val="single"/>
          <w:lang w:eastAsia="zh-CN"/>
        </w:rPr>
        <w:t>国投健康产业投资有限公司</w:t>
      </w:r>
      <w:r>
        <w:rPr>
          <w:rFonts w:hint="eastAsia" w:ascii="宋体" w:hAnsi="宋体"/>
          <w:sz w:val="24"/>
          <w:szCs w:val="24"/>
          <w:lang w:eastAsia="zh-CN"/>
        </w:rPr>
        <w:t>（以下简称国投健康）与【】（以下简称外包服务商）签订的</w:t>
      </w:r>
      <w:r>
        <w:rPr>
          <w:rFonts w:hint="eastAsia" w:ascii="宋体" w:hAnsi="宋体"/>
          <w:sz w:val="24"/>
          <w:szCs w:val="24"/>
          <w:u w:val="single"/>
          <w:lang w:eastAsia="zh-CN"/>
        </w:rPr>
        <w:t>《技术人力服务外包合同》</w:t>
      </w:r>
      <w:r>
        <w:rPr>
          <w:rFonts w:hint="eastAsia" w:ascii="宋体" w:hAnsi="宋体"/>
          <w:sz w:val="24"/>
          <w:szCs w:val="24"/>
          <w:lang w:eastAsia="zh-CN"/>
        </w:rPr>
        <w:t>（以下简称服务合同）约定，受外包服务商委派，在国投健康办公场所提供驻场服务的外包服务人员（以下简称外部人员），特作出以下保密承诺：</w:t>
      </w:r>
    </w:p>
    <w:p>
      <w:pPr>
        <w:spacing w:line="360" w:lineRule="auto"/>
        <w:ind w:firstLine="510"/>
        <w:rPr>
          <w:rFonts w:ascii="宋体"/>
          <w:sz w:val="24"/>
          <w:szCs w:val="24"/>
          <w:lang w:eastAsia="zh-CN"/>
        </w:rPr>
      </w:pPr>
      <w:r>
        <w:rPr>
          <w:rFonts w:ascii="宋体" w:hAnsi="宋体"/>
          <w:sz w:val="24"/>
          <w:szCs w:val="24"/>
          <w:lang w:eastAsia="zh-CN"/>
        </w:rPr>
        <w:t>1</w:t>
      </w:r>
      <w:r>
        <w:rPr>
          <w:rFonts w:hint="eastAsia" w:ascii="宋体" w:hAnsi="宋体"/>
          <w:sz w:val="24"/>
          <w:szCs w:val="24"/>
          <w:lang w:eastAsia="zh-CN"/>
        </w:rPr>
        <w:t>、未经国投健康事先书面同意，不向任何第三方透露获得和知晓的国投健康（包括其</w:t>
      </w:r>
      <w:r>
        <w:rPr>
          <w:rFonts w:hint="eastAsia" w:ascii="宋体" w:hAnsi="宋体"/>
          <w:sz w:val="24"/>
          <w:szCs w:val="24"/>
          <w:highlight w:val="none"/>
          <w:lang w:eastAsia="zh-CN"/>
        </w:rPr>
        <w:t>关联企业和</w:t>
      </w:r>
      <w:r>
        <w:rPr>
          <w:rFonts w:hint="eastAsia" w:ascii="宋体" w:hAnsi="宋体"/>
          <w:sz w:val="24"/>
          <w:szCs w:val="24"/>
          <w:lang w:eastAsia="zh-CN"/>
        </w:rPr>
        <w:t>分支机构）的商业秘密和其他有关的保密信息（以下合称保密信息）。商业秘密包括技术秘密和经营秘密，技术秘密主要指国投健康委托分析的信息系统的秘密，其保密内容包括但不限于：软件产品代码、软件可执行程序、等级测评报告、等级测评结果、操作手册、技术文档、用户手册等。经营秘密包括但不限于双方洽谈的情况、签署的任何文件，包括合同、协议、备忘录等文件中所包含的一切信息、国投健康的商业信息、文件、程序、计划、技术、图表、模型、参数、数据、标准、专有技术、业务或业务运作方法，定价政策、设备资源、人力资源信息和其他专有信息，以及服务合同履行过程中形成的所有信息、数据、资料、意见、建议、阶段性工作成果和最终工作成果等。</w:t>
      </w:r>
    </w:p>
    <w:p>
      <w:pPr>
        <w:spacing w:line="360" w:lineRule="auto"/>
        <w:ind w:firstLine="510"/>
        <w:rPr>
          <w:rFonts w:ascii="宋体"/>
          <w:sz w:val="24"/>
          <w:szCs w:val="24"/>
          <w:lang w:eastAsia="zh-CN"/>
        </w:rPr>
      </w:pPr>
      <w:r>
        <w:rPr>
          <w:rFonts w:ascii="宋体" w:hAnsi="宋体"/>
          <w:sz w:val="24"/>
          <w:szCs w:val="24"/>
          <w:lang w:eastAsia="zh-CN"/>
        </w:rPr>
        <w:t>2</w:t>
      </w:r>
      <w:r>
        <w:rPr>
          <w:rFonts w:hint="eastAsia" w:ascii="宋体" w:hAnsi="宋体"/>
          <w:sz w:val="24"/>
          <w:szCs w:val="24"/>
          <w:lang w:eastAsia="zh-CN"/>
        </w:rPr>
        <w:t>、未经国投健康事先书面同意，不为履行服务合同以外的任何目的，擅自许可任何第三方使用国投健康的保密信息或根据服务合同项下的服务成果向任何第三方提出有关意见和建议，不管这些保密信息是口头的或是书面的，还是以磁盘、胶片或电子邮件等形式存在的。</w:t>
      </w:r>
    </w:p>
    <w:p>
      <w:pPr>
        <w:spacing w:line="360" w:lineRule="auto"/>
        <w:ind w:firstLine="510"/>
        <w:rPr>
          <w:rFonts w:ascii="宋体"/>
          <w:sz w:val="24"/>
          <w:szCs w:val="24"/>
          <w:lang w:eastAsia="zh-CN"/>
        </w:rPr>
      </w:pPr>
      <w:r>
        <w:rPr>
          <w:rFonts w:ascii="宋体" w:hAnsi="宋体"/>
          <w:sz w:val="24"/>
          <w:szCs w:val="24"/>
          <w:lang w:eastAsia="zh-CN"/>
        </w:rPr>
        <w:t>4</w:t>
      </w:r>
      <w:r>
        <w:rPr>
          <w:rFonts w:hint="eastAsia" w:ascii="宋体" w:hAnsi="宋体"/>
          <w:sz w:val="24"/>
          <w:szCs w:val="24"/>
          <w:lang w:eastAsia="zh-CN"/>
        </w:rPr>
        <w:t>、在国投健康现场工作时，主动接受国投健康及外包服务商开展的保密管理措施及保密知识教育，严格遵守国投健康有关保密的管理规定，听从国投健康接待人员的安排和引导。未经允许不得进入国投健康中心机房、办公室内等受控的工作环境，与国投健康人员进行的交流，仅限于与履行服务合同有关的内容。</w:t>
      </w:r>
    </w:p>
    <w:p>
      <w:pPr>
        <w:spacing w:line="360" w:lineRule="auto"/>
        <w:ind w:firstLine="510"/>
        <w:rPr>
          <w:rFonts w:ascii="宋体"/>
          <w:sz w:val="24"/>
          <w:szCs w:val="24"/>
          <w:lang w:eastAsia="zh-CN"/>
        </w:rPr>
      </w:pPr>
      <w:r>
        <w:rPr>
          <w:rFonts w:ascii="宋体" w:hAnsi="宋体"/>
          <w:sz w:val="24"/>
          <w:szCs w:val="24"/>
          <w:lang w:eastAsia="zh-CN"/>
        </w:rPr>
        <w:t>5</w:t>
      </w:r>
      <w:r>
        <w:rPr>
          <w:rFonts w:hint="eastAsia" w:ascii="宋体" w:hAnsi="宋体"/>
          <w:sz w:val="24"/>
          <w:szCs w:val="24"/>
          <w:lang w:eastAsia="zh-CN"/>
        </w:rPr>
        <w:t>、本人承诺，如有违反保密规定，本人同意接受国投健康根据违反程度以及造成的损害而决定采取的包括但不限于以下措施：</w:t>
      </w:r>
    </w:p>
    <w:p>
      <w:pPr>
        <w:spacing w:line="360" w:lineRule="auto"/>
        <w:ind w:firstLine="510"/>
        <w:rPr>
          <w:rFonts w:ascii="宋体" w:hAnsi="宋体"/>
          <w:sz w:val="24"/>
          <w:szCs w:val="24"/>
          <w:lang w:eastAsia="zh-CN"/>
        </w:rPr>
      </w:pPr>
      <w:r>
        <w:rPr>
          <w:rFonts w:hint="eastAsia" w:ascii="宋体" w:hAnsi="宋体"/>
          <w:sz w:val="24"/>
          <w:szCs w:val="24"/>
          <w:lang w:eastAsia="zh-CN"/>
        </w:rPr>
        <w:t>（</w:t>
      </w:r>
      <w:r>
        <w:rPr>
          <w:rFonts w:ascii="宋体" w:hAnsi="宋体"/>
          <w:sz w:val="24"/>
          <w:szCs w:val="24"/>
          <w:lang w:eastAsia="zh-CN"/>
        </w:rPr>
        <w:t>1</w:t>
      </w:r>
      <w:r>
        <w:rPr>
          <w:rFonts w:hint="eastAsia" w:ascii="宋体" w:hAnsi="宋体"/>
          <w:sz w:val="24"/>
          <w:szCs w:val="24"/>
          <w:lang w:eastAsia="zh-CN"/>
        </w:rPr>
        <w:t>）如实向外包服务商反映本人违规情况，并有权根据服务合同约定，扣减本人有效工作量，直至将本人退回外包服务商。</w:t>
      </w:r>
    </w:p>
    <w:p>
      <w:pPr>
        <w:spacing w:line="360" w:lineRule="auto"/>
        <w:ind w:firstLine="510"/>
        <w:rPr>
          <w:rFonts w:hint="eastAsia" w:ascii="宋体" w:hAnsi="宋体"/>
          <w:sz w:val="24"/>
          <w:szCs w:val="24"/>
          <w:lang w:eastAsia="zh-CN"/>
        </w:rPr>
      </w:pPr>
      <w:r>
        <w:rPr>
          <w:rFonts w:hint="eastAsia" w:ascii="宋体" w:hAnsi="宋体"/>
          <w:sz w:val="24"/>
          <w:szCs w:val="24"/>
          <w:lang w:eastAsia="zh-CN"/>
        </w:rPr>
        <w:t>（2）依法追究本人的法律责任，并赔偿因违反保密承诺给国投健康造成的全部损失，外包服务商承担连带责任。</w:t>
      </w:r>
    </w:p>
    <w:p>
      <w:pPr>
        <w:spacing w:line="360" w:lineRule="auto"/>
        <w:ind w:firstLine="510"/>
        <w:rPr>
          <w:rFonts w:hint="eastAsia" w:ascii="宋体" w:hAnsi="宋体"/>
          <w:sz w:val="24"/>
          <w:szCs w:val="24"/>
          <w:lang w:eastAsia="zh-CN"/>
        </w:rPr>
      </w:pPr>
    </w:p>
    <w:p>
      <w:pPr>
        <w:spacing w:line="360" w:lineRule="auto"/>
        <w:ind w:firstLine="510"/>
        <w:rPr>
          <w:rFonts w:hint="eastAsia" w:ascii="宋体" w:hAnsi="宋体"/>
          <w:sz w:val="24"/>
          <w:szCs w:val="24"/>
          <w:lang w:eastAsia="zh-CN"/>
        </w:rPr>
      </w:pPr>
    </w:p>
    <w:p>
      <w:pPr>
        <w:spacing w:line="360" w:lineRule="auto"/>
        <w:ind w:firstLine="510"/>
        <w:rPr>
          <w:rFonts w:hint="eastAsia" w:ascii="宋体" w:hAnsi="宋体"/>
          <w:sz w:val="24"/>
          <w:szCs w:val="24"/>
          <w:lang w:eastAsia="zh-CN"/>
        </w:rPr>
      </w:pPr>
    </w:p>
    <w:p>
      <w:pPr>
        <w:spacing w:line="360" w:lineRule="auto"/>
        <w:ind w:firstLine="510"/>
        <w:rPr>
          <w:rFonts w:hint="eastAsia" w:ascii="宋体" w:hAnsi="宋体"/>
          <w:sz w:val="24"/>
          <w:szCs w:val="24"/>
          <w:lang w:eastAsia="zh-CN"/>
        </w:rPr>
      </w:pPr>
    </w:p>
    <w:p>
      <w:pPr>
        <w:pStyle w:val="14"/>
        <w:spacing w:before="40" w:line="366" w:lineRule="auto"/>
        <w:ind w:left="0" w:right="238"/>
        <w:rPr>
          <w:rFonts w:hint="eastAsia"/>
          <w:lang w:eastAsia="zh-CN"/>
        </w:rPr>
      </w:pPr>
      <w:r>
        <w:rPr>
          <w:rFonts w:hint="eastAsia"/>
          <w:lang w:eastAsia="zh-CN"/>
        </w:rPr>
        <w:t>附：承诺人身份证复印件</w:t>
      </w:r>
    </w:p>
    <w:p>
      <w:pPr>
        <w:pStyle w:val="14"/>
        <w:spacing w:before="40" w:line="366" w:lineRule="auto"/>
        <w:ind w:left="0" w:right="238"/>
        <w:rPr>
          <w:rFonts w:hint="eastAsia"/>
          <w:lang w:eastAsia="zh-CN"/>
        </w:rPr>
      </w:pPr>
    </w:p>
    <w:p>
      <w:pPr>
        <w:pStyle w:val="14"/>
        <w:spacing w:before="40" w:line="366" w:lineRule="auto"/>
        <w:ind w:left="0" w:right="238"/>
        <w:rPr>
          <w:rFonts w:hint="eastAsia"/>
          <w:lang w:eastAsia="zh-CN"/>
        </w:rPr>
      </w:pPr>
    </w:p>
    <w:p>
      <w:pPr>
        <w:pStyle w:val="14"/>
        <w:spacing w:before="40" w:line="366" w:lineRule="auto"/>
        <w:ind w:left="0" w:right="238"/>
        <w:rPr>
          <w:rFonts w:hint="eastAsia"/>
          <w:lang w:eastAsia="zh-CN"/>
        </w:rPr>
      </w:pPr>
    </w:p>
    <w:p>
      <w:pPr>
        <w:pStyle w:val="14"/>
        <w:spacing w:before="40" w:line="366" w:lineRule="auto"/>
        <w:ind w:left="0" w:right="238"/>
        <w:rPr>
          <w:rFonts w:hint="eastAsia"/>
          <w:lang w:eastAsia="zh-CN"/>
        </w:rPr>
      </w:pPr>
    </w:p>
    <w:p>
      <w:pPr>
        <w:pStyle w:val="14"/>
        <w:spacing w:before="40" w:line="366" w:lineRule="auto"/>
        <w:ind w:left="0" w:right="238"/>
        <w:rPr>
          <w:rFonts w:hint="eastAsia"/>
          <w:lang w:eastAsia="zh-CN"/>
        </w:rPr>
      </w:pPr>
    </w:p>
    <w:p>
      <w:pPr>
        <w:pStyle w:val="14"/>
        <w:spacing w:before="40" w:line="366" w:lineRule="auto"/>
        <w:ind w:left="0" w:right="238"/>
        <w:rPr>
          <w:rFonts w:hint="eastAsia"/>
          <w:lang w:eastAsia="zh-CN"/>
        </w:rPr>
      </w:pPr>
    </w:p>
    <w:p>
      <w:pPr>
        <w:pStyle w:val="14"/>
        <w:spacing w:before="40" w:line="366" w:lineRule="auto"/>
        <w:ind w:right="238"/>
        <w:rPr>
          <w:rFonts w:hint="eastAsia" w:ascii="Times New Roman" w:hAnsi="Times New Roman" w:eastAsia="宋体" w:cs="Times New Roman"/>
          <w:b w:val="0"/>
          <w:bCs w:val="0"/>
          <w:sz w:val="24"/>
          <w:szCs w:val="20"/>
          <w:lang w:eastAsia="zh-CN"/>
        </w:rPr>
      </w:pPr>
      <w:r>
        <w:rPr>
          <w:rFonts w:hint="eastAsia" w:ascii="Times New Roman" w:hAnsi="Times New Roman" w:eastAsia="宋体" w:cs="Times New Roman"/>
          <w:b w:val="0"/>
          <w:bCs w:val="0"/>
          <w:sz w:val="24"/>
          <w:szCs w:val="20"/>
          <w:lang w:eastAsia="zh-CN"/>
        </w:rPr>
        <w:t>承诺人签字：</w:t>
      </w:r>
    </w:p>
    <w:p>
      <w:pPr>
        <w:pStyle w:val="14"/>
        <w:spacing w:before="40" w:line="366" w:lineRule="auto"/>
        <w:ind w:right="238"/>
        <w:rPr>
          <w:rFonts w:hint="eastAsia" w:ascii="Times New Roman" w:hAnsi="Times New Roman" w:eastAsia="宋体" w:cs="Times New Roman"/>
          <w:b w:val="0"/>
          <w:bCs w:val="0"/>
          <w:sz w:val="24"/>
          <w:szCs w:val="20"/>
          <w:lang w:eastAsia="zh-CN"/>
        </w:rPr>
      </w:pPr>
      <w:r>
        <w:rPr>
          <w:rFonts w:hint="eastAsia" w:ascii="Times New Roman" w:hAnsi="Times New Roman" w:eastAsia="宋体" w:cs="Times New Roman"/>
          <w:b w:val="0"/>
          <w:bCs w:val="0"/>
          <w:sz w:val="24"/>
          <w:szCs w:val="20"/>
          <w:lang w:eastAsia="zh-CN"/>
        </w:rPr>
        <w:t>外包服务商盖章：</w:t>
      </w:r>
    </w:p>
    <w:p>
      <w:pPr>
        <w:pStyle w:val="14"/>
        <w:spacing w:before="40" w:line="366" w:lineRule="auto"/>
        <w:ind w:right="238"/>
        <w:rPr>
          <w:rFonts w:hint="eastAsia" w:ascii="Times New Roman" w:hAnsi="Times New Roman" w:eastAsia="宋体" w:cs="Times New Roman"/>
          <w:b w:val="0"/>
          <w:bCs w:val="0"/>
          <w:sz w:val="24"/>
          <w:szCs w:val="20"/>
        </w:rPr>
      </w:pPr>
      <w:r>
        <w:rPr>
          <w:rFonts w:hint="eastAsia" w:ascii="Times New Roman" w:hAnsi="Times New Roman" w:eastAsia="宋体" w:cs="Times New Roman"/>
          <w:b w:val="0"/>
          <w:bCs w:val="0"/>
          <w:sz w:val="24"/>
          <w:szCs w:val="20"/>
          <w:lang w:eastAsia="zh-CN"/>
        </w:rPr>
        <w:t>日期：</w:t>
      </w:r>
    </w:p>
    <w:p>
      <w:pPr>
        <w:rPr>
          <w:rFonts w:hint="eastAsia" w:ascii="宋体" w:hAnsi="宋体" w:cs="宋体"/>
          <w:sz w:val="28"/>
          <w:szCs w:val="28"/>
          <w:lang w:val="en-US" w:eastAsia="zh-CN"/>
        </w:rPr>
        <w:sectPr>
          <w:pgSz w:w="11907" w:h="16839"/>
          <w:pgMar w:top="1440" w:right="1803" w:bottom="1440" w:left="1803" w:header="851" w:footer="992" w:gutter="0"/>
          <w:cols w:space="0" w:num="1"/>
          <w:titlePg/>
          <w:rtlGutter w:val="0"/>
          <w:docGrid w:linePitch="312" w:charSpace="0"/>
        </w:sectPr>
      </w:pPr>
    </w:p>
    <w:p>
      <w:pPr>
        <w:rPr>
          <w:rFonts w:hint="default" w:ascii="宋体" w:hAnsi="宋体" w:cs="宋体"/>
          <w:sz w:val="28"/>
          <w:szCs w:val="28"/>
          <w:lang w:val="en-US" w:eastAsia="zh-CN"/>
        </w:rPr>
      </w:pPr>
      <w:r>
        <w:rPr>
          <w:rFonts w:hint="eastAsia" w:ascii="宋体" w:hAnsi="宋体" w:cs="宋体"/>
          <w:sz w:val="28"/>
          <w:szCs w:val="28"/>
          <w:lang w:val="en-US" w:eastAsia="zh-CN"/>
        </w:rPr>
        <w:t>附件4</w:t>
      </w:r>
    </w:p>
    <w:p/>
    <w:p>
      <w:pPr>
        <w:spacing w:line="560" w:lineRule="exact"/>
        <w:jc w:val="center"/>
        <w:rPr>
          <w:rFonts w:ascii="宋体" w:hAnsi="宋体" w:eastAsia="宋体"/>
          <w:b/>
          <w:sz w:val="44"/>
          <w:szCs w:val="44"/>
        </w:rPr>
      </w:pPr>
      <w:r>
        <w:rPr>
          <w:rFonts w:hint="eastAsia" w:ascii="宋体" w:hAnsi="宋体" w:eastAsia="宋体"/>
          <w:b/>
          <w:sz w:val="44"/>
          <w:szCs w:val="44"/>
        </w:rPr>
        <w:t>技术人力服务考核表以及考核结果应用</w:t>
      </w:r>
    </w:p>
    <w:tbl>
      <w:tblPr>
        <w:tblStyle w:val="43"/>
        <w:tblpPr w:leftFromText="180" w:rightFromText="180" w:vertAnchor="text" w:horzAnchor="page" w:tblpX="1585" w:tblpY="555"/>
        <w:tblOverlap w:val="never"/>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85"/>
        <w:gridCol w:w="1299"/>
        <w:gridCol w:w="1307"/>
        <w:gridCol w:w="1146"/>
        <w:gridCol w:w="1163"/>
        <w:gridCol w:w="1418"/>
        <w:gridCol w:w="2343"/>
        <w:gridCol w:w="1679"/>
        <w:gridCol w:w="1035"/>
      </w:tblGrid>
      <w:tr>
        <w:trPr>
          <w:trHeight w:val="715" w:hRule="atLeast"/>
        </w:trPr>
        <w:tc>
          <w:tcPr>
            <w:tcW w:w="982" w:type="pct"/>
            <w:tcBorders>
              <w:right w:val="single" w:color="000000" w:sz="4" w:space="0"/>
            </w:tcBorders>
            <w:shd w:val="clear" w:color="auto" w:fill="D8D8D8" w:themeFill="background1" w:themeFillShade="D9"/>
            <w:vAlign w:val="center"/>
          </w:tcPr>
          <w:p>
            <w:pPr>
              <w:spacing w:line="560" w:lineRule="exact"/>
              <w:jc w:val="left"/>
              <w:rPr>
                <w:rFonts w:ascii="仿宋_GB2312" w:hAnsi="仿宋" w:eastAsia="仿宋_GB2312"/>
                <w:b/>
                <w:sz w:val="24"/>
                <w:szCs w:val="24"/>
              </w:rPr>
            </w:pPr>
            <w:r>
              <w:rPr>
                <w:rFonts w:hint="eastAsia" w:ascii="仿宋_GB2312" w:hAnsi="仿宋" w:eastAsia="仿宋_GB2312"/>
                <w:b/>
                <w:sz w:val="24"/>
                <w:szCs w:val="24"/>
              </w:rPr>
              <w:t>人员姓名</w:t>
            </w:r>
          </w:p>
        </w:tc>
        <w:tc>
          <w:tcPr>
            <w:tcW w:w="919" w:type="pct"/>
            <w:gridSpan w:val="2"/>
            <w:tcBorders>
              <w:right w:val="single" w:color="000000" w:sz="4" w:space="0"/>
            </w:tcBorders>
            <w:shd w:val="clear" w:color="auto" w:fill="FFFFFF" w:themeFill="background1"/>
            <w:vAlign w:val="center"/>
          </w:tcPr>
          <w:p>
            <w:pPr>
              <w:widowControl/>
              <w:spacing w:line="560" w:lineRule="exact"/>
              <w:jc w:val="left"/>
              <w:rPr>
                <w:rFonts w:ascii="仿宋_GB2312" w:hAnsi="仿宋" w:eastAsia="仿宋_GB2312"/>
                <w:i/>
                <w:sz w:val="24"/>
                <w:szCs w:val="24"/>
              </w:rPr>
            </w:pPr>
            <w:r>
              <w:rPr>
                <w:rFonts w:hint="eastAsia" w:ascii="仿宋_GB2312" w:hAnsi="仿宋" w:eastAsia="仿宋_GB2312"/>
                <w:i/>
                <w:sz w:val="24"/>
                <w:szCs w:val="24"/>
              </w:rPr>
              <w:t>（外包人员姓名）</w:t>
            </w:r>
          </w:p>
        </w:tc>
        <w:tc>
          <w:tcPr>
            <w:tcW w:w="404" w:type="pct"/>
            <w:tcBorders>
              <w:left w:val="single" w:color="000000" w:sz="4" w:space="0"/>
              <w:right w:val="single" w:color="000000" w:sz="4" w:space="0"/>
            </w:tcBorders>
            <w:shd w:val="clear" w:color="auto" w:fill="D8D8D8" w:themeFill="background1" w:themeFillShade="D9"/>
            <w:vAlign w:val="center"/>
          </w:tcPr>
          <w:p>
            <w:pPr>
              <w:spacing w:line="560" w:lineRule="exact"/>
              <w:jc w:val="left"/>
              <w:rPr>
                <w:rFonts w:ascii="仿宋_GB2312" w:hAnsi="仿宋" w:eastAsia="仿宋_GB2312"/>
                <w:b/>
                <w:sz w:val="24"/>
                <w:szCs w:val="24"/>
              </w:rPr>
            </w:pPr>
            <w:r>
              <w:rPr>
                <w:rFonts w:hint="eastAsia" w:ascii="仿宋_GB2312" w:hAnsi="仿宋" w:eastAsia="仿宋_GB2312"/>
                <w:b/>
                <w:sz w:val="24"/>
                <w:szCs w:val="24"/>
              </w:rPr>
              <w:t>评估期</w:t>
            </w:r>
          </w:p>
        </w:tc>
        <w:tc>
          <w:tcPr>
            <w:tcW w:w="910" w:type="pct"/>
            <w:gridSpan w:val="2"/>
            <w:tcBorders>
              <w:left w:val="single" w:color="000000" w:sz="4" w:space="0"/>
              <w:right w:val="single" w:color="000000" w:sz="4" w:space="0"/>
            </w:tcBorders>
            <w:shd w:val="clear" w:color="auto" w:fill="FFFFFF" w:themeFill="background1"/>
            <w:vAlign w:val="center"/>
          </w:tcPr>
          <w:p>
            <w:pPr>
              <w:spacing w:line="560" w:lineRule="exact"/>
              <w:jc w:val="left"/>
              <w:rPr>
                <w:rFonts w:ascii="仿宋_GB2312" w:hAnsi="仿宋" w:eastAsia="仿宋_GB2312"/>
                <w:i/>
                <w:sz w:val="24"/>
                <w:szCs w:val="24"/>
              </w:rPr>
            </w:pPr>
            <w:r>
              <w:rPr>
                <w:rFonts w:hint="eastAsia" w:ascii="仿宋_GB2312" w:hAnsi="仿宋" w:eastAsia="仿宋_GB2312"/>
                <w:i/>
                <w:sz w:val="24"/>
                <w:szCs w:val="24"/>
              </w:rPr>
              <w:t>（202</w:t>
            </w:r>
            <w:r>
              <w:rPr>
                <w:rFonts w:ascii="仿宋_GB2312" w:hAnsi="仿宋" w:eastAsia="仿宋_GB2312"/>
                <w:i/>
                <w:sz w:val="24"/>
                <w:szCs w:val="24"/>
              </w:rPr>
              <w:t>3</w:t>
            </w:r>
            <w:r>
              <w:rPr>
                <w:rFonts w:hint="eastAsia" w:ascii="仿宋_GB2312" w:hAnsi="仿宋" w:eastAsia="仿宋_GB2312"/>
                <w:i/>
                <w:sz w:val="24"/>
                <w:szCs w:val="24"/>
              </w:rPr>
              <w:t>年 月 至 月）</w:t>
            </w:r>
          </w:p>
        </w:tc>
        <w:tc>
          <w:tcPr>
            <w:tcW w:w="826" w:type="pct"/>
            <w:tcBorders>
              <w:left w:val="single" w:color="000000" w:sz="4" w:space="0"/>
              <w:right w:val="single" w:color="000000" w:sz="4" w:space="0"/>
            </w:tcBorders>
            <w:shd w:val="clear" w:color="auto" w:fill="D8D8D8" w:themeFill="background1" w:themeFillShade="D9"/>
            <w:vAlign w:val="center"/>
          </w:tcPr>
          <w:p>
            <w:pPr>
              <w:spacing w:line="560" w:lineRule="exact"/>
              <w:jc w:val="left"/>
              <w:rPr>
                <w:rFonts w:ascii="仿宋_GB2312" w:hAnsi="仿宋" w:eastAsia="仿宋_GB2312"/>
                <w:b/>
                <w:sz w:val="24"/>
                <w:szCs w:val="24"/>
              </w:rPr>
            </w:pPr>
            <w:r>
              <w:rPr>
                <w:rFonts w:hint="eastAsia" w:ascii="仿宋_GB2312" w:hAnsi="仿宋" w:eastAsia="仿宋_GB2312"/>
                <w:b/>
                <w:sz w:val="24"/>
                <w:szCs w:val="24"/>
              </w:rPr>
              <w:t>外包人员需求部门/单位</w:t>
            </w:r>
          </w:p>
        </w:tc>
        <w:tc>
          <w:tcPr>
            <w:tcW w:w="957" w:type="pct"/>
            <w:gridSpan w:val="2"/>
            <w:tcBorders>
              <w:left w:val="single" w:color="000000" w:sz="4" w:space="0"/>
            </w:tcBorders>
            <w:shd w:val="clear" w:color="auto" w:fill="FFFFFF" w:themeFill="background1"/>
            <w:vAlign w:val="center"/>
          </w:tcPr>
          <w:p>
            <w:pPr>
              <w:spacing w:line="560" w:lineRule="exact"/>
              <w:jc w:val="left"/>
              <w:rPr>
                <w:rFonts w:ascii="仿宋_GB2312" w:hAnsi="仿宋" w:eastAsia="仿宋_GB2312"/>
                <w:i/>
                <w:sz w:val="24"/>
                <w:szCs w:val="24"/>
              </w:rPr>
            </w:pPr>
          </w:p>
        </w:tc>
      </w:tr>
      <w:tr>
        <w:trPr>
          <w:trHeight w:val="556" w:hRule="atLeast"/>
        </w:trPr>
        <w:tc>
          <w:tcPr>
            <w:tcW w:w="982" w:type="pct"/>
            <w:tcBorders>
              <w:right w:val="single" w:color="000000" w:sz="4" w:space="0"/>
            </w:tcBorders>
            <w:shd w:val="clear" w:color="auto" w:fill="D8D8D8" w:themeFill="background1" w:themeFillShade="D9"/>
            <w:vAlign w:val="center"/>
          </w:tcPr>
          <w:p>
            <w:pPr>
              <w:spacing w:line="560" w:lineRule="exact"/>
              <w:jc w:val="left"/>
              <w:rPr>
                <w:rFonts w:ascii="仿宋_GB2312" w:hAnsi="仿宋" w:eastAsia="仿宋_GB2312"/>
                <w:b/>
                <w:sz w:val="24"/>
                <w:szCs w:val="24"/>
              </w:rPr>
            </w:pPr>
            <w:r>
              <w:rPr>
                <w:rFonts w:hint="eastAsia" w:ascii="仿宋_GB2312" w:hAnsi="仿宋" w:eastAsia="仿宋_GB2312"/>
                <w:b/>
                <w:sz w:val="24"/>
                <w:szCs w:val="24"/>
              </w:rPr>
              <w:t>所属服务商</w:t>
            </w:r>
          </w:p>
        </w:tc>
        <w:tc>
          <w:tcPr>
            <w:tcW w:w="2233" w:type="pct"/>
            <w:gridSpan w:val="5"/>
            <w:tcBorders>
              <w:right w:val="single" w:color="000000" w:sz="4" w:space="0"/>
            </w:tcBorders>
            <w:shd w:val="clear" w:color="auto" w:fill="FFFFFF" w:themeFill="background1"/>
            <w:vAlign w:val="center"/>
          </w:tcPr>
          <w:p>
            <w:pPr>
              <w:spacing w:line="560" w:lineRule="exact"/>
              <w:jc w:val="center"/>
              <w:rPr>
                <w:rFonts w:ascii="仿宋_GB2312" w:hAnsi="仿宋" w:eastAsia="仿宋_GB2312"/>
                <w:i/>
                <w:sz w:val="24"/>
                <w:szCs w:val="24"/>
              </w:rPr>
            </w:pPr>
            <w:r>
              <w:rPr>
                <w:rFonts w:hint="eastAsia" w:ascii="仿宋_GB2312" w:hAnsi="仿宋" w:eastAsia="仿宋_GB2312"/>
                <w:i/>
                <w:sz w:val="24"/>
                <w:szCs w:val="24"/>
              </w:rPr>
              <w:t>（服务商名称）</w:t>
            </w:r>
          </w:p>
        </w:tc>
        <w:tc>
          <w:tcPr>
            <w:tcW w:w="826" w:type="pct"/>
            <w:tcBorders>
              <w:left w:val="single" w:color="000000" w:sz="4" w:space="0"/>
              <w:right w:val="single" w:color="000000" w:sz="4" w:space="0"/>
            </w:tcBorders>
            <w:shd w:val="clear" w:color="auto" w:fill="D8D8D8" w:themeFill="background1" w:themeFillShade="D9"/>
            <w:vAlign w:val="center"/>
          </w:tcPr>
          <w:p>
            <w:pPr>
              <w:spacing w:line="560" w:lineRule="exact"/>
              <w:jc w:val="left"/>
              <w:rPr>
                <w:rFonts w:ascii="仿宋_GB2312" w:hAnsi="仿宋" w:eastAsia="仿宋_GB2312"/>
                <w:b/>
                <w:sz w:val="24"/>
                <w:szCs w:val="24"/>
              </w:rPr>
            </w:pPr>
            <w:r>
              <w:rPr>
                <w:rFonts w:hint="eastAsia" w:ascii="仿宋_GB2312" w:hAnsi="仿宋" w:eastAsia="仿宋_GB2312"/>
                <w:b/>
                <w:sz w:val="24"/>
                <w:szCs w:val="24"/>
              </w:rPr>
              <w:t>综合评分</w:t>
            </w:r>
          </w:p>
        </w:tc>
        <w:tc>
          <w:tcPr>
            <w:tcW w:w="957" w:type="pct"/>
            <w:gridSpan w:val="2"/>
            <w:tcBorders>
              <w:left w:val="single" w:color="000000" w:sz="4" w:space="0"/>
            </w:tcBorders>
            <w:shd w:val="clear" w:color="auto" w:fill="FFFFFF" w:themeFill="background1"/>
            <w:vAlign w:val="center"/>
          </w:tcPr>
          <w:p>
            <w:pPr>
              <w:spacing w:line="560" w:lineRule="exact"/>
              <w:jc w:val="center"/>
              <w:rPr>
                <w:rFonts w:ascii="仿宋_GB2312" w:hAnsi="仿宋" w:eastAsia="仿宋_GB2312"/>
                <w:i/>
                <w:sz w:val="24"/>
                <w:szCs w:val="24"/>
              </w:rPr>
            </w:pPr>
            <w:r>
              <w:rPr>
                <w:rFonts w:hint="eastAsia" w:ascii="仿宋_GB2312" w:hAnsi="仿宋" w:eastAsia="仿宋_GB2312"/>
                <w:i/>
                <w:sz w:val="24"/>
                <w:szCs w:val="24"/>
              </w:rPr>
              <w:t>(评分总和及评定结果)</w:t>
            </w:r>
          </w:p>
        </w:tc>
      </w:tr>
      <w:tr>
        <w:tc>
          <w:tcPr>
            <w:tcW w:w="982" w:type="pct"/>
            <w:shd w:val="clear" w:color="auto" w:fill="D8D8D8" w:themeFill="background1" w:themeFillShade="D9"/>
            <w:vAlign w:val="center"/>
          </w:tcPr>
          <w:p>
            <w:pPr>
              <w:spacing w:line="560" w:lineRule="exact"/>
              <w:jc w:val="center"/>
              <w:rPr>
                <w:rFonts w:ascii="仿宋_GB2312" w:hAnsi="仿宋" w:eastAsia="仿宋_GB2312"/>
                <w:b/>
                <w:sz w:val="24"/>
                <w:szCs w:val="24"/>
              </w:rPr>
            </w:pPr>
            <w:r>
              <w:rPr>
                <w:rFonts w:hint="eastAsia" w:ascii="仿宋_GB2312" w:hAnsi="仿宋" w:eastAsia="仿宋_GB2312"/>
                <w:b/>
                <w:sz w:val="24"/>
                <w:szCs w:val="24"/>
              </w:rPr>
              <w:t>评估项目</w:t>
            </w:r>
          </w:p>
        </w:tc>
        <w:tc>
          <w:tcPr>
            <w:tcW w:w="458" w:type="pct"/>
            <w:shd w:val="clear" w:color="auto" w:fill="D8D8D8" w:themeFill="background1" w:themeFillShade="D9"/>
            <w:vAlign w:val="center"/>
          </w:tcPr>
          <w:p>
            <w:pPr>
              <w:spacing w:line="560" w:lineRule="exact"/>
              <w:jc w:val="center"/>
              <w:rPr>
                <w:rFonts w:ascii="仿宋_GB2312" w:hAnsi="仿宋" w:eastAsia="仿宋_GB2312"/>
                <w:b/>
                <w:sz w:val="24"/>
                <w:szCs w:val="24"/>
              </w:rPr>
            </w:pPr>
            <w:r>
              <w:rPr>
                <w:rFonts w:hint="eastAsia" w:ascii="仿宋_GB2312" w:hAnsi="仿宋" w:eastAsia="仿宋_GB2312"/>
                <w:b/>
                <w:sz w:val="24"/>
                <w:szCs w:val="24"/>
              </w:rPr>
              <w:t>维度</w:t>
            </w:r>
          </w:p>
        </w:tc>
        <w:tc>
          <w:tcPr>
            <w:tcW w:w="460" w:type="pct"/>
            <w:shd w:val="clear" w:color="auto" w:fill="D8D8D8" w:themeFill="background1" w:themeFillShade="D9"/>
            <w:vAlign w:val="center"/>
          </w:tcPr>
          <w:p>
            <w:pPr>
              <w:spacing w:line="560" w:lineRule="exact"/>
              <w:jc w:val="center"/>
              <w:rPr>
                <w:rFonts w:ascii="仿宋_GB2312" w:hAnsi="仿宋" w:eastAsia="仿宋_GB2312"/>
                <w:b/>
                <w:sz w:val="24"/>
                <w:szCs w:val="24"/>
              </w:rPr>
            </w:pPr>
            <w:r>
              <w:rPr>
                <w:rFonts w:hint="eastAsia" w:ascii="仿宋_GB2312" w:hAnsi="仿宋" w:eastAsia="仿宋_GB2312"/>
                <w:b/>
                <w:sz w:val="24"/>
                <w:szCs w:val="24"/>
              </w:rPr>
              <w:t>分值</w:t>
            </w:r>
          </w:p>
        </w:tc>
        <w:tc>
          <w:tcPr>
            <w:tcW w:w="814" w:type="pct"/>
            <w:gridSpan w:val="2"/>
            <w:shd w:val="clear" w:color="auto" w:fill="D8D8D8" w:themeFill="background1" w:themeFillShade="D9"/>
            <w:vAlign w:val="center"/>
          </w:tcPr>
          <w:p>
            <w:pPr>
              <w:spacing w:line="560" w:lineRule="exact"/>
              <w:jc w:val="center"/>
              <w:rPr>
                <w:rFonts w:ascii="仿宋_GB2312" w:hAnsi="仿宋" w:eastAsia="仿宋_GB2312"/>
                <w:b/>
                <w:sz w:val="24"/>
                <w:szCs w:val="24"/>
              </w:rPr>
            </w:pPr>
            <w:r>
              <w:rPr>
                <w:rFonts w:hint="eastAsia" w:ascii="仿宋_GB2312" w:hAnsi="仿宋" w:eastAsia="仿宋_GB2312"/>
                <w:b/>
                <w:sz w:val="24"/>
                <w:szCs w:val="24"/>
              </w:rPr>
              <w:t>内容</w:t>
            </w:r>
          </w:p>
        </w:tc>
        <w:tc>
          <w:tcPr>
            <w:tcW w:w="1918" w:type="pct"/>
            <w:gridSpan w:val="3"/>
            <w:shd w:val="clear" w:color="auto" w:fill="D8D8D8" w:themeFill="background1" w:themeFillShade="D9"/>
            <w:vAlign w:val="center"/>
          </w:tcPr>
          <w:p>
            <w:pPr>
              <w:spacing w:line="560" w:lineRule="exact"/>
              <w:jc w:val="center"/>
              <w:rPr>
                <w:rFonts w:ascii="仿宋_GB2312" w:hAnsi="仿宋" w:eastAsia="仿宋_GB2312"/>
                <w:b/>
                <w:sz w:val="24"/>
                <w:szCs w:val="24"/>
              </w:rPr>
            </w:pPr>
            <w:r>
              <w:rPr>
                <w:rFonts w:hint="eastAsia" w:ascii="仿宋_GB2312" w:hAnsi="仿宋" w:eastAsia="仿宋_GB2312"/>
                <w:b/>
                <w:sz w:val="24"/>
                <w:szCs w:val="24"/>
              </w:rPr>
              <w:t>标准</w:t>
            </w:r>
          </w:p>
        </w:tc>
        <w:tc>
          <w:tcPr>
            <w:tcW w:w="365" w:type="pct"/>
            <w:shd w:val="clear" w:color="auto" w:fill="D8D8D8" w:themeFill="background1" w:themeFillShade="D9"/>
            <w:vAlign w:val="center"/>
          </w:tcPr>
          <w:p>
            <w:pPr>
              <w:spacing w:line="560" w:lineRule="exact"/>
              <w:jc w:val="center"/>
              <w:rPr>
                <w:rFonts w:ascii="仿宋_GB2312" w:hAnsi="仿宋" w:eastAsia="仿宋_GB2312"/>
                <w:b/>
                <w:sz w:val="24"/>
                <w:szCs w:val="24"/>
              </w:rPr>
            </w:pPr>
            <w:r>
              <w:rPr>
                <w:rFonts w:hint="eastAsia" w:ascii="仿宋_GB2312" w:hAnsi="仿宋" w:eastAsia="仿宋_GB2312"/>
                <w:b/>
                <w:sz w:val="24"/>
                <w:szCs w:val="24"/>
              </w:rPr>
              <w:t>评分</w:t>
            </w:r>
          </w:p>
        </w:tc>
      </w:tr>
      <w:tr>
        <w:trPr>
          <w:trHeight w:val="600" w:hRule="atLeast"/>
        </w:trPr>
        <w:tc>
          <w:tcPr>
            <w:tcW w:w="982" w:type="pct"/>
            <w:vMerge w:val="restart"/>
            <w:vAlign w:val="center"/>
          </w:tcPr>
          <w:p>
            <w:pPr>
              <w:spacing w:line="560" w:lineRule="exact"/>
              <w:jc w:val="center"/>
              <w:rPr>
                <w:rFonts w:ascii="仿宋_GB2312" w:hAnsi="仿宋" w:eastAsia="仿宋_GB2312"/>
                <w:sz w:val="24"/>
                <w:szCs w:val="24"/>
              </w:rPr>
            </w:pPr>
            <w:r>
              <w:rPr>
                <w:rFonts w:hint="eastAsia" w:ascii="仿宋_GB2312" w:hAnsi="仿宋" w:eastAsia="仿宋_GB2312"/>
                <w:sz w:val="24"/>
                <w:szCs w:val="24"/>
              </w:rPr>
              <w:t>日常表现</w:t>
            </w:r>
          </w:p>
          <w:p>
            <w:pPr>
              <w:spacing w:line="560" w:lineRule="exact"/>
              <w:jc w:val="center"/>
              <w:rPr>
                <w:rFonts w:ascii="仿宋_GB2312" w:hAnsi="仿宋" w:eastAsia="仿宋_GB2312"/>
                <w:sz w:val="24"/>
                <w:szCs w:val="24"/>
              </w:rPr>
            </w:pPr>
            <w:r>
              <w:rPr>
                <w:rFonts w:hint="eastAsia" w:ascii="仿宋_GB2312" w:hAnsi="仿宋" w:eastAsia="仿宋_GB2312"/>
                <w:sz w:val="24"/>
                <w:szCs w:val="24"/>
              </w:rPr>
              <w:t>15分</w:t>
            </w:r>
          </w:p>
        </w:tc>
        <w:tc>
          <w:tcPr>
            <w:tcW w:w="458" w:type="pct"/>
            <w:vAlign w:val="center"/>
          </w:tcPr>
          <w:p>
            <w:pPr>
              <w:spacing w:line="560" w:lineRule="exact"/>
              <w:jc w:val="center"/>
              <w:rPr>
                <w:rFonts w:ascii="仿宋_GB2312" w:hAnsi="仿宋" w:eastAsia="仿宋_GB2312"/>
                <w:sz w:val="24"/>
                <w:szCs w:val="24"/>
              </w:rPr>
            </w:pPr>
            <w:r>
              <w:rPr>
                <w:rFonts w:hint="eastAsia" w:ascii="仿宋_GB2312" w:hAnsi="仿宋" w:eastAsia="仿宋_GB2312"/>
                <w:sz w:val="24"/>
                <w:szCs w:val="24"/>
              </w:rPr>
              <w:t>日常考勤</w:t>
            </w:r>
          </w:p>
        </w:tc>
        <w:tc>
          <w:tcPr>
            <w:tcW w:w="460" w:type="pct"/>
            <w:vAlign w:val="center"/>
          </w:tcPr>
          <w:p>
            <w:pPr>
              <w:spacing w:line="560" w:lineRule="exact"/>
              <w:jc w:val="center"/>
              <w:rPr>
                <w:rFonts w:ascii="仿宋_GB2312" w:hAnsi="仿宋" w:eastAsia="仿宋_GB2312"/>
                <w:sz w:val="24"/>
                <w:szCs w:val="24"/>
              </w:rPr>
            </w:pPr>
            <w:r>
              <w:rPr>
                <w:rFonts w:hint="eastAsia" w:ascii="仿宋_GB2312" w:hAnsi="仿宋" w:eastAsia="仿宋_GB2312"/>
                <w:sz w:val="24"/>
                <w:szCs w:val="24"/>
              </w:rPr>
              <w:t>5分</w:t>
            </w:r>
          </w:p>
        </w:tc>
        <w:tc>
          <w:tcPr>
            <w:tcW w:w="814" w:type="pct"/>
            <w:gridSpan w:val="2"/>
            <w:vAlign w:val="center"/>
          </w:tcPr>
          <w:p>
            <w:pPr>
              <w:spacing w:line="560" w:lineRule="exact"/>
              <w:jc w:val="left"/>
              <w:rPr>
                <w:rFonts w:ascii="仿宋_GB2312" w:hAnsi="仿宋" w:eastAsia="仿宋_GB2312"/>
                <w:sz w:val="24"/>
                <w:szCs w:val="24"/>
              </w:rPr>
            </w:pPr>
            <w:r>
              <w:rPr>
                <w:rFonts w:hint="eastAsia" w:ascii="仿宋_GB2312" w:hAnsi="仿宋" w:eastAsia="仿宋_GB2312"/>
                <w:sz w:val="24"/>
                <w:szCs w:val="24"/>
              </w:rPr>
              <w:t>每日工作时长满足9小时</w:t>
            </w:r>
          </w:p>
        </w:tc>
        <w:tc>
          <w:tcPr>
            <w:tcW w:w="1918" w:type="pct"/>
            <w:gridSpan w:val="3"/>
            <w:vAlign w:val="center"/>
          </w:tcPr>
          <w:p>
            <w:pPr>
              <w:widowControl/>
              <w:spacing w:line="560" w:lineRule="exact"/>
              <w:jc w:val="left"/>
              <w:rPr>
                <w:rFonts w:ascii="仿宋_GB2312" w:hAnsi="仿宋" w:eastAsia="仿宋_GB2312"/>
                <w:sz w:val="24"/>
                <w:szCs w:val="24"/>
              </w:rPr>
            </w:pPr>
            <w:r>
              <w:rPr>
                <w:rFonts w:hint="eastAsia" w:ascii="仿宋_GB2312" w:hAnsi="仿宋" w:eastAsia="仿宋_GB2312"/>
                <w:sz w:val="24"/>
                <w:szCs w:val="24"/>
              </w:rPr>
              <w:t>满分5分，最低0分：</w:t>
            </w:r>
          </w:p>
          <w:p>
            <w:pPr>
              <w:widowControl/>
              <w:spacing w:line="560" w:lineRule="exact"/>
              <w:jc w:val="left"/>
              <w:rPr>
                <w:rFonts w:ascii="仿宋_GB2312" w:hAnsi="仿宋" w:eastAsia="仿宋_GB2312"/>
                <w:sz w:val="24"/>
                <w:szCs w:val="24"/>
              </w:rPr>
            </w:pPr>
            <w:r>
              <w:rPr>
                <w:rFonts w:hint="eastAsia" w:ascii="仿宋_GB2312" w:hAnsi="仿宋" w:eastAsia="仿宋_GB2312"/>
                <w:sz w:val="24"/>
                <w:szCs w:val="24"/>
              </w:rPr>
              <w:t>（1）每月早退超过2次者，超过部分每次扣0.5分</w:t>
            </w:r>
          </w:p>
          <w:p>
            <w:pPr>
              <w:widowControl/>
              <w:spacing w:line="560" w:lineRule="exact"/>
              <w:jc w:val="left"/>
              <w:rPr>
                <w:rFonts w:ascii="仿宋_GB2312" w:hAnsi="仿宋" w:eastAsia="仿宋_GB2312"/>
                <w:sz w:val="24"/>
                <w:szCs w:val="24"/>
              </w:rPr>
            </w:pPr>
            <w:r>
              <w:rPr>
                <w:rFonts w:hint="eastAsia" w:ascii="仿宋_GB2312" w:hAnsi="仿宋" w:eastAsia="仿宋_GB2312"/>
                <w:sz w:val="24"/>
                <w:szCs w:val="24"/>
              </w:rPr>
              <w:t>（2）旷工1次扣1分</w:t>
            </w:r>
          </w:p>
        </w:tc>
        <w:tc>
          <w:tcPr>
            <w:tcW w:w="365" w:type="pct"/>
            <w:vAlign w:val="center"/>
          </w:tcPr>
          <w:p>
            <w:pPr>
              <w:spacing w:line="560" w:lineRule="exact"/>
              <w:jc w:val="center"/>
              <w:rPr>
                <w:rFonts w:ascii="仿宋_GB2312" w:hAnsi="仿宋" w:eastAsia="仿宋_GB2312"/>
                <w:sz w:val="24"/>
                <w:szCs w:val="24"/>
              </w:rPr>
            </w:pPr>
          </w:p>
        </w:tc>
      </w:tr>
      <w:tr>
        <w:trPr>
          <w:trHeight w:val="90" w:hRule="atLeast"/>
        </w:trPr>
        <w:tc>
          <w:tcPr>
            <w:tcW w:w="982" w:type="pct"/>
            <w:vMerge w:val="continue"/>
            <w:vAlign w:val="center"/>
          </w:tcPr>
          <w:p>
            <w:pPr>
              <w:spacing w:line="560" w:lineRule="exact"/>
              <w:jc w:val="center"/>
              <w:rPr>
                <w:rFonts w:ascii="仿宋_GB2312" w:hAnsi="仿宋" w:eastAsia="仿宋_GB2312"/>
                <w:sz w:val="24"/>
                <w:szCs w:val="24"/>
              </w:rPr>
            </w:pPr>
          </w:p>
        </w:tc>
        <w:tc>
          <w:tcPr>
            <w:tcW w:w="458" w:type="pct"/>
            <w:vAlign w:val="center"/>
          </w:tcPr>
          <w:p>
            <w:pPr>
              <w:spacing w:line="560" w:lineRule="exact"/>
              <w:jc w:val="center"/>
              <w:rPr>
                <w:rFonts w:ascii="仿宋_GB2312" w:hAnsi="仿宋" w:eastAsia="仿宋_GB2312"/>
                <w:sz w:val="24"/>
                <w:szCs w:val="24"/>
              </w:rPr>
            </w:pPr>
            <w:r>
              <w:rPr>
                <w:rFonts w:hint="eastAsia" w:ascii="仿宋_GB2312" w:hAnsi="仿宋" w:eastAsia="仿宋_GB2312"/>
                <w:sz w:val="24"/>
                <w:szCs w:val="24"/>
              </w:rPr>
              <w:t>积极性</w:t>
            </w:r>
          </w:p>
        </w:tc>
        <w:tc>
          <w:tcPr>
            <w:tcW w:w="460" w:type="pct"/>
            <w:vAlign w:val="center"/>
          </w:tcPr>
          <w:p>
            <w:pPr>
              <w:spacing w:line="560" w:lineRule="exact"/>
              <w:jc w:val="center"/>
              <w:rPr>
                <w:rFonts w:ascii="仿宋_GB2312" w:hAnsi="仿宋" w:eastAsia="仿宋_GB2312"/>
                <w:sz w:val="24"/>
                <w:szCs w:val="24"/>
              </w:rPr>
            </w:pPr>
            <w:r>
              <w:rPr>
                <w:rFonts w:hint="eastAsia" w:ascii="仿宋_GB2312" w:hAnsi="仿宋" w:eastAsia="仿宋_GB2312"/>
                <w:sz w:val="24"/>
                <w:szCs w:val="24"/>
              </w:rPr>
              <w:t>5分</w:t>
            </w:r>
          </w:p>
        </w:tc>
        <w:tc>
          <w:tcPr>
            <w:tcW w:w="814" w:type="pct"/>
            <w:gridSpan w:val="2"/>
            <w:vAlign w:val="center"/>
          </w:tcPr>
          <w:p>
            <w:pPr>
              <w:spacing w:line="560" w:lineRule="exact"/>
              <w:jc w:val="left"/>
              <w:rPr>
                <w:rFonts w:ascii="仿宋_GB2312" w:hAnsi="仿宋" w:eastAsia="仿宋_GB2312"/>
                <w:sz w:val="24"/>
                <w:szCs w:val="24"/>
              </w:rPr>
            </w:pPr>
            <w:r>
              <w:rPr>
                <w:rFonts w:hint="eastAsia" w:ascii="仿宋_GB2312" w:hAnsi="仿宋" w:eastAsia="仿宋_GB2312"/>
                <w:sz w:val="24"/>
                <w:szCs w:val="24"/>
              </w:rPr>
              <w:t>工作态度是否积极，能够主动承担工作</w:t>
            </w:r>
          </w:p>
        </w:tc>
        <w:tc>
          <w:tcPr>
            <w:tcW w:w="1918" w:type="pct"/>
            <w:gridSpan w:val="3"/>
            <w:vAlign w:val="center"/>
          </w:tcPr>
          <w:p>
            <w:pPr>
              <w:widowControl/>
              <w:spacing w:line="560" w:lineRule="exact"/>
              <w:jc w:val="left"/>
              <w:rPr>
                <w:rFonts w:ascii="仿宋_GB2312" w:hAnsi="仿宋" w:eastAsia="仿宋_GB2312"/>
                <w:sz w:val="24"/>
                <w:szCs w:val="24"/>
              </w:rPr>
            </w:pPr>
            <w:r>
              <w:rPr>
                <w:rFonts w:hint="eastAsia" w:ascii="仿宋_GB2312" w:hAnsi="仿宋" w:eastAsia="仿宋_GB2312"/>
                <w:sz w:val="24"/>
                <w:szCs w:val="24"/>
              </w:rPr>
              <w:t>满分5分，最低0分：</w:t>
            </w:r>
          </w:p>
          <w:p>
            <w:pPr>
              <w:spacing w:line="560" w:lineRule="exact"/>
              <w:jc w:val="left"/>
              <w:rPr>
                <w:rFonts w:ascii="仿宋_GB2312" w:hAnsi="仿宋" w:eastAsia="仿宋_GB2312"/>
                <w:sz w:val="24"/>
                <w:szCs w:val="24"/>
              </w:rPr>
            </w:pPr>
            <w:r>
              <w:rPr>
                <w:rFonts w:hint="eastAsia" w:ascii="仿宋_GB2312" w:hAnsi="仿宋" w:eastAsia="仿宋_GB2312"/>
                <w:sz w:val="24"/>
                <w:szCs w:val="24"/>
              </w:rPr>
              <w:t>日常交办工作未能积极完成，每次扣1分</w:t>
            </w:r>
          </w:p>
        </w:tc>
        <w:tc>
          <w:tcPr>
            <w:tcW w:w="365" w:type="pct"/>
            <w:vAlign w:val="center"/>
          </w:tcPr>
          <w:p>
            <w:pPr>
              <w:spacing w:line="560" w:lineRule="exact"/>
              <w:jc w:val="center"/>
              <w:rPr>
                <w:rFonts w:ascii="仿宋_GB2312" w:hAnsi="仿宋" w:eastAsia="仿宋_GB2312"/>
                <w:sz w:val="24"/>
                <w:szCs w:val="24"/>
              </w:rPr>
            </w:pPr>
          </w:p>
        </w:tc>
      </w:tr>
      <w:tr>
        <w:trPr>
          <w:trHeight w:val="90" w:hRule="atLeast"/>
        </w:trPr>
        <w:tc>
          <w:tcPr>
            <w:tcW w:w="982" w:type="pct"/>
            <w:vMerge w:val="continue"/>
            <w:vAlign w:val="center"/>
          </w:tcPr>
          <w:p>
            <w:pPr>
              <w:spacing w:line="560" w:lineRule="exact"/>
              <w:jc w:val="center"/>
              <w:rPr>
                <w:rFonts w:ascii="仿宋_GB2312" w:hAnsi="仿宋" w:eastAsia="仿宋_GB2312"/>
                <w:sz w:val="24"/>
                <w:szCs w:val="24"/>
              </w:rPr>
            </w:pPr>
          </w:p>
        </w:tc>
        <w:tc>
          <w:tcPr>
            <w:tcW w:w="458" w:type="pct"/>
            <w:vAlign w:val="center"/>
          </w:tcPr>
          <w:p>
            <w:pPr>
              <w:spacing w:line="560" w:lineRule="exact"/>
              <w:jc w:val="center"/>
              <w:rPr>
                <w:rFonts w:ascii="仿宋_GB2312" w:hAnsi="仿宋" w:eastAsia="仿宋_GB2312"/>
                <w:sz w:val="24"/>
                <w:szCs w:val="24"/>
              </w:rPr>
            </w:pPr>
            <w:r>
              <w:rPr>
                <w:rFonts w:hint="eastAsia" w:ascii="仿宋_GB2312" w:hAnsi="仿宋" w:eastAsia="仿宋_GB2312"/>
                <w:sz w:val="24"/>
                <w:szCs w:val="24"/>
              </w:rPr>
              <w:t>办公纪律</w:t>
            </w:r>
          </w:p>
        </w:tc>
        <w:tc>
          <w:tcPr>
            <w:tcW w:w="460" w:type="pct"/>
            <w:vAlign w:val="center"/>
          </w:tcPr>
          <w:p>
            <w:pPr>
              <w:spacing w:line="560" w:lineRule="exact"/>
              <w:jc w:val="center"/>
              <w:rPr>
                <w:rFonts w:ascii="仿宋_GB2312" w:hAnsi="仿宋" w:eastAsia="仿宋_GB2312"/>
                <w:sz w:val="24"/>
                <w:szCs w:val="24"/>
              </w:rPr>
            </w:pPr>
            <w:r>
              <w:rPr>
                <w:rFonts w:hint="eastAsia" w:ascii="仿宋_GB2312" w:hAnsi="仿宋" w:eastAsia="仿宋_GB2312"/>
                <w:sz w:val="24"/>
                <w:szCs w:val="24"/>
              </w:rPr>
              <w:t>5分</w:t>
            </w:r>
          </w:p>
        </w:tc>
        <w:tc>
          <w:tcPr>
            <w:tcW w:w="814" w:type="pct"/>
            <w:gridSpan w:val="2"/>
            <w:vAlign w:val="center"/>
          </w:tcPr>
          <w:p>
            <w:pPr>
              <w:spacing w:line="560" w:lineRule="exact"/>
              <w:jc w:val="left"/>
              <w:rPr>
                <w:rFonts w:ascii="仿宋_GB2312" w:hAnsi="仿宋" w:eastAsia="仿宋_GB2312"/>
                <w:sz w:val="24"/>
                <w:szCs w:val="24"/>
              </w:rPr>
            </w:pPr>
            <w:r>
              <w:rPr>
                <w:rFonts w:hint="eastAsia" w:ascii="仿宋_GB2312" w:hAnsi="仿宋" w:eastAsia="仿宋_GB2312"/>
                <w:sz w:val="24"/>
                <w:szCs w:val="24"/>
              </w:rPr>
              <w:t>办公秩序遵循情况</w:t>
            </w:r>
          </w:p>
        </w:tc>
        <w:tc>
          <w:tcPr>
            <w:tcW w:w="1918" w:type="pct"/>
            <w:gridSpan w:val="3"/>
            <w:vAlign w:val="center"/>
          </w:tcPr>
          <w:p>
            <w:pPr>
              <w:widowControl/>
              <w:spacing w:line="560" w:lineRule="exact"/>
              <w:jc w:val="left"/>
              <w:rPr>
                <w:rFonts w:ascii="仿宋_GB2312" w:hAnsi="仿宋" w:eastAsia="仿宋_GB2312"/>
                <w:sz w:val="24"/>
                <w:szCs w:val="24"/>
              </w:rPr>
            </w:pPr>
            <w:r>
              <w:rPr>
                <w:rFonts w:hint="eastAsia" w:ascii="仿宋_GB2312" w:hAnsi="仿宋" w:eastAsia="仿宋_GB2312"/>
                <w:sz w:val="24"/>
                <w:szCs w:val="24"/>
              </w:rPr>
              <w:t>满分5分，最低0分：</w:t>
            </w:r>
          </w:p>
          <w:p>
            <w:pPr>
              <w:widowControl/>
              <w:spacing w:line="560" w:lineRule="exact"/>
              <w:jc w:val="left"/>
              <w:rPr>
                <w:rFonts w:ascii="仿宋_GB2312" w:hAnsi="仿宋" w:eastAsia="仿宋_GB2312"/>
                <w:sz w:val="24"/>
                <w:szCs w:val="24"/>
              </w:rPr>
            </w:pPr>
            <w:r>
              <w:rPr>
                <w:rFonts w:hint="eastAsia" w:ascii="仿宋_GB2312" w:hAnsi="仿宋" w:eastAsia="仿宋_GB2312"/>
                <w:sz w:val="24"/>
                <w:szCs w:val="24"/>
              </w:rPr>
              <w:t>日常检查中发现违反相关管理要求的，每次扣1分</w:t>
            </w:r>
          </w:p>
        </w:tc>
        <w:tc>
          <w:tcPr>
            <w:tcW w:w="365" w:type="pct"/>
            <w:vAlign w:val="center"/>
          </w:tcPr>
          <w:p>
            <w:pPr>
              <w:spacing w:line="560" w:lineRule="exact"/>
              <w:jc w:val="center"/>
              <w:rPr>
                <w:rFonts w:ascii="仿宋_GB2312" w:hAnsi="仿宋" w:eastAsia="仿宋_GB2312"/>
                <w:sz w:val="24"/>
                <w:szCs w:val="24"/>
              </w:rPr>
            </w:pPr>
          </w:p>
        </w:tc>
      </w:tr>
      <w:tr>
        <w:trPr>
          <w:trHeight w:val="1266" w:hRule="atLeast"/>
        </w:trPr>
        <w:tc>
          <w:tcPr>
            <w:tcW w:w="982" w:type="pct"/>
            <w:vMerge w:val="restart"/>
            <w:vAlign w:val="center"/>
          </w:tcPr>
          <w:p>
            <w:pPr>
              <w:spacing w:line="560" w:lineRule="exact"/>
              <w:jc w:val="center"/>
              <w:rPr>
                <w:rFonts w:ascii="仿宋_GB2312" w:hAnsi="仿宋" w:eastAsia="仿宋_GB2312"/>
                <w:sz w:val="24"/>
                <w:szCs w:val="24"/>
              </w:rPr>
            </w:pPr>
            <w:r>
              <w:rPr>
                <w:rFonts w:hint="eastAsia" w:ascii="仿宋_GB2312" w:hAnsi="仿宋" w:eastAsia="仿宋_GB2312"/>
                <w:sz w:val="24"/>
                <w:szCs w:val="24"/>
              </w:rPr>
              <w:t>工作成绩</w:t>
            </w:r>
          </w:p>
          <w:p>
            <w:pPr>
              <w:spacing w:line="560" w:lineRule="exact"/>
              <w:jc w:val="center"/>
              <w:rPr>
                <w:rFonts w:ascii="仿宋_GB2312" w:hAnsi="仿宋" w:eastAsia="仿宋_GB2312"/>
                <w:sz w:val="24"/>
                <w:szCs w:val="24"/>
              </w:rPr>
            </w:pPr>
            <w:r>
              <w:rPr>
                <w:rFonts w:hint="eastAsia" w:ascii="仿宋_GB2312" w:hAnsi="仿宋" w:eastAsia="仿宋_GB2312"/>
                <w:sz w:val="24"/>
                <w:szCs w:val="24"/>
              </w:rPr>
              <w:t>75分</w:t>
            </w:r>
          </w:p>
        </w:tc>
        <w:tc>
          <w:tcPr>
            <w:tcW w:w="458" w:type="pct"/>
            <w:vAlign w:val="center"/>
          </w:tcPr>
          <w:p>
            <w:pPr>
              <w:spacing w:line="560" w:lineRule="exact"/>
              <w:jc w:val="center"/>
              <w:rPr>
                <w:rFonts w:ascii="仿宋_GB2312" w:hAnsi="仿宋" w:eastAsia="仿宋_GB2312"/>
                <w:sz w:val="24"/>
                <w:szCs w:val="24"/>
              </w:rPr>
            </w:pPr>
            <w:r>
              <w:rPr>
                <w:rFonts w:hint="eastAsia" w:ascii="仿宋_GB2312" w:hAnsi="仿宋" w:eastAsia="仿宋_GB2312"/>
                <w:sz w:val="24"/>
                <w:szCs w:val="24"/>
              </w:rPr>
              <w:t>工作效率</w:t>
            </w:r>
          </w:p>
        </w:tc>
        <w:tc>
          <w:tcPr>
            <w:tcW w:w="460" w:type="pct"/>
            <w:vAlign w:val="center"/>
          </w:tcPr>
          <w:p>
            <w:pPr>
              <w:spacing w:line="560" w:lineRule="exact"/>
              <w:jc w:val="center"/>
              <w:rPr>
                <w:rFonts w:ascii="仿宋_GB2312" w:hAnsi="仿宋" w:eastAsia="仿宋_GB2312"/>
                <w:sz w:val="24"/>
                <w:szCs w:val="24"/>
              </w:rPr>
            </w:pPr>
            <w:r>
              <w:rPr>
                <w:rFonts w:ascii="仿宋_GB2312" w:hAnsi="仿宋" w:eastAsia="仿宋_GB2312"/>
                <w:sz w:val="24"/>
                <w:szCs w:val="24"/>
              </w:rPr>
              <w:t>3</w:t>
            </w:r>
            <w:r>
              <w:rPr>
                <w:rFonts w:hint="eastAsia" w:ascii="仿宋_GB2312" w:hAnsi="仿宋" w:eastAsia="仿宋_GB2312"/>
                <w:sz w:val="24"/>
                <w:szCs w:val="24"/>
              </w:rPr>
              <w:t>5分</w:t>
            </w:r>
          </w:p>
        </w:tc>
        <w:tc>
          <w:tcPr>
            <w:tcW w:w="814" w:type="pct"/>
            <w:gridSpan w:val="2"/>
            <w:vAlign w:val="center"/>
          </w:tcPr>
          <w:p>
            <w:pPr>
              <w:spacing w:line="560" w:lineRule="exact"/>
              <w:jc w:val="left"/>
              <w:rPr>
                <w:rFonts w:ascii="仿宋_GB2312" w:hAnsi="仿宋" w:eastAsia="仿宋_GB2312"/>
                <w:sz w:val="24"/>
                <w:szCs w:val="24"/>
              </w:rPr>
            </w:pPr>
            <w:r>
              <w:rPr>
                <w:rFonts w:hint="eastAsia" w:ascii="仿宋_GB2312" w:hAnsi="仿宋" w:eastAsia="仿宋_GB2312"/>
                <w:sz w:val="24"/>
                <w:szCs w:val="24"/>
              </w:rPr>
              <w:t>是否能按时完成交办的工作</w:t>
            </w:r>
          </w:p>
        </w:tc>
        <w:tc>
          <w:tcPr>
            <w:tcW w:w="1918" w:type="pct"/>
            <w:gridSpan w:val="3"/>
            <w:vAlign w:val="center"/>
          </w:tcPr>
          <w:p>
            <w:pPr>
              <w:spacing w:line="560" w:lineRule="exact"/>
              <w:jc w:val="left"/>
              <w:rPr>
                <w:rFonts w:ascii="仿宋_GB2312" w:hAnsi="仿宋" w:eastAsia="仿宋_GB2312"/>
                <w:sz w:val="24"/>
                <w:szCs w:val="24"/>
              </w:rPr>
            </w:pPr>
            <w:r>
              <w:rPr>
                <w:rFonts w:hint="eastAsia" w:ascii="仿宋_GB2312" w:hAnsi="仿宋" w:eastAsia="仿宋_GB2312"/>
                <w:sz w:val="24"/>
                <w:szCs w:val="24"/>
              </w:rPr>
              <w:t>满分</w:t>
            </w:r>
            <w:r>
              <w:rPr>
                <w:rFonts w:ascii="仿宋_GB2312" w:hAnsi="仿宋" w:eastAsia="仿宋_GB2312"/>
                <w:sz w:val="24"/>
                <w:szCs w:val="24"/>
              </w:rPr>
              <w:t>35</w:t>
            </w:r>
            <w:r>
              <w:rPr>
                <w:rFonts w:hint="eastAsia" w:ascii="仿宋_GB2312" w:hAnsi="仿宋" w:eastAsia="仿宋_GB2312"/>
                <w:sz w:val="24"/>
                <w:szCs w:val="24"/>
              </w:rPr>
              <w:t>分，最低0分：</w:t>
            </w:r>
          </w:p>
          <w:p>
            <w:pPr>
              <w:spacing w:line="560" w:lineRule="exact"/>
              <w:jc w:val="left"/>
              <w:rPr>
                <w:rFonts w:ascii="仿宋_GB2312" w:hAnsi="仿宋" w:eastAsia="仿宋_GB2312"/>
                <w:sz w:val="24"/>
                <w:szCs w:val="24"/>
              </w:rPr>
            </w:pPr>
            <w:r>
              <w:rPr>
                <w:rFonts w:hint="eastAsia" w:ascii="仿宋_GB2312" w:hAnsi="仿宋" w:eastAsia="仿宋_GB2312"/>
                <w:sz w:val="24"/>
                <w:szCs w:val="24"/>
              </w:rPr>
              <w:t>（1）没有完成/部分完成既定工作任务的工作量（0-14分）</w:t>
            </w:r>
          </w:p>
          <w:p>
            <w:pPr>
              <w:spacing w:line="560" w:lineRule="exact"/>
              <w:jc w:val="left"/>
              <w:rPr>
                <w:rFonts w:ascii="仿宋_GB2312" w:hAnsi="仿宋" w:eastAsia="仿宋_GB2312"/>
                <w:sz w:val="24"/>
                <w:szCs w:val="24"/>
              </w:rPr>
            </w:pPr>
            <w:r>
              <w:rPr>
                <w:rFonts w:hint="eastAsia" w:ascii="仿宋_GB2312" w:hAnsi="仿宋" w:eastAsia="仿宋_GB2312"/>
                <w:sz w:val="24"/>
                <w:szCs w:val="24"/>
              </w:rPr>
              <w:t>（2）基本完成既定工作任务的工作量（15-</w:t>
            </w:r>
            <w:r>
              <w:rPr>
                <w:rFonts w:ascii="仿宋_GB2312" w:hAnsi="仿宋" w:eastAsia="仿宋_GB2312"/>
                <w:sz w:val="24"/>
                <w:szCs w:val="24"/>
              </w:rPr>
              <w:t>30</w:t>
            </w:r>
            <w:r>
              <w:rPr>
                <w:rFonts w:hint="eastAsia" w:ascii="仿宋_GB2312" w:hAnsi="仿宋" w:eastAsia="仿宋_GB2312"/>
                <w:sz w:val="24"/>
                <w:szCs w:val="24"/>
              </w:rPr>
              <w:t>分）</w:t>
            </w:r>
          </w:p>
          <w:p>
            <w:pPr>
              <w:spacing w:line="560" w:lineRule="exact"/>
              <w:jc w:val="left"/>
              <w:rPr>
                <w:rFonts w:ascii="仿宋_GB2312" w:hAnsi="仿宋" w:eastAsia="仿宋_GB2312"/>
                <w:sz w:val="24"/>
                <w:szCs w:val="24"/>
              </w:rPr>
            </w:pPr>
            <w:r>
              <w:rPr>
                <w:rFonts w:hint="eastAsia" w:ascii="仿宋_GB2312" w:hAnsi="仿宋" w:eastAsia="仿宋_GB2312"/>
                <w:sz w:val="24"/>
                <w:szCs w:val="24"/>
              </w:rPr>
              <w:t>（3）全部或超出完成既定工作任务的工作量（3</w:t>
            </w:r>
            <w:r>
              <w:rPr>
                <w:rFonts w:ascii="仿宋_GB2312" w:hAnsi="仿宋" w:eastAsia="仿宋_GB2312"/>
                <w:sz w:val="24"/>
                <w:szCs w:val="24"/>
              </w:rPr>
              <w:t>1-3</w:t>
            </w:r>
            <w:r>
              <w:rPr>
                <w:rFonts w:hint="eastAsia" w:ascii="仿宋_GB2312" w:hAnsi="仿宋" w:eastAsia="仿宋_GB2312"/>
                <w:sz w:val="24"/>
                <w:szCs w:val="24"/>
              </w:rPr>
              <w:t>5分）</w:t>
            </w:r>
          </w:p>
        </w:tc>
        <w:tc>
          <w:tcPr>
            <w:tcW w:w="365" w:type="pct"/>
            <w:vAlign w:val="center"/>
          </w:tcPr>
          <w:p>
            <w:pPr>
              <w:spacing w:line="560" w:lineRule="exact"/>
              <w:jc w:val="center"/>
              <w:rPr>
                <w:rFonts w:ascii="仿宋_GB2312" w:hAnsi="仿宋" w:eastAsia="仿宋_GB2312"/>
                <w:sz w:val="24"/>
                <w:szCs w:val="24"/>
              </w:rPr>
            </w:pPr>
          </w:p>
        </w:tc>
      </w:tr>
      <w:tr>
        <w:trPr>
          <w:trHeight w:val="1463" w:hRule="atLeast"/>
        </w:trPr>
        <w:tc>
          <w:tcPr>
            <w:tcW w:w="982" w:type="pct"/>
            <w:vMerge w:val="continue"/>
            <w:vAlign w:val="center"/>
          </w:tcPr>
          <w:p>
            <w:pPr>
              <w:spacing w:line="560" w:lineRule="exact"/>
              <w:jc w:val="center"/>
              <w:rPr>
                <w:rFonts w:ascii="仿宋_GB2312" w:hAnsi="仿宋" w:eastAsia="仿宋_GB2312"/>
                <w:sz w:val="24"/>
                <w:szCs w:val="24"/>
              </w:rPr>
            </w:pPr>
          </w:p>
        </w:tc>
        <w:tc>
          <w:tcPr>
            <w:tcW w:w="458" w:type="pct"/>
            <w:vAlign w:val="center"/>
          </w:tcPr>
          <w:p>
            <w:pPr>
              <w:spacing w:line="560" w:lineRule="exact"/>
              <w:jc w:val="center"/>
              <w:rPr>
                <w:rFonts w:ascii="仿宋_GB2312" w:hAnsi="仿宋" w:eastAsia="仿宋_GB2312"/>
                <w:sz w:val="24"/>
                <w:szCs w:val="24"/>
              </w:rPr>
            </w:pPr>
            <w:r>
              <w:rPr>
                <w:rFonts w:hint="eastAsia" w:ascii="仿宋_GB2312" w:hAnsi="仿宋" w:eastAsia="仿宋_GB2312"/>
                <w:sz w:val="24"/>
                <w:szCs w:val="24"/>
              </w:rPr>
              <w:t>工作质量</w:t>
            </w:r>
          </w:p>
        </w:tc>
        <w:tc>
          <w:tcPr>
            <w:tcW w:w="460" w:type="pct"/>
            <w:vAlign w:val="center"/>
          </w:tcPr>
          <w:p>
            <w:pPr>
              <w:spacing w:line="560" w:lineRule="exact"/>
              <w:jc w:val="center"/>
              <w:rPr>
                <w:rFonts w:ascii="仿宋_GB2312" w:hAnsi="仿宋" w:eastAsia="仿宋_GB2312"/>
                <w:sz w:val="24"/>
                <w:szCs w:val="24"/>
              </w:rPr>
            </w:pPr>
            <w:r>
              <w:rPr>
                <w:rFonts w:ascii="仿宋_GB2312" w:hAnsi="仿宋" w:eastAsia="仿宋_GB2312"/>
                <w:sz w:val="24"/>
                <w:szCs w:val="24"/>
              </w:rPr>
              <w:t>35</w:t>
            </w:r>
            <w:r>
              <w:rPr>
                <w:rFonts w:hint="eastAsia" w:ascii="仿宋_GB2312" w:hAnsi="仿宋" w:eastAsia="仿宋_GB2312"/>
                <w:sz w:val="24"/>
                <w:szCs w:val="24"/>
              </w:rPr>
              <w:t>分</w:t>
            </w:r>
          </w:p>
        </w:tc>
        <w:tc>
          <w:tcPr>
            <w:tcW w:w="814" w:type="pct"/>
            <w:gridSpan w:val="2"/>
            <w:vAlign w:val="center"/>
          </w:tcPr>
          <w:p>
            <w:pPr>
              <w:spacing w:line="560" w:lineRule="exact"/>
              <w:jc w:val="left"/>
              <w:rPr>
                <w:rFonts w:ascii="仿宋_GB2312" w:hAnsi="仿宋" w:eastAsia="仿宋_GB2312"/>
                <w:sz w:val="24"/>
                <w:szCs w:val="24"/>
              </w:rPr>
            </w:pPr>
            <w:r>
              <w:rPr>
                <w:rFonts w:hint="eastAsia" w:ascii="仿宋_GB2312" w:hAnsi="仿宋" w:eastAsia="仿宋_GB2312"/>
                <w:sz w:val="24"/>
                <w:szCs w:val="24"/>
              </w:rPr>
              <w:t>工作技术水平、工作成果质量等方面进行考量</w:t>
            </w:r>
          </w:p>
        </w:tc>
        <w:tc>
          <w:tcPr>
            <w:tcW w:w="1918" w:type="pct"/>
            <w:gridSpan w:val="3"/>
            <w:vAlign w:val="center"/>
          </w:tcPr>
          <w:p>
            <w:pPr>
              <w:spacing w:line="560" w:lineRule="exact"/>
              <w:jc w:val="left"/>
              <w:rPr>
                <w:rFonts w:ascii="仿宋_GB2312" w:hAnsi="仿宋" w:eastAsia="仿宋_GB2312"/>
                <w:sz w:val="24"/>
                <w:szCs w:val="24"/>
              </w:rPr>
            </w:pPr>
            <w:r>
              <w:rPr>
                <w:rFonts w:hint="eastAsia" w:ascii="仿宋_GB2312" w:hAnsi="仿宋" w:eastAsia="仿宋_GB2312"/>
                <w:sz w:val="24"/>
                <w:szCs w:val="24"/>
              </w:rPr>
              <w:t>满分</w:t>
            </w:r>
            <w:r>
              <w:rPr>
                <w:rFonts w:ascii="仿宋_GB2312" w:hAnsi="仿宋" w:eastAsia="仿宋_GB2312"/>
                <w:sz w:val="24"/>
                <w:szCs w:val="24"/>
              </w:rPr>
              <w:t>35</w:t>
            </w:r>
            <w:r>
              <w:rPr>
                <w:rFonts w:hint="eastAsia" w:ascii="仿宋_GB2312" w:hAnsi="仿宋" w:eastAsia="仿宋_GB2312"/>
                <w:sz w:val="24"/>
                <w:szCs w:val="24"/>
              </w:rPr>
              <w:t>分，最低0分：</w:t>
            </w:r>
          </w:p>
          <w:p>
            <w:pPr>
              <w:spacing w:line="560" w:lineRule="exact"/>
              <w:jc w:val="left"/>
              <w:rPr>
                <w:rFonts w:ascii="仿宋_GB2312" w:hAnsi="仿宋" w:eastAsia="仿宋_GB2312"/>
                <w:sz w:val="24"/>
                <w:szCs w:val="24"/>
              </w:rPr>
            </w:pPr>
            <w:r>
              <w:rPr>
                <w:rFonts w:hint="eastAsia" w:ascii="仿宋_GB2312" w:hAnsi="仿宋" w:eastAsia="仿宋_GB2312"/>
                <w:sz w:val="24"/>
                <w:szCs w:val="24"/>
              </w:rPr>
              <w:t>（1）工作完成质量情况较差/一般，没有达到要求（0-1</w:t>
            </w:r>
            <w:r>
              <w:rPr>
                <w:rFonts w:ascii="仿宋_GB2312" w:hAnsi="仿宋" w:eastAsia="仿宋_GB2312"/>
                <w:sz w:val="24"/>
                <w:szCs w:val="24"/>
              </w:rPr>
              <w:t>4</w:t>
            </w:r>
            <w:r>
              <w:rPr>
                <w:rFonts w:hint="eastAsia" w:ascii="仿宋_GB2312" w:hAnsi="仿宋" w:eastAsia="仿宋_GB2312"/>
                <w:sz w:val="24"/>
                <w:szCs w:val="24"/>
              </w:rPr>
              <w:t>分）</w:t>
            </w:r>
          </w:p>
          <w:p>
            <w:pPr>
              <w:spacing w:line="560" w:lineRule="exact"/>
              <w:jc w:val="left"/>
              <w:rPr>
                <w:rFonts w:ascii="仿宋_GB2312" w:hAnsi="仿宋" w:eastAsia="仿宋_GB2312"/>
                <w:sz w:val="24"/>
                <w:szCs w:val="24"/>
              </w:rPr>
            </w:pPr>
            <w:r>
              <w:rPr>
                <w:rFonts w:hint="eastAsia" w:ascii="仿宋_GB2312" w:hAnsi="仿宋" w:eastAsia="仿宋_GB2312"/>
                <w:sz w:val="24"/>
                <w:szCs w:val="24"/>
              </w:rPr>
              <w:t>（2）工作完成质量情况较好，接近/达到要求（</w:t>
            </w:r>
            <w:r>
              <w:rPr>
                <w:rFonts w:ascii="仿宋_GB2312" w:hAnsi="仿宋" w:eastAsia="仿宋_GB2312"/>
                <w:sz w:val="24"/>
                <w:szCs w:val="24"/>
              </w:rPr>
              <w:t>15</w:t>
            </w:r>
            <w:r>
              <w:rPr>
                <w:rFonts w:hint="eastAsia" w:ascii="仿宋_GB2312" w:hAnsi="仿宋" w:eastAsia="仿宋_GB2312"/>
                <w:sz w:val="24"/>
                <w:szCs w:val="24"/>
              </w:rPr>
              <w:t>-</w:t>
            </w:r>
            <w:r>
              <w:rPr>
                <w:rFonts w:ascii="仿宋_GB2312" w:hAnsi="仿宋" w:eastAsia="仿宋_GB2312"/>
                <w:sz w:val="24"/>
                <w:szCs w:val="24"/>
              </w:rPr>
              <w:t>30</w:t>
            </w:r>
            <w:r>
              <w:rPr>
                <w:rFonts w:hint="eastAsia" w:ascii="仿宋_GB2312" w:hAnsi="仿宋" w:eastAsia="仿宋_GB2312"/>
                <w:sz w:val="24"/>
                <w:szCs w:val="24"/>
              </w:rPr>
              <w:t>分）</w:t>
            </w:r>
          </w:p>
          <w:p>
            <w:pPr>
              <w:spacing w:line="560" w:lineRule="exact"/>
              <w:jc w:val="left"/>
              <w:rPr>
                <w:rFonts w:ascii="仿宋_GB2312" w:hAnsi="仿宋" w:eastAsia="仿宋_GB2312"/>
                <w:sz w:val="24"/>
                <w:szCs w:val="24"/>
              </w:rPr>
            </w:pPr>
            <w:r>
              <w:rPr>
                <w:rFonts w:hint="eastAsia" w:ascii="仿宋_GB2312" w:hAnsi="仿宋" w:eastAsia="仿宋_GB2312"/>
                <w:sz w:val="24"/>
                <w:szCs w:val="24"/>
              </w:rPr>
              <w:t>（3）工作完成质量突出，完全达到或超出要求（</w:t>
            </w:r>
            <w:r>
              <w:rPr>
                <w:rFonts w:ascii="仿宋_GB2312" w:hAnsi="仿宋" w:eastAsia="仿宋_GB2312"/>
                <w:sz w:val="24"/>
                <w:szCs w:val="24"/>
              </w:rPr>
              <w:t>31-35</w:t>
            </w:r>
            <w:r>
              <w:rPr>
                <w:rFonts w:hint="eastAsia" w:ascii="仿宋_GB2312" w:hAnsi="仿宋" w:eastAsia="仿宋_GB2312"/>
                <w:sz w:val="24"/>
                <w:szCs w:val="24"/>
              </w:rPr>
              <w:t>分）</w:t>
            </w:r>
          </w:p>
        </w:tc>
        <w:tc>
          <w:tcPr>
            <w:tcW w:w="365" w:type="pct"/>
            <w:vAlign w:val="center"/>
          </w:tcPr>
          <w:p>
            <w:pPr>
              <w:spacing w:line="560" w:lineRule="exact"/>
              <w:jc w:val="center"/>
              <w:rPr>
                <w:rFonts w:ascii="仿宋_GB2312" w:hAnsi="仿宋" w:eastAsia="仿宋_GB2312"/>
                <w:sz w:val="24"/>
                <w:szCs w:val="24"/>
              </w:rPr>
            </w:pPr>
          </w:p>
        </w:tc>
      </w:tr>
      <w:tr>
        <w:trPr>
          <w:trHeight w:val="90" w:hRule="atLeast"/>
        </w:trPr>
        <w:tc>
          <w:tcPr>
            <w:tcW w:w="982" w:type="pct"/>
            <w:vMerge w:val="continue"/>
            <w:vAlign w:val="center"/>
          </w:tcPr>
          <w:p>
            <w:pPr>
              <w:spacing w:line="560" w:lineRule="exact"/>
              <w:jc w:val="center"/>
              <w:rPr>
                <w:rFonts w:ascii="仿宋_GB2312" w:hAnsi="仿宋" w:eastAsia="仿宋_GB2312"/>
                <w:sz w:val="24"/>
                <w:szCs w:val="24"/>
              </w:rPr>
            </w:pPr>
          </w:p>
        </w:tc>
        <w:tc>
          <w:tcPr>
            <w:tcW w:w="458" w:type="pct"/>
            <w:vAlign w:val="center"/>
          </w:tcPr>
          <w:p>
            <w:pPr>
              <w:spacing w:line="560" w:lineRule="exact"/>
              <w:jc w:val="center"/>
              <w:rPr>
                <w:rFonts w:ascii="仿宋_GB2312" w:hAnsi="仿宋" w:eastAsia="仿宋_GB2312"/>
                <w:sz w:val="24"/>
                <w:szCs w:val="24"/>
              </w:rPr>
            </w:pPr>
            <w:r>
              <w:rPr>
                <w:rFonts w:hint="eastAsia" w:ascii="仿宋_GB2312" w:hAnsi="仿宋" w:eastAsia="仿宋_GB2312"/>
                <w:sz w:val="24"/>
                <w:szCs w:val="24"/>
              </w:rPr>
              <w:t>工作规范</w:t>
            </w:r>
          </w:p>
        </w:tc>
        <w:tc>
          <w:tcPr>
            <w:tcW w:w="460" w:type="pct"/>
            <w:vAlign w:val="center"/>
          </w:tcPr>
          <w:p>
            <w:pPr>
              <w:spacing w:line="560" w:lineRule="exact"/>
              <w:jc w:val="center"/>
              <w:rPr>
                <w:rFonts w:ascii="仿宋_GB2312" w:hAnsi="仿宋" w:eastAsia="仿宋_GB2312"/>
                <w:sz w:val="24"/>
                <w:szCs w:val="24"/>
              </w:rPr>
            </w:pPr>
            <w:r>
              <w:rPr>
                <w:rFonts w:ascii="仿宋_GB2312" w:hAnsi="仿宋" w:eastAsia="仿宋_GB2312"/>
                <w:sz w:val="24"/>
                <w:szCs w:val="24"/>
              </w:rPr>
              <w:t>5</w:t>
            </w:r>
            <w:r>
              <w:rPr>
                <w:rFonts w:hint="eastAsia" w:ascii="仿宋_GB2312" w:hAnsi="仿宋" w:eastAsia="仿宋_GB2312"/>
                <w:sz w:val="24"/>
                <w:szCs w:val="24"/>
              </w:rPr>
              <w:t>分</w:t>
            </w:r>
          </w:p>
        </w:tc>
        <w:tc>
          <w:tcPr>
            <w:tcW w:w="814" w:type="pct"/>
            <w:gridSpan w:val="2"/>
            <w:vAlign w:val="center"/>
          </w:tcPr>
          <w:p>
            <w:pPr>
              <w:spacing w:line="560" w:lineRule="exact"/>
              <w:jc w:val="left"/>
              <w:rPr>
                <w:rFonts w:ascii="仿宋_GB2312" w:hAnsi="仿宋" w:eastAsia="仿宋_GB2312"/>
                <w:sz w:val="24"/>
                <w:szCs w:val="24"/>
              </w:rPr>
            </w:pPr>
            <w:r>
              <w:rPr>
                <w:rFonts w:hint="eastAsia" w:ascii="仿宋_GB2312" w:hAnsi="仿宋" w:eastAsia="仿宋_GB2312"/>
                <w:sz w:val="24"/>
                <w:szCs w:val="24"/>
              </w:rPr>
              <w:t>从工作与规范要求（需求、开发、测试、运维等）的匹配度，以及编写的技术文档合规性等方面进行考量</w:t>
            </w:r>
          </w:p>
        </w:tc>
        <w:tc>
          <w:tcPr>
            <w:tcW w:w="1918" w:type="pct"/>
            <w:gridSpan w:val="3"/>
            <w:vAlign w:val="center"/>
          </w:tcPr>
          <w:p>
            <w:pPr>
              <w:spacing w:line="560" w:lineRule="exact"/>
              <w:jc w:val="left"/>
              <w:rPr>
                <w:rFonts w:ascii="仿宋_GB2312" w:hAnsi="仿宋" w:eastAsia="仿宋_GB2312"/>
                <w:sz w:val="24"/>
                <w:szCs w:val="24"/>
              </w:rPr>
            </w:pPr>
            <w:r>
              <w:rPr>
                <w:rFonts w:hint="eastAsia" w:ascii="仿宋_GB2312" w:hAnsi="仿宋" w:eastAsia="仿宋_GB2312"/>
                <w:sz w:val="24"/>
                <w:szCs w:val="24"/>
              </w:rPr>
              <w:t>满分</w:t>
            </w:r>
            <w:r>
              <w:rPr>
                <w:rFonts w:ascii="仿宋_GB2312" w:hAnsi="仿宋" w:eastAsia="仿宋_GB2312"/>
                <w:sz w:val="24"/>
                <w:szCs w:val="24"/>
              </w:rPr>
              <w:t>5</w:t>
            </w:r>
            <w:r>
              <w:rPr>
                <w:rFonts w:hint="eastAsia" w:ascii="仿宋_GB2312" w:hAnsi="仿宋" w:eastAsia="仿宋_GB2312"/>
                <w:sz w:val="24"/>
                <w:szCs w:val="24"/>
              </w:rPr>
              <w:t>分，最低0分</w:t>
            </w:r>
          </w:p>
          <w:p>
            <w:pPr>
              <w:spacing w:line="560" w:lineRule="exact"/>
              <w:jc w:val="left"/>
              <w:rPr>
                <w:rFonts w:ascii="仿宋_GB2312" w:hAnsi="仿宋" w:eastAsia="仿宋_GB2312"/>
                <w:sz w:val="24"/>
                <w:szCs w:val="24"/>
              </w:rPr>
            </w:pPr>
            <w:r>
              <w:rPr>
                <w:rFonts w:hint="eastAsia" w:ascii="仿宋_GB2312" w:hAnsi="仿宋" w:eastAsia="仿宋_GB2312"/>
                <w:sz w:val="24"/>
                <w:szCs w:val="24"/>
              </w:rPr>
              <w:t>（1）工作规范较差（0-</w:t>
            </w:r>
            <w:r>
              <w:rPr>
                <w:rFonts w:ascii="仿宋_GB2312" w:hAnsi="仿宋" w:eastAsia="仿宋_GB2312"/>
                <w:sz w:val="24"/>
                <w:szCs w:val="24"/>
              </w:rPr>
              <w:t>1</w:t>
            </w:r>
            <w:r>
              <w:rPr>
                <w:rFonts w:hint="eastAsia" w:ascii="仿宋_GB2312" w:hAnsi="仿宋" w:eastAsia="仿宋_GB2312"/>
                <w:sz w:val="24"/>
                <w:szCs w:val="24"/>
              </w:rPr>
              <w:t xml:space="preserve">分） </w:t>
            </w:r>
          </w:p>
          <w:p>
            <w:pPr>
              <w:spacing w:line="560" w:lineRule="exact"/>
              <w:jc w:val="left"/>
              <w:rPr>
                <w:rFonts w:ascii="仿宋_GB2312" w:hAnsi="仿宋" w:eastAsia="仿宋_GB2312"/>
                <w:sz w:val="24"/>
                <w:szCs w:val="24"/>
              </w:rPr>
            </w:pPr>
            <w:r>
              <w:rPr>
                <w:rFonts w:hint="eastAsia" w:ascii="仿宋_GB2312" w:hAnsi="仿宋" w:eastAsia="仿宋_GB2312"/>
                <w:sz w:val="24"/>
                <w:szCs w:val="24"/>
              </w:rPr>
              <w:t>（2）工作规范较好（</w:t>
            </w:r>
            <w:r>
              <w:rPr>
                <w:rFonts w:ascii="仿宋_GB2312" w:hAnsi="仿宋" w:eastAsia="仿宋_GB2312"/>
                <w:sz w:val="24"/>
                <w:szCs w:val="24"/>
              </w:rPr>
              <w:t>2-3</w:t>
            </w:r>
            <w:r>
              <w:rPr>
                <w:rFonts w:hint="eastAsia" w:ascii="仿宋_GB2312" w:hAnsi="仿宋" w:eastAsia="仿宋_GB2312"/>
                <w:sz w:val="24"/>
                <w:szCs w:val="24"/>
              </w:rPr>
              <w:t>分）</w:t>
            </w:r>
          </w:p>
          <w:p>
            <w:pPr>
              <w:spacing w:line="560" w:lineRule="exact"/>
              <w:jc w:val="left"/>
              <w:rPr>
                <w:rFonts w:ascii="仿宋_GB2312" w:hAnsi="仿宋" w:eastAsia="仿宋_GB2312"/>
                <w:sz w:val="24"/>
                <w:szCs w:val="24"/>
              </w:rPr>
            </w:pPr>
            <w:r>
              <w:rPr>
                <w:rFonts w:hint="eastAsia" w:ascii="仿宋_GB2312" w:hAnsi="仿宋" w:eastAsia="仿宋_GB2312"/>
                <w:sz w:val="24"/>
                <w:szCs w:val="24"/>
              </w:rPr>
              <w:t>（3）工作规范表现优异/突出（</w:t>
            </w:r>
            <w:r>
              <w:rPr>
                <w:rFonts w:ascii="仿宋_GB2312" w:hAnsi="仿宋" w:eastAsia="仿宋_GB2312"/>
                <w:sz w:val="24"/>
                <w:szCs w:val="24"/>
              </w:rPr>
              <w:t>4-5</w:t>
            </w:r>
            <w:r>
              <w:rPr>
                <w:rFonts w:hint="eastAsia" w:ascii="仿宋_GB2312" w:hAnsi="仿宋" w:eastAsia="仿宋_GB2312"/>
                <w:sz w:val="24"/>
                <w:szCs w:val="24"/>
              </w:rPr>
              <w:t>分）</w:t>
            </w:r>
          </w:p>
        </w:tc>
        <w:tc>
          <w:tcPr>
            <w:tcW w:w="365" w:type="pct"/>
            <w:vAlign w:val="center"/>
          </w:tcPr>
          <w:p>
            <w:pPr>
              <w:spacing w:line="560" w:lineRule="exact"/>
              <w:jc w:val="center"/>
              <w:rPr>
                <w:rFonts w:ascii="仿宋_GB2312" w:hAnsi="仿宋" w:eastAsia="仿宋_GB2312"/>
                <w:sz w:val="24"/>
                <w:szCs w:val="24"/>
              </w:rPr>
            </w:pPr>
          </w:p>
        </w:tc>
      </w:tr>
      <w:tr>
        <w:trPr>
          <w:trHeight w:val="274" w:hRule="atLeast"/>
        </w:trPr>
        <w:tc>
          <w:tcPr>
            <w:tcW w:w="982" w:type="pct"/>
            <w:vMerge w:val="restart"/>
            <w:vAlign w:val="center"/>
          </w:tcPr>
          <w:p>
            <w:pPr>
              <w:spacing w:line="560" w:lineRule="exact"/>
              <w:jc w:val="center"/>
              <w:rPr>
                <w:rFonts w:ascii="仿宋_GB2312" w:hAnsi="仿宋" w:eastAsia="仿宋_GB2312"/>
                <w:sz w:val="24"/>
                <w:szCs w:val="24"/>
              </w:rPr>
            </w:pPr>
            <w:r>
              <w:rPr>
                <w:rFonts w:hint="eastAsia" w:ascii="仿宋_GB2312" w:hAnsi="仿宋" w:eastAsia="仿宋_GB2312"/>
                <w:sz w:val="24"/>
                <w:szCs w:val="24"/>
              </w:rPr>
              <w:t>工作能力</w:t>
            </w:r>
          </w:p>
          <w:p>
            <w:pPr>
              <w:spacing w:line="560" w:lineRule="exact"/>
              <w:jc w:val="center"/>
              <w:rPr>
                <w:rFonts w:ascii="仿宋_GB2312" w:hAnsi="仿宋" w:eastAsia="仿宋_GB2312"/>
                <w:sz w:val="24"/>
                <w:szCs w:val="24"/>
              </w:rPr>
            </w:pPr>
            <w:r>
              <w:rPr>
                <w:rFonts w:hint="eastAsia" w:ascii="仿宋_GB2312" w:hAnsi="仿宋" w:eastAsia="仿宋_GB2312"/>
                <w:sz w:val="24"/>
                <w:szCs w:val="24"/>
              </w:rPr>
              <w:t>10分</w:t>
            </w:r>
          </w:p>
        </w:tc>
        <w:tc>
          <w:tcPr>
            <w:tcW w:w="458" w:type="pct"/>
            <w:vAlign w:val="center"/>
          </w:tcPr>
          <w:p>
            <w:pPr>
              <w:spacing w:line="560" w:lineRule="exact"/>
              <w:jc w:val="center"/>
              <w:rPr>
                <w:rFonts w:ascii="仿宋_GB2312" w:hAnsi="仿宋" w:eastAsia="仿宋_GB2312"/>
                <w:sz w:val="24"/>
                <w:szCs w:val="24"/>
              </w:rPr>
            </w:pPr>
            <w:r>
              <w:rPr>
                <w:rFonts w:hint="eastAsia" w:ascii="仿宋_GB2312" w:hAnsi="仿宋" w:eastAsia="仿宋_GB2312"/>
                <w:sz w:val="24"/>
                <w:szCs w:val="24"/>
              </w:rPr>
              <w:t>沟通能力</w:t>
            </w:r>
          </w:p>
        </w:tc>
        <w:tc>
          <w:tcPr>
            <w:tcW w:w="460" w:type="pct"/>
            <w:vAlign w:val="center"/>
          </w:tcPr>
          <w:p>
            <w:pPr>
              <w:spacing w:line="560" w:lineRule="exact"/>
              <w:jc w:val="center"/>
              <w:rPr>
                <w:rFonts w:ascii="仿宋_GB2312" w:hAnsi="仿宋" w:eastAsia="仿宋_GB2312"/>
                <w:sz w:val="24"/>
                <w:szCs w:val="24"/>
              </w:rPr>
            </w:pPr>
            <w:r>
              <w:rPr>
                <w:rFonts w:hint="eastAsia" w:ascii="仿宋_GB2312" w:hAnsi="仿宋" w:eastAsia="仿宋_GB2312"/>
                <w:sz w:val="24"/>
                <w:szCs w:val="24"/>
              </w:rPr>
              <w:t>5分</w:t>
            </w:r>
          </w:p>
        </w:tc>
        <w:tc>
          <w:tcPr>
            <w:tcW w:w="814" w:type="pct"/>
            <w:gridSpan w:val="2"/>
            <w:vAlign w:val="center"/>
          </w:tcPr>
          <w:p>
            <w:pPr>
              <w:spacing w:line="560" w:lineRule="exact"/>
              <w:jc w:val="left"/>
              <w:rPr>
                <w:rFonts w:ascii="仿宋_GB2312" w:hAnsi="仿宋" w:eastAsia="仿宋_GB2312"/>
                <w:sz w:val="24"/>
                <w:szCs w:val="24"/>
              </w:rPr>
            </w:pPr>
            <w:r>
              <w:rPr>
                <w:rFonts w:hint="eastAsia" w:ascii="仿宋_GB2312" w:hAnsi="仿宋" w:eastAsia="仿宋_GB2312"/>
                <w:sz w:val="24"/>
                <w:szCs w:val="24"/>
              </w:rPr>
              <w:t>工作中与项目/团队领导及同事间的沟通交流能力</w:t>
            </w:r>
          </w:p>
        </w:tc>
        <w:tc>
          <w:tcPr>
            <w:tcW w:w="1918" w:type="pct"/>
            <w:gridSpan w:val="3"/>
            <w:vAlign w:val="center"/>
          </w:tcPr>
          <w:p>
            <w:pPr>
              <w:spacing w:line="560" w:lineRule="exact"/>
              <w:jc w:val="left"/>
              <w:rPr>
                <w:rFonts w:ascii="仿宋_GB2312" w:hAnsi="仿宋" w:eastAsia="仿宋_GB2312"/>
                <w:sz w:val="24"/>
                <w:szCs w:val="24"/>
              </w:rPr>
            </w:pPr>
            <w:r>
              <w:rPr>
                <w:rFonts w:hint="eastAsia" w:ascii="仿宋_GB2312" w:hAnsi="仿宋" w:eastAsia="仿宋_GB2312"/>
                <w:sz w:val="24"/>
                <w:szCs w:val="24"/>
              </w:rPr>
              <w:t>满分5分，最低0分：</w:t>
            </w:r>
          </w:p>
          <w:p>
            <w:pPr>
              <w:spacing w:line="560" w:lineRule="exact"/>
              <w:jc w:val="left"/>
              <w:rPr>
                <w:rFonts w:ascii="仿宋_GB2312" w:hAnsi="仿宋" w:eastAsia="仿宋_GB2312"/>
                <w:sz w:val="24"/>
                <w:szCs w:val="24"/>
              </w:rPr>
            </w:pPr>
            <w:r>
              <w:rPr>
                <w:rFonts w:hint="eastAsia" w:ascii="仿宋_GB2312" w:hAnsi="仿宋" w:eastAsia="仿宋_GB2312"/>
                <w:sz w:val="24"/>
                <w:szCs w:val="24"/>
              </w:rPr>
              <w:t>（1）在工作中拒绝沟通/未能有效沟通说明问题（0-</w:t>
            </w:r>
            <w:r>
              <w:rPr>
                <w:rFonts w:ascii="仿宋_GB2312" w:hAnsi="仿宋" w:eastAsia="仿宋_GB2312"/>
                <w:sz w:val="24"/>
                <w:szCs w:val="24"/>
              </w:rPr>
              <w:t>1</w:t>
            </w:r>
            <w:r>
              <w:rPr>
                <w:rFonts w:hint="eastAsia" w:ascii="仿宋_GB2312" w:hAnsi="仿宋" w:eastAsia="仿宋_GB2312"/>
                <w:sz w:val="24"/>
                <w:szCs w:val="24"/>
              </w:rPr>
              <w:t>分）</w:t>
            </w:r>
          </w:p>
          <w:p>
            <w:pPr>
              <w:spacing w:line="560" w:lineRule="exact"/>
              <w:jc w:val="left"/>
              <w:rPr>
                <w:rFonts w:ascii="仿宋_GB2312" w:hAnsi="仿宋" w:eastAsia="仿宋_GB2312"/>
                <w:sz w:val="24"/>
                <w:szCs w:val="24"/>
              </w:rPr>
            </w:pPr>
            <w:r>
              <w:rPr>
                <w:rFonts w:hint="eastAsia" w:ascii="仿宋_GB2312" w:hAnsi="仿宋" w:eastAsia="仿宋_GB2312"/>
                <w:sz w:val="24"/>
                <w:szCs w:val="24"/>
              </w:rPr>
              <w:t>（2）谈话、表达能力一般/较好，工作中能较清晰说明问题（</w:t>
            </w:r>
            <w:r>
              <w:rPr>
                <w:rFonts w:ascii="仿宋_GB2312" w:hAnsi="仿宋" w:eastAsia="仿宋_GB2312"/>
                <w:sz w:val="24"/>
                <w:szCs w:val="24"/>
              </w:rPr>
              <w:t>2-3</w:t>
            </w:r>
            <w:r>
              <w:rPr>
                <w:rFonts w:hint="eastAsia" w:ascii="仿宋_GB2312" w:hAnsi="仿宋" w:eastAsia="仿宋_GB2312"/>
                <w:sz w:val="24"/>
                <w:szCs w:val="24"/>
              </w:rPr>
              <w:t>分）</w:t>
            </w:r>
          </w:p>
          <w:p>
            <w:pPr>
              <w:spacing w:line="560" w:lineRule="exact"/>
              <w:jc w:val="left"/>
              <w:rPr>
                <w:rFonts w:ascii="仿宋_GB2312" w:hAnsi="仿宋" w:eastAsia="仿宋_GB2312"/>
                <w:sz w:val="24"/>
                <w:szCs w:val="24"/>
              </w:rPr>
            </w:pPr>
            <w:r>
              <w:rPr>
                <w:rFonts w:hint="eastAsia" w:ascii="仿宋_GB2312" w:hAnsi="仿宋" w:eastAsia="仿宋_GB2312"/>
                <w:sz w:val="24"/>
                <w:szCs w:val="24"/>
              </w:rPr>
              <w:t>（3）为推进工作，能够正确地说明、解释自己的想法，同时维持良好人际关系的能力（4</w:t>
            </w:r>
            <w:r>
              <w:rPr>
                <w:rFonts w:ascii="仿宋_GB2312" w:hAnsi="仿宋" w:eastAsia="仿宋_GB2312"/>
                <w:sz w:val="24"/>
                <w:szCs w:val="24"/>
              </w:rPr>
              <w:t>-</w:t>
            </w:r>
            <w:r>
              <w:rPr>
                <w:rFonts w:hint="eastAsia" w:ascii="仿宋_GB2312" w:hAnsi="仿宋" w:eastAsia="仿宋_GB2312"/>
                <w:sz w:val="24"/>
                <w:szCs w:val="24"/>
              </w:rPr>
              <w:t>5分）</w:t>
            </w:r>
          </w:p>
        </w:tc>
        <w:tc>
          <w:tcPr>
            <w:tcW w:w="365" w:type="pct"/>
            <w:vAlign w:val="center"/>
          </w:tcPr>
          <w:p>
            <w:pPr>
              <w:spacing w:line="560" w:lineRule="exact"/>
              <w:jc w:val="center"/>
              <w:rPr>
                <w:rFonts w:ascii="仿宋_GB2312" w:hAnsi="仿宋" w:eastAsia="仿宋_GB2312"/>
                <w:sz w:val="24"/>
                <w:szCs w:val="24"/>
              </w:rPr>
            </w:pPr>
          </w:p>
        </w:tc>
      </w:tr>
      <w:tr>
        <w:trPr>
          <w:trHeight w:val="1350" w:hRule="atLeast"/>
        </w:trPr>
        <w:tc>
          <w:tcPr>
            <w:tcW w:w="982" w:type="pct"/>
            <w:vMerge w:val="continue"/>
            <w:vAlign w:val="center"/>
          </w:tcPr>
          <w:p>
            <w:pPr>
              <w:spacing w:line="560" w:lineRule="exact"/>
              <w:jc w:val="center"/>
              <w:rPr>
                <w:rFonts w:ascii="仿宋_GB2312" w:hAnsi="仿宋" w:eastAsia="仿宋_GB2312"/>
                <w:sz w:val="24"/>
                <w:szCs w:val="24"/>
              </w:rPr>
            </w:pPr>
          </w:p>
        </w:tc>
        <w:tc>
          <w:tcPr>
            <w:tcW w:w="458" w:type="pct"/>
            <w:vAlign w:val="center"/>
          </w:tcPr>
          <w:p>
            <w:pPr>
              <w:spacing w:line="560" w:lineRule="exact"/>
              <w:jc w:val="center"/>
              <w:rPr>
                <w:rFonts w:ascii="仿宋_GB2312" w:hAnsi="仿宋" w:eastAsia="仿宋_GB2312"/>
                <w:sz w:val="24"/>
                <w:szCs w:val="24"/>
              </w:rPr>
            </w:pPr>
            <w:r>
              <w:rPr>
                <w:rFonts w:hint="eastAsia" w:ascii="仿宋_GB2312" w:hAnsi="仿宋" w:eastAsia="仿宋_GB2312"/>
                <w:sz w:val="24"/>
                <w:szCs w:val="24"/>
              </w:rPr>
              <w:t>解决问题能力</w:t>
            </w:r>
          </w:p>
        </w:tc>
        <w:tc>
          <w:tcPr>
            <w:tcW w:w="460" w:type="pct"/>
            <w:vAlign w:val="center"/>
          </w:tcPr>
          <w:p>
            <w:pPr>
              <w:spacing w:line="560" w:lineRule="exact"/>
              <w:jc w:val="center"/>
              <w:rPr>
                <w:rFonts w:ascii="仿宋_GB2312" w:hAnsi="仿宋" w:eastAsia="仿宋_GB2312"/>
                <w:sz w:val="24"/>
                <w:szCs w:val="24"/>
              </w:rPr>
            </w:pPr>
            <w:r>
              <w:rPr>
                <w:rFonts w:hint="eastAsia" w:ascii="仿宋_GB2312" w:hAnsi="仿宋" w:eastAsia="仿宋_GB2312"/>
                <w:sz w:val="24"/>
                <w:szCs w:val="24"/>
              </w:rPr>
              <w:t>5分</w:t>
            </w:r>
          </w:p>
        </w:tc>
        <w:tc>
          <w:tcPr>
            <w:tcW w:w="814" w:type="pct"/>
            <w:gridSpan w:val="2"/>
            <w:vAlign w:val="center"/>
          </w:tcPr>
          <w:p>
            <w:pPr>
              <w:spacing w:line="560" w:lineRule="exact"/>
              <w:jc w:val="left"/>
              <w:rPr>
                <w:rFonts w:ascii="仿宋_GB2312" w:hAnsi="仿宋" w:eastAsia="仿宋_GB2312"/>
                <w:sz w:val="24"/>
                <w:szCs w:val="24"/>
              </w:rPr>
            </w:pPr>
            <w:r>
              <w:rPr>
                <w:rFonts w:hint="eastAsia" w:ascii="仿宋_GB2312" w:hAnsi="仿宋" w:eastAsia="仿宋_GB2312"/>
                <w:sz w:val="24"/>
                <w:szCs w:val="24"/>
              </w:rPr>
              <w:t>工作中遇到问题的解决能力</w:t>
            </w:r>
          </w:p>
        </w:tc>
        <w:tc>
          <w:tcPr>
            <w:tcW w:w="1918" w:type="pct"/>
            <w:gridSpan w:val="3"/>
            <w:vAlign w:val="center"/>
          </w:tcPr>
          <w:p>
            <w:pPr>
              <w:spacing w:line="560" w:lineRule="exact"/>
              <w:jc w:val="left"/>
              <w:rPr>
                <w:rFonts w:ascii="仿宋_GB2312" w:hAnsi="仿宋" w:eastAsia="仿宋_GB2312"/>
                <w:sz w:val="24"/>
                <w:szCs w:val="24"/>
              </w:rPr>
            </w:pPr>
            <w:r>
              <w:rPr>
                <w:rFonts w:hint="eastAsia" w:ascii="仿宋_GB2312" w:hAnsi="仿宋" w:eastAsia="仿宋_GB2312"/>
                <w:sz w:val="24"/>
                <w:szCs w:val="24"/>
              </w:rPr>
              <w:t>满分5分，最低0分：</w:t>
            </w:r>
          </w:p>
          <w:p>
            <w:pPr>
              <w:spacing w:line="560" w:lineRule="exact"/>
              <w:jc w:val="left"/>
              <w:rPr>
                <w:rFonts w:ascii="仿宋_GB2312" w:hAnsi="仿宋" w:eastAsia="仿宋_GB2312"/>
                <w:sz w:val="24"/>
                <w:szCs w:val="24"/>
              </w:rPr>
            </w:pPr>
            <w:r>
              <w:rPr>
                <w:rFonts w:hint="eastAsia" w:ascii="仿宋_GB2312" w:hAnsi="仿宋" w:eastAsia="仿宋_GB2312"/>
                <w:sz w:val="24"/>
                <w:szCs w:val="24"/>
              </w:rPr>
              <w:t>（1）未能有效分析问题并解决，导致工作计划受影响/未导致工作计划受影响（0-</w:t>
            </w:r>
            <w:r>
              <w:rPr>
                <w:rFonts w:ascii="仿宋_GB2312" w:hAnsi="仿宋" w:eastAsia="仿宋_GB2312"/>
                <w:sz w:val="24"/>
                <w:szCs w:val="24"/>
              </w:rPr>
              <w:t>1</w:t>
            </w:r>
            <w:r>
              <w:rPr>
                <w:rFonts w:hint="eastAsia" w:ascii="仿宋_GB2312" w:hAnsi="仿宋" w:eastAsia="仿宋_GB2312"/>
                <w:sz w:val="24"/>
                <w:szCs w:val="24"/>
              </w:rPr>
              <w:t>分）</w:t>
            </w:r>
          </w:p>
          <w:p>
            <w:pPr>
              <w:spacing w:line="560" w:lineRule="exact"/>
              <w:jc w:val="left"/>
              <w:rPr>
                <w:rFonts w:ascii="仿宋_GB2312" w:hAnsi="仿宋" w:eastAsia="仿宋_GB2312"/>
                <w:sz w:val="24"/>
                <w:szCs w:val="24"/>
              </w:rPr>
            </w:pPr>
            <w:r>
              <w:rPr>
                <w:rFonts w:hint="eastAsia" w:ascii="仿宋_GB2312" w:hAnsi="仿宋" w:eastAsia="仿宋_GB2312"/>
                <w:sz w:val="24"/>
                <w:szCs w:val="24"/>
              </w:rPr>
              <w:t>（2）在充分认识工作任务后，能够依据相关情况和外部条件分析问题、判断原因，基本解决问题/较好解决问题（</w:t>
            </w:r>
            <w:r>
              <w:rPr>
                <w:rFonts w:ascii="仿宋_GB2312" w:hAnsi="仿宋" w:eastAsia="仿宋_GB2312"/>
                <w:sz w:val="24"/>
                <w:szCs w:val="24"/>
              </w:rPr>
              <w:t>2-3</w:t>
            </w:r>
            <w:r>
              <w:rPr>
                <w:rFonts w:hint="eastAsia" w:ascii="仿宋_GB2312" w:hAnsi="仿宋" w:eastAsia="仿宋_GB2312"/>
                <w:sz w:val="24"/>
                <w:szCs w:val="24"/>
              </w:rPr>
              <w:t>分）</w:t>
            </w:r>
          </w:p>
          <w:p>
            <w:pPr>
              <w:spacing w:line="560" w:lineRule="exact"/>
              <w:jc w:val="left"/>
              <w:rPr>
                <w:rFonts w:ascii="仿宋_GB2312" w:hAnsi="仿宋" w:eastAsia="仿宋_GB2312"/>
                <w:sz w:val="24"/>
                <w:szCs w:val="24"/>
              </w:rPr>
            </w:pPr>
            <w:r>
              <w:rPr>
                <w:rFonts w:hint="eastAsia" w:ascii="仿宋_GB2312" w:hAnsi="仿宋" w:eastAsia="仿宋_GB2312"/>
                <w:sz w:val="24"/>
                <w:szCs w:val="24"/>
              </w:rPr>
              <w:t>（3）在充分认识工作任务后，能够依据相关情况和外部条件分析问题、判断原因，选用适当的方法解决问题并提出有效建议（4</w:t>
            </w:r>
            <w:r>
              <w:rPr>
                <w:rFonts w:ascii="仿宋_GB2312" w:hAnsi="仿宋" w:eastAsia="仿宋_GB2312"/>
                <w:sz w:val="24"/>
                <w:szCs w:val="24"/>
              </w:rPr>
              <w:t>-</w:t>
            </w:r>
            <w:r>
              <w:rPr>
                <w:rFonts w:hint="eastAsia" w:ascii="仿宋_GB2312" w:hAnsi="仿宋" w:eastAsia="仿宋_GB2312"/>
                <w:sz w:val="24"/>
                <w:szCs w:val="24"/>
              </w:rPr>
              <w:t>5分）</w:t>
            </w:r>
          </w:p>
        </w:tc>
        <w:tc>
          <w:tcPr>
            <w:tcW w:w="365" w:type="pct"/>
            <w:vAlign w:val="center"/>
          </w:tcPr>
          <w:p>
            <w:pPr>
              <w:spacing w:line="560" w:lineRule="exact"/>
              <w:jc w:val="center"/>
              <w:rPr>
                <w:rFonts w:ascii="仿宋_GB2312" w:hAnsi="仿宋" w:eastAsia="仿宋_GB2312"/>
                <w:sz w:val="24"/>
                <w:szCs w:val="24"/>
              </w:rPr>
            </w:pPr>
          </w:p>
        </w:tc>
      </w:tr>
      <w:tr>
        <w:trPr>
          <w:trHeight w:val="90" w:hRule="atLeast"/>
        </w:trPr>
        <w:tc>
          <w:tcPr>
            <w:tcW w:w="982" w:type="pct"/>
            <w:vMerge w:val="restart"/>
            <w:vAlign w:val="center"/>
          </w:tcPr>
          <w:p>
            <w:pPr>
              <w:spacing w:line="560" w:lineRule="exact"/>
              <w:jc w:val="center"/>
              <w:rPr>
                <w:rFonts w:ascii="仿宋_GB2312" w:hAnsi="仿宋" w:eastAsia="仿宋_GB2312"/>
                <w:sz w:val="24"/>
                <w:szCs w:val="24"/>
              </w:rPr>
            </w:pPr>
            <w:r>
              <w:rPr>
                <w:rFonts w:hint="eastAsia" w:ascii="仿宋_GB2312" w:hAnsi="仿宋" w:eastAsia="仿宋_GB2312"/>
                <w:sz w:val="24"/>
                <w:szCs w:val="24"/>
              </w:rPr>
              <w:t>减分项</w:t>
            </w:r>
          </w:p>
        </w:tc>
        <w:tc>
          <w:tcPr>
            <w:tcW w:w="458" w:type="pct"/>
            <w:vAlign w:val="center"/>
          </w:tcPr>
          <w:p>
            <w:pPr>
              <w:spacing w:line="560" w:lineRule="exact"/>
              <w:jc w:val="center"/>
              <w:rPr>
                <w:rFonts w:ascii="仿宋_GB2312" w:hAnsi="仿宋" w:eastAsia="仿宋_GB2312"/>
                <w:sz w:val="24"/>
                <w:szCs w:val="24"/>
              </w:rPr>
            </w:pPr>
            <w:r>
              <w:rPr>
                <w:rFonts w:hint="eastAsia" w:ascii="仿宋_GB2312" w:hAnsi="仿宋" w:eastAsia="仿宋_GB2312"/>
                <w:sz w:val="24"/>
                <w:szCs w:val="24"/>
              </w:rPr>
              <w:t>投诉</w:t>
            </w:r>
          </w:p>
        </w:tc>
        <w:tc>
          <w:tcPr>
            <w:tcW w:w="460" w:type="pct"/>
            <w:vAlign w:val="center"/>
          </w:tcPr>
          <w:p>
            <w:pPr>
              <w:spacing w:line="560" w:lineRule="exact"/>
              <w:jc w:val="center"/>
              <w:rPr>
                <w:rFonts w:ascii="仿宋_GB2312" w:hAnsi="仿宋" w:eastAsia="仿宋_GB2312"/>
                <w:sz w:val="24"/>
                <w:szCs w:val="24"/>
              </w:rPr>
            </w:pPr>
            <w:r>
              <w:rPr>
                <w:rFonts w:hint="eastAsia" w:ascii="仿宋_GB2312" w:hAnsi="仿宋" w:eastAsia="仿宋_GB2312"/>
                <w:sz w:val="24"/>
                <w:szCs w:val="24"/>
              </w:rPr>
              <w:t>-5分/次</w:t>
            </w:r>
          </w:p>
        </w:tc>
        <w:tc>
          <w:tcPr>
            <w:tcW w:w="2732" w:type="pct"/>
            <w:gridSpan w:val="5"/>
            <w:vAlign w:val="center"/>
          </w:tcPr>
          <w:p>
            <w:pPr>
              <w:spacing w:line="560" w:lineRule="exact"/>
              <w:jc w:val="left"/>
              <w:rPr>
                <w:rFonts w:ascii="仿宋_GB2312" w:hAnsi="仿宋" w:eastAsia="仿宋_GB2312"/>
                <w:sz w:val="24"/>
                <w:szCs w:val="24"/>
              </w:rPr>
            </w:pPr>
            <w:r>
              <w:rPr>
                <w:rFonts w:hint="eastAsia" w:ascii="仿宋_GB2312" w:hAnsi="仿宋" w:eastAsia="仿宋_GB2312"/>
                <w:sz w:val="24"/>
                <w:szCs w:val="24"/>
              </w:rPr>
              <w:t>出现公司项目组成员或相关业务部门正式投诉每次扣5分</w:t>
            </w:r>
          </w:p>
        </w:tc>
        <w:tc>
          <w:tcPr>
            <w:tcW w:w="365" w:type="pct"/>
            <w:vAlign w:val="center"/>
          </w:tcPr>
          <w:p>
            <w:pPr>
              <w:spacing w:line="560" w:lineRule="exact"/>
              <w:jc w:val="center"/>
              <w:rPr>
                <w:rFonts w:ascii="仿宋_GB2312" w:hAnsi="仿宋" w:eastAsia="仿宋_GB2312"/>
                <w:sz w:val="24"/>
                <w:szCs w:val="24"/>
              </w:rPr>
            </w:pPr>
          </w:p>
        </w:tc>
      </w:tr>
      <w:tr>
        <w:trPr>
          <w:trHeight w:val="90" w:hRule="atLeast"/>
        </w:trPr>
        <w:tc>
          <w:tcPr>
            <w:tcW w:w="982" w:type="pct"/>
            <w:vMerge w:val="continue"/>
            <w:vAlign w:val="center"/>
          </w:tcPr>
          <w:p>
            <w:pPr>
              <w:spacing w:line="560" w:lineRule="exact"/>
              <w:jc w:val="center"/>
              <w:rPr>
                <w:rFonts w:ascii="仿宋_GB2312" w:hAnsi="仿宋" w:eastAsia="仿宋_GB2312"/>
                <w:sz w:val="24"/>
                <w:szCs w:val="24"/>
              </w:rPr>
            </w:pPr>
          </w:p>
        </w:tc>
        <w:tc>
          <w:tcPr>
            <w:tcW w:w="458" w:type="pct"/>
            <w:vAlign w:val="center"/>
          </w:tcPr>
          <w:p>
            <w:pPr>
              <w:spacing w:line="560" w:lineRule="exact"/>
              <w:jc w:val="center"/>
              <w:rPr>
                <w:rFonts w:ascii="仿宋_GB2312" w:hAnsi="仿宋" w:eastAsia="仿宋_GB2312"/>
                <w:sz w:val="24"/>
                <w:szCs w:val="24"/>
              </w:rPr>
            </w:pPr>
            <w:r>
              <w:rPr>
                <w:rFonts w:hint="eastAsia" w:ascii="仿宋_GB2312" w:hAnsi="仿宋" w:eastAsia="仿宋_GB2312"/>
                <w:sz w:val="24"/>
                <w:szCs w:val="24"/>
              </w:rPr>
              <w:t>未及时汇报</w:t>
            </w:r>
          </w:p>
        </w:tc>
        <w:tc>
          <w:tcPr>
            <w:tcW w:w="460" w:type="pct"/>
            <w:vAlign w:val="center"/>
          </w:tcPr>
          <w:p>
            <w:pPr>
              <w:spacing w:line="560" w:lineRule="exact"/>
              <w:jc w:val="center"/>
              <w:rPr>
                <w:rFonts w:ascii="仿宋_GB2312" w:hAnsi="仿宋" w:eastAsia="仿宋_GB2312"/>
                <w:sz w:val="24"/>
                <w:szCs w:val="24"/>
              </w:rPr>
            </w:pPr>
            <w:r>
              <w:rPr>
                <w:rFonts w:hint="eastAsia" w:ascii="仿宋_GB2312" w:hAnsi="仿宋" w:eastAsia="仿宋_GB2312"/>
                <w:sz w:val="24"/>
                <w:szCs w:val="24"/>
              </w:rPr>
              <w:t>-5分/次</w:t>
            </w:r>
          </w:p>
        </w:tc>
        <w:tc>
          <w:tcPr>
            <w:tcW w:w="2732" w:type="pct"/>
            <w:gridSpan w:val="5"/>
            <w:vAlign w:val="center"/>
          </w:tcPr>
          <w:p>
            <w:pPr>
              <w:spacing w:line="560" w:lineRule="exact"/>
              <w:jc w:val="left"/>
              <w:rPr>
                <w:rFonts w:ascii="仿宋_GB2312" w:hAnsi="仿宋" w:eastAsia="仿宋_GB2312"/>
                <w:sz w:val="24"/>
                <w:szCs w:val="24"/>
              </w:rPr>
            </w:pPr>
            <w:r>
              <w:rPr>
                <w:rFonts w:hint="eastAsia" w:ascii="仿宋_GB2312" w:hAnsi="仿宋" w:eastAsia="仿宋_GB2312"/>
                <w:sz w:val="24"/>
                <w:szCs w:val="24"/>
              </w:rPr>
              <w:t>由于个人原因未及时汇报造成较严重后果（例：延误工作进度、影响工作完成效果），每次扣5分</w:t>
            </w:r>
          </w:p>
        </w:tc>
        <w:tc>
          <w:tcPr>
            <w:tcW w:w="365" w:type="pct"/>
            <w:vAlign w:val="center"/>
          </w:tcPr>
          <w:p>
            <w:pPr>
              <w:spacing w:line="560" w:lineRule="exact"/>
              <w:jc w:val="center"/>
              <w:rPr>
                <w:rFonts w:ascii="仿宋_GB2312" w:hAnsi="仿宋" w:eastAsia="仿宋_GB2312"/>
                <w:sz w:val="24"/>
                <w:szCs w:val="24"/>
              </w:rPr>
            </w:pPr>
          </w:p>
        </w:tc>
      </w:tr>
      <w:tr>
        <w:trPr>
          <w:trHeight w:val="90" w:hRule="atLeast"/>
        </w:trPr>
        <w:tc>
          <w:tcPr>
            <w:tcW w:w="982" w:type="pct"/>
            <w:vMerge w:val="continue"/>
            <w:vAlign w:val="center"/>
          </w:tcPr>
          <w:p>
            <w:pPr>
              <w:spacing w:line="560" w:lineRule="exact"/>
              <w:jc w:val="center"/>
              <w:rPr>
                <w:rFonts w:ascii="仿宋_GB2312" w:hAnsi="仿宋" w:eastAsia="仿宋_GB2312"/>
                <w:sz w:val="24"/>
                <w:szCs w:val="24"/>
              </w:rPr>
            </w:pPr>
          </w:p>
        </w:tc>
        <w:tc>
          <w:tcPr>
            <w:tcW w:w="458" w:type="pct"/>
            <w:vAlign w:val="center"/>
          </w:tcPr>
          <w:p>
            <w:pPr>
              <w:spacing w:line="560" w:lineRule="exact"/>
              <w:jc w:val="center"/>
              <w:rPr>
                <w:rFonts w:ascii="仿宋_GB2312" w:hAnsi="仿宋" w:eastAsia="仿宋_GB2312"/>
                <w:sz w:val="24"/>
                <w:szCs w:val="24"/>
              </w:rPr>
            </w:pPr>
            <w:r>
              <w:rPr>
                <w:rFonts w:hint="eastAsia" w:ascii="仿宋_GB2312" w:hAnsi="仿宋" w:eastAsia="仿宋_GB2312"/>
                <w:sz w:val="24"/>
                <w:szCs w:val="24"/>
              </w:rPr>
              <w:t>事故</w:t>
            </w:r>
          </w:p>
        </w:tc>
        <w:tc>
          <w:tcPr>
            <w:tcW w:w="460" w:type="pct"/>
            <w:vAlign w:val="center"/>
          </w:tcPr>
          <w:p>
            <w:pPr>
              <w:spacing w:line="560" w:lineRule="exact"/>
              <w:jc w:val="center"/>
              <w:rPr>
                <w:rFonts w:ascii="仿宋_GB2312" w:hAnsi="仿宋" w:eastAsia="仿宋_GB2312"/>
                <w:sz w:val="24"/>
                <w:szCs w:val="24"/>
              </w:rPr>
            </w:pPr>
            <w:r>
              <w:rPr>
                <w:rFonts w:hint="eastAsia" w:ascii="仿宋_GB2312" w:hAnsi="仿宋" w:eastAsia="仿宋_GB2312"/>
                <w:sz w:val="24"/>
                <w:szCs w:val="24"/>
              </w:rPr>
              <w:t>-10分/次</w:t>
            </w:r>
          </w:p>
        </w:tc>
        <w:tc>
          <w:tcPr>
            <w:tcW w:w="2732" w:type="pct"/>
            <w:gridSpan w:val="5"/>
            <w:vAlign w:val="center"/>
          </w:tcPr>
          <w:p>
            <w:pPr>
              <w:spacing w:line="560" w:lineRule="exact"/>
              <w:jc w:val="left"/>
              <w:rPr>
                <w:rFonts w:ascii="仿宋_GB2312" w:hAnsi="仿宋" w:eastAsia="仿宋_GB2312"/>
                <w:sz w:val="24"/>
                <w:szCs w:val="24"/>
              </w:rPr>
            </w:pPr>
            <w:r>
              <w:rPr>
                <w:rFonts w:hint="eastAsia" w:ascii="仿宋_GB2312" w:hAnsi="仿宋" w:eastAsia="仿宋_GB2312"/>
                <w:sz w:val="24"/>
                <w:szCs w:val="24"/>
              </w:rPr>
              <w:t>工作疏忽导致事故（例：宕机或者服务、产品不可用等)每次扣10分，严重事故直接扣为0分。</w:t>
            </w:r>
          </w:p>
        </w:tc>
        <w:tc>
          <w:tcPr>
            <w:tcW w:w="365" w:type="pct"/>
            <w:vAlign w:val="center"/>
          </w:tcPr>
          <w:p>
            <w:pPr>
              <w:spacing w:line="560" w:lineRule="exact"/>
              <w:jc w:val="center"/>
              <w:rPr>
                <w:rFonts w:ascii="仿宋_GB2312" w:hAnsi="仿宋" w:eastAsia="仿宋_GB2312"/>
                <w:sz w:val="24"/>
                <w:szCs w:val="24"/>
              </w:rPr>
            </w:pPr>
          </w:p>
        </w:tc>
      </w:tr>
      <w:tr>
        <w:trPr>
          <w:trHeight w:val="308" w:hRule="atLeast"/>
        </w:trPr>
        <w:tc>
          <w:tcPr>
            <w:tcW w:w="982" w:type="pct"/>
            <w:vMerge w:val="continue"/>
            <w:vAlign w:val="center"/>
          </w:tcPr>
          <w:p>
            <w:pPr>
              <w:spacing w:line="560" w:lineRule="exact"/>
              <w:jc w:val="center"/>
              <w:rPr>
                <w:rFonts w:ascii="仿宋_GB2312" w:hAnsi="仿宋" w:eastAsia="仿宋_GB2312"/>
                <w:sz w:val="24"/>
                <w:szCs w:val="24"/>
              </w:rPr>
            </w:pPr>
          </w:p>
        </w:tc>
        <w:tc>
          <w:tcPr>
            <w:tcW w:w="458" w:type="pct"/>
            <w:vAlign w:val="center"/>
          </w:tcPr>
          <w:p>
            <w:pPr>
              <w:spacing w:line="560" w:lineRule="exact"/>
              <w:jc w:val="center"/>
              <w:rPr>
                <w:rFonts w:ascii="仿宋_GB2312" w:hAnsi="仿宋" w:eastAsia="仿宋_GB2312"/>
                <w:sz w:val="24"/>
                <w:szCs w:val="24"/>
              </w:rPr>
            </w:pPr>
            <w:r>
              <w:rPr>
                <w:rFonts w:hint="eastAsia" w:ascii="仿宋_GB2312" w:hAnsi="仿宋" w:eastAsia="仿宋_GB2312"/>
                <w:sz w:val="24"/>
                <w:szCs w:val="24"/>
              </w:rPr>
              <w:t>安全</w:t>
            </w:r>
          </w:p>
        </w:tc>
        <w:tc>
          <w:tcPr>
            <w:tcW w:w="3193" w:type="pct"/>
            <w:gridSpan w:val="6"/>
            <w:vAlign w:val="center"/>
          </w:tcPr>
          <w:p>
            <w:pPr>
              <w:spacing w:line="560" w:lineRule="exact"/>
              <w:jc w:val="left"/>
              <w:rPr>
                <w:rFonts w:ascii="仿宋_GB2312" w:hAnsi="仿宋" w:eastAsia="仿宋_GB2312"/>
                <w:sz w:val="24"/>
                <w:szCs w:val="24"/>
              </w:rPr>
            </w:pPr>
            <w:r>
              <w:rPr>
                <w:rFonts w:hint="eastAsia" w:ascii="仿宋_GB2312" w:hAnsi="仿宋" w:eastAsia="仿宋_GB2312"/>
                <w:sz w:val="24"/>
                <w:szCs w:val="24"/>
              </w:rPr>
              <w:t>如发生以下安全事件违规行为，每次扣</w:t>
            </w:r>
            <w:r>
              <w:rPr>
                <w:rFonts w:ascii="仿宋_GB2312" w:hAnsi="仿宋" w:eastAsia="仿宋_GB2312"/>
                <w:sz w:val="24"/>
                <w:szCs w:val="24"/>
              </w:rPr>
              <w:t>1</w:t>
            </w:r>
            <w:r>
              <w:rPr>
                <w:rFonts w:hint="eastAsia" w:ascii="仿宋_GB2312" w:hAnsi="仿宋" w:eastAsia="仿宋_GB2312"/>
                <w:sz w:val="24"/>
                <w:szCs w:val="24"/>
              </w:rPr>
              <w:t>0分：</w:t>
            </w:r>
          </w:p>
          <w:p>
            <w:pPr>
              <w:spacing w:line="560" w:lineRule="exact"/>
              <w:jc w:val="left"/>
              <w:rPr>
                <w:rFonts w:ascii="仿宋_GB2312" w:hAnsi="仿宋" w:eastAsia="仿宋_GB2312"/>
                <w:sz w:val="24"/>
                <w:szCs w:val="24"/>
              </w:rPr>
            </w:pPr>
            <w:r>
              <w:rPr>
                <w:rFonts w:hint="eastAsia" w:ascii="仿宋_GB2312" w:hAnsi="仿宋" w:eastAsia="仿宋_GB2312"/>
                <w:sz w:val="24"/>
                <w:szCs w:val="24"/>
              </w:rPr>
              <w:t>（1）在公司办公大楼内任何区域吸烟；</w:t>
            </w:r>
          </w:p>
          <w:p>
            <w:pPr>
              <w:spacing w:line="560" w:lineRule="exact"/>
              <w:jc w:val="left"/>
              <w:rPr>
                <w:rFonts w:ascii="仿宋_GB2312" w:hAnsi="仿宋" w:eastAsia="仿宋_GB2312"/>
                <w:sz w:val="24"/>
                <w:szCs w:val="24"/>
              </w:rPr>
            </w:pPr>
            <w:r>
              <w:rPr>
                <w:rFonts w:hint="eastAsia" w:ascii="仿宋_GB2312" w:hAnsi="仿宋" w:eastAsia="仿宋_GB2312"/>
                <w:sz w:val="24"/>
                <w:szCs w:val="24"/>
              </w:rPr>
              <w:t>（2）在公司工位使用大功率非办公类电器；</w:t>
            </w:r>
          </w:p>
          <w:p>
            <w:pPr>
              <w:spacing w:line="560" w:lineRule="exact"/>
              <w:jc w:val="left"/>
              <w:rPr>
                <w:rFonts w:ascii="仿宋_GB2312" w:hAnsi="仿宋" w:eastAsia="仿宋_GB2312"/>
                <w:sz w:val="24"/>
                <w:szCs w:val="24"/>
              </w:rPr>
            </w:pPr>
            <w:r>
              <w:rPr>
                <w:rFonts w:hint="eastAsia" w:ascii="仿宋_GB2312" w:hAnsi="仿宋" w:eastAsia="仿宋_GB2312"/>
                <w:sz w:val="24"/>
                <w:szCs w:val="24"/>
              </w:rPr>
              <w:t>（3）门禁卡未经允许借于他人，将无关人员带入公司办公大楼；</w:t>
            </w:r>
          </w:p>
          <w:p>
            <w:pPr>
              <w:spacing w:line="560" w:lineRule="exact"/>
              <w:jc w:val="left"/>
              <w:rPr>
                <w:rFonts w:ascii="仿宋_GB2312" w:hAnsi="仿宋" w:eastAsia="仿宋_GB2312"/>
                <w:sz w:val="24"/>
                <w:szCs w:val="24"/>
              </w:rPr>
            </w:pPr>
            <w:r>
              <w:rPr>
                <w:rFonts w:hint="eastAsia" w:ascii="仿宋_GB2312" w:hAnsi="仿宋" w:eastAsia="仿宋_GB2312"/>
                <w:sz w:val="24"/>
                <w:szCs w:val="24"/>
              </w:rPr>
              <w:t>（4）未经允许将公司相关资产搬出办公场地；</w:t>
            </w:r>
          </w:p>
          <w:p>
            <w:pPr>
              <w:spacing w:line="560" w:lineRule="exact"/>
              <w:jc w:val="left"/>
              <w:rPr>
                <w:rFonts w:ascii="仿宋_GB2312" w:hAnsi="仿宋" w:eastAsia="仿宋_GB2312"/>
                <w:sz w:val="24"/>
                <w:szCs w:val="24"/>
              </w:rPr>
            </w:pPr>
            <w:r>
              <w:rPr>
                <w:rFonts w:hint="eastAsia" w:ascii="仿宋_GB2312" w:hAnsi="仿宋" w:eastAsia="仿宋_GB2312"/>
                <w:sz w:val="24"/>
                <w:szCs w:val="24"/>
              </w:rPr>
              <w:t>（5）其他违反安全管理要求，造成严重后果的。</w:t>
            </w:r>
          </w:p>
        </w:tc>
        <w:tc>
          <w:tcPr>
            <w:tcW w:w="365" w:type="pct"/>
            <w:vAlign w:val="center"/>
          </w:tcPr>
          <w:p>
            <w:pPr>
              <w:spacing w:line="560" w:lineRule="exact"/>
              <w:jc w:val="center"/>
              <w:rPr>
                <w:rFonts w:ascii="仿宋_GB2312" w:hAnsi="仿宋" w:eastAsia="仿宋_GB2312"/>
                <w:sz w:val="24"/>
                <w:szCs w:val="24"/>
              </w:rPr>
            </w:pPr>
          </w:p>
        </w:tc>
      </w:tr>
    </w:tbl>
    <w:p>
      <w:pPr>
        <w:spacing w:line="560" w:lineRule="exact"/>
        <w:ind w:firstLine="480" w:firstLineChars="200"/>
        <w:rPr>
          <w:rFonts w:ascii="仿宋_GB2312" w:hAnsi="仿宋" w:eastAsia="仿宋_GB2312"/>
          <w:sz w:val="24"/>
          <w:szCs w:val="24"/>
        </w:rPr>
      </w:pPr>
      <w:r>
        <w:rPr>
          <w:rFonts w:hint="eastAsia" w:ascii="仿宋_GB2312" w:hAnsi="仿宋" w:eastAsia="仿宋_GB2312"/>
          <w:sz w:val="24"/>
          <w:szCs w:val="24"/>
        </w:rPr>
        <w:t>注：1、综合得分85分（含）以上的外包人员，评定为“优秀”；75分（含）以上的外包人员，评定为“良好”；60分（含）以上的外包人员，评定为“合格”；60以下的外包人员，评定为“不合格”。</w:t>
      </w:r>
    </w:p>
    <w:p>
      <w:pPr>
        <w:spacing w:line="560" w:lineRule="exact"/>
        <w:outlineLvl w:val="0"/>
        <w:rPr>
          <w:rFonts w:ascii="仿宋_GB2312" w:hAnsi="黑体" w:eastAsia="仿宋_GB2312"/>
          <w:sz w:val="32"/>
          <w:szCs w:val="32"/>
        </w:rPr>
      </w:pPr>
      <w:r>
        <w:rPr>
          <w:rFonts w:hint="eastAsia" w:ascii="仿宋_GB2312" w:hAnsi="黑体" w:eastAsia="仿宋_GB2312"/>
          <w:sz w:val="32"/>
          <w:szCs w:val="32"/>
        </w:rPr>
        <w:t>考核结果应用</w:t>
      </w:r>
    </w:p>
    <w:tbl>
      <w:tblPr>
        <w:tblStyle w:val="42"/>
        <w:tblW w:w="14175" w:type="dxa"/>
        <w:tblInd w:w="-5" w:type="dxa"/>
        <w:tblLayout w:type="fixed"/>
        <w:tblCellMar>
          <w:top w:w="15" w:type="dxa"/>
          <w:left w:w="15" w:type="dxa"/>
          <w:bottom w:w="15" w:type="dxa"/>
          <w:right w:w="15" w:type="dxa"/>
        </w:tblCellMar>
      </w:tblPr>
      <w:tblGrid>
        <w:gridCol w:w="528"/>
        <w:gridCol w:w="876"/>
        <w:gridCol w:w="1404"/>
        <w:gridCol w:w="3001"/>
        <w:gridCol w:w="1559"/>
        <w:gridCol w:w="6807"/>
      </w:tblGrid>
      <w:tr>
        <w:trPr>
          <w:trHeight w:val="450" w:hRule="atLeast"/>
        </w:trPr>
        <w:tc>
          <w:tcPr>
            <w:tcW w:w="528" w:type="dxa"/>
            <w:tcBorders>
              <w:top w:val="single" w:color="000000" w:sz="4" w:space="0"/>
              <w:left w:val="single" w:color="000000" w:sz="4" w:space="0"/>
              <w:bottom w:val="single" w:color="000000" w:sz="4" w:space="0"/>
              <w:right w:val="single" w:color="000000" w:sz="4" w:space="0"/>
            </w:tcBorders>
            <w:shd w:val="clear" w:color="auto" w:fill="8DB4E2"/>
            <w:vAlign w:val="center"/>
          </w:tcPr>
          <w:p>
            <w:pPr>
              <w:widowControl/>
              <w:spacing w:line="560" w:lineRule="exact"/>
              <w:jc w:val="center"/>
              <w:textAlignment w:val="center"/>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序号</w:t>
            </w:r>
          </w:p>
        </w:tc>
        <w:tc>
          <w:tcPr>
            <w:tcW w:w="876" w:type="dxa"/>
            <w:tcBorders>
              <w:top w:val="single" w:color="000000" w:sz="4" w:space="0"/>
              <w:left w:val="single" w:color="000000" w:sz="4" w:space="0"/>
              <w:bottom w:val="single" w:color="000000" w:sz="4" w:space="0"/>
              <w:right w:val="single" w:color="000000" w:sz="4" w:space="0"/>
            </w:tcBorders>
            <w:shd w:val="clear" w:color="auto" w:fill="8DB4E2"/>
            <w:vAlign w:val="center"/>
          </w:tcPr>
          <w:p>
            <w:pPr>
              <w:widowControl/>
              <w:spacing w:line="560" w:lineRule="exact"/>
              <w:jc w:val="center"/>
              <w:textAlignment w:val="center"/>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服务内容</w:t>
            </w:r>
          </w:p>
        </w:tc>
        <w:tc>
          <w:tcPr>
            <w:tcW w:w="1404" w:type="dxa"/>
            <w:tcBorders>
              <w:top w:val="single" w:color="000000" w:sz="4" w:space="0"/>
              <w:left w:val="single" w:color="000000" w:sz="4" w:space="0"/>
              <w:bottom w:val="single" w:color="000000" w:sz="4" w:space="0"/>
              <w:right w:val="single" w:color="000000" w:sz="4" w:space="0"/>
            </w:tcBorders>
            <w:shd w:val="clear" w:color="auto" w:fill="8DB4E2"/>
            <w:vAlign w:val="center"/>
          </w:tcPr>
          <w:p>
            <w:pPr>
              <w:widowControl/>
              <w:spacing w:line="560" w:lineRule="exact"/>
              <w:jc w:val="center"/>
              <w:textAlignment w:val="center"/>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服务定义</w:t>
            </w:r>
          </w:p>
        </w:tc>
        <w:tc>
          <w:tcPr>
            <w:tcW w:w="3001" w:type="dxa"/>
            <w:tcBorders>
              <w:top w:val="single" w:color="000000" w:sz="4" w:space="0"/>
              <w:left w:val="single" w:color="000000" w:sz="4" w:space="0"/>
              <w:bottom w:val="single" w:color="000000" w:sz="4" w:space="0"/>
              <w:right w:val="single" w:color="000000" w:sz="4" w:space="0"/>
            </w:tcBorders>
            <w:shd w:val="clear" w:color="auto" w:fill="8DB4E2"/>
            <w:vAlign w:val="center"/>
          </w:tcPr>
          <w:p>
            <w:pPr>
              <w:widowControl/>
              <w:spacing w:line="560" w:lineRule="exact"/>
              <w:jc w:val="center"/>
              <w:textAlignment w:val="center"/>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服务标准</w:t>
            </w:r>
          </w:p>
        </w:tc>
        <w:tc>
          <w:tcPr>
            <w:tcW w:w="1559" w:type="dxa"/>
            <w:tcBorders>
              <w:top w:val="single" w:color="000000" w:sz="4" w:space="0"/>
              <w:left w:val="single" w:color="000000" w:sz="4" w:space="0"/>
              <w:bottom w:val="single" w:color="000000" w:sz="4" w:space="0"/>
              <w:right w:val="single" w:color="000000" w:sz="4" w:space="0"/>
            </w:tcBorders>
            <w:shd w:val="clear" w:color="auto" w:fill="8DB4E2"/>
            <w:vAlign w:val="center"/>
          </w:tcPr>
          <w:p>
            <w:pPr>
              <w:widowControl/>
              <w:spacing w:line="560" w:lineRule="exact"/>
              <w:jc w:val="center"/>
              <w:textAlignment w:val="center"/>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适用服务模式</w:t>
            </w:r>
          </w:p>
        </w:tc>
        <w:tc>
          <w:tcPr>
            <w:tcW w:w="6807" w:type="dxa"/>
            <w:tcBorders>
              <w:top w:val="single" w:color="000000" w:sz="4" w:space="0"/>
              <w:left w:val="single" w:color="000000" w:sz="4" w:space="0"/>
              <w:bottom w:val="single" w:color="000000" w:sz="4" w:space="0"/>
              <w:right w:val="single" w:color="000000" w:sz="4" w:space="0"/>
            </w:tcBorders>
            <w:shd w:val="clear" w:color="auto" w:fill="8DB4E2"/>
            <w:vAlign w:val="center"/>
          </w:tcPr>
          <w:p>
            <w:pPr>
              <w:widowControl/>
              <w:spacing w:line="560" w:lineRule="exact"/>
              <w:jc w:val="center"/>
              <w:textAlignment w:val="center"/>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罚则</w:t>
            </w:r>
          </w:p>
        </w:tc>
      </w:tr>
      <w:tr>
        <w:trPr>
          <w:trHeight w:val="632" w:hRule="atLeast"/>
        </w:trPr>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560" w:lineRule="exact"/>
              <w:jc w:val="center"/>
              <w:textAlignment w:val="center"/>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1</w:t>
            </w:r>
          </w:p>
        </w:tc>
        <w:tc>
          <w:tcPr>
            <w:tcW w:w="876"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560" w:lineRule="exact"/>
              <w:jc w:val="center"/>
              <w:textAlignment w:val="center"/>
              <w:rPr>
                <w:rFonts w:ascii="仿宋_GB2312" w:hAnsi="宋体" w:eastAsia="仿宋_GB2312" w:cs="宋体"/>
                <w:b/>
                <w:color w:val="000000"/>
                <w:kern w:val="0"/>
                <w:sz w:val="24"/>
                <w:szCs w:val="24"/>
              </w:rPr>
            </w:pPr>
            <w:r>
              <w:rPr>
                <w:rFonts w:hint="eastAsia" w:ascii="仿宋_GB2312" w:hAnsi="宋体" w:eastAsia="仿宋_GB2312" w:cs="宋体"/>
                <w:b/>
                <w:color w:val="000000"/>
                <w:kern w:val="0"/>
                <w:sz w:val="24"/>
                <w:szCs w:val="24"/>
              </w:rPr>
              <w:t>人员质量考核情况</w:t>
            </w:r>
          </w:p>
        </w:tc>
        <w:tc>
          <w:tcPr>
            <w:tcW w:w="140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560" w:lineRule="exact"/>
              <w:jc w:val="center"/>
              <w:textAlignment w:val="center"/>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衡量服务商是否为公司提供了合格的外包人员</w:t>
            </w:r>
          </w:p>
        </w:tc>
        <w:tc>
          <w:tcPr>
            <w:tcW w:w="300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560" w:lineRule="exact"/>
              <w:jc w:val="left"/>
              <w:textAlignment w:val="center"/>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个人应按照要求完成任务。</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pPr>
              <w:spacing w:line="560" w:lineRule="exact"/>
              <w:jc w:val="left"/>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混编模式</w:t>
            </w:r>
          </w:p>
        </w:tc>
        <w:tc>
          <w:tcPr>
            <w:tcW w:w="6807"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101"/>
              <w:widowControl/>
              <w:numPr>
                <w:ilvl w:val="0"/>
                <w:numId w:val="17"/>
              </w:numPr>
              <w:spacing w:line="560" w:lineRule="exact"/>
              <w:ind w:firstLineChars="0"/>
              <w:jc w:val="left"/>
              <w:textAlignment w:val="center"/>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个人当季度考核结果为“优秀”或“良好”的，不扣减个人当季度结算工作量，考核系数为“1”。</w:t>
            </w:r>
          </w:p>
          <w:p>
            <w:pPr>
              <w:pStyle w:val="101"/>
              <w:widowControl/>
              <w:numPr>
                <w:ilvl w:val="0"/>
                <w:numId w:val="17"/>
              </w:numPr>
              <w:spacing w:line="560" w:lineRule="exact"/>
              <w:ind w:firstLineChars="0"/>
              <w:jc w:val="left"/>
              <w:textAlignment w:val="center"/>
              <w:rPr>
                <w:rFonts w:ascii="仿宋_GB2312" w:hAnsi="宋体" w:eastAsia="仿宋_GB2312" w:cs="宋体"/>
                <w:color w:val="000000"/>
                <w:kern w:val="0"/>
                <w:sz w:val="24"/>
                <w:szCs w:val="24"/>
              </w:rPr>
            </w:pPr>
            <w:r>
              <w:rPr>
                <w:rFonts w:hint="eastAsia" w:ascii="仿宋_GB2312" w:hAnsi="宋体" w:eastAsia="仿宋_GB2312" w:cs="宋体"/>
                <w:color w:val="000000"/>
                <w:kern w:val="0"/>
                <w:sz w:val="24"/>
                <w:szCs w:val="24"/>
              </w:rPr>
              <w:t>个人当季度考核结果为“合格”的，扣减个人当季度</w:t>
            </w:r>
            <w:r>
              <w:rPr>
                <w:rFonts w:ascii="仿宋_GB2312" w:hAnsi="宋体" w:eastAsia="仿宋_GB2312" w:cs="宋体"/>
                <w:color w:val="000000"/>
                <w:kern w:val="0"/>
                <w:sz w:val="24"/>
                <w:szCs w:val="24"/>
              </w:rPr>
              <w:t>10%结算工作量</w:t>
            </w:r>
            <w:r>
              <w:rPr>
                <w:rFonts w:hint="eastAsia" w:ascii="仿宋_GB2312" w:hAnsi="宋体" w:eastAsia="仿宋_GB2312" w:cs="宋体"/>
                <w:color w:val="000000"/>
                <w:kern w:val="0"/>
                <w:sz w:val="24"/>
                <w:szCs w:val="24"/>
              </w:rPr>
              <w:t>，考核系数为“</w:t>
            </w:r>
            <w:r>
              <w:rPr>
                <w:rFonts w:ascii="仿宋_GB2312" w:hAnsi="宋体" w:eastAsia="仿宋_GB2312" w:cs="宋体"/>
                <w:color w:val="000000"/>
                <w:kern w:val="0"/>
                <w:sz w:val="24"/>
                <w:szCs w:val="24"/>
              </w:rPr>
              <w:t>0.9</w:t>
            </w:r>
            <w:r>
              <w:rPr>
                <w:rFonts w:hint="eastAsia" w:ascii="仿宋_GB2312" w:hAnsi="宋体" w:eastAsia="仿宋_GB2312" w:cs="宋体"/>
                <w:color w:val="000000"/>
                <w:kern w:val="0"/>
                <w:sz w:val="24"/>
                <w:szCs w:val="24"/>
              </w:rPr>
              <w:t>”</w:t>
            </w:r>
            <w:r>
              <w:rPr>
                <w:rFonts w:ascii="仿宋_GB2312" w:hAnsi="宋体" w:eastAsia="仿宋_GB2312" w:cs="宋体"/>
                <w:color w:val="000000"/>
                <w:kern w:val="0"/>
                <w:sz w:val="24"/>
                <w:szCs w:val="24"/>
              </w:rPr>
              <w:t>。</w:t>
            </w:r>
          </w:p>
          <w:p>
            <w:pPr>
              <w:pStyle w:val="101"/>
              <w:widowControl/>
              <w:numPr>
                <w:ilvl w:val="0"/>
                <w:numId w:val="17"/>
              </w:numPr>
              <w:spacing w:line="560" w:lineRule="exact"/>
              <w:ind w:firstLineChars="0"/>
              <w:jc w:val="left"/>
              <w:textAlignment w:val="center"/>
            </w:pPr>
            <w:r>
              <w:rPr>
                <w:rFonts w:hint="eastAsia" w:ascii="仿宋_GB2312" w:hAnsi="宋体" w:eastAsia="仿宋_GB2312" w:cs="宋体"/>
                <w:color w:val="000000"/>
                <w:kern w:val="0"/>
                <w:sz w:val="24"/>
                <w:szCs w:val="24"/>
              </w:rPr>
              <w:t>个人当季度考核结果为“不合格”的，扣减个人当季度</w:t>
            </w:r>
            <w:r>
              <w:rPr>
                <w:rFonts w:ascii="仿宋_GB2312" w:hAnsi="宋体" w:eastAsia="仿宋_GB2312" w:cs="宋体"/>
                <w:color w:val="000000"/>
                <w:kern w:val="0"/>
                <w:sz w:val="24"/>
                <w:szCs w:val="24"/>
              </w:rPr>
              <w:t>20%结算工作量</w:t>
            </w:r>
            <w:r>
              <w:rPr>
                <w:rFonts w:hint="eastAsia" w:ascii="仿宋_GB2312" w:hAnsi="宋体" w:eastAsia="仿宋_GB2312" w:cs="宋体"/>
                <w:color w:val="000000"/>
                <w:kern w:val="0"/>
                <w:sz w:val="24"/>
                <w:szCs w:val="24"/>
              </w:rPr>
              <w:t>，考核系数为“0</w:t>
            </w:r>
            <w:r>
              <w:rPr>
                <w:rFonts w:ascii="仿宋_GB2312" w:hAnsi="宋体" w:eastAsia="仿宋_GB2312" w:cs="宋体"/>
                <w:color w:val="000000"/>
                <w:kern w:val="0"/>
                <w:sz w:val="24"/>
                <w:szCs w:val="24"/>
              </w:rPr>
              <w:t>.8</w:t>
            </w:r>
            <w:r>
              <w:rPr>
                <w:rFonts w:hint="eastAsia" w:ascii="仿宋_GB2312" w:hAnsi="宋体" w:eastAsia="仿宋_GB2312" w:cs="宋体"/>
                <w:color w:val="000000"/>
                <w:kern w:val="0"/>
                <w:sz w:val="24"/>
                <w:szCs w:val="24"/>
              </w:rPr>
              <w:t>”</w:t>
            </w:r>
            <w:r>
              <w:rPr>
                <w:rFonts w:ascii="仿宋_GB2312" w:hAnsi="宋体" w:eastAsia="仿宋_GB2312" w:cs="宋体"/>
                <w:color w:val="000000"/>
                <w:kern w:val="0"/>
                <w:sz w:val="24"/>
                <w:szCs w:val="24"/>
              </w:rPr>
              <w:t>。</w:t>
            </w:r>
          </w:p>
        </w:tc>
      </w:tr>
    </w:tbl>
    <w:p>
      <w:pPr>
        <w:pStyle w:val="14"/>
        <w:spacing w:before="40" w:line="366" w:lineRule="auto"/>
        <w:ind w:left="0" w:leftChars="0" w:right="238" w:firstLine="0" w:firstLineChars="0"/>
        <w:rPr>
          <w:rFonts w:hint="eastAsia"/>
          <w:lang w:val="en-US" w:eastAsia="zh-CN"/>
        </w:rPr>
      </w:pPr>
    </w:p>
    <w:p>
      <w:pPr>
        <w:pStyle w:val="14"/>
        <w:spacing w:before="40" w:line="366" w:lineRule="auto"/>
        <w:ind w:left="0" w:leftChars="0" w:right="238" w:firstLine="0" w:firstLineChars="0"/>
        <w:rPr>
          <w:rFonts w:hint="eastAsia"/>
          <w:lang w:val="en-US" w:eastAsia="zh-CN"/>
        </w:rPr>
      </w:pPr>
    </w:p>
    <w:p>
      <w:pPr>
        <w:pStyle w:val="14"/>
        <w:spacing w:before="40" w:line="366" w:lineRule="auto"/>
        <w:ind w:left="0" w:leftChars="0" w:right="238" w:firstLine="0" w:firstLineChars="0"/>
        <w:rPr>
          <w:rFonts w:hint="eastAsia"/>
          <w:lang w:val="en-US" w:eastAsia="zh-CN"/>
        </w:rPr>
        <w:sectPr>
          <w:pgSz w:w="16839" w:h="11907" w:orient="landscape"/>
          <w:pgMar w:top="1803" w:right="1440" w:bottom="1803" w:left="1440" w:header="851" w:footer="992" w:gutter="0"/>
          <w:cols w:space="0" w:num="1"/>
          <w:titlePg/>
          <w:rtlGutter w:val="0"/>
          <w:docGrid w:linePitch="312" w:charSpace="0"/>
        </w:sectPr>
      </w:pPr>
    </w:p>
    <w:p>
      <w:pPr>
        <w:rPr>
          <w:rFonts w:hint="eastAsia" w:ascii="宋体" w:hAnsi="宋体" w:cs="宋体"/>
          <w:sz w:val="28"/>
          <w:szCs w:val="28"/>
          <w:lang w:val="en-US" w:eastAsia="zh-CN"/>
        </w:rPr>
      </w:pPr>
      <w:r>
        <w:rPr>
          <w:rFonts w:hint="eastAsia" w:ascii="宋体" w:hAnsi="宋体" w:cs="宋体"/>
          <w:sz w:val="28"/>
          <w:szCs w:val="28"/>
          <w:lang w:val="en-US" w:eastAsia="zh-CN"/>
        </w:rPr>
        <w:t>附件5</w:t>
      </w:r>
    </w:p>
    <w:p>
      <w:pPr>
        <w:jc w:val="center"/>
        <w:rPr>
          <w:rFonts w:ascii="宋体" w:hAnsi="宋体"/>
          <w:b/>
          <w:bCs/>
          <w:sz w:val="44"/>
          <w:szCs w:val="44"/>
        </w:rPr>
      </w:pPr>
      <w:r>
        <w:rPr>
          <w:rFonts w:hint="eastAsia" w:ascii="宋体" w:hAnsi="宋体"/>
          <w:b/>
          <w:bCs/>
          <w:sz w:val="44"/>
          <w:szCs w:val="44"/>
        </w:rPr>
        <w:t>工作量结算单</w:t>
      </w:r>
    </w:p>
    <w:p>
      <w:pPr>
        <w:jc w:val="center"/>
        <w:rPr>
          <w:rFonts w:hint="eastAsia" w:ascii="宋体" w:hAnsi="宋体"/>
          <w:bCs/>
          <w:szCs w:val="21"/>
        </w:rPr>
      </w:pPr>
    </w:p>
    <w:tbl>
      <w:tblPr>
        <w:tblStyle w:val="4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tc>
          <w:tcPr>
            <w:tcW w:w="8296" w:type="dxa"/>
            <w:tcBorders>
              <w:top w:val="single" w:color="auto" w:sz="4" w:space="0"/>
              <w:left w:val="single" w:color="auto" w:sz="4" w:space="0"/>
              <w:bottom w:val="single" w:color="auto" w:sz="4" w:space="0"/>
              <w:right w:val="single" w:color="auto" w:sz="4" w:space="0"/>
            </w:tcBorders>
          </w:tcPr>
          <w:p>
            <w:pPr>
              <w:spacing w:line="360" w:lineRule="auto"/>
              <w:rPr>
                <w:rFonts w:ascii="宋体" w:hAnsi="宋体"/>
                <w:bCs/>
                <w:kern w:val="0"/>
                <w:sz w:val="20"/>
                <w:szCs w:val="21"/>
              </w:rPr>
            </w:pPr>
            <w:r>
              <w:rPr>
                <w:rFonts w:hint="eastAsia" w:ascii="宋体" w:hAnsi="宋体"/>
                <w:bCs/>
                <w:kern w:val="0"/>
                <w:sz w:val="20"/>
                <w:szCs w:val="21"/>
              </w:rPr>
              <w:t>服务说明书编号/名称：</w:t>
            </w:r>
          </w:p>
        </w:tc>
      </w:tr>
      <w:tr>
        <w:trPr>
          <w:trHeight w:val="681" w:hRule="atLeast"/>
        </w:trPr>
        <w:tc>
          <w:tcPr>
            <w:tcW w:w="8296" w:type="dxa"/>
            <w:tcBorders>
              <w:top w:val="single" w:color="auto" w:sz="4" w:space="0"/>
              <w:left w:val="single" w:color="auto" w:sz="4" w:space="0"/>
              <w:bottom w:val="single" w:color="auto" w:sz="4" w:space="0"/>
              <w:right w:val="single" w:color="auto" w:sz="4" w:space="0"/>
            </w:tcBorders>
          </w:tcPr>
          <w:p>
            <w:pPr>
              <w:spacing w:line="360" w:lineRule="auto"/>
              <w:rPr>
                <w:rFonts w:ascii="宋体" w:hAnsi="宋体"/>
                <w:bCs/>
                <w:kern w:val="0"/>
                <w:sz w:val="20"/>
                <w:szCs w:val="21"/>
              </w:rPr>
            </w:pPr>
            <w:r>
              <w:rPr>
                <w:rFonts w:hint="eastAsia" w:ascii="宋体" w:hAnsi="宋体"/>
                <w:bCs/>
                <w:kern w:val="0"/>
                <w:sz w:val="20"/>
                <w:szCs w:val="21"/>
              </w:rPr>
              <w:t>服务说明书提出部门（需求单位）：</w:t>
            </w:r>
          </w:p>
          <w:p>
            <w:pPr>
              <w:spacing w:line="360" w:lineRule="auto"/>
              <w:rPr>
                <w:rFonts w:ascii="宋体" w:hAnsi="宋体"/>
                <w:bCs/>
                <w:kern w:val="0"/>
                <w:sz w:val="20"/>
                <w:szCs w:val="21"/>
              </w:rPr>
            </w:pPr>
            <w:r>
              <w:rPr>
                <w:rFonts w:hint="eastAsia" w:ascii="宋体" w:hAnsi="宋体"/>
                <w:bCs/>
                <w:kern w:val="0"/>
                <w:sz w:val="20"/>
                <w:szCs w:val="21"/>
              </w:rPr>
              <w:t>联系人：</w:t>
            </w:r>
          </w:p>
        </w:tc>
      </w:tr>
      <w:tr>
        <w:trPr>
          <w:trHeight w:val="226" w:hRule="atLeast"/>
        </w:trPr>
        <w:tc>
          <w:tcPr>
            <w:tcW w:w="8296" w:type="dxa"/>
            <w:tcBorders>
              <w:top w:val="single" w:color="auto" w:sz="4" w:space="0"/>
              <w:left w:val="single" w:color="auto" w:sz="4" w:space="0"/>
              <w:bottom w:val="single" w:color="auto" w:sz="4" w:space="0"/>
              <w:right w:val="single" w:color="auto" w:sz="4" w:space="0"/>
            </w:tcBorders>
          </w:tcPr>
          <w:p>
            <w:pPr>
              <w:rPr>
                <w:rFonts w:ascii="宋体" w:hAnsi="宋体"/>
                <w:bCs/>
                <w:kern w:val="0"/>
                <w:sz w:val="20"/>
                <w:szCs w:val="21"/>
              </w:rPr>
            </w:pPr>
            <w:r>
              <w:rPr>
                <w:rFonts w:hint="eastAsia" w:ascii="宋体" w:hAnsi="宋体"/>
                <w:bCs/>
                <w:kern w:val="0"/>
                <w:sz w:val="20"/>
                <w:szCs w:val="21"/>
              </w:rPr>
              <w:t>技术经理：</w:t>
            </w:r>
          </w:p>
        </w:tc>
      </w:tr>
      <w:tr>
        <w:tc>
          <w:tcPr>
            <w:tcW w:w="8296" w:type="dxa"/>
            <w:tcBorders>
              <w:top w:val="single" w:color="auto" w:sz="4" w:space="0"/>
              <w:left w:val="single" w:color="auto" w:sz="4" w:space="0"/>
              <w:bottom w:val="single" w:color="auto" w:sz="4" w:space="0"/>
              <w:right w:val="single" w:color="auto" w:sz="4" w:space="0"/>
            </w:tcBorders>
          </w:tcPr>
          <w:p>
            <w:pPr>
              <w:spacing w:line="360" w:lineRule="auto"/>
              <w:rPr>
                <w:rFonts w:ascii="宋体" w:hAnsi="宋体"/>
                <w:bCs/>
                <w:kern w:val="0"/>
                <w:sz w:val="20"/>
                <w:szCs w:val="21"/>
              </w:rPr>
            </w:pPr>
            <w:r>
              <w:rPr>
                <w:rFonts w:hint="eastAsia" w:ascii="宋体" w:hAnsi="宋体"/>
                <w:bCs/>
                <w:kern w:val="0"/>
                <w:sz w:val="20"/>
                <w:szCs w:val="21"/>
              </w:rPr>
              <w:t>服务形式：</w:t>
            </w:r>
            <w:r>
              <w:rPr>
                <w:rFonts w:hint="eastAsia" w:ascii="宋体" w:hAnsi="宋体"/>
                <w:bCs/>
                <w:i/>
                <w:iCs/>
                <w:color w:val="808080" w:themeColor="text1" w:themeTint="80"/>
                <w:kern w:val="0"/>
                <w:sz w:val="20"/>
                <w:szCs w:val="21"/>
                <w14:textFill>
                  <w14:solidFill>
                    <w14:schemeClr w14:val="tx1">
                      <w14:lumMod w14:val="50000"/>
                      <w14:lumOff w14:val="50000"/>
                    </w14:schemeClr>
                  </w14:solidFill>
                </w14:textFill>
              </w:rPr>
              <w:t>混编</w:t>
            </w:r>
          </w:p>
        </w:tc>
      </w:tr>
      <w:tr>
        <w:tc>
          <w:tcPr>
            <w:tcW w:w="8296" w:type="dxa"/>
            <w:tcBorders>
              <w:top w:val="single" w:color="auto" w:sz="4" w:space="0"/>
              <w:left w:val="single" w:color="auto" w:sz="4" w:space="0"/>
              <w:bottom w:val="single" w:color="auto" w:sz="4" w:space="0"/>
              <w:right w:val="single" w:color="auto" w:sz="4" w:space="0"/>
            </w:tcBorders>
          </w:tcPr>
          <w:p>
            <w:pPr>
              <w:spacing w:line="360" w:lineRule="auto"/>
              <w:rPr>
                <w:rFonts w:ascii="宋体" w:hAnsi="宋体"/>
                <w:bCs/>
                <w:kern w:val="0"/>
                <w:sz w:val="20"/>
                <w:szCs w:val="21"/>
              </w:rPr>
            </w:pPr>
            <w:r>
              <w:rPr>
                <w:rFonts w:hint="eastAsia" w:ascii="宋体" w:hAnsi="宋体"/>
                <w:bCs/>
                <w:kern w:val="0"/>
                <w:sz w:val="20"/>
                <w:szCs w:val="21"/>
              </w:rPr>
              <w:t>服务验收是否通过：</w:t>
            </w:r>
          </w:p>
        </w:tc>
      </w:tr>
      <w:tr>
        <w:trPr>
          <w:trHeight w:val="6099" w:hRule="atLeast"/>
        </w:trPr>
        <w:tc>
          <w:tcPr>
            <w:tcW w:w="8296" w:type="dxa"/>
            <w:tcBorders>
              <w:top w:val="single" w:color="auto" w:sz="4" w:space="0"/>
              <w:left w:val="single" w:color="auto" w:sz="4" w:space="0"/>
              <w:bottom w:val="single" w:color="auto" w:sz="4" w:space="0"/>
              <w:right w:val="single" w:color="auto" w:sz="4" w:space="0"/>
            </w:tcBorders>
          </w:tcPr>
          <w:p>
            <w:pPr>
              <w:spacing w:line="360" w:lineRule="auto"/>
              <w:rPr>
                <w:rFonts w:ascii="宋体" w:hAnsi="宋体"/>
                <w:bCs/>
                <w:kern w:val="0"/>
                <w:sz w:val="20"/>
                <w:szCs w:val="21"/>
              </w:rPr>
            </w:pPr>
            <w:r>
              <w:rPr>
                <w:rFonts w:hint="eastAsia" w:ascii="宋体" w:hAnsi="宋体"/>
                <w:bCs/>
                <w:kern w:val="0"/>
                <w:sz w:val="20"/>
                <w:szCs w:val="21"/>
              </w:rPr>
              <w:t>服务包含外包人员清单：</w:t>
            </w:r>
          </w:p>
          <w:tbl>
            <w:tblPr>
              <w:tblStyle w:val="43"/>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2"/>
              <w:gridCol w:w="581"/>
              <w:gridCol w:w="591"/>
              <w:gridCol w:w="696"/>
              <w:gridCol w:w="696"/>
              <w:gridCol w:w="975"/>
              <w:gridCol w:w="1116"/>
              <w:gridCol w:w="1397"/>
              <w:gridCol w:w="746"/>
              <w:gridCol w:w="747"/>
            </w:tblGrid>
            <w:tr>
              <w:trPr>
                <w:trHeight w:val="672" w:hRule="atLeast"/>
                <w:jc w:val="center"/>
              </w:trPr>
              <w:tc>
                <w:tcPr>
                  <w:tcW w:w="323" w:type="pct"/>
                  <w:tcBorders>
                    <w:top w:val="single" w:color="auto" w:sz="4" w:space="0"/>
                    <w:left w:val="single" w:color="auto" w:sz="4" w:space="0"/>
                    <w:bottom w:val="single" w:color="auto" w:sz="4" w:space="0"/>
                    <w:right w:val="single" w:color="auto" w:sz="4" w:space="0"/>
                  </w:tcBorders>
                  <w:vAlign w:val="center"/>
                </w:tcPr>
                <w:p>
                  <w:pPr>
                    <w:pStyle w:val="101"/>
                    <w:spacing w:line="360" w:lineRule="auto"/>
                    <w:ind w:firstLine="0" w:firstLineChars="0"/>
                    <w:jc w:val="center"/>
                    <w:rPr>
                      <w:rFonts w:ascii="宋体" w:hAnsi="宋体"/>
                      <w:kern w:val="0"/>
                      <w:sz w:val="18"/>
                      <w:szCs w:val="18"/>
                    </w:rPr>
                  </w:pPr>
                  <w:r>
                    <w:rPr>
                      <w:rFonts w:hint="eastAsia" w:ascii="宋体" w:hAnsi="宋体"/>
                      <w:kern w:val="0"/>
                      <w:sz w:val="18"/>
                      <w:szCs w:val="18"/>
                    </w:rPr>
                    <w:t>序号</w:t>
                  </w:r>
                </w:p>
              </w:tc>
              <w:tc>
                <w:tcPr>
                  <w:tcW w:w="360" w:type="pct"/>
                  <w:tcBorders>
                    <w:top w:val="single" w:color="auto" w:sz="4" w:space="0"/>
                    <w:left w:val="single" w:color="auto" w:sz="4" w:space="0"/>
                    <w:bottom w:val="single" w:color="auto" w:sz="4" w:space="0"/>
                    <w:right w:val="single" w:color="auto" w:sz="4" w:space="0"/>
                  </w:tcBorders>
                  <w:vAlign w:val="center"/>
                </w:tcPr>
                <w:p>
                  <w:pPr>
                    <w:pStyle w:val="101"/>
                    <w:spacing w:line="360" w:lineRule="auto"/>
                    <w:ind w:firstLine="0" w:firstLineChars="0"/>
                    <w:jc w:val="center"/>
                    <w:rPr>
                      <w:rFonts w:ascii="宋体" w:hAnsi="宋体"/>
                      <w:kern w:val="0"/>
                      <w:sz w:val="18"/>
                      <w:szCs w:val="18"/>
                    </w:rPr>
                  </w:pPr>
                  <w:r>
                    <w:rPr>
                      <w:rFonts w:hint="eastAsia" w:ascii="宋体" w:hAnsi="宋体"/>
                      <w:kern w:val="0"/>
                      <w:sz w:val="18"/>
                      <w:szCs w:val="18"/>
                    </w:rPr>
                    <w:t>姓名</w:t>
                  </w:r>
                </w:p>
              </w:tc>
              <w:tc>
                <w:tcPr>
                  <w:tcW w:w="366" w:type="pct"/>
                  <w:tcBorders>
                    <w:top w:val="single" w:color="auto" w:sz="4" w:space="0"/>
                    <w:left w:val="single" w:color="auto" w:sz="4" w:space="0"/>
                    <w:bottom w:val="single" w:color="auto" w:sz="4" w:space="0"/>
                    <w:right w:val="single" w:color="auto" w:sz="4" w:space="0"/>
                  </w:tcBorders>
                  <w:vAlign w:val="center"/>
                </w:tcPr>
                <w:p>
                  <w:pPr>
                    <w:pStyle w:val="101"/>
                    <w:spacing w:line="360" w:lineRule="auto"/>
                    <w:ind w:firstLine="0" w:firstLineChars="0"/>
                    <w:jc w:val="center"/>
                    <w:rPr>
                      <w:rFonts w:ascii="宋体" w:hAnsi="宋体"/>
                      <w:kern w:val="0"/>
                      <w:sz w:val="18"/>
                      <w:szCs w:val="18"/>
                    </w:rPr>
                  </w:pPr>
                  <w:r>
                    <w:rPr>
                      <w:rFonts w:hint="eastAsia" w:ascii="宋体" w:hAnsi="宋体"/>
                      <w:kern w:val="0"/>
                      <w:sz w:val="18"/>
                      <w:szCs w:val="18"/>
                    </w:rPr>
                    <w:t>岗位类别</w:t>
                  </w:r>
                </w:p>
              </w:tc>
              <w:tc>
                <w:tcPr>
                  <w:tcW w:w="431" w:type="pct"/>
                  <w:tcBorders>
                    <w:top w:val="single" w:color="auto" w:sz="4" w:space="0"/>
                    <w:left w:val="single" w:color="auto" w:sz="4" w:space="0"/>
                    <w:bottom w:val="single" w:color="auto" w:sz="4" w:space="0"/>
                    <w:right w:val="single" w:color="auto" w:sz="4" w:space="0"/>
                  </w:tcBorders>
                  <w:vAlign w:val="center"/>
                </w:tcPr>
                <w:p>
                  <w:pPr>
                    <w:pStyle w:val="101"/>
                    <w:spacing w:line="360" w:lineRule="auto"/>
                    <w:ind w:firstLine="0" w:firstLineChars="0"/>
                    <w:jc w:val="center"/>
                    <w:rPr>
                      <w:rFonts w:ascii="宋体" w:hAnsi="宋体"/>
                      <w:kern w:val="0"/>
                      <w:sz w:val="18"/>
                      <w:szCs w:val="18"/>
                    </w:rPr>
                  </w:pPr>
                  <w:r>
                    <w:rPr>
                      <w:rFonts w:hint="eastAsia" w:ascii="宋体" w:hAnsi="宋体"/>
                      <w:kern w:val="0"/>
                      <w:sz w:val="18"/>
                      <w:szCs w:val="18"/>
                    </w:rPr>
                    <w:t>岗位名称</w:t>
                  </w:r>
                </w:p>
              </w:tc>
              <w:tc>
                <w:tcPr>
                  <w:tcW w:w="431" w:type="pct"/>
                  <w:tcBorders>
                    <w:top w:val="single" w:color="auto" w:sz="4" w:space="0"/>
                    <w:left w:val="single" w:color="auto" w:sz="4" w:space="0"/>
                    <w:bottom w:val="single" w:color="auto" w:sz="4" w:space="0"/>
                    <w:right w:val="single" w:color="auto" w:sz="4" w:space="0"/>
                  </w:tcBorders>
                  <w:vAlign w:val="center"/>
                </w:tcPr>
                <w:p>
                  <w:pPr>
                    <w:pStyle w:val="101"/>
                    <w:spacing w:line="360" w:lineRule="auto"/>
                    <w:ind w:firstLine="0" w:firstLineChars="0"/>
                    <w:jc w:val="center"/>
                    <w:rPr>
                      <w:rFonts w:ascii="宋体" w:hAnsi="宋体"/>
                      <w:kern w:val="0"/>
                      <w:sz w:val="18"/>
                      <w:szCs w:val="18"/>
                    </w:rPr>
                  </w:pPr>
                  <w:r>
                    <w:rPr>
                      <w:rFonts w:hint="eastAsia" w:ascii="宋体" w:hAnsi="宋体"/>
                      <w:kern w:val="0"/>
                      <w:sz w:val="18"/>
                      <w:szCs w:val="18"/>
                    </w:rPr>
                    <w:t>人员职等</w:t>
                  </w:r>
                </w:p>
              </w:tc>
              <w:tc>
                <w:tcPr>
                  <w:tcW w:w="604" w:type="pct"/>
                  <w:tcBorders>
                    <w:top w:val="single" w:color="auto" w:sz="4" w:space="0"/>
                    <w:left w:val="single" w:color="auto" w:sz="4" w:space="0"/>
                    <w:bottom w:val="single" w:color="auto" w:sz="4" w:space="0"/>
                    <w:right w:val="single" w:color="auto" w:sz="4" w:space="0"/>
                  </w:tcBorders>
                  <w:vAlign w:val="center"/>
                </w:tcPr>
                <w:p>
                  <w:pPr>
                    <w:pStyle w:val="101"/>
                    <w:spacing w:line="360" w:lineRule="auto"/>
                    <w:ind w:firstLine="0" w:firstLineChars="0"/>
                    <w:jc w:val="center"/>
                    <w:rPr>
                      <w:rFonts w:ascii="宋体" w:hAnsi="宋体"/>
                      <w:kern w:val="0"/>
                      <w:sz w:val="18"/>
                      <w:szCs w:val="18"/>
                    </w:rPr>
                  </w:pPr>
                  <w:r>
                    <w:rPr>
                      <w:rFonts w:hint="eastAsia" w:ascii="宋体" w:hAnsi="宋体"/>
                      <w:kern w:val="0"/>
                      <w:sz w:val="18"/>
                      <w:szCs w:val="18"/>
                    </w:rPr>
                    <w:t>驻场服务</w:t>
                  </w:r>
                </w:p>
                <w:p>
                  <w:pPr>
                    <w:pStyle w:val="101"/>
                    <w:spacing w:line="360" w:lineRule="auto"/>
                    <w:ind w:firstLine="0" w:firstLineChars="0"/>
                    <w:jc w:val="center"/>
                    <w:rPr>
                      <w:rFonts w:ascii="宋体" w:hAnsi="宋体"/>
                      <w:kern w:val="0"/>
                      <w:sz w:val="18"/>
                      <w:szCs w:val="18"/>
                    </w:rPr>
                  </w:pPr>
                  <w:r>
                    <w:rPr>
                      <w:rFonts w:hint="eastAsia" w:ascii="宋体" w:hAnsi="宋体"/>
                      <w:kern w:val="0"/>
                      <w:sz w:val="18"/>
                      <w:szCs w:val="18"/>
                    </w:rPr>
                    <w:t>起止时间</w:t>
                  </w:r>
                </w:p>
              </w:tc>
              <w:tc>
                <w:tcPr>
                  <w:tcW w:w="691"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pStyle w:val="101"/>
                    <w:spacing w:line="360" w:lineRule="auto"/>
                    <w:ind w:firstLine="0" w:firstLineChars="0"/>
                    <w:jc w:val="center"/>
                    <w:rPr>
                      <w:rFonts w:ascii="宋体" w:hAnsi="宋体"/>
                      <w:b/>
                      <w:kern w:val="0"/>
                      <w:sz w:val="18"/>
                      <w:szCs w:val="18"/>
                    </w:rPr>
                  </w:pPr>
                  <w:r>
                    <w:rPr>
                      <w:rFonts w:hint="eastAsia" w:ascii="宋体" w:hAnsi="宋体"/>
                      <w:b/>
                      <w:kern w:val="0"/>
                      <w:sz w:val="18"/>
                      <w:szCs w:val="18"/>
                    </w:rPr>
                    <w:t>工作量统计（人月）</w:t>
                  </w:r>
                </w:p>
              </w:tc>
              <w:tc>
                <w:tcPr>
                  <w:tcW w:w="865"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pStyle w:val="101"/>
                    <w:spacing w:line="360" w:lineRule="auto"/>
                    <w:ind w:firstLine="0" w:firstLineChars="0"/>
                    <w:jc w:val="center"/>
                    <w:rPr>
                      <w:rFonts w:ascii="宋体" w:hAnsi="宋体"/>
                      <w:b/>
                      <w:kern w:val="0"/>
                      <w:sz w:val="18"/>
                      <w:szCs w:val="18"/>
                    </w:rPr>
                  </w:pPr>
                  <w:r>
                    <w:rPr>
                      <w:rFonts w:hint="eastAsia" w:ascii="宋体" w:hAnsi="宋体"/>
                      <w:b/>
                      <w:kern w:val="0"/>
                      <w:sz w:val="18"/>
                      <w:szCs w:val="18"/>
                    </w:rPr>
                    <w:t>人月单价/</w:t>
                  </w:r>
                </w:p>
                <w:p>
                  <w:pPr>
                    <w:pStyle w:val="101"/>
                    <w:spacing w:line="360" w:lineRule="auto"/>
                    <w:ind w:firstLine="0" w:firstLineChars="0"/>
                    <w:jc w:val="center"/>
                    <w:rPr>
                      <w:rFonts w:ascii="宋体" w:hAnsi="宋体"/>
                      <w:b/>
                      <w:kern w:val="0"/>
                      <w:sz w:val="18"/>
                      <w:szCs w:val="18"/>
                    </w:rPr>
                  </w:pPr>
                  <w:r>
                    <w:rPr>
                      <w:rFonts w:hint="eastAsia" w:ascii="宋体" w:hAnsi="宋体"/>
                      <w:b/>
                      <w:kern w:val="0"/>
                      <w:sz w:val="18"/>
                      <w:szCs w:val="18"/>
                    </w:rPr>
                    <w:t>综合单价</w:t>
                  </w:r>
                </w:p>
              </w:tc>
              <w:tc>
                <w:tcPr>
                  <w:tcW w:w="462"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pStyle w:val="101"/>
                    <w:spacing w:line="360" w:lineRule="auto"/>
                    <w:ind w:firstLine="0" w:firstLineChars="0"/>
                    <w:jc w:val="center"/>
                    <w:rPr>
                      <w:rFonts w:ascii="宋体" w:hAnsi="宋体"/>
                      <w:b/>
                      <w:kern w:val="0"/>
                      <w:sz w:val="18"/>
                      <w:szCs w:val="18"/>
                    </w:rPr>
                  </w:pPr>
                  <w:r>
                    <w:rPr>
                      <w:rFonts w:hint="eastAsia" w:ascii="宋体" w:hAnsi="宋体"/>
                      <w:b/>
                      <w:kern w:val="0"/>
                      <w:sz w:val="18"/>
                      <w:szCs w:val="18"/>
                    </w:rPr>
                    <w:t>考核系数</w:t>
                  </w:r>
                </w:p>
              </w:tc>
              <w:tc>
                <w:tcPr>
                  <w:tcW w:w="462"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pStyle w:val="101"/>
                    <w:spacing w:line="360" w:lineRule="auto"/>
                    <w:ind w:firstLine="0" w:firstLineChars="0"/>
                    <w:jc w:val="center"/>
                    <w:rPr>
                      <w:rFonts w:ascii="宋体" w:hAnsi="宋体"/>
                      <w:b/>
                      <w:kern w:val="0"/>
                      <w:sz w:val="18"/>
                      <w:szCs w:val="18"/>
                    </w:rPr>
                  </w:pPr>
                  <w:r>
                    <w:rPr>
                      <w:rFonts w:hint="eastAsia" w:ascii="宋体" w:hAnsi="宋体"/>
                      <w:b/>
                      <w:kern w:val="0"/>
                      <w:sz w:val="18"/>
                      <w:szCs w:val="18"/>
                    </w:rPr>
                    <w:t>单人结算终价</w:t>
                  </w:r>
                </w:p>
              </w:tc>
            </w:tr>
            <w:tr>
              <w:trPr>
                <w:trHeight w:val="416" w:hRule="atLeast"/>
                <w:jc w:val="center"/>
              </w:trPr>
              <w:tc>
                <w:tcPr>
                  <w:tcW w:w="323" w:type="pct"/>
                  <w:tcBorders>
                    <w:top w:val="single" w:color="auto" w:sz="4" w:space="0"/>
                    <w:left w:val="single" w:color="auto" w:sz="4" w:space="0"/>
                    <w:bottom w:val="single" w:color="auto" w:sz="4" w:space="0"/>
                    <w:right w:val="single" w:color="auto" w:sz="4" w:space="0"/>
                  </w:tcBorders>
                </w:tcPr>
                <w:p>
                  <w:pPr>
                    <w:pStyle w:val="101"/>
                    <w:spacing w:line="360" w:lineRule="auto"/>
                    <w:ind w:firstLine="0" w:firstLineChars="0"/>
                    <w:jc w:val="center"/>
                    <w:rPr>
                      <w:rFonts w:ascii="宋体" w:hAnsi="宋体"/>
                      <w:b/>
                      <w:kern w:val="0"/>
                      <w:sz w:val="18"/>
                      <w:szCs w:val="18"/>
                    </w:rPr>
                  </w:pPr>
                </w:p>
              </w:tc>
              <w:tc>
                <w:tcPr>
                  <w:tcW w:w="360" w:type="pct"/>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ascii="宋体" w:hAnsi="宋体"/>
                      <w:b/>
                      <w:kern w:val="0"/>
                      <w:sz w:val="18"/>
                      <w:szCs w:val="18"/>
                    </w:rPr>
                  </w:pPr>
                </w:p>
              </w:tc>
              <w:tc>
                <w:tcPr>
                  <w:tcW w:w="366" w:type="pct"/>
                  <w:tcBorders>
                    <w:top w:val="single" w:color="auto" w:sz="4" w:space="0"/>
                    <w:left w:val="single" w:color="auto" w:sz="4" w:space="0"/>
                    <w:bottom w:val="single" w:color="auto" w:sz="4" w:space="0"/>
                    <w:right w:val="single" w:color="auto" w:sz="4" w:space="0"/>
                  </w:tcBorders>
                </w:tcPr>
                <w:p>
                  <w:pPr>
                    <w:pStyle w:val="101"/>
                    <w:spacing w:line="360" w:lineRule="auto"/>
                    <w:ind w:firstLine="0" w:firstLineChars="0"/>
                    <w:jc w:val="center"/>
                    <w:rPr>
                      <w:rFonts w:ascii="宋体" w:hAnsi="宋体"/>
                      <w:b/>
                      <w:kern w:val="0"/>
                      <w:sz w:val="18"/>
                      <w:szCs w:val="18"/>
                    </w:rPr>
                  </w:pPr>
                </w:p>
              </w:tc>
              <w:tc>
                <w:tcPr>
                  <w:tcW w:w="431" w:type="pct"/>
                  <w:tcBorders>
                    <w:top w:val="single" w:color="auto" w:sz="4" w:space="0"/>
                    <w:left w:val="single" w:color="auto" w:sz="4" w:space="0"/>
                    <w:bottom w:val="single" w:color="auto" w:sz="4" w:space="0"/>
                    <w:right w:val="single" w:color="auto" w:sz="4" w:space="0"/>
                  </w:tcBorders>
                </w:tcPr>
                <w:p>
                  <w:pPr>
                    <w:pStyle w:val="101"/>
                    <w:spacing w:line="360" w:lineRule="auto"/>
                    <w:ind w:firstLine="0" w:firstLineChars="0"/>
                    <w:jc w:val="center"/>
                    <w:rPr>
                      <w:rFonts w:ascii="宋体" w:hAnsi="宋体"/>
                      <w:kern w:val="0"/>
                      <w:sz w:val="18"/>
                      <w:szCs w:val="18"/>
                    </w:rPr>
                  </w:pPr>
                </w:p>
              </w:tc>
              <w:tc>
                <w:tcPr>
                  <w:tcW w:w="431" w:type="pct"/>
                  <w:tcBorders>
                    <w:top w:val="single" w:color="auto" w:sz="4" w:space="0"/>
                    <w:left w:val="single" w:color="auto" w:sz="4" w:space="0"/>
                    <w:bottom w:val="single" w:color="auto" w:sz="4" w:space="0"/>
                    <w:right w:val="single" w:color="auto" w:sz="4" w:space="0"/>
                  </w:tcBorders>
                </w:tcPr>
                <w:p>
                  <w:pPr>
                    <w:pStyle w:val="101"/>
                    <w:spacing w:line="360" w:lineRule="auto"/>
                    <w:ind w:firstLine="0" w:firstLineChars="0"/>
                    <w:jc w:val="center"/>
                    <w:rPr>
                      <w:rFonts w:ascii="宋体" w:hAnsi="宋体"/>
                      <w:kern w:val="0"/>
                      <w:sz w:val="18"/>
                      <w:szCs w:val="18"/>
                    </w:rPr>
                  </w:pPr>
                </w:p>
              </w:tc>
              <w:tc>
                <w:tcPr>
                  <w:tcW w:w="604" w:type="pct"/>
                  <w:tcBorders>
                    <w:top w:val="single" w:color="auto" w:sz="4" w:space="0"/>
                    <w:left w:val="single" w:color="auto" w:sz="4" w:space="0"/>
                    <w:bottom w:val="single" w:color="auto" w:sz="4" w:space="0"/>
                    <w:right w:val="single" w:color="auto" w:sz="4" w:space="0"/>
                  </w:tcBorders>
                </w:tcPr>
                <w:p>
                  <w:pPr>
                    <w:pStyle w:val="101"/>
                    <w:spacing w:line="360" w:lineRule="auto"/>
                    <w:ind w:firstLine="0" w:firstLineChars="0"/>
                    <w:jc w:val="center"/>
                    <w:rPr>
                      <w:rFonts w:ascii="宋体" w:hAnsi="宋体"/>
                      <w:kern w:val="0"/>
                      <w:sz w:val="18"/>
                      <w:szCs w:val="18"/>
                    </w:rPr>
                  </w:pPr>
                </w:p>
              </w:tc>
              <w:tc>
                <w:tcPr>
                  <w:tcW w:w="691" w:type="pct"/>
                  <w:tcBorders>
                    <w:top w:val="single" w:color="auto" w:sz="4" w:space="0"/>
                    <w:left w:val="single" w:color="auto" w:sz="4" w:space="0"/>
                    <w:bottom w:val="single" w:color="auto" w:sz="4" w:space="0"/>
                    <w:right w:val="single" w:color="auto" w:sz="4" w:space="0"/>
                  </w:tcBorders>
                  <w:shd w:val="clear" w:color="auto" w:fill="D8D8D8" w:themeFill="background1" w:themeFillShade="D9"/>
                </w:tcPr>
                <w:p>
                  <w:pPr>
                    <w:pStyle w:val="101"/>
                    <w:spacing w:line="360" w:lineRule="auto"/>
                    <w:ind w:firstLine="0" w:firstLineChars="0"/>
                    <w:jc w:val="center"/>
                    <w:rPr>
                      <w:rFonts w:ascii="宋体" w:hAnsi="宋体"/>
                      <w:kern w:val="0"/>
                      <w:sz w:val="18"/>
                      <w:szCs w:val="18"/>
                    </w:rPr>
                  </w:pPr>
                </w:p>
              </w:tc>
              <w:tc>
                <w:tcPr>
                  <w:tcW w:w="865" w:type="pct"/>
                  <w:tcBorders>
                    <w:top w:val="single" w:color="auto" w:sz="4" w:space="0"/>
                    <w:left w:val="single" w:color="auto" w:sz="4" w:space="0"/>
                    <w:bottom w:val="single" w:color="auto" w:sz="4" w:space="0"/>
                    <w:right w:val="single" w:color="auto" w:sz="4" w:space="0"/>
                  </w:tcBorders>
                  <w:shd w:val="clear" w:color="auto" w:fill="D8D8D8" w:themeFill="background1" w:themeFillShade="D9"/>
                </w:tcPr>
                <w:p>
                  <w:pPr>
                    <w:pStyle w:val="101"/>
                    <w:spacing w:line="360" w:lineRule="auto"/>
                    <w:ind w:firstLine="0" w:firstLineChars="0"/>
                    <w:jc w:val="center"/>
                    <w:rPr>
                      <w:rFonts w:ascii="宋体" w:hAnsi="宋体"/>
                      <w:kern w:val="0"/>
                      <w:sz w:val="18"/>
                      <w:szCs w:val="18"/>
                    </w:rPr>
                  </w:pPr>
                </w:p>
              </w:tc>
              <w:tc>
                <w:tcPr>
                  <w:tcW w:w="462" w:type="pct"/>
                  <w:tcBorders>
                    <w:top w:val="single" w:color="auto" w:sz="4" w:space="0"/>
                    <w:left w:val="single" w:color="auto" w:sz="4" w:space="0"/>
                    <w:bottom w:val="single" w:color="auto" w:sz="4" w:space="0"/>
                    <w:right w:val="single" w:color="auto" w:sz="4" w:space="0"/>
                  </w:tcBorders>
                  <w:shd w:val="clear" w:color="auto" w:fill="D8D8D8" w:themeFill="background1" w:themeFillShade="D9"/>
                </w:tcPr>
                <w:p>
                  <w:pPr>
                    <w:pStyle w:val="101"/>
                    <w:spacing w:line="360" w:lineRule="auto"/>
                    <w:ind w:firstLine="0" w:firstLineChars="0"/>
                    <w:jc w:val="center"/>
                    <w:rPr>
                      <w:rFonts w:ascii="宋体" w:hAnsi="宋体"/>
                      <w:kern w:val="0"/>
                      <w:sz w:val="18"/>
                      <w:szCs w:val="18"/>
                    </w:rPr>
                  </w:pPr>
                </w:p>
              </w:tc>
              <w:tc>
                <w:tcPr>
                  <w:tcW w:w="462" w:type="pct"/>
                  <w:tcBorders>
                    <w:top w:val="single" w:color="auto" w:sz="4" w:space="0"/>
                    <w:left w:val="single" w:color="auto" w:sz="4" w:space="0"/>
                    <w:bottom w:val="single" w:color="auto" w:sz="4" w:space="0"/>
                    <w:right w:val="single" w:color="auto" w:sz="4" w:space="0"/>
                  </w:tcBorders>
                  <w:shd w:val="clear" w:color="auto" w:fill="D8D8D8" w:themeFill="background1" w:themeFillShade="D9"/>
                </w:tcPr>
                <w:p>
                  <w:pPr>
                    <w:pStyle w:val="101"/>
                    <w:spacing w:line="360" w:lineRule="auto"/>
                    <w:ind w:firstLine="0" w:firstLineChars="0"/>
                    <w:jc w:val="center"/>
                    <w:rPr>
                      <w:rFonts w:ascii="宋体" w:hAnsi="宋体"/>
                      <w:kern w:val="0"/>
                      <w:sz w:val="18"/>
                      <w:szCs w:val="18"/>
                    </w:rPr>
                  </w:pPr>
                </w:p>
              </w:tc>
            </w:tr>
            <w:tr>
              <w:trPr>
                <w:trHeight w:val="416" w:hRule="atLeast"/>
                <w:jc w:val="center"/>
              </w:trPr>
              <w:tc>
                <w:tcPr>
                  <w:tcW w:w="323" w:type="pct"/>
                  <w:tcBorders>
                    <w:top w:val="single" w:color="auto" w:sz="4" w:space="0"/>
                    <w:left w:val="single" w:color="auto" w:sz="4" w:space="0"/>
                    <w:bottom w:val="single" w:color="auto" w:sz="4" w:space="0"/>
                    <w:right w:val="single" w:color="auto" w:sz="4" w:space="0"/>
                  </w:tcBorders>
                </w:tcPr>
                <w:p>
                  <w:pPr>
                    <w:pStyle w:val="101"/>
                    <w:spacing w:line="360" w:lineRule="auto"/>
                    <w:ind w:firstLine="0" w:firstLineChars="0"/>
                    <w:jc w:val="center"/>
                    <w:rPr>
                      <w:rFonts w:ascii="宋体" w:hAnsi="宋体"/>
                      <w:b/>
                      <w:kern w:val="0"/>
                      <w:sz w:val="18"/>
                      <w:szCs w:val="18"/>
                    </w:rPr>
                  </w:pPr>
                </w:p>
              </w:tc>
              <w:tc>
                <w:tcPr>
                  <w:tcW w:w="360" w:type="pct"/>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ascii="宋体" w:hAnsi="宋体"/>
                      <w:b/>
                      <w:kern w:val="0"/>
                      <w:sz w:val="18"/>
                      <w:szCs w:val="18"/>
                    </w:rPr>
                  </w:pPr>
                </w:p>
              </w:tc>
              <w:tc>
                <w:tcPr>
                  <w:tcW w:w="366" w:type="pct"/>
                  <w:tcBorders>
                    <w:top w:val="single" w:color="auto" w:sz="4" w:space="0"/>
                    <w:left w:val="single" w:color="auto" w:sz="4" w:space="0"/>
                    <w:bottom w:val="single" w:color="auto" w:sz="4" w:space="0"/>
                    <w:right w:val="single" w:color="auto" w:sz="4" w:space="0"/>
                  </w:tcBorders>
                </w:tcPr>
                <w:p>
                  <w:pPr>
                    <w:pStyle w:val="101"/>
                    <w:spacing w:line="360" w:lineRule="auto"/>
                    <w:ind w:firstLine="0" w:firstLineChars="0"/>
                    <w:jc w:val="center"/>
                    <w:rPr>
                      <w:rFonts w:ascii="宋体" w:hAnsi="宋体"/>
                      <w:b/>
                      <w:kern w:val="0"/>
                      <w:sz w:val="18"/>
                      <w:szCs w:val="18"/>
                    </w:rPr>
                  </w:pPr>
                </w:p>
              </w:tc>
              <w:tc>
                <w:tcPr>
                  <w:tcW w:w="431" w:type="pct"/>
                  <w:tcBorders>
                    <w:top w:val="single" w:color="auto" w:sz="4" w:space="0"/>
                    <w:left w:val="single" w:color="auto" w:sz="4" w:space="0"/>
                    <w:bottom w:val="single" w:color="auto" w:sz="4" w:space="0"/>
                    <w:right w:val="single" w:color="auto" w:sz="4" w:space="0"/>
                  </w:tcBorders>
                </w:tcPr>
                <w:p>
                  <w:pPr>
                    <w:pStyle w:val="101"/>
                    <w:spacing w:line="360" w:lineRule="auto"/>
                    <w:ind w:firstLine="0" w:firstLineChars="0"/>
                    <w:jc w:val="center"/>
                    <w:rPr>
                      <w:rFonts w:ascii="宋体" w:hAnsi="宋体"/>
                      <w:kern w:val="0"/>
                      <w:sz w:val="18"/>
                      <w:szCs w:val="18"/>
                    </w:rPr>
                  </w:pPr>
                </w:p>
              </w:tc>
              <w:tc>
                <w:tcPr>
                  <w:tcW w:w="431" w:type="pct"/>
                  <w:tcBorders>
                    <w:top w:val="single" w:color="auto" w:sz="4" w:space="0"/>
                    <w:left w:val="single" w:color="auto" w:sz="4" w:space="0"/>
                    <w:bottom w:val="single" w:color="auto" w:sz="4" w:space="0"/>
                    <w:right w:val="single" w:color="auto" w:sz="4" w:space="0"/>
                  </w:tcBorders>
                </w:tcPr>
                <w:p>
                  <w:pPr>
                    <w:pStyle w:val="101"/>
                    <w:spacing w:line="360" w:lineRule="auto"/>
                    <w:ind w:firstLine="0" w:firstLineChars="0"/>
                    <w:jc w:val="center"/>
                    <w:rPr>
                      <w:rFonts w:ascii="宋体" w:hAnsi="宋体"/>
                      <w:kern w:val="0"/>
                      <w:sz w:val="18"/>
                      <w:szCs w:val="18"/>
                    </w:rPr>
                  </w:pPr>
                </w:p>
              </w:tc>
              <w:tc>
                <w:tcPr>
                  <w:tcW w:w="604" w:type="pct"/>
                  <w:tcBorders>
                    <w:top w:val="single" w:color="auto" w:sz="4" w:space="0"/>
                    <w:left w:val="single" w:color="auto" w:sz="4" w:space="0"/>
                    <w:bottom w:val="single" w:color="auto" w:sz="4" w:space="0"/>
                    <w:right w:val="single" w:color="auto" w:sz="4" w:space="0"/>
                  </w:tcBorders>
                </w:tcPr>
                <w:p>
                  <w:pPr>
                    <w:pStyle w:val="101"/>
                    <w:spacing w:line="360" w:lineRule="auto"/>
                    <w:ind w:firstLine="0" w:firstLineChars="0"/>
                    <w:jc w:val="center"/>
                    <w:rPr>
                      <w:rFonts w:ascii="宋体" w:hAnsi="宋体"/>
                      <w:kern w:val="0"/>
                      <w:sz w:val="18"/>
                      <w:szCs w:val="18"/>
                    </w:rPr>
                  </w:pPr>
                </w:p>
              </w:tc>
              <w:tc>
                <w:tcPr>
                  <w:tcW w:w="691" w:type="pct"/>
                  <w:tcBorders>
                    <w:top w:val="single" w:color="auto" w:sz="4" w:space="0"/>
                    <w:left w:val="single" w:color="auto" w:sz="4" w:space="0"/>
                    <w:bottom w:val="single" w:color="auto" w:sz="4" w:space="0"/>
                    <w:right w:val="single" w:color="auto" w:sz="4" w:space="0"/>
                  </w:tcBorders>
                  <w:shd w:val="clear" w:color="auto" w:fill="D8D8D8" w:themeFill="background1" w:themeFillShade="D9"/>
                </w:tcPr>
                <w:p>
                  <w:pPr>
                    <w:pStyle w:val="101"/>
                    <w:spacing w:line="360" w:lineRule="auto"/>
                    <w:ind w:firstLine="0" w:firstLineChars="0"/>
                    <w:jc w:val="center"/>
                    <w:rPr>
                      <w:rFonts w:ascii="宋体" w:hAnsi="宋体"/>
                      <w:kern w:val="0"/>
                      <w:sz w:val="18"/>
                      <w:szCs w:val="18"/>
                    </w:rPr>
                  </w:pPr>
                </w:p>
              </w:tc>
              <w:tc>
                <w:tcPr>
                  <w:tcW w:w="865" w:type="pct"/>
                  <w:tcBorders>
                    <w:top w:val="single" w:color="auto" w:sz="4" w:space="0"/>
                    <w:left w:val="single" w:color="auto" w:sz="4" w:space="0"/>
                    <w:bottom w:val="single" w:color="auto" w:sz="4" w:space="0"/>
                    <w:right w:val="single" w:color="auto" w:sz="4" w:space="0"/>
                  </w:tcBorders>
                  <w:shd w:val="clear" w:color="auto" w:fill="D8D8D8" w:themeFill="background1" w:themeFillShade="D9"/>
                </w:tcPr>
                <w:p>
                  <w:pPr>
                    <w:pStyle w:val="101"/>
                    <w:spacing w:line="360" w:lineRule="auto"/>
                    <w:ind w:firstLine="0" w:firstLineChars="0"/>
                    <w:jc w:val="center"/>
                    <w:rPr>
                      <w:rFonts w:ascii="宋体" w:hAnsi="宋体"/>
                      <w:kern w:val="0"/>
                      <w:sz w:val="18"/>
                      <w:szCs w:val="18"/>
                    </w:rPr>
                  </w:pPr>
                </w:p>
              </w:tc>
              <w:tc>
                <w:tcPr>
                  <w:tcW w:w="462" w:type="pct"/>
                  <w:tcBorders>
                    <w:top w:val="single" w:color="auto" w:sz="4" w:space="0"/>
                    <w:left w:val="single" w:color="auto" w:sz="4" w:space="0"/>
                    <w:bottom w:val="single" w:color="auto" w:sz="4" w:space="0"/>
                    <w:right w:val="single" w:color="auto" w:sz="4" w:space="0"/>
                  </w:tcBorders>
                  <w:shd w:val="clear" w:color="auto" w:fill="D8D8D8" w:themeFill="background1" w:themeFillShade="D9"/>
                </w:tcPr>
                <w:p>
                  <w:pPr>
                    <w:pStyle w:val="101"/>
                    <w:spacing w:line="360" w:lineRule="auto"/>
                    <w:ind w:firstLine="0" w:firstLineChars="0"/>
                    <w:jc w:val="center"/>
                    <w:rPr>
                      <w:rFonts w:ascii="宋体" w:hAnsi="宋体"/>
                      <w:kern w:val="0"/>
                      <w:sz w:val="18"/>
                      <w:szCs w:val="18"/>
                    </w:rPr>
                  </w:pPr>
                </w:p>
              </w:tc>
              <w:tc>
                <w:tcPr>
                  <w:tcW w:w="462" w:type="pct"/>
                  <w:tcBorders>
                    <w:top w:val="single" w:color="auto" w:sz="4" w:space="0"/>
                    <w:left w:val="single" w:color="auto" w:sz="4" w:space="0"/>
                    <w:bottom w:val="single" w:color="auto" w:sz="4" w:space="0"/>
                    <w:right w:val="single" w:color="auto" w:sz="4" w:space="0"/>
                  </w:tcBorders>
                  <w:shd w:val="clear" w:color="auto" w:fill="D8D8D8" w:themeFill="background1" w:themeFillShade="D9"/>
                </w:tcPr>
                <w:p>
                  <w:pPr>
                    <w:pStyle w:val="101"/>
                    <w:spacing w:line="360" w:lineRule="auto"/>
                    <w:ind w:firstLine="0" w:firstLineChars="0"/>
                    <w:jc w:val="center"/>
                    <w:rPr>
                      <w:rFonts w:ascii="宋体" w:hAnsi="宋体"/>
                      <w:kern w:val="0"/>
                      <w:sz w:val="18"/>
                      <w:szCs w:val="18"/>
                    </w:rPr>
                  </w:pPr>
                </w:p>
              </w:tc>
            </w:tr>
            <w:tr>
              <w:trPr>
                <w:trHeight w:val="416" w:hRule="atLeast"/>
                <w:jc w:val="center"/>
              </w:trPr>
              <w:tc>
                <w:tcPr>
                  <w:tcW w:w="323" w:type="pct"/>
                  <w:tcBorders>
                    <w:top w:val="single" w:color="auto" w:sz="4" w:space="0"/>
                    <w:left w:val="single" w:color="auto" w:sz="4" w:space="0"/>
                    <w:bottom w:val="single" w:color="auto" w:sz="4" w:space="0"/>
                    <w:right w:val="single" w:color="auto" w:sz="4" w:space="0"/>
                  </w:tcBorders>
                </w:tcPr>
                <w:p>
                  <w:pPr>
                    <w:pStyle w:val="101"/>
                    <w:spacing w:line="360" w:lineRule="auto"/>
                    <w:ind w:firstLine="0" w:firstLineChars="0"/>
                    <w:jc w:val="center"/>
                    <w:rPr>
                      <w:rFonts w:ascii="宋体" w:hAnsi="宋体"/>
                      <w:b/>
                      <w:kern w:val="0"/>
                      <w:sz w:val="18"/>
                      <w:szCs w:val="18"/>
                    </w:rPr>
                  </w:pPr>
                </w:p>
              </w:tc>
              <w:tc>
                <w:tcPr>
                  <w:tcW w:w="360" w:type="pct"/>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ascii="宋体" w:hAnsi="宋体"/>
                      <w:b/>
                      <w:kern w:val="0"/>
                      <w:sz w:val="18"/>
                      <w:szCs w:val="18"/>
                    </w:rPr>
                  </w:pPr>
                </w:p>
              </w:tc>
              <w:tc>
                <w:tcPr>
                  <w:tcW w:w="366" w:type="pct"/>
                  <w:tcBorders>
                    <w:top w:val="single" w:color="auto" w:sz="4" w:space="0"/>
                    <w:left w:val="single" w:color="auto" w:sz="4" w:space="0"/>
                    <w:bottom w:val="single" w:color="auto" w:sz="4" w:space="0"/>
                    <w:right w:val="single" w:color="auto" w:sz="4" w:space="0"/>
                  </w:tcBorders>
                </w:tcPr>
                <w:p>
                  <w:pPr>
                    <w:pStyle w:val="101"/>
                    <w:spacing w:line="360" w:lineRule="auto"/>
                    <w:ind w:firstLine="0" w:firstLineChars="0"/>
                    <w:jc w:val="center"/>
                    <w:rPr>
                      <w:rFonts w:ascii="宋体" w:hAnsi="宋体"/>
                      <w:b/>
                      <w:kern w:val="0"/>
                      <w:sz w:val="18"/>
                      <w:szCs w:val="18"/>
                    </w:rPr>
                  </w:pPr>
                </w:p>
              </w:tc>
              <w:tc>
                <w:tcPr>
                  <w:tcW w:w="431" w:type="pct"/>
                  <w:tcBorders>
                    <w:top w:val="single" w:color="auto" w:sz="4" w:space="0"/>
                    <w:left w:val="single" w:color="auto" w:sz="4" w:space="0"/>
                    <w:bottom w:val="single" w:color="auto" w:sz="4" w:space="0"/>
                    <w:right w:val="single" w:color="auto" w:sz="4" w:space="0"/>
                  </w:tcBorders>
                </w:tcPr>
                <w:p>
                  <w:pPr>
                    <w:pStyle w:val="101"/>
                    <w:spacing w:line="360" w:lineRule="auto"/>
                    <w:ind w:firstLine="0" w:firstLineChars="0"/>
                    <w:jc w:val="center"/>
                    <w:rPr>
                      <w:rFonts w:ascii="宋体" w:hAnsi="宋体"/>
                      <w:kern w:val="0"/>
                      <w:sz w:val="18"/>
                      <w:szCs w:val="18"/>
                    </w:rPr>
                  </w:pPr>
                </w:p>
              </w:tc>
              <w:tc>
                <w:tcPr>
                  <w:tcW w:w="431" w:type="pct"/>
                  <w:tcBorders>
                    <w:top w:val="single" w:color="auto" w:sz="4" w:space="0"/>
                    <w:left w:val="single" w:color="auto" w:sz="4" w:space="0"/>
                    <w:bottom w:val="single" w:color="auto" w:sz="4" w:space="0"/>
                    <w:right w:val="single" w:color="auto" w:sz="4" w:space="0"/>
                  </w:tcBorders>
                </w:tcPr>
                <w:p>
                  <w:pPr>
                    <w:pStyle w:val="101"/>
                    <w:spacing w:line="360" w:lineRule="auto"/>
                    <w:ind w:firstLine="0" w:firstLineChars="0"/>
                    <w:jc w:val="center"/>
                    <w:rPr>
                      <w:rFonts w:ascii="宋体" w:hAnsi="宋体"/>
                      <w:kern w:val="0"/>
                      <w:sz w:val="18"/>
                      <w:szCs w:val="18"/>
                    </w:rPr>
                  </w:pPr>
                </w:p>
              </w:tc>
              <w:tc>
                <w:tcPr>
                  <w:tcW w:w="604" w:type="pct"/>
                  <w:tcBorders>
                    <w:top w:val="single" w:color="auto" w:sz="4" w:space="0"/>
                    <w:left w:val="single" w:color="auto" w:sz="4" w:space="0"/>
                    <w:bottom w:val="single" w:color="auto" w:sz="4" w:space="0"/>
                    <w:right w:val="single" w:color="auto" w:sz="4" w:space="0"/>
                  </w:tcBorders>
                </w:tcPr>
                <w:p>
                  <w:pPr>
                    <w:pStyle w:val="101"/>
                    <w:spacing w:line="360" w:lineRule="auto"/>
                    <w:ind w:firstLine="0" w:firstLineChars="0"/>
                    <w:jc w:val="center"/>
                    <w:rPr>
                      <w:rFonts w:ascii="宋体" w:hAnsi="宋体"/>
                      <w:kern w:val="0"/>
                      <w:sz w:val="18"/>
                      <w:szCs w:val="18"/>
                    </w:rPr>
                  </w:pPr>
                </w:p>
              </w:tc>
              <w:tc>
                <w:tcPr>
                  <w:tcW w:w="691" w:type="pct"/>
                  <w:tcBorders>
                    <w:top w:val="single" w:color="auto" w:sz="4" w:space="0"/>
                    <w:left w:val="single" w:color="auto" w:sz="4" w:space="0"/>
                    <w:bottom w:val="single" w:color="auto" w:sz="4" w:space="0"/>
                    <w:right w:val="single" w:color="auto" w:sz="4" w:space="0"/>
                  </w:tcBorders>
                  <w:shd w:val="clear" w:color="auto" w:fill="D8D8D8" w:themeFill="background1" w:themeFillShade="D9"/>
                </w:tcPr>
                <w:p>
                  <w:pPr>
                    <w:pStyle w:val="101"/>
                    <w:spacing w:line="360" w:lineRule="auto"/>
                    <w:ind w:firstLine="0" w:firstLineChars="0"/>
                    <w:jc w:val="center"/>
                    <w:rPr>
                      <w:rFonts w:ascii="宋体" w:hAnsi="宋体"/>
                      <w:kern w:val="0"/>
                      <w:sz w:val="18"/>
                      <w:szCs w:val="18"/>
                    </w:rPr>
                  </w:pPr>
                </w:p>
              </w:tc>
              <w:tc>
                <w:tcPr>
                  <w:tcW w:w="865" w:type="pct"/>
                  <w:tcBorders>
                    <w:top w:val="single" w:color="auto" w:sz="4" w:space="0"/>
                    <w:left w:val="single" w:color="auto" w:sz="4" w:space="0"/>
                    <w:bottom w:val="single" w:color="auto" w:sz="4" w:space="0"/>
                    <w:right w:val="single" w:color="auto" w:sz="4" w:space="0"/>
                  </w:tcBorders>
                  <w:shd w:val="clear" w:color="auto" w:fill="D8D8D8" w:themeFill="background1" w:themeFillShade="D9"/>
                </w:tcPr>
                <w:p>
                  <w:pPr>
                    <w:pStyle w:val="101"/>
                    <w:spacing w:line="360" w:lineRule="auto"/>
                    <w:ind w:firstLine="0" w:firstLineChars="0"/>
                    <w:jc w:val="center"/>
                    <w:rPr>
                      <w:rFonts w:ascii="宋体" w:hAnsi="宋体"/>
                      <w:kern w:val="0"/>
                      <w:sz w:val="18"/>
                      <w:szCs w:val="18"/>
                    </w:rPr>
                  </w:pPr>
                </w:p>
              </w:tc>
              <w:tc>
                <w:tcPr>
                  <w:tcW w:w="462" w:type="pct"/>
                  <w:tcBorders>
                    <w:top w:val="single" w:color="auto" w:sz="4" w:space="0"/>
                    <w:left w:val="single" w:color="auto" w:sz="4" w:space="0"/>
                    <w:bottom w:val="single" w:color="auto" w:sz="4" w:space="0"/>
                    <w:right w:val="single" w:color="auto" w:sz="4" w:space="0"/>
                  </w:tcBorders>
                  <w:shd w:val="clear" w:color="auto" w:fill="D8D8D8" w:themeFill="background1" w:themeFillShade="D9"/>
                </w:tcPr>
                <w:p>
                  <w:pPr>
                    <w:pStyle w:val="101"/>
                    <w:spacing w:line="360" w:lineRule="auto"/>
                    <w:ind w:firstLine="0" w:firstLineChars="0"/>
                    <w:jc w:val="center"/>
                    <w:rPr>
                      <w:rFonts w:ascii="宋体" w:hAnsi="宋体"/>
                      <w:kern w:val="0"/>
                      <w:sz w:val="18"/>
                      <w:szCs w:val="18"/>
                    </w:rPr>
                  </w:pPr>
                </w:p>
              </w:tc>
              <w:tc>
                <w:tcPr>
                  <w:tcW w:w="462" w:type="pct"/>
                  <w:tcBorders>
                    <w:top w:val="single" w:color="auto" w:sz="4" w:space="0"/>
                    <w:left w:val="single" w:color="auto" w:sz="4" w:space="0"/>
                    <w:bottom w:val="single" w:color="auto" w:sz="4" w:space="0"/>
                    <w:right w:val="single" w:color="auto" w:sz="4" w:space="0"/>
                  </w:tcBorders>
                  <w:shd w:val="clear" w:color="auto" w:fill="D8D8D8" w:themeFill="background1" w:themeFillShade="D9"/>
                </w:tcPr>
                <w:p>
                  <w:pPr>
                    <w:pStyle w:val="101"/>
                    <w:spacing w:line="360" w:lineRule="auto"/>
                    <w:ind w:firstLine="0" w:firstLineChars="0"/>
                    <w:jc w:val="center"/>
                    <w:rPr>
                      <w:rFonts w:ascii="宋体" w:hAnsi="宋体"/>
                      <w:kern w:val="0"/>
                      <w:sz w:val="18"/>
                      <w:szCs w:val="18"/>
                    </w:rPr>
                  </w:pPr>
                </w:p>
              </w:tc>
            </w:tr>
          </w:tbl>
          <w:p>
            <w:pPr>
              <w:spacing w:line="360" w:lineRule="auto"/>
              <w:rPr>
                <w:rFonts w:ascii="宋体" w:hAnsi="宋体"/>
                <w:bCs/>
                <w:szCs w:val="21"/>
              </w:rPr>
            </w:pPr>
            <w:r>
              <w:rPr>
                <w:rFonts w:hint="eastAsia" w:ascii="宋体" w:hAnsi="宋体"/>
                <w:bCs/>
                <w:kern w:val="0"/>
                <w:sz w:val="20"/>
                <w:szCs w:val="21"/>
              </w:rPr>
              <w:t>本次服务说明书的最终汇总如下：</w:t>
            </w:r>
          </w:p>
          <w:p>
            <w:pPr>
              <w:spacing w:line="360" w:lineRule="auto"/>
              <w:rPr>
                <w:rFonts w:ascii="宋体" w:hAnsi="宋体"/>
                <w:bCs/>
                <w:kern w:val="0"/>
                <w:sz w:val="20"/>
                <w:szCs w:val="21"/>
              </w:rPr>
            </w:pPr>
            <w:r>
              <w:rPr>
                <w:rFonts w:hint="eastAsia" w:ascii="宋体" w:hAnsi="宋体"/>
                <w:bCs/>
                <w:kern w:val="0"/>
                <w:sz w:val="20"/>
                <w:szCs w:val="21"/>
              </w:rPr>
              <w:t>1、提供XX职等XX人月，计入结算服务费总计为人民币：**元，大写人民币**元整；</w:t>
            </w:r>
          </w:p>
          <w:p>
            <w:pPr>
              <w:spacing w:line="360" w:lineRule="auto"/>
              <w:rPr>
                <w:rFonts w:ascii="宋体" w:hAnsi="宋体"/>
                <w:bCs/>
                <w:kern w:val="0"/>
                <w:sz w:val="20"/>
                <w:szCs w:val="21"/>
              </w:rPr>
            </w:pPr>
            <w:r>
              <w:rPr>
                <w:rFonts w:hint="eastAsia" w:ascii="宋体" w:hAnsi="宋体"/>
                <w:bCs/>
                <w:kern w:val="0"/>
                <w:sz w:val="20"/>
                <w:szCs w:val="21"/>
              </w:rPr>
              <w:t>2、提供XX职等XX人月，计入结算服务费总计为人民币：**元，大写人民币**元整；</w:t>
            </w:r>
          </w:p>
          <w:p>
            <w:pPr>
              <w:spacing w:line="360" w:lineRule="auto"/>
              <w:rPr>
                <w:rFonts w:ascii="宋体" w:hAnsi="宋体"/>
                <w:bCs/>
                <w:kern w:val="0"/>
                <w:sz w:val="20"/>
                <w:szCs w:val="21"/>
              </w:rPr>
            </w:pPr>
            <w:r>
              <w:rPr>
                <w:rFonts w:hint="eastAsia" w:ascii="宋体" w:hAnsi="宋体"/>
                <w:bCs/>
                <w:kern w:val="0"/>
                <w:sz w:val="20"/>
                <w:szCs w:val="21"/>
              </w:rPr>
              <w:t>……</w:t>
            </w:r>
          </w:p>
          <w:p>
            <w:pPr>
              <w:spacing w:line="360" w:lineRule="auto"/>
              <w:rPr>
                <w:rFonts w:ascii="宋体" w:hAnsi="宋体"/>
                <w:bCs/>
                <w:kern w:val="0"/>
                <w:sz w:val="20"/>
                <w:szCs w:val="21"/>
              </w:rPr>
            </w:pPr>
            <w:r>
              <w:rPr>
                <w:rFonts w:hint="eastAsia" w:ascii="宋体" w:hAnsi="宋体"/>
                <w:bCs/>
                <w:kern w:val="0"/>
                <w:sz w:val="20"/>
                <w:szCs w:val="21"/>
              </w:rPr>
              <w:t>以上合计人民币：**元，大写人民币**元整。</w:t>
            </w:r>
          </w:p>
        </w:tc>
      </w:tr>
      <w:tr>
        <w:trPr>
          <w:trHeight w:val="694" w:hRule="atLeast"/>
        </w:trPr>
        <w:tc>
          <w:tcPr>
            <w:tcW w:w="8296" w:type="dxa"/>
            <w:tcBorders>
              <w:top w:val="single" w:color="auto" w:sz="4" w:space="0"/>
              <w:left w:val="single" w:color="auto" w:sz="4" w:space="0"/>
              <w:bottom w:val="single" w:color="auto" w:sz="4" w:space="0"/>
              <w:right w:val="single" w:color="auto" w:sz="4" w:space="0"/>
            </w:tcBorders>
          </w:tcPr>
          <w:p>
            <w:pPr>
              <w:spacing w:line="360" w:lineRule="auto"/>
              <w:rPr>
                <w:rFonts w:ascii="宋体" w:hAnsi="宋体"/>
                <w:bCs/>
                <w:kern w:val="0"/>
                <w:sz w:val="20"/>
                <w:szCs w:val="21"/>
              </w:rPr>
            </w:pPr>
            <w:r>
              <w:rPr>
                <w:rFonts w:hint="eastAsia" w:ascii="宋体" w:hAnsi="宋体"/>
                <w:bCs/>
                <w:kern w:val="0"/>
                <w:sz w:val="20"/>
                <w:szCs w:val="21"/>
              </w:rPr>
              <w:t>服务商确认费用结算明细及总价：</w:t>
            </w:r>
          </w:p>
          <w:p>
            <w:pPr>
              <w:spacing w:line="360" w:lineRule="auto"/>
              <w:ind w:right="1680"/>
              <w:jc w:val="center"/>
              <w:rPr>
                <w:rFonts w:ascii="宋体" w:hAnsi="宋体"/>
                <w:bCs/>
                <w:kern w:val="0"/>
                <w:sz w:val="20"/>
                <w:szCs w:val="21"/>
              </w:rPr>
            </w:pPr>
            <w:r>
              <w:rPr>
                <w:rFonts w:hint="eastAsia" w:ascii="宋体" w:hAnsi="宋体"/>
                <w:bCs/>
                <w:kern w:val="0"/>
                <w:sz w:val="20"/>
                <w:szCs w:val="21"/>
              </w:rPr>
              <w:t xml:space="preserve">                     授权代表签字：</w:t>
            </w:r>
          </w:p>
          <w:p>
            <w:pPr>
              <w:spacing w:line="360" w:lineRule="auto"/>
              <w:ind w:right="1680"/>
              <w:jc w:val="center"/>
              <w:rPr>
                <w:rFonts w:ascii="宋体" w:hAnsi="宋体"/>
                <w:bCs/>
                <w:kern w:val="0"/>
                <w:sz w:val="20"/>
                <w:szCs w:val="21"/>
              </w:rPr>
            </w:pPr>
            <w:r>
              <w:rPr>
                <w:rFonts w:ascii="宋体" w:hAnsi="宋体"/>
                <w:bCs/>
                <w:kern w:val="0"/>
                <w:sz w:val="20"/>
                <w:szCs w:val="21"/>
              </w:rPr>
              <w:t xml:space="preserve">                   </w:t>
            </w:r>
            <w:r>
              <w:rPr>
                <w:rFonts w:hint="eastAsia" w:ascii="宋体" w:hAnsi="宋体"/>
                <w:bCs/>
                <w:kern w:val="0"/>
                <w:sz w:val="20"/>
                <w:szCs w:val="21"/>
              </w:rPr>
              <w:t>服务商盖章：</w:t>
            </w:r>
          </w:p>
        </w:tc>
      </w:tr>
      <w:tr>
        <w:trPr>
          <w:trHeight w:val="912" w:hRule="atLeast"/>
        </w:trPr>
        <w:tc>
          <w:tcPr>
            <w:tcW w:w="8296" w:type="dxa"/>
            <w:tcBorders>
              <w:top w:val="single" w:color="auto" w:sz="4" w:space="0"/>
              <w:left w:val="single" w:color="auto" w:sz="4" w:space="0"/>
              <w:bottom w:val="single" w:color="auto" w:sz="4" w:space="0"/>
              <w:right w:val="single" w:color="auto" w:sz="4" w:space="0"/>
            </w:tcBorders>
          </w:tcPr>
          <w:p>
            <w:pPr>
              <w:spacing w:line="360" w:lineRule="auto"/>
              <w:rPr>
                <w:rFonts w:ascii="宋体" w:hAnsi="宋体"/>
                <w:bCs/>
                <w:kern w:val="0"/>
                <w:sz w:val="20"/>
                <w:szCs w:val="21"/>
              </w:rPr>
            </w:pPr>
            <w:r>
              <w:rPr>
                <w:rFonts w:hint="eastAsia" w:ascii="宋体" w:hAnsi="宋体"/>
                <w:bCs/>
                <w:kern w:val="0"/>
                <w:sz w:val="20"/>
                <w:szCs w:val="21"/>
              </w:rPr>
              <w:t>甲方需求单位确认费用结算明细及总价：</w:t>
            </w:r>
          </w:p>
          <w:p>
            <w:pPr>
              <w:spacing w:line="360" w:lineRule="auto"/>
              <w:jc w:val="center"/>
              <w:rPr>
                <w:rFonts w:ascii="宋体" w:hAnsi="宋体"/>
                <w:bCs/>
                <w:kern w:val="0"/>
                <w:sz w:val="20"/>
                <w:szCs w:val="21"/>
              </w:rPr>
            </w:pPr>
            <w:r>
              <w:rPr>
                <w:rFonts w:hint="eastAsia" w:ascii="宋体" w:hAnsi="宋体"/>
                <w:bCs/>
                <w:kern w:val="0"/>
                <w:sz w:val="20"/>
                <w:szCs w:val="21"/>
              </w:rPr>
              <w:t>签字：</w:t>
            </w:r>
          </w:p>
        </w:tc>
      </w:tr>
      <w:tr>
        <w:trPr>
          <w:trHeight w:val="912" w:hRule="atLeast"/>
        </w:trPr>
        <w:tc>
          <w:tcPr>
            <w:tcW w:w="8296" w:type="dxa"/>
            <w:tcBorders>
              <w:top w:val="single" w:color="auto" w:sz="4" w:space="0"/>
              <w:left w:val="single" w:color="auto" w:sz="4" w:space="0"/>
              <w:bottom w:val="single" w:color="auto" w:sz="4" w:space="0"/>
              <w:right w:val="single" w:color="auto" w:sz="4" w:space="0"/>
            </w:tcBorders>
          </w:tcPr>
          <w:p>
            <w:pPr>
              <w:spacing w:line="360" w:lineRule="auto"/>
              <w:rPr>
                <w:rFonts w:ascii="宋体" w:hAnsi="宋体"/>
                <w:bCs/>
                <w:kern w:val="0"/>
                <w:sz w:val="20"/>
                <w:szCs w:val="21"/>
              </w:rPr>
            </w:pPr>
            <w:r>
              <w:rPr>
                <w:rFonts w:hint="eastAsia" w:ascii="宋体" w:hAnsi="宋体"/>
                <w:bCs/>
                <w:kern w:val="0"/>
                <w:sz w:val="20"/>
                <w:szCs w:val="21"/>
              </w:rPr>
              <w:t>甲方信息科技部确认费用结算明细及总价：</w:t>
            </w:r>
          </w:p>
          <w:p>
            <w:pPr>
              <w:spacing w:line="360" w:lineRule="auto"/>
              <w:ind w:right="1680"/>
              <w:jc w:val="center"/>
              <w:rPr>
                <w:rFonts w:ascii="宋体" w:hAnsi="宋体"/>
                <w:bCs/>
                <w:kern w:val="0"/>
                <w:sz w:val="20"/>
                <w:szCs w:val="21"/>
              </w:rPr>
            </w:pPr>
            <w:r>
              <w:rPr>
                <w:rFonts w:hint="eastAsia" w:ascii="宋体" w:hAnsi="宋体"/>
                <w:bCs/>
                <w:kern w:val="0"/>
                <w:sz w:val="20"/>
                <w:szCs w:val="21"/>
              </w:rPr>
              <w:t xml:space="preserve"> </w:t>
            </w:r>
            <w:r>
              <w:rPr>
                <w:rFonts w:ascii="宋体" w:hAnsi="宋体"/>
                <w:bCs/>
                <w:kern w:val="0"/>
                <w:sz w:val="20"/>
                <w:szCs w:val="21"/>
              </w:rPr>
              <w:t xml:space="preserve">                       </w:t>
            </w:r>
          </w:p>
          <w:p>
            <w:pPr>
              <w:spacing w:line="360" w:lineRule="auto"/>
              <w:ind w:right="1680"/>
              <w:jc w:val="center"/>
              <w:rPr>
                <w:rFonts w:ascii="宋体" w:hAnsi="宋体"/>
                <w:bCs/>
                <w:kern w:val="0"/>
                <w:sz w:val="20"/>
                <w:szCs w:val="21"/>
              </w:rPr>
            </w:pPr>
            <w:r>
              <w:rPr>
                <w:rFonts w:hint="eastAsia" w:ascii="宋体" w:hAnsi="宋体"/>
                <w:bCs/>
                <w:kern w:val="0"/>
                <w:sz w:val="20"/>
                <w:szCs w:val="21"/>
              </w:rPr>
              <w:t xml:space="preserve"> </w:t>
            </w:r>
            <w:r>
              <w:rPr>
                <w:rFonts w:ascii="宋体" w:hAnsi="宋体"/>
                <w:bCs/>
                <w:kern w:val="0"/>
                <w:sz w:val="20"/>
                <w:szCs w:val="21"/>
              </w:rPr>
              <w:t xml:space="preserve">                       </w:t>
            </w:r>
            <w:r>
              <w:rPr>
                <w:rFonts w:hint="eastAsia" w:ascii="宋体" w:hAnsi="宋体"/>
                <w:bCs/>
                <w:kern w:val="0"/>
                <w:sz w:val="20"/>
                <w:szCs w:val="21"/>
              </w:rPr>
              <w:t>授权代表签字：</w:t>
            </w:r>
          </w:p>
          <w:p>
            <w:pPr>
              <w:spacing w:line="360" w:lineRule="auto"/>
              <w:jc w:val="center"/>
              <w:rPr>
                <w:rFonts w:ascii="宋体" w:hAnsi="宋体"/>
                <w:bCs/>
                <w:kern w:val="0"/>
                <w:sz w:val="20"/>
                <w:szCs w:val="21"/>
              </w:rPr>
            </w:pPr>
            <w:r>
              <w:rPr>
                <w:rFonts w:hint="eastAsia" w:ascii="宋体" w:hAnsi="宋体"/>
                <w:bCs/>
                <w:kern w:val="0"/>
                <w:sz w:val="20"/>
                <w:szCs w:val="21"/>
              </w:rPr>
              <w:t xml:space="preserve"> </w:t>
            </w:r>
            <w:r>
              <w:rPr>
                <w:rFonts w:ascii="宋体" w:hAnsi="宋体"/>
                <w:bCs/>
                <w:kern w:val="0"/>
                <w:sz w:val="20"/>
                <w:szCs w:val="21"/>
              </w:rPr>
              <w:t xml:space="preserve">  </w:t>
            </w:r>
            <w:r>
              <w:rPr>
                <w:rFonts w:hint="eastAsia" w:ascii="宋体" w:hAnsi="宋体"/>
                <w:bCs/>
                <w:kern w:val="0"/>
                <w:sz w:val="20"/>
                <w:szCs w:val="21"/>
              </w:rPr>
              <w:t>甲方盖章：</w:t>
            </w:r>
          </w:p>
        </w:tc>
      </w:tr>
    </w:tbl>
    <w:p>
      <w:pPr>
        <w:rPr>
          <w:rFonts w:hint="eastAsia" w:ascii="Times New Roman" w:hAnsi="Times New Roman" w:eastAsia="宋体" w:cs="Times New Roman"/>
          <w:kern w:val="2"/>
          <w:sz w:val="21"/>
          <w:lang w:val="en-US" w:eastAsia="zh-CN" w:bidi="ar-SA"/>
        </w:rPr>
      </w:pPr>
    </w:p>
    <w:p>
      <w:pPr>
        <w:rPr>
          <w:rFonts w:hint="eastAsia"/>
          <w:lang w:val="en-US" w:eastAsia="zh-CN"/>
        </w:rPr>
      </w:pPr>
    </w:p>
    <w:p>
      <w:pPr>
        <w:rPr>
          <w:rFonts w:hint="eastAsia"/>
          <w:lang w:val="en-US" w:eastAsia="zh-CN"/>
        </w:rPr>
      </w:pPr>
    </w:p>
    <w:p>
      <w:pPr>
        <w:rPr>
          <w:rFonts w:hint="default" w:ascii="宋体" w:hAnsi="宋体" w:cs="宋体"/>
          <w:sz w:val="28"/>
          <w:szCs w:val="28"/>
          <w:lang w:val="en-US" w:eastAsia="zh-CN"/>
        </w:rPr>
      </w:pPr>
      <w:r>
        <w:rPr>
          <w:rFonts w:hint="eastAsia" w:ascii="宋体" w:hAnsi="宋体" w:cs="宋体"/>
          <w:sz w:val="28"/>
          <w:szCs w:val="28"/>
          <w:lang w:val="en-US" w:eastAsia="zh-CN"/>
        </w:rPr>
        <w:t>附件6</w:t>
      </w:r>
    </w:p>
    <w:p>
      <w:pPr>
        <w:pStyle w:val="94"/>
        <w:jc w:val="center"/>
        <w:rPr>
          <w:rFonts w:hAnsi="宋体" w:cs="方正小标宋简体"/>
          <w:b/>
          <w:color w:val="auto"/>
          <w:sz w:val="32"/>
          <w:szCs w:val="44"/>
        </w:rPr>
      </w:pPr>
      <w:r>
        <w:rPr>
          <w:rFonts w:hint="eastAsia" w:hAnsi="宋体" w:cs="方正小标宋简体"/>
          <w:b/>
          <w:color w:val="auto"/>
          <w:sz w:val="32"/>
          <w:szCs w:val="44"/>
        </w:rPr>
        <w:t>合规经营承诺书</w:t>
      </w:r>
    </w:p>
    <w:p>
      <w:pPr>
        <w:pStyle w:val="94"/>
        <w:spacing w:before="100" w:beforeAutospacing="1" w:after="100" w:afterAutospacing="1"/>
        <w:ind w:firstLine="480" w:firstLineChars="200"/>
        <w:jc w:val="both"/>
        <w:rPr>
          <w:rFonts w:ascii="楷体" w:hAnsi="楷体" w:eastAsia="楷体" w:cs="仿宋"/>
          <w:color w:val="auto"/>
        </w:rPr>
      </w:pPr>
      <w:r>
        <w:rPr>
          <w:rFonts w:hint="eastAsia" w:ascii="楷体" w:hAnsi="楷体" w:eastAsia="楷体" w:cs="仿宋"/>
          <w:color w:val="auto"/>
        </w:rPr>
        <w:t>为依法合规签订和履行国投健康产业投资有限公司（以下简称甲方）与【】（以下简称乙方）于【】年【】月【】日订立的技术人力服务外包合同（以下简称合同），维护良好的市场环境和秩序，乙方作为合同受托方作出承诺如下：</w:t>
      </w:r>
    </w:p>
    <w:p>
      <w:pPr>
        <w:pStyle w:val="94"/>
        <w:numPr>
          <w:ilvl w:val="0"/>
          <w:numId w:val="18"/>
        </w:numPr>
        <w:spacing w:before="100" w:beforeAutospacing="1" w:after="100" w:afterAutospacing="1" w:line="400" w:lineRule="exact"/>
        <w:ind w:left="567" w:hanging="567"/>
        <w:jc w:val="both"/>
        <w:rPr>
          <w:rFonts w:ascii="楷体" w:hAnsi="楷体" w:eastAsia="楷体" w:cs="仿宋"/>
          <w:color w:val="auto"/>
        </w:rPr>
      </w:pPr>
      <w:r>
        <w:rPr>
          <w:rFonts w:hint="eastAsia" w:ascii="楷体" w:hAnsi="楷体" w:eastAsia="楷体" w:cs="仿宋"/>
          <w:color w:val="auto"/>
        </w:rPr>
        <w:t>乙方保证，乙方已依据法律、行政法规、部门规章、所属行业规范以及甲方的合规管理要求参与了签署合同所必需的准入、招标或其他采购或决策程序，履行了签署程序中对乙方的各项义务要求，不存在直接或间接提供贿赂或其他不正当获取合作机会，或其他任何违反法律、法规或甲方合规管理要求的行为。</w:t>
      </w:r>
    </w:p>
    <w:p>
      <w:pPr>
        <w:pStyle w:val="94"/>
        <w:numPr>
          <w:ilvl w:val="0"/>
          <w:numId w:val="18"/>
        </w:numPr>
        <w:spacing w:before="100" w:beforeAutospacing="1" w:after="100" w:afterAutospacing="1" w:line="400" w:lineRule="exact"/>
        <w:ind w:left="567" w:hanging="567"/>
        <w:jc w:val="both"/>
        <w:rPr>
          <w:rFonts w:ascii="楷体" w:hAnsi="楷体" w:eastAsia="楷体" w:cs="仿宋"/>
          <w:color w:val="auto"/>
        </w:rPr>
      </w:pPr>
      <w:r>
        <w:rPr>
          <w:rFonts w:hint="eastAsia" w:ascii="楷体" w:hAnsi="楷体" w:eastAsia="楷体" w:cs="仿宋"/>
          <w:color w:val="auto"/>
        </w:rPr>
        <w:t>乙方承诺，在签署合同前以及合同履行过程中向甲方提供的材料、信息（包括但不限于用于证明乙方及乙方员工具备履行合同项下义务所必需的资质、资格、信用、经验、能力的材料或信息）真实、有效。</w:t>
      </w:r>
    </w:p>
    <w:p>
      <w:pPr>
        <w:pStyle w:val="94"/>
        <w:numPr>
          <w:ilvl w:val="0"/>
          <w:numId w:val="18"/>
        </w:numPr>
        <w:spacing w:before="100" w:beforeAutospacing="1" w:after="100" w:afterAutospacing="1" w:line="400" w:lineRule="exact"/>
        <w:ind w:left="567" w:hanging="567"/>
        <w:jc w:val="both"/>
        <w:rPr>
          <w:rFonts w:ascii="楷体" w:hAnsi="楷体" w:eastAsia="楷体" w:cs="仿宋"/>
          <w:color w:val="auto"/>
        </w:rPr>
      </w:pPr>
      <w:r>
        <w:rPr>
          <w:rFonts w:hint="eastAsia" w:ascii="楷体" w:hAnsi="楷体" w:eastAsia="楷体" w:cs="仿宋"/>
          <w:color w:val="auto"/>
        </w:rPr>
        <w:t>合同签署前以及合同履行过程中乙方向甲方提供的第二条所述材料、信息发生变动，可能影响合同履行的，乙方承诺在变动发生后</w:t>
      </w:r>
      <w:r>
        <w:rPr>
          <w:rFonts w:ascii="楷体" w:hAnsi="楷体" w:eastAsia="楷体" w:cs="仿宋"/>
          <w:color w:val="auto"/>
        </w:rPr>
        <w:t>3</w:t>
      </w:r>
      <w:r>
        <w:rPr>
          <w:rFonts w:hint="eastAsia" w:ascii="楷体" w:hAnsi="楷体" w:eastAsia="楷体" w:cs="仿宋"/>
          <w:color w:val="auto"/>
        </w:rPr>
        <w:t>日内如实告知甲方，并积极配合甲方核查签署材料或信息的要求，保证甲方依据核查结果调整、变更或终止合作事宜的权利。</w:t>
      </w:r>
    </w:p>
    <w:p>
      <w:pPr>
        <w:pStyle w:val="94"/>
        <w:numPr>
          <w:ilvl w:val="0"/>
          <w:numId w:val="18"/>
        </w:numPr>
        <w:spacing w:before="100" w:beforeAutospacing="1" w:after="100" w:afterAutospacing="1" w:line="400" w:lineRule="exact"/>
        <w:ind w:left="567" w:hanging="567"/>
        <w:jc w:val="both"/>
        <w:rPr>
          <w:rFonts w:ascii="楷体" w:hAnsi="楷体" w:eastAsia="楷体" w:cs="仿宋"/>
          <w:color w:val="auto"/>
        </w:rPr>
      </w:pPr>
      <w:r>
        <w:rPr>
          <w:rFonts w:hint="eastAsia" w:ascii="楷体" w:hAnsi="楷体" w:eastAsia="楷体" w:cs="仿宋"/>
          <w:color w:val="auto"/>
        </w:rPr>
        <w:t>乙方承诺，在合同履行期间将持续具备履行合同项下义务所必需的资质、资金、信用和能力，并保证乙方员工持续具备完成履行合同项下义务所必需的资格、经验和能力。</w:t>
      </w:r>
    </w:p>
    <w:p>
      <w:pPr>
        <w:pStyle w:val="94"/>
        <w:numPr>
          <w:ilvl w:val="0"/>
          <w:numId w:val="18"/>
        </w:numPr>
        <w:spacing w:before="100" w:beforeAutospacing="1" w:after="100" w:afterAutospacing="1" w:line="400" w:lineRule="exact"/>
        <w:ind w:left="567" w:hanging="567"/>
        <w:jc w:val="both"/>
        <w:rPr>
          <w:rFonts w:ascii="楷体" w:hAnsi="楷体" w:eastAsia="楷体" w:cs="仿宋"/>
          <w:color w:val="auto"/>
        </w:rPr>
      </w:pPr>
      <w:r>
        <w:rPr>
          <w:rFonts w:hint="eastAsia" w:ascii="楷体" w:hAnsi="楷体" w:eastAsia="楷体" w:cs="仿宋"/>
          <w:color w:val="auto"/>
        </w:rPr>
        <w:t>乙方承诺如实主动披露乙方实际控制人、股东、高管人员或其他利害关系人员的变动情况，保证甲方排查与甲方的关联关系的权利，以及甲方基于利益相关或冲突相应调整、变更或终止合作事宜的权利。</w:t>
      </w:r>
    </w:p>
    <w:p>
      <w:pPr>
        <w:pStyle w:val="94"/>
        <w:numPr>
          <w:ilvl w:val="0"/>
          <w:numId w:val="18"/>
        </w:numPr>
        <w:spacing w:before="100" w:beforeAutospacing="1" w:after="100" w:afterAutospacing="1" w:line="400" w:lineRule="exact"/>
        <w:ind w:left="567" w:hanging="567"/>
        <w:jc w:val="both"/>
        <w:rPr>
          <w:rFonts w:ascii="楷体" w:hAnsi="楷体" w:eastAsia="楷体" w:cs="仿宋"/>
          <w:color w:val="auto"/>
        </w:rPr>
      </w:pPr>
      <w:r>
        <w:rPr>
          <w:rFonts w:hint="eastAsia" w:ascii="楷体" w:hAnsi="楷体" w:eastAsia="楷体" w:cs="仿宋"/>
          <w:color w:val="auto"/>
        </w:rPr>
        <w:t>乙方承诺及时、如实向甲方披露其主管行政机关或行业协会对乙方或乙方员工做出的，可能影响合同项下义务履行的处罚或处分情况。</w:t>
      </w:r>
    </w:p>
    <w:p>
      <w:pPr>
        <w:pStyle w:val="94"/>
        <w:numPr>
          <w:ilvl w:val="0"/>
          <w:numId w:val="18"/>
        </w:numPr>
        <w:spacing w:before="100" w:beforeAutospacing="1" w:after="100" w:afterAutospacing="1" w:line="400" w:lineRule="exact"/>
        <w:ind w:left="567" w:hanging="567"/>
        <w:jc w:val="both"/>
        <w:rPr>
          <w:rFonts w:ascii="楷体" w:hAnsi="楷体" w:eastAsia="楷体" w:cs="仿宋"/>
          <w:color w:val="auto"/>
        </w:rPr>
      </w:pPr>
      <w:r>
        <w:rPr>
          <w:rFonts w:hint="eastAsia" w:ascii="楷体" w:hAnsi="楷体" w:eastAsia="楷体" w:cs="仿宋"/>
          <w:color w:val="auto"/>
        </w:rPr>
        <w:t>乙方承诺按照法律、行政法规、部门规章、所属行业规范以及甲方的合规管理要求履行合同项下义务，并采取合理的培训、管理和监督措施，提高乙方员工合规意识及行为的合规性，保证乙方员工的行为符合法律、行政法规、部门规章、所属行业规范以及甲方的合规管理要求。</w:t>
      </w:r>
    </w:p>
    <w:p>
      <w:pPr>
        <w:pStyle w:val="94"/>
        <w:numPr>
          <w:ilvl w:val="0"/>
          <w:numId w:val="18"/>
        </w:numPr>
        <w:spacing w:before="100" w:beforeAutospacing="1" w:after="100" w:afterAutospacing="1" w:line="400" w:lineRule="exact"/>
        <w:ind w:left="567" w:hanging="567"/>
        <w:jc w:val="both"/>
        <w:rPr>
          <w:rFonts w:ascii="楷体" w:hAnsi="楷体" w:eastAsia="楷体" w:cs="仿宋"/>
          <w:color w:val="auto"/>
        </w:rPr>
      </w:pPr>
      <w:r>
        <w:rPr>
          <w:rFonts w:hint="eastAsia" w:ascii="楷体" w:hAnsi="楷体" w:eastAsia="楷体" w:cs="仿宋"/>
          <w:color w:val="auto"/>
        </w:rPr>
        <w:t>乙方同意，甲方有权对乙方及乙方的员工履行合同项下义务的行为的合法合规性进行监督，乙方承诺予以配合，并提供甲方监督所必要的信息和条件。甲方发现乙方及乙方的员工在履行合同过程中存在违反法律、行政法规、部门规章、所属行业规范以及甲方的合规管理要求的行为的，甲方有权提出纠正建议或采取补救措施，乙方应当根据甲方提出的纠正建议及时纠正乙方或乙方员工履行合同过程中实施的前述违法违规行为；</w:t>
      </w:r>
      <w:r>
        <w:rPr>
          <w:rFonts w:hint="eastAsia" w:ascii="楷体" w:hAnsi="楷体" w:eastAsia="楷体" w:cs="仿宋"/>
        </w:rPr>
        <w:t>针对乙方或乙方员工违反刑法、行政法规及行业规范的行为，甲方有权采取控告、举报以及其他形式的追究措施；</w:t>
      </w:r>
      <w:r>
        <w:rPr>
          <w:rFonts w:hint="eastAsia" w:ascii="楷体" w:hAnsi="楷体" w:eastAsia="楷体" w:cs="仿宋"/>
          <w:color w:val="auto"/>
        </w:rPr>
        <w:t>情况紧急且可能直接对甲方造成损害的，甲方有权直接采取必要的纠正或处置措施。乙方承诺愿意接受甲方对乙方或乙方员工的违法违规或其他不当行为进行纠正或采取补救措施。</w:t>
      </w:r>
    </w:p>
    <w:p>
      <w:pPr>
        <w:pStyle w:val="94"/>
        <w:numPr>
          <w:ilvl w:val="0"/>
          <w:numId w:val="18"/>
        </w:numPr>
        <w:spacing w:before="100" w:beforeAutospacing="1" w:after="100" w:afterAutospacing="1" w:line="400" w:lineRule="exact"/>
        <w:ind w:left="567" w:hanging="567"/>
        <w:jc w:val="both"/>
        <w:rPr>
          <w:rFonts w:ascii="楷体" w:hAnsi="楷体" w:eastAsia="楷体" w:cs="仿宋"/>
          <w:color w:val="auto"/>
          <w:spacing w:val="-2"/>
        </w:rPr>
      </w:pPr>
      <w:r>
        <w:rPr>
          <w:rFonts w:hint="eastAsia" w:ascii="楷体" w:hAnsi="楷体" w:eastAsia="楷体" w:cs="仿宋"/>
          <w:color w:val="auto"/>
          <w:spacing w:val="-2"/>
        </w:rPr>
        <w:t>乙方确认，甲方已将甲方的制度文件（包括但不限于商业伙伴合规管理制度）中对乙方及乙方员工的合规要求及可能采取的监督或纠正措施告知乙方。</w:t>
      </w:r>
    </w:p>
    <w:p>
      <w:pPr>
        <w:pStyle w:val="94"/>
        <w:numPr>
          <w:ilvl w:val="0"/>
          <w:numId w:val="18"/>
        </w:numPr>
        <w:spacing w:before="100" w:beforeAutospacing="1" w:after="100" w:afterAutospacing="1" w:line="400" w:lineRule="exact"/>
        <w:ind w:left="567" w:hanging="567"/>
        <w:jc w:val="both"/>
        <w:rPr>
          <w:rFonts w:ascii="楷体" w:hAnsi="楷体" w:eastAsia="楷体" w:cs="仿宋"/>
          <w:color w:val="auto"/>
        </w:rPr>
      </w:pPr>
      <w:r>
        <w:rPr>
          <w:rFonts w:hint="eastAsia" w:ascii="楷体" w:hAnsi="楷体" w:eastAsia="楷体" w:cs="仿宋"/>
          <w:color w:val="auto"/>
        </w:rPr>
        <w:t>乙方同意，甲方有权为审计或其他正当目的，查阅和复制乙方保存的合同签约、履约过程中形成全部书面文件、凭证、电子数据等资料，乙方无正当理由不得拒绝，且乙方承诺完整保存该等资料，并为甲方基于上述目的查阅复制该等资料提供便利条件。</w:t>
      </w:r>
    </w:p>
    <w:p>
      <w:pPr>
        <w:pStyle w:val="94"/>
        <w:numPr>
          <w:ilvl w:val="0"/>
          <w:numId w:val="18"/>
        </w:numPr>
        <w:spacing w:before="100" w:beforeAutospacing="1" w:after="100" w:afterAutospacing="1" w:line="400" w:lineRule="exact"/>
        <w:ind w:left="632" w:leftChars="-50" w:hanging="737"/>
        <w:jc w:val="both"/>
        <w:rPr>
          <w:rFonts w:ascii="楷体" w:hAnsi="楷体" w:eastAsia="楷体" w:cs="仿宋"/>
          <w:color w:val="auto"/>
        </w:rPr>
      </w:pPr>
      <w:r>
        <w:rPr>
          <w:rFonts w:hint="eastAsia" w:ascii="楷体" w:hAnsi="楷体" w:eastAsia="楷体" w:cs="仿宋"/>
          <w:color w:val="auto"/>
        </w:rPr>
        <w:t>乙方承诺，乙方不会在合同履行过程中以及合同终止后，为获取、保留合作机会或者试图不当影响甲方的决策等目的对甲方或甲方员工或其关联方直接或间接给予、承诺给予任何形式的贿赂。</w:t>
      </w:r>
    </w:p>
    <w:p>
      <w:pPr>
        <w:pStyle w:val="94"/>
        <w:numPr>
          <w:ilvl w:val="0"/>
          <w:numId w:val="18"/>
        </w:numPr>
        <w:spacing w:before="100" w:beforeAutospacing="1" w:after="100" w:afterAutospacing="1" w:line="400" w:lineRule="exact"/>
        <w:ind w:left="632" w:leftChars="-50" w:hanging="737"/>
        <w:jc w:val="both"/>
        <w:rPr>
          <w:rFonts w:ascii="楷体" w:hAnsi="楷体" w:eastAsia="楷体" w:cs="仿宋"/>
          <w:color w:val="auto"/>
        </w:rPr>
      </w:pPr>
      <w:r>
        <w:rPr>
          <w:rFonts w:hint="eastAsia" w:ascii="楷体" w:hAnsi="楷体" w:eastAsia="楷体" w:cs="仿宋"/>
          <w:color w:val="auto"/>
        </w:rPr>
        <w:t>乙方同意，乙方或乙方员工履行合同项下义务的行为违反法律、行政法规、部门规章、所属行业规范、甲方的合规管理要求以及乙方或乙方员工基于合同签署的补充协议、承诺书、声明或其他法律文件中设定的义务，视为对合同的违反，甲方有权依据合同相应条款追究乙方的违约责任。乙方或乙方员工存在前述违约行为，导致合同目的无法实现、甲方可能遭受重大损失或乙方无正当理由拒绝接受甲方纠正建议的，甲方有权单方解除合同，并依据合同相应条款追究乙方违约或其他赔偿责任。</w:t>
      </w:r>
    </w:p>
    <w:p>
      <w:pPr>
        <w:rPr>
          <w:sz w:val="24"/>
          <w:szCs w:val="24"/>
        </w:rPr>
      </w:pPr>
    </w:p>
    <w:p>
      <w:pPr>
        <w:rPr>
          <w:sz w:val="24"/>
          <w:szCs w:val="24"/>
        </w:rPr>
      </w:pPr>
    </w:p>
    <w:p>
      <w:pPr>
        <w:ind w:right="1120" w:firstLine="2880" w:firstLineChars="1200"/>
        <w:jc w:val="left"/>
        <w:rPr>
          <w:rFonts w:ascii="楷体" w:hAnsi="楷体" w:eastAsia="楷体" w:cs="仿宋"/>
          <w:kern w:val="0"/>
          <w:sz w:val="24"/>
          <w:szCs w:val="24"/>
        </w:rPr>
      </w:pPr>
      <w:r>
        <w:rPr>
          <w:rFonts w:hint="eastAsia" w:ascii="楷体" w:hAnsi="楷体" w:eastAsia="楷体" w:cs="仿宋"/>
          <w:kern w:val="0"/>
          <w:sz w:val="24"/>
          <w:szCs w:val="24"/>
        </w:rPr>
        <w:t>承诺人：【】</w:t>
      </w:r>
    </w:p>
    <w:p>
      <w:pPr>
        <w:widowControl/>
        <w:adjustRightInd w:val="0"/>
        <w:snapToGrid w:val="0"/>
        <w:spacing w:before="100" w:beforeAutospacing="1" w:after="156" w:afterLines="50" w:line="360" w:lineRule="auto"/>
        <w:ind w:firstLine="2880" w:firstLineChars="1200"/>
        <w:jc w:val="left"/>
        <w:rPr>
          <w:rFonts w:ascii="宋体" w:hAnsi="宋体" w:cs="宋体"/>
          <w:kern w:val="0"/>
          <w:sz w:val="24"/>
          <w:szCs w:val="24"/>
        </w:rPr>
      </w:pPr>
      <w:r>
        <w:rPr>
          <w:rFonts w:hint="eastAsia" w:ascii="楷体_GB2312" w:hAnsi="Arial" w:eastAsia="楷体_GB2312" w:cs="宋体"/>
          <w:bCs/>
          <w:kern w:val="0"/>
          <w:sz w:val="24"/>
          <w:szCs w:val="24"/>
          <w:lang w:val="zh-CN"/>
        </w:rPr>
        <w:t>（</w:t>
      </w:r>
      <w:r>
        <w:rPr>
          <w:rFonts w:hint="eastAsia" w:ascii="楷体_GB2312" w:hAnsi="Arial" w:eastAsia="楷体_GB2312" w:cs="宋体"/>
          <w:snapToGrid w:val="0"/>
          <w:kern w:val="0"/>
          <w:sz w:val="24"/>
          <w:szCs w:val="24"/>
        </w:rPr>
        <w:t>盖章</w:t>
      </w:r>
      <w:r>
        <w:rPr>
          <w:rFonts w:hint="eastAsia" w:ascii="楷体_GB2312" w:hAnsi="Arial" w:eastAsia="楷体_GB2312" w:cs="宋体"/>
          <w:bCs/>
          <w:kern w:val="0"/>
          <w:sz w:val="24"/>
          <w:szCs w:val="24"/>
          <w:lang w:val="zh-CN"/>
        </w:rPr>
        <w:t>）：</w:t>
      </w:r>
    </w:p>
    <w:p>
      <w:pPr>
        <w:widowControl/>
        <w:adjustRightInd w:val="0"/>
        <w:snapToGrid w:val="0"/>
        <w:spacing w:before="100" w:beforeAutospacing="1" w:after="156" w:afterLines="50" w:line="360" w:lineRule="auto"/>
        <w:ind w:firstLine="2880" w:firstLineChars="1200"/>
        <w:jc w:val="left"/>
        <w:rPr>
          <w:rFonts w:ascii="宋体" w:hAnsi="宋体" w:cs="宋体"/>
          <w:kern w:val="0"/>
          <w:sz w:val="24"/>
          <w:szCs w:val="24"/>
        </w:rPr>
      </w:pPr>
      <w:r>
        <w:rPr>
          <w:rFonts w:hint="eastAsia" w:ascii="楷体_GB2312" w:hAnsi="Arial" w:eastAsia="楷体_GB2312" w:cs="宋体"/>
          <w:bCs/>
          <w:kern w:val="0"/>
          <w:sz w:val="24"/>
          <w:szCs w:val="24"/>
          <w:lang w:val="zh-CN"/>
        </w:rPr>
        <w:t>法定代表人或授权代表：</w:t>
      </w:r>
      <w:r>
        <w:rPr>
          <w:rFonts w:hint="eastAsia" w:ascii="楷体_GB2312" w:hAnsi="宋体" w:eastAsia="楷体_GB2312" w:cs="宋体"/>
          <w:spacing w:val="6"/>
          <w:kern w:val="0"/>
          <w:sz w:val="24"/>
          <w:szCs w:val="24"/>
        </w:rPr>
        <w:t>【】</w:t>
      </w:r>
    </w:p>
    <w:p>
      <w:pPr>
        <w:widowControl/>
        <w:adjustRightInd w:val="0"/>
        <w:snapToGrid w:val="0"/>
        <w:spacing w:before="100" w:beforeAutospacing="1" w:after="156" w:afterLines="50" w:line="360" w:lineRule="auto"/>
        <w:ind w:firstLine="2880" w:firstLineChars="1200"/>
        <w:jc w:val="left"/>
        <w:rPr>
          <w:rFonts w:ascii="宋体" w:hAnsi="宋体" w:cs="宋体"/>
          <w:kern w:val="0"/>
          <w:sz w:val="24"/>
          <w:szCs w:val="24"/>
        </w:rPr>
      </w:pPr>
      <w:r>
        <w:rPr>
          <w:rFonts w:hint="eastAsia" w:ascii="楷体_GB2312" w:hAnsi="Arial" w:eastAsia="楷体_GB2312" w:cs="宋体"/>
          <w:bCs/>
          <w:kern w:val="0"/>
          <w:sz w:val="24"/>
          <w:szCs w:val="24"/>
          <w:lang w:val="zh-CN"/>
        </w:rPr>
        <w:t>（签字）：</w:t>
      </w:r>
    </w:p>
    <w:p>
      <w:pPr>
        <w:rPr>
          <w:sz w:val="24"/>
          <w:szCs w:val="24"/>
        </w:rPr>
      </w:pPr>
    </w:p>
    <w:p/>
    <w:p>
      <w:pPr>
        <w:rPr>
          <w:rFonts w:hint="eastAsia" w:ascii="宋体" w:hAnsi="宋体" w:cs="宋体"/>
          <w:sz w:val="28"/>
          <w:szCs w:val="28"/>
          <w:lang w:val="en-US" w:eastAsia="zh-CN"/>
        </w:rPr>
      </w:pPr>
    </w:p>
    <w:p>
      <w:pPr>
        <w:widowControl/>
        <w:jc w:val="left"/>
        <w:rPr>
          <w:rFonts w:ascii="仿宋_GB2312" w:hAnsi="仿宋_GB2312" w:eastAsia="仿宋_GB2312" w:cs="仿宋_GB2312"/>
          <w:b/>
          <w:kern w:val="0"/>
          <w:szCs w:val="21"/>
        </w:rPr>
      </w:pPr>
    </w:p>
    <w:bookmarkEnd w:id="383"/>
    <w:p>
      <w:pPr>
        <w:spacing w:before="0" w:after="0" w:line="360" w:lineRule="auto"/>
        <w:rPr>
          <w:b/>
          <w:sz w:val="44"/>
          <w:szCs w:val="44"/>
        </w:rPr>
      </w:pPr>
      <w:bookmarkStart w:id="408" w:name="_Toc508806502"/>
      <w:bookmarkStart w:id="409" w:name="_Toc499646509"/>
    </w:p>
    <w:p>
      <w:pPr>
        <w:spacing w:before="0" w:after="0" w:line="360" w:lineRule="auto"/>
        <w:rPr>
          <w:b/>
          <w:sz w:val="44"/>
          <w:szCs w:val="44"/>
        </w:rPr>
      </w:pPr>
    </w:p>
    <w:p>
      <w:pPr>
        <w:spacing w:before="0" w:after="0" w:line="360" w:lineRule="auto"/>
        <w:rPr>
          <w:b/>
          <w:sz w:val="44"/>
          <w:szCs w:val="44"/>
        </w:rPr>
      </w:pPr>
    </w:p>
    <w:p>
      <w:pPr>
        <w:spacing w:before="0" w:after="0" w:line="360" w:lineRule="auto"/>
        <w:rPr>
          <w:b/>
          <w:sz w:val="44"/>
          <w:szCs w:val="44"/>
        </w:rPr>
      </w:pPr>
    </w:p>
    <w:p>
      <w:pPr>
        <w:spacing w:before="0" w:after="0" w:line="360" w:lineRule="auto"/>
        <w:rPr>
          <w:b/>
          <w:sz w:val="44"/>
          <w:szCs w:val="44"/>
        </w:rPr>
      </w:pPr>
    </w:p>
    <w:p>
      <w:pPr>
        <w:spacing w:before="0" w:after="0" w:line="360" w:lineRule="auto"/>
        <w:rPr>
          <w:b/>
          <w:sz w:val="44"/>
          <w:szCs w:val="44"/>
        </w:rPr>
      </w:pPr>
    </w:p>
    <w:p>
      <w:pPr>
        <w:adjustRightInd w:val="0"/>
        <w:spacing w:before="0" w:after="0" w:line="360" w:lineRule="auto"/>
        <w:jc w:val="center"/>
        <w:textAlignment w:val="baseline"/>
        <w:outlineLvl w:val="0"/>
        <w:rPr>
          <w:rFonts w:eastAsia="黑体"/>
          <w:b/>
          <w:sz w:val="44"/>
          <w:szCs w:val="44"/>
        </w:rPr>
      </w:pPr>
      <w:bookmarkStart w:id="410" w:name="_Toc136613645"/>
      <w:bookmarkStart w:id="411" w:name="_Toc532285290"/>
      <w:r>
        <w:rPr>
          <w:rFonts w:eastAsia="黑体"/>
          <w:b/>
          <w:sz w:val="44"/>
          <w:szCs w:val="44"/>
        </w:rPr>
        <w:t>第五章 委托人要求</w:t>
      </w:r>
      <w:bookmarkEnd w:id="408"/>
      <w:bookmarkEnd w:id="409"/>
      <w:bookmarkEnd w:id="410"/>
      <w:bookmarkEnd w:id="411"/>
    </w:p>
    <w:p>
      <w:pPr>
        <w:adjustRightInd w:val="0"/>
        <w:spacing w:before="0" w:after="0" w:line="360" w:lineRule="auto"/>
        <w:jc w:val="center"/>
        <w:textAlignment w:val="baseline"/>
        <w:rPr>
          <w:b/>
          <w:sz w:val="32"/>
          <w:szCs w:val="32"/>
        </w:rPr>
      </w:pPr>
      <w:r>
        <w:rPr>
          <w:sz w:val="32"/>
        </w:rPr>
        <w:br w:type="page"/>
      </w:r>
      <w:r>
        <w:rPr>
          <w:rFonts w:eastAsia="黑体"/>
          <w:b/>
          <w:sz w:val="32"/>
          <w:szCs w:val="32"/>
          <w:shd w:val="pct10" w:color="auto" w:fill="FFFFFF"/>
          <w:lang w:val="zh-CN"/>
        </w:rPr>
        <w:t>委托人要求</w:t>
      </w:r>
    </w:p>
    <w:p>
      <w:pPr>
        <w:numPr>
          <w:ilvl w:val="0"/>
          <w:numId w:val="19"/>
        </w:numPr>
        <w:spacing w:before="0" w:after="0" w:line="360" w:lineRule="auto"/>
        <w:ind w:left="0"/>
        <w:textAlignment w:val="baseline"/>
        <w:outlineLvl w:val="1"/>
        <w:rPr>
          <w:rFonts w:ascii="宋体" w:hAnsi="宋体" w:cs="宋体"/>
          <w:b/>
          <w:spacing w:val="1"/>
          <w:sz w:val="18"/>
          <w:szCs w:val="18"/>
        </w:rPr>
      </w:pPr>
      <w:bookmarkStart w:id="412" w:name="_Toc136613646"/>
      <w:r>
        <w:rPr>
          <w:rFonts w:hint="eastAsia" w:ascii="宋体" w:hAnsi="宋体" w:cs="宋体"/>
          <w:b/>
          <w:spacing w:val="1"/>
          <w:sz w:val="18"/>
          <w:szCs w:val="18"/>
        </w:rPr>
        <w:t>需求内容</w:t>
      </w:r>
      <w:bookmarkEnd w:id="412"/>
    </w:p>
    <w:p>
      <w:pPr>
        <w:numPr>
          <w:ilvl w:val="1"/>
          <w:numId w:val="19"/>
        </w:numPr>
        <w:spacing w:before="0" w:after="0" w:line="360" w:lineRule="auto"/>
        <w:ind w:left="4" w:leftChars="-190" w:hanging="403"/>
        <w:textAlignment w:val="baseline"/>
        <w:outlineLvl w:val="2"/>
        <w:rPr>
          <w:rFonts w:ascii="宋体" w:hAnsi="宋体" w:cs="宋体"/>
          <w:b/>
          <w:sz w:val="18"/>
          <w:szCs w:val="18"/>
        </w:rPr>
      </w:pPr>
      <w:r>
        <w:rPr>
          <w:rFonts w:hint="eastAsia" w:ascii="宋体" w:hAnsi="宋体" w:cs="宋体"/>
          <w:b/>
          <w:sz w:val="18"/>
          <w:szCs w:val="18"/>
        </w:rPr>
        <w:t>需求背景</w:t>
      </w:r>
    </w:p>
    <w:p>
      <w:pPr>
        <w:spacing w:before="0" w:after="0" w:line="360" w:lineRule="auto"/>
        <w:ind w:firstLine="360" w:firstLineChars="200"/>
        <w:rPr>
          <w:rFonts w:ascii="宋体" w:hAnsi="宋体" w:cs="宋体"/>
          <w:sz w:val="18"/>
          <w:szCs w:val="18"/>
        </w:rPr>
      </w:pPr>
      <w:r>
        <w:rPr>
          <w:rFonts w:ascii="宋体" w:hAnsi="宋体" w:cs="宋体"/>
          <w:sz w:val="18"/>
          <w:szCs w:val="18"/>
        </w:rPr>
        <w:t>随着数字化转型</w:t>
      </w:r>
      <w:r>
        <w:rPr>
          <w:rFonts w:hint="eastAsia" w:ascii="宋体" w:hAnsi="宋体" w:cs="宋体"/>
          <w:sz w:val="18"/>
          <w:szCs w:val="18"/>
        </w:rPr>
        <w:t>逐步推广，项目建设模式从产品采购模式转向自主研发模式，为稳步推进技术能力体系优化，优化人员结构，构建开放的技术合作生态，招标人启动技术人力服务外包资源池构建工作，计划首批引入5个技术人力服务外包商，提供</w:t>
      </w:r>
      <w:r>
        <w:rPr>
          <w:rFonts w:hint="eastAsia" w:ascii="宋体" w:hAnsi="宋体" w:cs="宋体"/>
          <w:b/>
          <w:sz w:val="18"/>
          <w:szCs w:val="18"/>
        </w:rPr>
        <w:t>项目实施类</w:t>
      </w:r>
      <w:r>
        <w:rPr>
          <w:rFonts w:hint="eastAsia" w:ascii="宋体" w:hAnsi="宋体" w:cs="宋体"/>
          <w:sz w:val="18"/>
          <w:szCs w:val="18"/>
        </w:rPr>
        <w:t>领域人员</w:t>
      </w:r>
      <w:r>
        <w:rPr>
          <w:rFonts w:hint="eastAsia" w:ascii="宋体" w:hAnsi="宋体" w:cs="宋体"/>
          <w:b/>
          <w:sz w:val="18"/>
          <w:szCs w:val="18"/>
        </w:rPr>
        <w:t>。</w:t>
      </w:r>
    </w:p>
    <w:p>
      <w:pPr>
        <w:spacing w:before="0" w:after="0" w:line="360" w:lineRule="auto"/>
        <w:ind w:firstLine="360" w:firstLineChars="200"/>
        <w:rPr>
          <w:rFonts w:ascii="宋体" w:hAnsi="宋体" w:cs="宋体"/>
          <w:sz w:val="18"/>
          <w:szCs w:val="18"/>
        </w:rPr>
      </w:pPr>
      <w:r>
        <w:rPr>
          <w:rFonts w:hint="eastAsia" w:ascii="宋体" w:hAnsi="宋体" w:cs="宋体"/>
          <w:sz w:val="18"/>
          <w:szCs w:val="18"/>
        </w:rPr>
        <w:t>投标人</w:t>
      </w:r>
      <w:r>
        <w:rPr>
          <w:rFonts w:ascii="宋体" w:hAnsi="宋体" w:cs="宋体"/>
          <w:sz w:val="18"/>
          <w:szCs w:val="18"/>
        </w:rPr>
        <w:t>根据</w:t>
      </w:r>
      <w:r>
        <w:rPr>
          <w:rFonts w:hint="eastAsia" w:ascii="宋体" w:hAnsi="宋体" w:cs="宋体"/>
          <w:sz w:val="18"/>
          <w:szCs w:val="18"/>
        </w:rPr>
        <w:t>招标人需求提供技术人力服务外包人员，协助招标人开展项目建设及日常管理工作，各领域均细分为1</w:t>
      </w:r>
      <w:r>
        <w:rPr>
          <w:rFonts w:ascii="宋体" w:hAnsi="宋体" w:cs="宋体"/>
          <w:sz w:val="18"/>
          <w:szCs w:val="18"/>
        </w:rPr>
        <w:t>2</w:t>
      </w:r>
      <w:r>
        <w:rPr>
          <w:rFonts w:hint="eastAsia" w:ascii="宋体" w:hAnsi="宋体" w:cs="宋体"/>
          <w:sz w:val="18"/>
          <w:szCs w:val="18"/>
        </w:rPr>
        <w:t>个职等，投标人根据招标人不同需求提供相应领域下具体岗位及职等外包人员/团队，按照招标人要求提供驻场服务，并根据实际产生工作量、考核结果按季度进行费用结算。投标人派出的外包人员为招标人提供驻场服务期间需完全遵守招标人各项管理规定。</w:t>
      </w:r>
    </w:p>
    <w:p>
      <w:pPr>
        <w:numPr>
          <w:ilvl w:val="1"/>
          <w:numId w:val="19"/>
        </w:numPr>
        <w:spacing w:before="0" w:after="0" w:line="360" w:lineRule="auto"/>
        <w:ind w:left="4" w:leftChars="-190" w:hanging="403"/>
        <w:textAlignment w:val="baseline"/>
        <w:outlineLvl w:val="2"/>
        <w:rPr>
          <w:rFonts w:ascii="宋体" w:hAnsi="宋体" w:cs="宋体"/>
          <w:b/>
          <w:sz w:val="18"/>
          <w:szCs w:val="18"/>
        </w:rPr>
      </w:pPr>
      <w:r>
        <w:rPr>
          <w:rFonts w:hint="eastAsia" w:ascii="宋体" w:hAnsi="宋体" w:cs="宋体"/>
          <w:b/>
          <w:sz w:val="18"/>
          <w:szCs w:val="18"/>
        </w:rPr>
        <w:t>服务形式</w:t>
      </w:r>
    </w:p>
    <w:p>
      <w:pPr>
        <w:spacing w:before="0" w:after="0" w:line="360" w:lineRule="auto"/>
        <w:ind w:firstLine="360" w:firstLineChars="200"/>
        <w:rPr>
          <w:rFonts w:ascii="宋体" w:hAnsi="宋体" w:cs="宋体"/>
          <w:sz w:val="18"/>
          <w:szCs w:val="18"/>
        </w:rPr>
      </w:pPr>
      <w:r>
        <w:rPr>
          <w:rFonts w:hint="eastAsia" w:ascii="宋体" w:hAnsi="宋体" w:cs="宋体"/>
          <w:sz w:val="18"/>
          <w:szCs w:val="18"/>
        </w:rPr>
        <w:t>1)</w:t>
      </w:r>
      <w:r>
        <w:rPr>
          <w:rFonts w:hint="eastAsia" w:ascii="宋体" w:hAnsi="宋体" w:cs="宋体"/>
          <w:sz w:val="18"/>
          <w:szCs w:val="18"/>
        </w:rPr>
        <w:tab/>
      </w:r>
      <w:r>
        <w:rPr>
          <w:rFonts w:hint="eastAsia" w:ascii="宋体" w:hAnsi="宋体" w:cs="宋体"/>
          <w:sz w:val="18"/>
          <w:szCs w:val="18"/>
        </w:rPr>
        <w:t>混编模式</w:t>
      </w:r>
    </w:p>
    <w:p>
      <w:pPr>
        <w:spacing w:before="0" w:after="0" w:line="360" w:lineRule="auto"/>
        <w:ind w:firstLine="360" w:firstLineChars="200"/>
        <w:rPr>
          <w:rFonts w:ascii="宋体" w:hAnsi="宋体" w:cs="宋体"/>
          <w:sz w:val="18"/>
          <w:szCs w:val="18"/>
        </w:rPr>
      </w:pPr>
      <w:r>
        <w:rPr>
          <w:rFonts w:hint="eastAsia" w:ascii="宋体" w:hAnsi="宋体" w:cs="宋体"/>
          <w:sz w:val="18"/>
          <w:szCs w:val="18"/>
        </w:rPr>
        <w:t>混编模式指由来自多家入围外包商的外包技术人员合作完成需求实现。招标人发布服务需求，由各外包商根据人员业务和技能岗位要求编制服务方案，经招标人审核确认后，按审核确认的服务方案组队开发。</w:t>
      </w:r>
    </w:p>
    <w:p>
      <w:pPr>
        <w:numPr>
          <w:ilvl w:val="1"/>
          <w:numId w:val="19"/>
        </w:numPr>
        <w:spacing w:before="0" w:after="0" w:line="360" w:lineRule="auto"/>
        <w:ind w:left="4" w:leftChars="-190" w:hanging="403"/>
        <w:textAlignment w:val="baseline"/>
        <w:outlineLvl w:val="2"/>
        <w:rPr>
          <w:rFonts w:ascii="宋体" w:hAnsi="宋体" w:cs="宋体"/>
          <w:b/>
          <w:sz w:val="18"/>
          <w:szCs w:val="18"/>
        </w:rPr>
      </w:pPr>
      <w:r>
        <w:rPr>
          <w:rFonts w:hint="eastAsia" w:ascii="宋体" w:hAnsi="宋体" w:cs="宋体"/>
          <w:b/>
          <w:sz w:val="18"/>
          <w:szCs w:val="18"/>
        </w:rPr>
        <w:t>定价方法</w:t>
      </w:r>
    </w:p>
    <w:p>
      <w:pPr>
        <w:widowControl/>
        <w:spacing w:before="0" w:after="0" w:line="360" w:lineRule="auto"/>
        <w:ind w:firstLine="360" w:firstLineChars="200"/>
        <w:jc w:val="left"/>
        <w:rPr>
          <w:rFonts w:hint="default" w:ascii="宋体" w:hAnsi="宋体" w:eastAsia="宋体" w:cs="宋体"/>
          <w:sz w:val="18"/>
          <w:szCs w:val="18"/>
          <w:lang w:val="en-US" w:eastAsia="zh-CN"/>
        </w:rPr>
      </w:pPr>
      <w:r>
        <w:rPr>
          <w:rFonts w:hint="eastAsia" w:ascii="宋体" w:hAnsi="宋体" w:cs="宋体"/>
          <w:sz w:val="18"/>
          <w:szCs w:val="18"/>
        </w:rPr>
        <w:t>混编模式下，根据实际提供服务人员的领域大类、等级对应的投标人报价，以及实际工作量和服务考核结果等确定服务价格和费用。</w:t>
      </w:r>
      <w:r>
        <w:rPr>
          <w:rFonts w:hint="eastAsia" w:ascii="宋体" w:hAnsi="宋体" w:cs="宋体"/>
          <w:sz w:val="18"/>
          <w:szCs w:val="18"/>
          <w:lang w:val="en-US" w:eastAsia="zh-CN"/>
        </w:rPr>
        <w:t>满整月按月计费，非整月按本月实际工作日计算天单价乘实际天数计费。</w:t>
      </w:r>
    </w:p>
    <w:p>
      <w:pPr>
        <w:widowControl/>
        <w:spacing w:before="0" w:after="0" w:line="360" w:lineRule="auto"/>
        <w:ind w:firstLine="0" w:firstLineChars="0"/>
        <w:jc w:val="left"/>
        <w:rPr>
          <w:rFonts w:ascii="宋体" w:hAnsi="宋体" w:cs="宋体"/>
          <w:sz w:val="18"/>
          <w:szCs w:val="18"/>
        </w:rPr>
      </w:pPr>
    </w:p>
    <w:p>
      <w:pPr>
        <w:numPr>
          <w:ilvl w:val="1"/>
          <w:numId w:val="19"/>
        </w:numPr>
        <w:spacing w:before="0" w:after="0" w:line="360" w:lineRule="auto"/>
        <w:ind w:left="4" w:leftChars="-190" w:hanging="403"/>
        <w:textAlignment w:val="baseline"/>
        <w:outlineLvl w:val="2"/>
        <w:rPr>
          <w:rFonts w:ascii="宋体" w:hAnsi="宋体" w:cs="宋体"/>
          <w:b/>
          <w:sz w:val="18"/>
          <w:szCs w:val="18"/>
        </w:rPr>
      </w:pPr>
      <w:r>
        <w:rPr>
          <w:rFonts w:hint="eastAsia" w:ascii="宋体" w:hAnsi="宋体" w:cs="宋体"/>
          <w:b/>
          <w:sz w:val="18"/>
          <w:szCs w:val="18"/>
        </w:rPr>
        <w:t>服务需求响应方式</w:t>
      </w:r>
    </w:p>
    <w:p>
      <w:pPr>
        <w:widowControl/>
        <w:spacing w:before="0" w:after="0" w:line="360" w:lineRule="auto"/>
        <w:jc w:val="left"/>
        <w:rPr>
          <w:rFonts w:ascii="宋体" w:hAnsi="宋体" w:cs="宋体"/>
          <w:sz w:val="18"/>
          <w:szCs w:val="18"/>
        </w:rPr>
      </w:pPr>
      <w:r>
        <w:rPr>
          <w:rFonts w:hint="eastAsia" w:ascii="宋体" w:hAnsi="宋体" w:cs="宋体"/>
          <w:sz w:val="18"/>
          <w:szCs w:val="18"/>
        </w:rPr>
        <w:t>1）接收需求：投标人按约定的沟通渠道，及时接收招标人下发的各项工作任务或人员需求；</w:t>
      </w:r>
    </w:p>
    <w:p>
      <w:pPr>
        <w:widowControl/>
        <w:spacing w:before="0" w:after="0" w:line="360" w:lineRule="auto"/>
        <w:jc w:val="left"/>
        <w:rPr>
          <w:rFonts w:ascii="宋体" w:hAnsi="宋体" w:cs="宋体"/>
          <w:sz w:val="18"/>
          <w:szCs w:val="18"/>
        </w:rPr>
      </w:pPr>
      <w:r>
        <w:rPr>
          <w:rFonts w:hint="eastAsia" w:ascii="宋体" w:hAnsi="宋体" w:cs="宋体"/>
          <w:sz w:val="18"/>
          <w:szCs w:val="18"/>
        </w:rPr>
        <w:t>2）方案编制：投标人</w:t>
      </w:r>
      <w:r>
        <w:rPr>
          <w:rFonts w:hint="eastAsia" w:ascii="宋体" w:hAnsi="宋体" w:cs="宋体"/>
          <w:sz w:val="18"/>
          <w:szCs w:val="18"/>
          <w:highlight w:val="yellow"/>
        </w:rPr>
        <w:t>按时按需制定响应方案，响应方案需至少包含招标人要求的需求分析、团队人员组建建议、成本等内容，需确保条理清晰、执行性强，人员信息需保证真实有效</w:t>
      </w:r>
      <w:r>
        <w:rPr>
          <w:rFonts w:hint="eastAsia" w:ascii="宋体" w:hAnsi="宋体" w:cs="宋体"/>
          <w:sz w:val="18"/>
          <w:szCs w:val="18"/>
        </w:rPr>
        <w:t>；</w:t>
      </w:r>
    </w:p>
    <w:p>
      <w:pPr>
        <w:widowControl/>
        <w:spacing w:before="0" w:after="0" w:line="360" w:lineRule="auto"/>
        <w:jc w:val="left"/>
        <w:rPr>
          <w:rFonts w:ascii="宋体" w:hAnsi="宋体" w:cs="宋体"/>
          <w:sz w:val="18"/>
          <w:szCs w:val="18"/>
        </w:rPr>
      </w:pPr>
      <w:r>
        <w:rPr>
          <w:rFonts w:hint="eastAsia" w:ascii="宋体" w:hAnsi="宋体" w:cs="宋体"/>
          <w:sz w:val="18"/>
          <w:szCs w:val="18"/>
        </w:rPr>
        <w:t>3）方案提交及审核：投标人按时提交编制的方案，并按照招标人要求的时间、地点、方式，指派专人（若为人员需求，为每一位候选人；若为团队需求，为至少团队核心管理人员）携带需审核的全部真实材料进行面试审核；</w:t>
      </w:r>
    </w:p>
    <w:p>
      <w:pPr>
        <w:widowControl/>
        <w:spacing w:before="0" w:after="0" w:line="360" w:lineRule="auto"/>
        <w:jc w:val="left"/>
        <w:rPr>
          <w:rFonts w:ascii="宋体" w:hAnsi="宋体" w:cs="宋体"/>
          <w:sz w:val="18"/>
          <w:szCs w:val="18"/>
        </w:rPr>
      </w:pPr>
      <w:r>
        <w:rPr>
          <w:rFonts w:hint="eastAsia" w:ascii="宋体" w:hAnsi="宋体" w:cs="宋体"/>
          <w:sz w:val="18"/>
          <w:szCs w:val="18"/>
        </w:rPr>
        <w:t>4）结果公布：招标人经过内部评审后，通知投标人通过面试的人员或通过审核的方案。投标人安排相应人员按招标人规定的时间携入场审核材料办理入场并开始办公。</w:t>
      </w:r>
    </w:p>
    <w:p>
      <w:pPr>
        <w:numPr>
          <w:ilvl w:val="1"/>
          <w:numId w:val="19"/>
        </w:numPr>
        <w:spacing w:before="0" w:after="0" w:line="360" w:lineRule="auto"/>
        <w:ind w:left="4" w:leftChars="-190" w:hanging="403"/>
        <w:textAlignment w:val="baseline"/>
        <w:outlineLvl w:val="2"/>
        <w:rPr>
          <w:rFonts w:ascii="宋体" w:hAnsi="宋体" w:cs="宋体"/>
          <w:b/>
          <w:sz w:val="18"/>
          <w:szCs w:val="18"/>
        </w:rPr>
      </w:pPr>
      <w:r>
        <w:rPr>
          <w:rFonts w:hint="eastAsia" w:ascii="宋体" w:hAnsi="宋体" w:cs="宋体"/>
          <w:b/>
          <w:sz w:val="18"/>
          <w:szCs w:val="18"/>
        </w:rPr>
        <w:t>服务管理要求</w:t>
      </w:r>
    </w:p>
    <w:p>
      <w:pPr>
        <w:widowControl/>
        <w:numPr>
          <w:ilvl w:val="0"/>
          <w:numId w:val="20"/>
        </w:numPr>
        <w:spacing w:before="0" w:after="0" w:line="360" w:lineRule="auto"/>
        <w:ind w:firstLine="360" w:firstLineChars="200"/>
        <w:jc w:val="left"/>
        <w:rPr>
          <w:rFonts w:ascii="宋体" w:hAnsi="宋体" w:cs="宋体"/>
          <w:sz w:val="18"/>
          <w:szCs w:val="18"/>
        </w:rPr>
      </w:pPr>
      <w:r>
        <w:rPr>
          <w:rFonts w:hint="eastAsia" w:ascii="宋体" w:hAnsi="宋体" w:cs="宋体"/>
          <w:sz w:val="18"/>
          <w:szCs w:val="18"/>
        </w:rPr>
        <w:t>人员管理要求</w:t>
      </w:r>
    </w:p>
    <w:p>
      <w:pPr>
        <w:widowControl/>
        <w:spacing w:before="0" w:after="0" w:line="360" w:lineRule="auto"/>
        <w:ind w:firstLine="360" w:firstLineChars="200"/>
        <w:jc w:val="left"/>
        <w:rPr>
          <w:rFonts w:ascii="宋体" w:hAnsi="宋体" w:cs="宋体"/>
          <w:sz w:val="18"/>
          <w:szCs w:val="18"/>
        </w:rPr>
      </w:pPr>
      <w:r>
        <w:rPr>
          <w:rFonts w:hint="eastAsia" w:ascii="宋体" w:hAnsi="宋体" w:cs="宋体"/>
          <w:sz w:val="18"/>
          <w:szCs w:val="18"/>
        </w:rPr>
        <w:t>外包人员入场后，需接受甲乙双方统一进行30天考察期，配合提交招标人要求的全部资质审查材料。投标人需承诺外包人员材料真实、无犯罪记录。培训合格、材料审核通过后方可入场办公。</w:t>
      </w:r>
    </w:p>
    <w:p>
      <w:pPr>
        <w:widowControl/>
        <w:spacing w:before="0" w:after="0" w:line="360" w:lineRule="auto"/>
        <w:ind w:firstLine="360" w:firstLineChars="200"/>
        <w:jc w:val="left"/>
        <w:rPr>
          <w:rFonts w:ascii="宋体" w:hAnsi="宋体" w:cs="宋体"/>
          <w:sz w:val="18"/>
          <w:szCs w:val="18"/>
        </w:rPr>
      </w:pPr>
      <w:r>
        <w:rPr>
          <w:rFonts w:hint="eastAsia" w:ascii="宋体" w:hAnsi="宋体" w:cs="宋体"/>
          <w:sz w:val="18"/>
          <w:szCs w:val="18"/>
        </w:rPr>
        <w:t>外包人员驻场办公期间，须遵守招标人有关安全生产、信息安全、保密、合规等规章制度及管理要求，服从招标人按照服务方案对外包人员的安排，配合并按时完成各项工作内容。</w:t>
      </w:r>
    </w:p>
    <w:p>
      <w:pPr>
        <w:widowControl/>
        <w:spacing w:before="0" w:after="0" w:line="360" w:lineRule="auto"/>
        <w:ind w:firstLine="360" w:firstLineChars="200"/>
        <w:jc w:val="left"/>
        <w:rPr>
          <w:rFonts w:ascii="宋体" w:hAnsi="宋体" w:cs="宋体"/>
          <w:sz w:val="18"/>
          <w:szCs w:val="18"/>
        </w:rPr>
      </w:pPr>
      <w:bookmarkStart w:id="413" w:name="OLE_LINK6"/>
      <w:r>
        <w:rPr>
          <w:rFonts w:ascii="宋体" w:hAnsi="宋体" w:cs="宋体"/>
          <w:sz w:val="18"/>
          <w:szCs w:val="18"/>
        </w:rPr>
        <w:t>外</w:t>
      </w:r>
      <w:bookmarkStart w:id="414" w:name="OLE_LINK7"/>
      <w:r>
        <w:rPr>
          <w:rFonts w:ascii="宋体" w:hAnsi="宋体" w:cs="宋体"/>
          <w:sz w:val="18"/>
          <w:szCs w:val="18"/>
        </w:rPr>
        <w:t>包人员驻场期间</w:t>
      </w:r>
      <w:r>
        <w:rPr>
          <w:rFonts w:hint="eastAsia" w:ascii="宋体" w:hAnsi="宋体" w:cs="宋体"/>
          <w:sz w:val="18"/>
          <w:szCs w:val="18"/>
        </w:rPr>
        <w:t>，各外包商均需安排一名固定驻场外包人员担任</w:t>
      </w:r>
      <w:r>
        <w:rPr>
          <w:rFonts w:hint="eastAsia" w:ascii="宋体" w:hAnsi="宋体" w:cs="宋体"/>
          <w:b/>
          <w:sz w:val="18"/>
          <w:szCs w:val="18"/>
        </w:rPr>
        <w:t>团队长</w:t>
      </w:r>
      <w:r>
        <w:rPr>
          <w:rFonts w:hint="eastAsia" w:ascii="宋体" w:hAnsi="宋体" w:cs="宋体"/>
          <w:sz w:val="18"/>
          <w:szCs w:val="18"/>
        </w:rPr>
        <w:t>，并提供其联系方式（至少为手机号）、工作邮箱、通讯地址等信息。</w:t>
      </w:r>
      <w:r>
        <w:rPr>
          <w:rFonts w:ascii="宋体" w:hAnsi="宋体" w:cs="宋体"/>
          <w:sz w:val="18"/>
          <w:szCs w:val="18"/>
        </w:rPr>
        <w:t>团队长负责现场人员管理</w:t>
      </w:r>
      <w:r>
        <w:rPr>
          <w:rFonts w:hint="eastAsia" w:ascii="宋体" w:hAnsi="宋体" w:cs="宋体"/>
          <w:sz w:val="18"/>
          <w:szCs w:val="18"/>
        </w:rPr>
        <w:t>工作，包括需求统一跟进、进度跟进、防疫排查、考勤等人员现场所有管理工作</w:t>
      </w:r>
      <w:bookmarkEnd w:id="413"/>
      <w:bookmarkEnd w:id="414"/>
      <w:r>
        <w:rPr>
          <w:rFonts w:hint="eastAsia" w:ascii="宋体" w:hAnsi="宋体" w:cs="宋体"/>
          <w:sz w:val="18"/>
          <w:szCs w:val="18"/>
        </w:rPr>
        <w:t>，乙方需在技术人力服务方案中明确制定现场人员管理方案。</w:t>
      </w:r>
    </w:p>
    <w:p>
      <w:pPr>
        <w:widowControl/>
        <w:spacing w:before="0" w:after="0" w:line="360" w:lineRule="auto"/>
        <w:ind w:firstLine="360" w:firstLineChars="200"/>
        <w:jc w:val="left"/>
        <w:rPr>
          <w:rFonts w:ascii="宋体" w:hAnsi="宋体" w:cs="宋体"/>
          <w:sz w:val="18"/>
          <w:szCs w:val="18"/>
        </w:rPr>
      </w:pPr>
      <w:r>
        <w:rPr>
          <w:rFonts w:hint="eastAsia" w:ascii="宋体" w:hAnsi="宋体" w:cs="宋体"/>
          <w:sz w:val="18"/>
          <w:szCs w:val="18"/>
        </w:rPr>
        <w:t>外包人员离场前，需完成所有工作交接，包括但不限于工作过程资料、办公用品及设备、服务成果及文档、各类资源账号权限，其招标人负责人确认交接完成后，按相关流程办理离场。</w:t>
      </w:r>
    </w:p>
    <w:p>
      <w:pPr>
        <w:widowControl/>
        <w:numPr>
          <w:ilvl w:val="0"/>
          <w:numId w:val="20"/>
        </w:numPr>
        <w:spacing w:before="0" w:after="0" w:line="360" w:lineRule="auto"/>
        <w:ind w:firstLine="360" w:firstLineChars="200"/>
        <w:jc w:val="left"/>
        <w:rPr>
          <w:rFonts w:ascii="宋体" w:hAnsi="宋体" w:cs="宋体"/>
          <w:sz w:val="18"/>
          <w:szCs w:val="18"/>
        </w:rPr>
      </w:pPr>
      <w:r>
        <w:rPr>
          <w:rFonts w:hint="eastAsia" w:ascii="宋体" w:hAnsi="宋体" w:cs="宋体"/>
          <w:sz w:val="18"/>
          <w:szCs w:val="18"/>
        </w:rPr>
        <w:t>外包商管理要求</w:t>
      </w:r>
    </w:p>
    <w:p>
      <w:pPr>
        <w:widowControl/>
        <w:spacing w:before="0" w:after="0" w:line="360" w:lineRule="auto"/>
        <w:ind w:firstLine="360" w:firstLineChars="200"/>
        <w:jc w:val="left"/>
        <w:rPr>
          <w:rFonts w:ascii="宋体" w:hAnsi="宋体" w:cs="宋体"/>
          <w:sz w:val="18"/>
          <w:szCs w:val="18"/>
        </w:rPr>
      </w:pPr>
      <w:r>
        <w:rPr>
          <w:rFonts w:hint="eastAsia" w:ascii="宋体" w:hAnsi="宋体" w:cs="宋体"/>
          <w:sz w:val="18"/>
          <w:szCs w:val="18"/>
        </w:rPr>
        <w:t>投标人需遵守招标人对于外包人员及外包商的全部管理要求。积极响应并配合招标人的服务需求，按照招标人发布的工作流程完成技术人力外包服务提供任务，并且驻场外包人员流动率不高于10%。需至少提供一名专项对接招标人的</w:t>
      </w:r>
      <w:r>
        <w:rPr>
          <w:rFonts w:hint="eastAsia" w:ascii="宋体" w:hAnsi="宋体" w:cs="宋体"/>
          <w:b/>
          <w:sz w:val="18"/>
          <w:szCs w:val="18"/>
        </w:rPr>
        <w:t>服务经理</w:t>
      </w:r>
      <w:r>
        <w:rPr>
          <w:rFonts w:hint="eastAsia" w:ascii="宋体" w:hAnsi="宋体" w:cs="宋体"/>
          <w:sz w:val="18"/>
          <w:szCs w:val="18"/>
        </w:rPr>
        <w:t>（一般为</w:t>
      </w:r>
      <w:r>
        <w:rPr>
          <w:rFonts w:hint="eastAsia" w:ascii="宋体" w:hAnsi="宋体" w:cs="宋体"/>
          <w:b/>
          <w:sz w:val="18"/>
          <w:szCs w:val="18"/>
        </w:rPr>
        <w:t>资深</w:t>
      </w:r>
      <w:r>
        <w:rPr>
          <w:rFonts w:hint="eastAsia" w:ascii="宋体" w:hAnsi="宋体" w:cs="宋体"/>
          <w:sz w:val="18"/>
          <w:szCs w:val="18"/>
        </w:rPr>
        <w:t>销售代表）的联系方式（至少为手机号）、工作邮箱、通讯地址等信息，需和招标人对接人保持畅通联络。</w:t>
      </w:r>
    </w:p>
    <w:p>
      <w:pPr>
        <w:widowControl/>
        <w:spacing w:before="0" w:after="0" w:line="360" w:lineRule="auto"/>
        <w:ind w:firstLine="360" w:firstLineChars="200"/>
        <w:jc w:val="left"/>
        <w:rPr>
          <w:rFonts w:ascii="宋体" w:hAnsi="宋体" w:cs="宋体"/>
          <w:sz w:val="18"/>
          <w:szCs w:val="18"/>
        </w:rPr>
      </w:pPr>
      <w:r>
        <w:rPr>
          <w:rFonts w:hint="eastAsia" w:ascii="宋体" w:hAnsi="宋体" w:cs="宋体"/>
          <w:sz w:val="18"/>
          <w:szCs w:val="18"/>
        </w:rPr>
        <w:t>投标人需积极配合招标人于任意时间组织的外包商资质业绩核实以及绩效评估工作，提供招标人要求的各类资质文件。对于招标人经过综合计算得出的外包商最终绩效评估得分及等级认定，需接受并遵守后续相关管理要求。</w:t>
      </w:r>
    </w:p>
    <w:p>
      <w:pPr>
        <w:widowControl/>
        <w:spacing w:before="0" w:after="0" w:line="360" w:lineRule="auto"/>
        <w:ind w:firstLine="360" w:firstLineChars="200"/>
        <w:jc w:val="left"/>
        <w:rPr>
          <w:rFonts w:ascii="宋体" w:hAnsi="宋体" w:cs="宋体"/>
          <w:sz w:val="18"/>
          <w:szCs w:val="18"/>
        </w:rPr>
      </w:pPr>
      <w:r>
        <w:rPr>
          <w:rFonts w:hint="eastAsia" w:ascii="宋体" w:hAnsi="宋体" w:cs="宋体"/>
          <w:sz w:val="18"/>
          <w:szCs w:val="18"/>
        </w:rPr>
        <w:t>提供服务期间未出现引发异常退出的情况下，双方合同有效期到期且不再继续合作时，按照双方约定结果终止合作，投标人按照招标人要求完成离场工作安排与交接，撤离其驻场外包人员。</w:t>
      </w:r>
    </w:p>
    <w:p>
      <w:pPr>
        <w:numPr>
          <w:ilvl w:val="0"/>
          <w:numId w:val="19"/>
        </w:numPr>
        <w:spacing w:before="0" w:after="0" w:line="360" w:lineRule="auto"/>
        <w:ind w:left="0"/>
        <w:textAlignment w:val="baseline"/>
        <w:outlineLvl w:val="1"/>
        <w:rPr>
          <w:rFonts w:ascii="宋体" w:hAnsi="宋体" w:cs="宋体"/>
          <w:b/>
          <w:spacing w:val="1"/>
          <w:sz w:val="18"/>
          <w:szCs w:val="18"/>
        </w:rPr>
      </w:pPr>
      <w:bookmarkStart w:id="415" w:name="_Toc136613647"/>
      <w:r>
        <w:rPr>
          <w:rFonts w:hint="eastAsia" w:ascii="宋体" w:hAnsi="宋体" w:cs="宋体"/>
          <w:b/>
          <w:spacing w:val="1"/>
          <w:sz w:val="18"/>
          <w:szCs w:val="18"/>
        </w:rPr>
        <w:t>岗位设置及技能要求</w:t>
      </w:r>
      <w:bookmarkEnd w:id="415"/>
    </w:p>
    <w:p>
      <w:pPr>
        <w:spacing w:before="0" w:after="0" w:line="360" w:lineRule="auto"/>
        <w:ind w:firstLine="420"/>
        <w:textAlignment w:val="baseline"/>
        <w:rPr>
          <w:rFonts w:ascii="宋体" w:hAnsi="宋体" w:cs="宋体"/>
          <w:bCs/>
          <w:spacing w:val="1"/>
          <w:sz w:val="18"/>
          <w:szCs w:val="18"/>
        </w:rPr>
      </w:pPr>
      <w:r>
        <w:rPr>
          <w:rFonts w:hint="eastAsia" w:ascii="宋体" w:hAnsi="宋体" w:cs="宋体"/>
          <w:bCs/>
          <w:spacing w:val="1"/>
          <w:sz w:val="18"/>
          <w:szCs w:val="18"/>
        </w:rPr>
        <w:t>本项目拟设置技术人力领域分类及岗位、岗位职责及技能要求参考下表：</w:t>
      </w:r>
    </w:p>
    <w:tbl>
      <w:tblPr>
        <w:tblStyle w:val="42"/>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5"/>
        <w:gridCol w:w="672"/>
        <w:gridCol w:w="3521"/>
        <w:gridCol w:w="3899"/>
      </w:tblGrid>
      <w:tr>
        <w:trPr>
          <w:trHeight w:val="280" w:hRule="atLeast"/>
        </w:trPr>
        <w:tc>
          <w:tcPr>
            <w:tcW w:w="249" w:type="pct"/>
            <w:shd w:val="clear" w:color="auto" w:fill="auto"/>
            <w:noWrap/>
            <w:vAlign w:val="center"/>
          </w:tcPr>
          <w:p>
            <w:pPr>
              <w:spacing w:before="0" w:after="0" w:line="360" w:lineRule="auto"/>
              <w:jc w:val="center"/>
              <w:textAlignment w:val="baseline"/>
              <w:rPr>
                <w:rFonts w:ascii="宋体" w:hAnsi="宋体" w:cs="宋体"/>
                <w:b/>
                <w:spacing w:val="1"/>
                <w:sz w:val="18"/>
                <w:szCs w:val="18"/>
              </w:rPr>
            </w:pPr>
            <w:r>
              <w:rPr>
                <w:rFonts w:hint="eastAsia" w:ascii="宋体" w:hAnsi="宋体" w:cs="宋体"/>
                <w:b/>
                <w:spacing w:val="1"/>
                <w:sz w:val="18"/>
                <w:szCs w:val="18"/>
              </w:rPr>
              <w:t>领域分类</w:t>
            </w:r>
          </w:p>
        </w:tc>
        <w:tc>
          <w:tcPr>
            <w:tcW w:w="394" w:type="pct"/>
            <w:shd w:val="clear" w:color="auto" w:fill="auto"/>
            <w:noWrap/>
            <w:vAlign w:val="center"/>
          </w:tcPr>
          <w:p>
            <w:pPr>
              <w:spacing w:before="0" w:after="0" w:line="360" w:lineRule="auto"/>
              <w:jc w:val="center"/>
              <w:textAlignment w:val="baseline"/>
              <w:rPr>
                <w:rFonts w:ascii="宋体" w:hAnsi="宋体" w:cs="宋体"/>
                <w:b/>
                <w:spacing w:val="1"/>
                <w:sz w:val="18"/>
                <w:szCs w:val="18"/>
              </w:rPr>
            </w:pPr>
            <w:r>
              <w:rPr>
                <w:rFonts w:hint="eastAsia" w:ascii="宋体" w:hAnsi="宋体" w:cs="宋体"/>
                <w:b/>
                <w:spacing w:val="1"/>
                <w:sz w:val="18"/>
                <w:szCs w:val="18"/>
              </w:rPr>
              <w:t>岗位</w:t>
            </w:r>
          </w:p>
        </w:tc>
        <w:tc>
          <w:tcPr>
            <w:tcW w:w="2067" w:type="pct"/>
            <w:shd w:val="clear" w:color="auto" w:fill="auto"/>
            <w:noWrap/>
            <w:vAlign w:val="center"/>
          </w:tcPr>
          <w:p>
            <w:pPr>
              <w:spacing w:before="0" w:after="0" w:line="360" w:lineRule="auto"/>
              <w:jc w:val="center"/>
              <w:textAlignment w:val="baseline"/>
              <w:rPr>
                <w:rFonts w:ascii="宋体" w:hAnsi="宋体" w:cs="宋体"/>
                <w:b/>
                <w:spacing w:val="1"/>
                <w:sz w:val="18"/>
                <w:szCs w:val="18"/>
              </w:rPr>
            </w:pPr>
            <w:r>
              <w:rPr>
                <w:rFonts w:hint="eastAsia" w:ascii="宋体" w:hAnsi="宋体" w:cs="宋体"/>
                <w:b/>
                <w:spacing w:val="1"/>
                <w:sz w:val="18"/>
                <w:szCs w:val="18"/>
              </w:rPr>
              <w:t>岗位职责</w:t>
            </w:r>
          </w:p>
        </w:tc>
        <w:tc>
          <w:tcPr>
            <w:tcW w:w="2289" w:type="pct"/>
            <w:shd w:val="clear" w:color="auto" w:fill="auto"/>
            <w:noWrap/>
            <w:vAlign w:val="center"/>
          </w:tcPr>
          <w:p>
            <w:pPr>
              <w:spacing w:before="0" w:after="0" w:line="360" w:lineRule="auto"/>
              <w:jc w:val="center"/>
              <w:textAlignment w:val="baseline"/>
              <w:rPr>
                <w:rFonts w:ascii="宋体" w:hAnsi="宋体" w:cs="宋体"/>
                <w:b/>
                <w:spacing w:val="1"/>
                <w:sz w:val="18"/>
                <w:szCs w:val="18"/>
              </w:rPr>
            </w:pPr>
            <w:r>
              <w:rPr>
                <w:rFonts w:hint="eastAsia" w:ascii="宋体" w:hAnsi="宋体" w:cs="宋体"/>
                <w:b/>
                <w:spacing w:val="1"/>
                <w:sz w:val="18"/>
                <w:szCs w:val="18"/>
              </w:rPr>
              <w:t>技能要求</w:t>
            </w:r>
          </w:p>
        </w:tc>
      </w:tr>
      <w:tr>
        <w:trPr>
          <w:trHeight w:val="280" w:hRule="atLeast"/>
        </w:trPr>
        <w:tc>
          <w:tcPr>
            <w:tcW w:w="249" w:type="pct"/>
            <w:vMerge w:val="restart"/>
            <w:shd w:val="clear" w:color="auto" w:fill="auto"/>
            <w:noWrap/>
            <w:vAlign w:val="center"/>
          </w:tcPr>
          <w:p>
            <w:pPr>
              <w:spacing w:before="0" w:after="0" w:line="360" w:lineRule="auto"/>
              <w:jc w:val="center"/>
              <w:textAlignment w:val="baseline"/>
              <w:rPr>
                <w:rFonts w:ascii="宋体" w:hAnsi="宋体" w:cs="宋体"/>
                <w:bCs/>
                <w:spacing w:val="1"/>
                <w:sz w:val="18"/>
                <w:szCs w:val="18"/>
              </w:rPr>
            </w:pPr>
            <w:r>
              <w:rPr>
                <w:rFonts w:hint="eastAsia" w:ascii="宋体" w:hAnsi="宋体" w:cs="宋体"/>
                <w:bCs/>
                <w:spacing w:val="1"/>
                <w:sz w:val="18"/>
                <w:szCs w:val="18"/>
              </w:rPr>
              <w:t>项目实施类</w:t>
            </w:r>
          </w:p>
        </w:tc>
        <w:tc>
          <w:tcPr>
            <w:tcW w:w="394" w:type="pct"/>
            <w:shd w:val="clear" w:color="auto" w:fill="auto"/>
            <w:noWrap/>
            <w:vAlign w:val="center"/>
          </w:tcPr>
          <w:p>
            <w:pPr>
              <w:spacing w:before="0" w:after="0" w:line="360" w:lineRule="auto"/>
              <w:jc w:val="center"/>
              <w:textAlignment w:val="baseline"/>
              <w:rPr>
                <w:rFonts w:ascii="宋体" w:hAnsi="宋体" w:cs="宋体"/>
                <w:bCs/>
                <w:spacing w:val="1"/>
                <w:sz w:val="18"/>
                <w:szCs w:val="18"/>
              </w:rPr>
            </w:pPr>
            <w:r>
              <w:rPr>
                <w:rFonts w:hint="eastAsia" w:ascii="宋体" w:hAnsi="宋体" w:cs="宋体"/>
                <w:bCs/>
                <w:spacing w:val="1"/>
                <w:sz w:val="18"/>
                <w:szCs w:val="18"/>
              </w:rPr>
              <w:t>架构师</w:t>
            </w:r>
          </w:p>
        </w:tc>
        <w:tc>
          <w:tcPr>
            <w:tcW w:w="2067" w:type="pct"/>
            <w:shd w:val="clear" w:color="auto" w:fill="auto"/>
            <w:noWrap/>
            <w:vAlign w:val="center"/>
          </w:tcPr>
          <w:p>
            <w:pPr>
              <w:widowControl/>
              <w:spacing w:before="0" w:after="0" w:line="360" w:lineRule="auto"/>
              <w:textAlignment w:val="top"/>
              <w:rPr>
                <w:rFonts w:ascii="宋体" w:hAnsi="宋体" w:cs="宋体"/>
                <w:color w:val="000000"/>
                <w:kern w:val="0"/>
                <w:sz w:val="18"/>
                <w:szCs w:val="18"/>
                <w:lang w:bidi="ar"/>
              </w:rPr>
            </w:pPr>
            <w:r>
              <w:rPr>
                <w:rFonts w:hint="eastAsia" w:ascii="宋体" w:hAnsi="宋体" w:cs="宋体"/>
                <w:color w:val="000000"/>
                <w:kern w:val="0"/>
                <w:sz w:val="18"/>
                <w:szCs w:val="18"/>
                <w:lang w:bidi="ar"/>
              </w:rPr>
              <w:t>1、负责评估公司架构规划合理性与可行性，参与架构设计与评审，提出专业指导意见；</w:t>
            </w:r>
            <w:r>
              <w:rPr>
                <w:rFonts w:hint="eastAsia" w:ascii="宋体" w:hAnsi="宋体" w:cs="宋体"/>
                <w:color w:val="000000"/>
                <w:kern w:val="0"/>
                <w:sz w:val="18"/>
                <w:szCs w:val="18"/>
                <w:lang w:bidi="ar"/>
              </w:rPr>
              <w:br w:type="textWrapping"/>
            </w:r>
            <w:r>
              <w:rPr>
                <w:rFonts w:hint="eastAsia" w:ascii="宋体" w:hAnsi="宋体" w:cs="宋体"/>
                <w:color w:val="000000"/>
                <w:kern w:val="0"/>
                <w:sz w:val="18"/>
                <w:szCs w:val="18"/>
                <w:lang w:bidi="ar"/>
              </w:rPr>
              <w:t>2、负责搭建稳定高可用的系统架构，能支撑业务快速变化，业务量高速增长；</w:t>
            </w:r>
            <w:r>
              <w:rPr>
                <w:rFonts w:hint="eastAsia" w:ascii="宋体" w:hAnsi="宋体" w:cs="宋体"/>
                <w:color w:val="000000"/>
                <w:kern w:val="0"/>
                <w:sz w:val="18"/>
                <w:szCs w:val="18"/>
                <w:lang w:bidi="ar"/>
              </w:rPr>
              <w:br w:type="textWrapping"/>
            </w:r>
            <w:r>
              <w:rPr>
                <w:rFonts w:hint="eastAsia" w:ascii="宋体" w:hAnsi="宋体" w:cs="宋体"/>
                <w:color w:val="000000"/>
                <w:kern w:val="0"/>
                <w:sz w:val="18"/>
                <w:szCs w:val="18"/>
                <w:lang w:bidi="ar"/>
              </w:rPr>
              <w:t>3、负责重大技术项目的人员组建、技术难题攻关，高效推进项目完成；</w:t>
            </w:r>
            <w:r>
              <w:rPr>
                <w:rFonts w:hint="eastAsia" w:ascii="宋体" w:hAnsi="宋体" w:cs="宋体"/>
                <w:color w:val="000000"/>
                <w:kern w:val="0"/>
                <w:sz w:val="18"/>
                <w:szCs w:val="18"/>
                <w:lang w:bidi="ar"/>
              </w:rPr>
              <w:br w:type="textWrapping"/>
            </w:r>
            <w:r>
              <w:rPr>
                <w:rFonts w:hint="eastAsia" w:ascii="宋体" w:hAnsi="宋体" w:cs="宋体"/>
                <w:color w:val="000000"/>
                <w:kern w:val="0"/>
                <w:sz w:val="18"/>
                <w:szCs w:val="18"/>
                <w:lang w:bidi="ar"/>
              </w:rPr>
              <w:t>4、沉淀架构经验和方法论，为公司提供指导培训，提升团队技术实力；</w:t>
            </w:r>
            <w:r>
              <w:rPr>
                <w:rFonts w:hint="eastAsia" w:ascii="宋体" w:hAnsi="宋体" w:cs="宋体"/>
                <w:color w:val="000000"/>
                <w:kern w:val="0"/>
                <w:sz w:val="18"/>
                <w:szCs w:val="18"/>
                <w:lang w:bidi="ar"/>
              </w:rPr>
              <w:br w:type="textWrapping"/>
            </w:r>
            <w:r>
              <w:rPr>
                <w:rFonts w:hint="eastAsia" w:ascii="宋体" w:hAnsi="宋体" w:cs="宋体"/>
                <w:color w:val="000000"/>
                <w:kern w:val="0"/>
                <w:sz w:val="18"/>
                <w:szCs w:val="18"/>
                <w:lang w:bidi="ar"/>
              </w:rPr>
              <w:t>5、负责公司信息化项目的推进，前沿技术的调研、选型和落地；</w:t>
            </w:r>
            <w:r>
              <w:rPr>
                <w:rFonts w:hint="eastAsia" w:ascii="宋体" w:hAnsi="宋体" w:cs="宋体"/>
                <w:color w:val="000000"/>
                <w:kern w:val="0"/>
                <w:sz w:val="18"/>
                <w:szCs w:val="18"/>
                <w:lang w:bidi="ar"/>
              </w:rPr>
              <w:br w:type="textWrapping"/>
            </w:r>
            <w:r>
              <w:rPr>
                <w:rFonts w:hint="eastAsia" w:ascii="宋体" w:hAnsi="宋体" w:cs="宋体"/>
                <w:color w:val="000000"/>
                <w:kern w:val="0"/>
                <w:sz w:val="18"/>
                <w:szCs w:val="18"/>
                <w:lang w:bidi="ar"/>
              </w:rPr>
              <w:t>6、协助建立中长期的技术架构规划和路线；</w:t>
            </w:r>
          </w:p>
        </w:tc>
        <w:tc>
          <w:tcPr>
            <w:tcW w:w="2289" w:type="pct"/>
            <w:shd w:val="clear" w:color="auto" w:fill="auto"/>
            <w:noWrap/>
            <w:vAlign w:val="center"/>
          </w:tcPr>
          <w:p>
            <w:pPr>
              <w:widowControl/>
              <w:spacing w:before="0" w:after="0" w:line="360" w:lineRule="auto"/>
              <w:textAlignment w:val="top"/>
              <w:rPr>
                <w:rFonts w:ascii="宋体" w:hAnsi="宋体" w:cs="宋体"/>
                <w:color w:val="000000"/>
                <w:kern w:val="0"/>
                <w:sz w:val="18"/>
                <w:szCs w:val="18"/>
                <w:lang w:bidi="ar"/>
              </w:rPr>
            </w:pPr>
            <w:r>
              <w:rPr>
                <w:rFonts w:hint="eastAsia" w:ascii="宋体" w:hAnsi="宋体" w:cs="宋体"/>
                <w:color w:val="000000"/>
                <w:kern w:val="0"/>
                <w:sz w:val="18"/>
                <w:szCs w:val="18"/>
                <w:lang w:bidi="ar"/>
              </w:rPr>
              <w:t>1、具有大型应用系统设计、研发以及健康养老类的产品实际开发经验；</w:t>
            </w:r>
          </w:p>
          <w:p>
            <w:pPr>
              <w:widowControl/>
              <w:spacing w:before="0" w:after="0" w:line="360" w:lineRule="auto"/>
              <w:textAlignment w:val="top"/>
              <w:rPr>
                <w:rFonts w:ascii="宋体" w:hAnsi="宋体" w:cs="宋体"/>
                <w:color w:val="000000"/>
                <w:kern w:val="0"/>
                <w:sz w:val="18"/>
                <w:szCs w:val="18"/>
                <w:lang w:bidi="ar"/>
              </w:rPr>
            </w:pPr>
            <w:r>
              <w:rPr>
                <w:rFonts w:hint="eastAsia" w:ascii="宋体" w:hAnsi="宋体" w:cs="宋体"/>
                <w:color w:val="000000"/>
                <w:kern w:val="0"/>
                <w:sz w:val="18"/>
                <w:szCs w:val="18"/>
                <w:lang w:bidi="ar"/>
              </w:rPr>
              <w:t>2、精通微服务架构设计，分布式架构设计，具有高并发，高可用，高容错性，以及高负载系统开发以及优化经验；</w:t>
            </w:r>
          </w:p>
          <w:p>
            <w:pPr>
              <w:widowControl/>
              <w:spacing w:before="0" w:after="0" w:line="360" w:lineRule="auto"/>
              <w:textAlignment w:val="top"/>
              <w:rPr>
                <w:rFonts w:ascii="宋体" w:hAnsi="宋体" w:cs="宋体"/>
                <w:color w:val="000000"/>
                <w:kern w:val="0"/>
                <w:sz w:val="18"/>
                <w:szCs w:val="18"/>
                <w:lang w:bidi="ar"/>
              </w:rPr>
            </w:pPr>
            <w:r>
              <w:rPr>
                <w:rFonts w:hint="eastAsia" w:ascii="宋体" w:hAnsi="宋体" w:cs="宋体"/>
                <w:color w:val="000000"/>
                <w:kern w:val="0"/>
                <w:sz w:val="18"/>
                <w:szCs w:val="18"/>
                <w:lang w:bidi="ar"/>
              </w:rPr>
              <w:t>3、具有大数据分析经验，熟悉如Hadoop、Spark、Storm等数据处理平台的使用，熟悉Caffe、Tensor</w:t>
            </w:r>
            <w:r>
              <w:rPr>
                <w:rFonts w:ascii="宋体" w:hAnsi="宋体" w:cs="宋体"/>
                <w:color w:val="000000"/>
                <w:kern w:val="0"/>
                <w:sz w:val="18"/>
                <w:szCs w:val="18"/>
                <w:lang w:bidi="ar"/>
              </w:rPr>
              <w:t>F</w:t>
            </w:r>
            <w:r>
              <w:rPr>
                <w:rFonts w:hint="eastAsia" w:ascii="宋体" w:hAnsi="宋体" w:cs="宋体"/>
                <w:color w:val="000000"/>
                <w:kern w:val="0"/>
                <w:sz w:val="18"/>
                <w:szCs w:val="18"/>
                <w:lang w:bidi="ar"/>
              </w:rPr>
              <w:t>low等深度学习计算框架；</w:t>
            </w:r>
          </w:p>
          <w:p>
            <w:pPr>
              <w:widowControl/>
              <w:spacing w:before="0" w:after="0" w:line="360" w:lineRule="auto"/>
              <w:textAlignment w:val="top"/>
              <w:rPr>
                <w:rFonts w:ascii="宋体" w:hAnsi="宋体" w:cs="宋体"/>
                <w:color w:val="000000"/>
                <w:kern w:val="0"/>
                <w:sz w:val="18"/>
                <w:szCs w:val="18"/>
                <w:lang w:bidi="ar"/>
              </w:rPr>
            </w:pPr>
            <w:r>
              <w:rPr>
                <w:rFonts w:hint="eastAsia" w:ascii="宋体" w:hAnsi="宋体" w:cs="宋体"/>
                <w:color w:val="000000"/>
                <w:kern w:val="0"/>
                <w:sz w:val="18"/>
                <w:szCs w:val="18"/>
                <w:lang w:bidi="ar"/>
              </w:rPr>
              <w:t>4、对多种类型的计算机（PC、ARM等）、操作系统和实时操作系统（Windows、Linux、VxWorks等）、数据库（如Oracle、MySQL、PostgreSQL或GP其中一种）、网络等具有较深入的认识；</w:t>
            </w:r>
          </w:p>
          <w:p>
            <w:pPr>
              <w:widowControl/>
              <w:spacing w:before="0" w:after="0" w:line="360" w:lineRule="auto"/>
              <w:textAlignment w:val="top"/>
              <w:rPr>
                <w:rFonts w:ascii="宋体" w:hAnsi="宋体" w:cs="宋体"/>
                <w:color w:val="000000"/>
                <w:kern w:val="0"/>
                <w:sz w:val="18"/>
                <w:szCs w:val="18"/>
                <w:lang w:bidi="ar"/>
              </w:rPr>
            </w:pPr>
            <w:r>
              <w:rPr>
                <w:rFonts w:hint="eastAsia" w:ascii="宋体" w:hAnsi="宋体" w:cs="宋体"/>
                <w:color w:val="000000"/>
                <w:kern w:val="0"/>
                <w:sz w:val="18"/>
                <w:szCs w:val="18"/>
                <w:lang w:bidi="ar"/>
              </w:rPr>
              <w:t>5、具有基于服务器开发、网络开发、数据采集技术的软件研发能力及人机界面设计能力和研发经验；</w:t>
            </w:r>
          </w:p>
          <w:p>
            <w:pPr>
              <w:widowControl/>
              <w:spacing w:before="0" w:after="0" w:line="360" w:lineRule="auto"/>
              <w:textAlignment w:val="top"/>
              <w:rPr>
                <w:rFonts w:ascii="宋体" w:hAnsi="宋体" w:cs="宋体"/>
                <w:color w:val="000000"/>
                <w:kern w:val="0"/>
                <w:sz w:val="18"/>
                <w:szCs w:val="18"/>
                <w:lang w:bidi="ar"/>
              </w:rPr>
            </w:pPr>
            <w:r>
              <w:rPr>
                <w:rFonts w:hint="eastAsia" w:ascii="宋体" w:hAnsi="宋体" w:cs="宋体"/>
                <w:color w:val="000000"/>
                <w:kern w:val="0"/>
                <w:sz w:val="18"/>
                <w:szCs w:val="18"/>
                <w:lang w:bidi="ar"/>
              </w:rPr>
              <w:t>6、熟练掌握C++、C#、Java、Python、Scala或者Go语言中至少一种编程语言，能够带领团队独立完成软件研发项目；</w:t>
            </w:r>
          </w:p>
          <w:p>
            <w:pPr>
              <w:widowControl/>
              <w:spacing w:before="0" w:after="0" w:line="360" w:lineRule="auto"/>
              <w:textAlignment w:val="top"/>
              <w:rPr>
                <w:rFonts w:ascii="宋体" w:hAnsi="宋体" w:cs="宋体"/>
                <w:color w:val="000000"/>
                <w:kern w:val="0"/>
                <w:sz w:val="18"/>
                <w:szCs w:val="18"/>
                <w:lang w:bidi="ar"/>
              </w:rPr>
            </w:pPr>
            <w:r>
              <w:rPr>
                <w:rFonts w:hint="eastAsia" w:ascii="宋体" w:hAnsi="宋体" w:cs="宋体"/>
                <w:color w:val="000000"/>
                <w:kern w:val="0"/>
                <w:sz w:val="18"/>
                <w:szCs w:val="18"/>
                <w:lang w:bidi="ar"/>
              </w:rPr>
              <w:t>7、熟悉</w:t>
            </w:r>
            <w:r>
              <w:rPr>
                <w:rFonts w:ascii="宋体" w:hAnsi="宋体" w:cs="宋体"/>
                <w:color w:val="000000"/>
                <w:kern w:val="0"/>
                <w:sz w:val="18"/>
                <w:szCs w:val="18"/>
                <w:lang w:bidi="ar"/>
              </w:rPr>
              <w:t>S</w:t>
            </w:r>
            <w:r>
              <w:rPr>
                <w:rFonts w:hint="eastAsia" w:ascii="宋体" w:hAnsi="宋体" w:cs="宋体"/>
                <w:color w:val="000000"/>
                <w:kern w:val="0"/>
                <w:sz w:val="18"/>
                <w:szCs w:val="18"/>
                <w:lang w:bidi="ar"/>
              </w:rPr>
              <w:t xml:space="preserve">pring </w:t>
            </w:r>
            <w:r>
              <w:rPr>
                <w:rFonts w:ascii="宋体" w:hAnsi="宋体" w:cs="宋体"/>
                <w:color w:val="000000"/>
                <w:kern w:val="0"/>
                <w:sz w:val="18"/>
                <w:szCs w:val="18"/>
                <w:lang w:bidi="ar"/>
              </w:rPr>
              <w:t>C</w:t>
            </w:r>
            <w:r>
              <w:rPr>
                <w:rFonts w:hint="eastAsia" w:ascii="宋体" w:hAnsi="宋体" w:cs="宋体"/>
                <w:color w:val="000000"/>
                <w:kern w:val="0"/>
                <w:sz w:val="18"/>
                <w:szCs w:val="18"/>
                <w:lang w:bidi="ar"/>
              </w:rPr>
              <w:t>loud、</w:t>
            </w:r>
            <w:r>
              <w:rPr>
                <w:rFonts w:ascii="宋体" w:hAnsi="宋体" w:cs="宋体"/>
                <w:color w:val="000000"/>
                <w:kern w:val="0"/>
                <w:sz w:val="18"/>
                <w:szCs w:val="18"/>
                <w:lang w:bidi="ar"/>
              </w:rPr>
              <w:t>Z</w:t>
            </w:r>
            <w:r>
              <w:rPr>
                <w:rFonts w:hint="eastAsia" w:ascii="宋体" w:hAnsi="宋体" w:cs="宋体"/>
                <w:color w:val="000000"/>
                <w:kern w:val="0"/>
                <w:sz w:val="18"/>
                <w:szCs w:val="18"/>
                <w:lang w:bidi="ar"/>
              </w:rPr>
              <w:t>ookeeper、</w:t>
            </w:r>
            <w:r>
              <w:rPr>
                <w:rFonts w:ascii="宋体" w:hAnsi="宋体" w:cs="宋体"/>
                <w:color w:val="000000"/>
                <w:kern w:val="0"/>
                <w:sz w:val="18"/>
                <w:szCs w:val="18"/>
                <w:lang w:bidi="ar"/>
              </w:rPr>
              <w:t>R</w:t>
            </w:r>
            <w:r>
              <w:rPr>
                <w:rFonts w:hint="eastAsia" w:ascii="宋体" w:hAnsi="宋体" w:cs="宋体"/>
                <w:color w:val="000000"/>
                <w:kern w:val="0"/>
                <w:sz w:val="18"/>
                <w:szCs w:val="18"/>
                <w:lang w:bidi="ar"/>
              </w:rPr>
              <w:t>edis、</w:t>
            </w:r>
            <w:r>
              <w:rPr>
                <w:rFonts w:ascii="宋体" w:hAnsi="宋体" w:cs="宋体"/>
                <w:color w:val="000000"/>
                <w:kern w:val="0"/>
                <w:sz w:val="18"/>
                <w:szCs w:val="18"/>
                <w:lang w:bidi="ar"/>
              </w:rPr>
              <w:t>K</w:t>
            </w:r>
            <w:r>
              <w:rPr>
                <w:rFonts w:hint="eastAsia" w:ascii="宋体" w:hAnsi="宋体" w:cs="宋体"/>
                <w:color w:val="000000"/>
                <w:kern w:val="0"/>
                <w:sz w:val="18"/>
                <w:szCs w:val="18"/>
                <w:lang w:bidi="ar"/>
              </w:rPr>
              <w:t>afka、Elasticsearch、底层架构，熟悉原理，以及集群部署和参数优化；</w:t>
            </w:r>
          </w:p>
          <w:p>
            <w:pPr>
              <w:widowControl/>
              <w:spacing w:before="0" w:after="0" w:line="360" w:lineRule="auto"/>
              <w:textAlignment w:val="top"/>
              <w:rPr>
                <w:rFonts w:ascii="宋体" w:hAnsi="宋体" w:cs="宋体"/>
                <w:color w:val="000000"/>
                <w:kern w:val="0"/>
                <w:sz w:val="18"/>
                <w:szCs w:val="18"/>
                <w:lang w:bidi="ar"/>
              </w:rPr>
            </w:pPr>
            <w:r>
              <w:rPr>
                <w:rFonts w:hint="eastAsia" w:ascii="宋体" w:hAnsi="宋体" w:cs="宋体"/>
                <w:color w:val="000000"/>
                <w:kern w:val="0"/>
                <w:sz w:val="18"/>
                <w:szCs w:val="18"/>
                <w:lang w:bidi="ar"/>
              </w:rPr>
              <w:t>8、具有较强的沟通协调能力、良好的团队组织、协作能力，研发推进动力。</w:t>
            </w:r>
          </w:p>
        </w:tc>
      </w:tr>
      <w:tr>
        <w:trPr>
          <w:trHeight w:val="280" w:hRule="atLeast"/>
        </w:trPr>
        <w:tc>
          <w:tcPr>
            <w:tcW w:w="249" w:type="pct"/>
            <w:vMerge w:val="continue"/>
            <w:shd w:val="clear" w:color="auto" w:fill="auto"/>
            <w:noWrap/>
            <w:vAlign w:val="center"/>
          </w:tcPr>
          <w:p>
            <w:pPr>
              <w:spacing w:before="0" w:after="0" w:line="360" w:lineRule="auto"/>
              <w:jc w:val="center"/>
              <w:textAlignment w:val="baseline"/>
              <w:rPr>
                <w:rFonts w:ascii="宋体" w:hAnsi="宋体" w:cs="宋体"/>
                <w:bCs/>
                <w:spacing w:val="1"/>
                <w:sz w:val="18"/>
                <w:szCs w:val="18"/>
              </w:rPr>
            </w:pPr>
          </w:p>
        </w:tc>
        <w:tc>
          <w:tcPr>
            <w:tcW w:w="394" w:type="pct"/>
            <w:shd w:val="clear" w:color="auto" w:fill="auto"/>
            <w:noWrap/>
            <w:vAlign w:val="center"/>
          </w:tcPr>
          <w:p>
            <w:pPr>
              <w:spacing w:before="0" w:after="0" w:line="360" w:lineRule="auto"/>
              <w:jc w:val="center"/>
              <w:textAlignment w:val="baseline"/>
              <w:rPr>
                <w:rFonts w:ascii="宋体" w:hAnsi="宋体" w:cs="宋体"/>
                <w:bCs/>
                <w:spacing w:val="1"/>
                <w:sz w:val="18"/>
                <w:szCs w:val="18"/>
              </w:rPr>
            </w:pPr>
            <w:r>
              <w:rPr>
                <w:rFonts w:hint="eastAsia" w:ascii="宋体" w:hAnsi="宋体" w:cs="宋体"/>
                <w:bCs/>
                <w:spacing w:val="1"/>
                <w:sz w:val="18"/>
                <w:szCs w:val="18"/>
              </w:rPr>
              <w:t>需求分析工程师</w:t>
            </w:r>
          </w:p>
        </w:tc>
        <w:tc>
          <w:tcPr>
            <w:tcW w:w="2067" w:type="pct"/>
            <w:shd w:val="clear" w:color="auto" w:fill="auto"/>
            <w:noWrap/>
            <w:vAlign w:val="center"/>
          </w:tcPr>
          <w:p>
            <w:pPr>
              <w:widowControl/>
              <w:spacing w:before="0" w:after="0" w:line="360" w:lineRule="auto"/>
              <w:textAlignment w:val="top"/>
              <w:rPr>
                <w:rFonts w:ascii="宋体" w:hAnsi="宋体" w:cs="宋体"/>
                <w:color w:val="000000"/>
                <w:kern w:val="0"/>
                <w:sz w:val="18"/>
                <w:szCs w:val="18"/>
                <w:lang w:bidi="ar"/>
              </w:rPr>
            </w:pPr>
            <w:r>
              <w:rPr>
                <w:rFonts w:hint="eastAsia" w:ascii="宋体" w:hAnsi="宋体" w:cs="宋体"/>
                <w:color w:val="000000"/>
                <w:kern w:val="0"/>
                <w:sz w:val="18"/>
                <w:szCs w:val="18"/>
                <w:lang w:bidi="ar"/>
              </w:rPr>
              <w:t>1、参与业务创新及现有业务处理流程优化改造的需求讨论，提供技术实现方案意见；</w:t>
            </w:r>
            <w:r>
              <w:rPr>
                <w:rFonts w:hint="eastAsia" w:ascii="宋体" w:hAnsi="宋体" w:cs="宋体"/>
                <w:color w:val="000000"/>
                <w:kern w:val="0"/>
                <w:sz w:val="18"/>
                <w:szCs w:val="18"/>
                <w:lang w:bidi="ar"/>
              </w:rPr>
              <w:br w:type="textWrapping"/>
            </w:r>
            <w:r>
              <w:rPr>
                <w:rFonts w:hint="eastAsia" w:ascii="宋体" w:hAnsi="宋体" w:cs="宋体"/>
                <w:color w:val="000000"/>
                <w:kern w:val="0"/>
                <w:sz w:val="18"/>
                <w:szCs w:val="18"/>
                <w:lang w:bidi="ar"/>
              </w:rPr>
              <w:t>2、检查需求业务审核要点全面落实，对于需求提出部门遗漏的审核要点提出补充建议；</w:t>
            </w:r>
            <w:r>
              <w:rPr>
                <w:rFonts w:hint="eastAsia" w:ascii="宋体" w:hAnsi="宋体" w:cs="宋体"/>
                <w:color w:val="000000"/>
                <w:kern w:val="0"/>
                <w:sz w:val="18"/>
                <w:szCs w:val="18"/>
                <w:lang w:bidi="ar"/>
              </w:rPr>
              <w:br w:type="textWrapping"/>
            </w:r>
            <w:r>
              <w:rPr>
                <w:rFonts w:hint="eastAsia" w:ascii="宋体" w:hAnsi="宋体" w:cs="宋体"/>
                <w:color w:val="000000"/>
                <w:kern w:val="0"/>
                <w:sz w:val="18"/>
                <w:szCs w:val="18"/>
                <w:lang w:bidi="ar"/>
              </w:rPr>
              <w:t>3、审核业务需求质量，协调完成技术可行性评估，配合业务需求提出完善建议；</w:t>
            </w:r>
            <w:r>
              <w:rPr>
                <w:rFonts w:hint="eastAsia" w:ascii="宋体" w:hAnsi="宋体" w:cs="宋体"/>
                <w:color w:val="000000"/>
                <w:kern w:val="0"/>
                <w:sz w:val="18"/>
                <w:szCs w:val="18"/>
                <w:lang w:bidi="ar"/>
              </w:rPr>
              <w:br w:type="textWrapping"/>
            </w:r>
            <w:r>
              <w:rPr>
                <w:rFonts w:hint="eastAsia" w:ascii="宋体" w:hAnsi="宋体" w:cs="宋体"/>
                <w:color w:val="000000"/>
                <w:kern w:val="0"/>
                <w:sz w:val="18"/>
                <w:szCs w:val="18"/>
                <w:lang w:bidi="ar"/>
              </w:rPr>
              <w:t>4、对受理的业务需求进行需求分析，制定需求实现方案，明确技术方案，编写软件需求规格说明书，与项目实施团队确定开发及测试工作量；</w:t>
            </w:r>
            <w:r>
              <w:rPr>
                <w:rFonts w:hint="eastAsia" w:ascii="宋体" w:hAnsi="宋体" w:cs="宋体"/>
                <w:color w:val="000000"/>
                <w:kern w:val="0"/>
                <w:sz w:val="18"/>
                <w:szCs w:val="18"/>
                <w:lang w:bidi="ar"/>
              </w:rPr>
              <w:br w:type="textWrapping"/>
            </w:r>
            <w:r>
              <w:rPr>
                <w:rFonts w:hint="eastAsia" w:ascii="宋体" w:hAnsi="宋体" w:cs="宋体"/>
                <w:color w:val="000000"/>
                <w:kern w:val="0"/>
                <w:sz w:val="18"/>
                <w:szCs w:val="18"/>
                <w:lang w:bidi="ar"/>
              </w:rPr>
              <w:t>5、组织软件需求规格说明书的评审，确保业务需求提出方和需求实施方对需求实现功能认知一致；</w:t>
            </w:r>
            <w:r>
              <w:rPr>
                <w:rFonts w:hint="eastAsia" w:ascii="宋体" w:hAnsi="宋体" w:cs="宋体"/>
                <w:color w:val="000000"/>
                <w:kern w:val="0"/>
                <w:sz w:val="18"/>
                <w:szCs w:val="18"/>
                <w:lang w:bidi="ar"/>
              </w:rPr>
              <w:br w:type="textWrapping"/>
            </w:r>
            <w:r>
              <w:rPr>
                <w:rFonts w:hint="eastAsia" w:ascii="宋体" w:hAnsi="宋体" w:cs="宋体"/>
                <w:color w:val="000000"/>
                <w:kern w:val="0"/>
                <w:sz w:val="18"/>
                <w:szCs w:val="18"/>
                <w:lang w:bidi="ar"/>
              </w:rPr>
              <w:t>6、根据对需求上线时间的要求与项目实施团队沟通，确定需求实施计划。</w:t>
            </w:r>
          </w:p>
        </w:tc>
        <w:tc>
          <w:tcPr>
            <w:tcW w:w="2289" w:type="pct"/>
            <w:shd w:val="clear" w:color="auto" w:fill="auto"/>
            <w:noWrap/>
            <w:vAlign w:val="center"/>
          </w:tcPr>
          <w:p>
            <w:pPr>
              <w:widowControl/>
              <w:spacing w:before="0" w:after="0" w:line="360" w:lineRule="auto"/>
              <w:textAlignment w:val="top"/>
              <w:rPr>
                <w:rFonts w:ascii="宋体" w:hAnsi="宋体" w:cs="宋体"/>
                <w:color w:val="000000"/>
                <w:kern w:val="0"/>
                <w:sz w:val="18"/>
                <w:szCs w:val="18"/>
                <w:lang w:bidi="ar"/>
              </w:rPr>
            </w:pPr>
            <w:r>
              <w:rPr>
                <w:rFonts w:hint="eastAsia" w:ascii="宋体" w:hAnsi="宋体" w:cs="宋体"/>
                <w:color w:val="000000"/>
                <w:kern w:val="0"/>
                <w:sz w:val="18"/>
                <w:szCs w:val="18"/>
                <w:lang w:bidi="ar"/>
              </w:rPr>
              <w:t>1、具备健康养老行业或互联网公司需求管理经验；</w:t>
            </w:r>
          </w:p>
          <w:p>
            <w:pPr>
              <w:widowControl/>
              <w:spacing w:before="0" w:after="0" w:line="360" w:lineRule="auto"/>
              <w:textAlignment w:val="top"/>
              <w:rPr>
                <w:rFonts w:ascii="宋体" w:hAnsi="宋体" w:cs="宋体"/>
                <w:color w:val="000000"/>
                <w:kern w:val="0"/>
                <w:sz w:val="18"/>
                <w:szCs w:val="18"/>
                <w:lang w:bidi="ar"/>
              </w:rPr>
            </w:pPr>
            <w:r>
              <w:rPr>
                <w:rFonts w:hint="eastAsia" w:ascii="宋体" w:hAnsi="宋体" w:cs="宋体"/>
                <w:color w:val="000000"/>
                <w:kern w:val="0"/>
                <w:sz w:val="18"/>
                <w:szCs w:val="18"/>
                <w:lang w:bidi="ar"/>
              </w:rPr>
              <w:t>2、在需求管理领域掌握理论技能及方法论，具备产品规划或设计经验，具备良好的需求分析能力；</w:t>
            </w:r>
          </w:p>
          <w:p>
            <w:pPr>
              <w:widowControl/>
              <w:spacing w:before="0" w:after="0" w:line="360" w:lineRule="auto"/>
              <w:textAlignment w:val="top"/>
              <w:rPr>
                <w:rFonts w:ascii="宋体" w:hAnsi="宋体" w:cs="宋体"/>
                <w:color w:val="000000"/>
                <w:kern w:val="0"/>
                <w:sz w:val="18"/>
                <w:szCs w:val="18"/>
                <w:lang w:bidi="ar"/>
              </w:rPr>
            </w:pPr>
            <w:r>
              <w:rPr>
                <w:rFonts w:hint="eastAsia" w:ascii="宋体" w:hAnsi="宋体" w:cs="宋体"/>
                <w:color w:val="000000"/>
                <w:kern w:val="0"/>
                <w:sz w:val="18"/>
                <w:szCs w:val="18"/>
                <w:lang w:bidi="ar"/>
              </w:rPr>
              <w:t>3、精通思维导图、AxureRP、Visio、Office等常用办公软件；</w:t>
            </w:r>
          </w:p>
          <w:p>
            <w:pPr>
              <w:widowControl/>
              <w:spacing w:before="0" w:after="0" w:line="360" w:lineRule="auto"/>
              <w:textAlignment w:val="top"/>
              <w:rPr>
                <w:rFonts w:ascii="宋体" w:hAnsi="宋体" w:cs="宋体"/>
                <w:color w:val="000000"/>
                <w:kern w:val="0"/>
                <w:sz w:val="18"/>
                <w:szCs w:val="18"/>
                <w:lang w:bidi="ar"/>
              </w:rPr>
            </w:pPr>
            <w:r>
              <w:rPr>
                <w:rFonts w:hint="eastAsia" w:ascii="宋体" w:hAnsi="宋体" w:cs="宋体"/>
                <w:color w:val="000000"/>
                <w:kern w:val="0"/>
                <w:sz w:val="18"/>
                <w:szCs w:val="18"/>
                <w:lang w:bidi="ar"/>
              </w:rPr>
              <w:t>4、工作主动性强、耐心细致、有责任心、善于对行业竞品分析形成产品方案，具有独立编写需求分析等文档能力；</w:t>
            </w:r>
          </w:p>
          <w:p>
            <w:pPr>
              <w:widowControl/>
              <w:spacing w:before="0" w:after="0" w:line="360" w:lineRule="auto"/>
              <w:textAlignment w:val="top"/>
              <w:rPr>
                <w:rFonts w:ascii="宋体" w:hAnsi="宋体" w:cs="宋体"/>
                <w:color w:val="000000"/>
                <w:kern w:val="0"/>
                <w:sz w:val="18"/>
                <w:szCs w:val="18"/>
                <w:lang w:bidi="ar"/>
              </w:rPr>
            </w:pPr>
            <w:r>
              <w:rPr>
                <w:rFonts w:hint="eastAsia" w:ascii="宋体" w:hAnsi="宋体" w:cs="宋体"/>
                <w:color w:val="000000"/>
                <w:kern w:val="0"/>
                <w:sz w:val="18"/>
                <w:szCs w:val="18"/>
                <w:lang w:bidi="ar"/>
              </w:rPr>
              <w:t>5、熟悉项目管理流程，理解面向对象编程思想，且有Java、JS、H5等开发经验；</w:t>
            </w:r>
          </w:p>
          <w:p>
            <w:pPr>
              <w:widowControl/>
              <w:spacing w:before="0" w:after="0" w:line="360" w:lineRule="auto"/>
              <w:textAlignment w:val="top"/>
              <w:rPr>
                <w:rFonts w:ascii="宋体" w:hAnsi="宋体" w:cs="宋体"/>
                <w:color w:val="000000"/>
                <w:kern w:val="0"/>
                <w:sz w:val="18"/>
                <w:szCs w:val="18"/>
                <w:lang w:bidi="ar"/>
              </w:rPr>
            </w:pPr>
            <w:r>
              <w:rPr>
                <w:rFonts w:hint="eastAsia" w:ascii="宋体" w:hAnsi="宋体" w:cs="宋体"/>
                <w:color w:val="000000"/>
                <w:kern w:val="0"/>
                <w:sz w:val="18"/>
                <w:szCs w:val="18"/>
                <w:lang w:bidi="ar"/>
              </w:rPr>
              <w:t>6、对精益需求管理有一定了解或具备实践经验。</w:t>
            </w:r>
          </w:p>
        </w:tc>
      </w:tr>
      <w:tr>
        <w:trPr>
          <w:trHeight w:val="280" w:hRule="atLeast"/>
        </w:trPr>
        <w:tc>
          <w:tcPr>
            <w:tcW w:w="249" w:type="pct"/>
            <w:vMerge w:val="continue"/>
            <w:shd w:val="clear" w:color="auto" w:fill="auto"/>
            <w:noWrap/>
            <w:vAlign w:val="center"/>
          </w:tcPr>
          <w:p>
            <w:pPr>
              <w:spacing w:before="0" w:after="0" w:line="360" w:lineRule="auto"/>
              <w:jc w:val="center"/>
              <w:textAlignment w:val="baseline"/>
              <w:rPr>
                <w:rFonts w:ascii="宋体" w:hAnsi="宋体" w:cs="宋体"/>
                <w:bCs/>
                <w:spacing w:val="1"/>
                <w:sz w:val="18"/>
                <w:szCs w:val="18"/>
              </w:rPr>
            </w:pPr>
          </w:p>
        </w:tc>
        <w:tc>
          <w:tcPr>
            <w:tcW w:w="394" w:type="pct"/>
            <w:shd w:val="clear" w:color="auto" w:fill="auto"/>
            <w:noWrap/>
            <w:vAlign w:val="center"/>
          </w:tcPr>
          <w:p>
            <w:pPr>
              <w:spacing w:before="0" w:after="0" w:line="360" w:lineRule="auto"/>
              <w:jc w:val="center"/>
              <w:textAlignment w:val="baseline"/>
              <w:rPr>
                <w:rFonts w:ascii="宋体" w:hAnsi="宋体" w:cs="宋体"/>
                <w:bCs/>
                <w:spacing w:val="1"/>
                <w:sz w:val="18"/>
                <w:szCs w:val="18"/>
              </w:rPr>
            </w:pPr>
            <w:r>
              <w:rPr>
                <w:rFonts w:ascii="宋体" w:hAnsi="宋体" w:cs="宋体"/>
                <w:bCs/>
                <w:spacing w:val="1"/>
                <w:sz w:val="18"/>
                <w:szCs w:val="18"/>
              </w:rPr>
              <w:t>UI设计师</w:t>
            </w:r>
          </w:p>
        </w:tc>
        <w:tc>
          <w:tcPr>
            <w:tcW w:w="2067" w:type="pct"/>
            <w:shd w:val="clear" w:color="auto" w:fill="auto"/>
            <w:noWrap/>
            <w:vAlign w:val="center"/>
          </w:tcPr>
          <w:p>
            <w:pPr>
              <w:widowControl/>
              <w:spacing w:before="0" w:after="0" w:line="360" w:lineRule="auto"/>
              <w:textAlignment w:val="top"/>
              <w:rPr>
                <w:rFonts w:ascii="宋体" w:hAnsi="宋体" w:cs="宋体"/>
                <w:color w:val="000000"/>
                <w:kern w:val="0"/>
                <w:sz w:val="18"/>
                <w:szCs w:val="18"/>
                <w:lang w:bidi="ar"/>
              </w:rPr>
            </w:pPr>
            <w:r>
              <w:rPr>
                <w:rFonts w:hint="eastAsia" w:ascii="宋体" w:hAnsi="宋体" w:cs="宋体"/>
                <w:color w:val="000000"/>
                <w:kern w:val="0"/>
                <w:sz w:val="18"/>
                <w:szCs w:val="18"/>
                <w:lang w:bidi="ar"/>
              </w:rPr>
              <w:t>1、负责用户界面设计，根据产品原型进行具体效果图设计，视觉设计；</w:t>
            </w:r>
          </w:p>
          <w:p>
            <w:pPr>
              <w:widowControl/>
              <w:spacing w:before="0" w:after="0" w:line="360" w:lineRule="auto"/>
              <w:textAlignment w:val="top"/>
              <w:rPr>
                <w:rFonts w:ascii="宋体" w:hAnsi="宋体" w:cs="宋体"/>
                <w:color w:val="000000"/>
                <w:kern w:val="0"/>
                <w:sz w:val="18"/>
                <w:szCs w:val="18"/>
                <w:lang w:bidi="ar"/>
              </w:rPr>
            </w:pPr>
            <w:r>
              <w:rPr>
                <w:rFonts w:hint="eastAsia" w:ascii="宋体" w:hAnsi="宋体" w:cs="宋体"/>
                <w:color w:val="000000"/>
                <w:kern w:val="0"/>
                <w:sz w:val="18"/>
                <w:szCs w:val="18"/>
                <w:lang w:bidi="ar"/>
              </w:rPr>
              <w:t>2、完成UI相关制作，根据产品的设计思路设计相应配套的UI；</w:t>
            </w:r>
          </w:p>
          <w:p>
            <w:pPr>
              <w:widowControl/>
              <w:spacing w:before="0" w:after="0" w:line="360" w:lineRule="auto"/>
              <w:textAlignment w:val="top"/>
              <w:rPr>
                <w:rFonts w:ascii="宋体" w:hAnsi="宋体" w:cs="宋体"/>
                <w:color w:val="000000"/>
                <w:kern w:val="0"/>
                <w:sz w:val="18"/>
                <w:szCs w:val="18"/>
                <w:lang w:bidi="ar"/>
              </w:rPr>
            </w:pPr>
            <w:r>
              <w:rPr>
                <w:rFonts w:hint="eastAsia" w:ascii="宋体" w:hAnsi="宋体" w:cs="宋体"/>
                <w:color w:val="000000"/>
                <w:kern w:val="0"/>
                <w:sz w:val="18"/>
                <w:szCs w:val="18"/>
                <w:lang w:bidi="ar"/>
              </w:rPr>
              <w:t>3、参与产品构思及软件界面优化，提出对产品界面规划，把握产品界面实现效果；</w:t>
            </w:r>
          </w:p>
          <w:p>
            <w:pPr>
              <w:widowControl/>
              <w:spacing w:before="0" w:after="0" w:line="360" w:lineRule="auto"/>
              <w:textAlignment w:val="top"/>
              <w:rPr>
                <w:rFonts w:ascii="宋体" w:hAnsi="宋体" w:cs="宋体"/>
                <w:color w:val="000000"/>
                <w:kern w:val="0"/>
                <w:sz w:val="18"/>
                <w:szCs w:val="18"/>
                <w:lang w:bidi="ar"/>
              </w:rPr>
            </w:pPr>
            <w:r>
              <w:rPr>
                <w:rFonts w:hint="eastAsia" w:ascii="宋体" w:hAnsi="宋体" w:cs="宋体"/>
                <w:color w:val="000000"/>
                <w:kern w:val="0"/>
                <w:sz w:val="18"/>
                <w:szCs w:val="18"/>
                <w:lang w:bidi="ar"/>
              </w:rPr>
              <w:t>4、结合用户体验，优化完善设计，制定可行的产品品质提升方案。</w:t>
            </w:r>
          </w:p>
        </w:tc>
        <w:tc>
          <w:tcPr>
            <w:tcW w:w="2289" w:type="pct"/>
            <w:shd w:val="clear" w:color="auto" w:fill="auto"/>
            <w:noWrap/>
            <w:vAlign w:val="center"/>
          </w:tcPr>
          <w:p>
            <w:pPr>
              <w:widowControl/>
              <w:spacing w:before="0" w:after="0" w:line="360" w:lineRule="auto"/>
              <w:textAlignment w:val="top"/>
              <w:rPr>
                <w:rFonts w:ascii="宋体" w:hAnsi="宋体" w:cs="宋体"/>
                <w:color w:val="000000"/>
                <w:kern w:val="0"/>
                <w:sz w:val="18"/>
                <w:szCs w:val="18"/>
                <w:lang w:bidi="ar"/>
              </w:rPr>
            </w:pPr>
            <w:r>
              <w:rPr>
                <w:rFonts w:hint="eastAsia" w:ascii="宋体" w:hAnsi="宋体" w:cs="宋体"/>
                <w:color w:val="000000"/>
                <w:kern w:val="0"/>
                <w:sz w:val="18"/>
                <w:szCs w:val="18"/>
                <w:lang w:bidi="ar"/>
              </w:rPr>
              <w:t>1、拥有相关行业营销视觉设计经验，具有较强的执行能力；</w:t>
            </w:r>
          </w:p>
          <w:p>
            <w:pPr>
              <w:widowControl/>
              <w:spacing w:before="0" w:after="0" w:line="360" w:lineRule="auto"/>
              <w:textAlignment w:val="top"/>
              <w:rPr>
                <w:rFonts w:ascii="宋体" w:hAnsi="宋体" w:cs="宋体"/>
                <w:color w:val="000000"/>
                <w:kern w:val="0"/>
                <w:sz w:val="18"/>
                <w:szCs w:val="18"/>
                <w:lang w:bidi="ar"/>
              </w:rPr>
            </w:pPr>
            <w:r>
              <w:rPr>
                <w:rFonts w:hint="eastAsia" w:ascii="宋体" w:hAnsi="宋体" w:cs="宋体"/>
                <w:color w:val="000000"/>
                <w:kern w:val="0"/>
                <w:sz w:val="18"/>
                <w:szCs w:val="18"/>
                <w:lang w:bidi="ar"/>
              </w:rPr>
              <w:t>2、熟悉行业背景，具备丰富的平面设计和UI创意能力；</w:t>
            </w:r>
          </w:p>
          <w:p>
            <w:pPr>
              <w:widowControl/>
              <w:spacing w:before="0" w:after="0" w:line="360" w:lineRule="auto"/>
              <w:textAlignment w:val="top"/>
              <w:rPr>
                <w:rFonts w:ascii="宋体" w:hAnsi="宋体" w:cs="宋体"/>
                <w:color w:val="000000"/>
                <w:kern w:val="0"/>
                <w:sz w:val="18"/>
                <w:szCs w:val="18"/>
                <w:lang w:bidi="ar"/>
              </w:rPr>
            </w:pPr>
            <w:r>
              <w:rPr>
                <w:rFonts w:hint="eastAsia" w:ascii="宋体" w:hAnsi="宋体" w:cs="宋体"/>
                <w:color w:val="000000"/>
                <w:kern w:val="0"/>
                <w:sz w:val="18"/>
                <w:szCs w:val="18"/>
                <w:lang w:bidi="ar"/>
              </w:rPr>
              <w:t>3、熟悉常用设计工具，具备页面绘制能力，对后期处理及动效设计有一定了解；</w:t>
            </w:r>
          </w:p>
          <w:p>
            <w:pPr>
              <w:widowControl/>
              <w:spacing w:before="0" w:after="0" w:line="360" w:lineRule="auto"/>
              <w:textAlignment w:val="top"/>
              <w:rPr>
                <w:rFonts w:ascii="宋体" w:hAnsi="宋体" w:cs="宋体"/>
                <w:color w:val="000000"/>
                <w:kern w:val="0"/>
                <w:sz w:val="18"/>
                <w:szCs w:val="18"/>
                <w:lang w:bidi="ar"/>
              </w:rPr>
            </w:pPr>
            <w:r>
              <w:rPr>
                <w:rFonts w:hint="eastAsia" w:ascii="宋体" w:hAnsi="宋体" w:cs="宋体"/>
                <w:color w:val="000000"/>
                <w:kern w:val="0"/>
                <w:sz w:val="18"/>
                <w:szCs w:val="18"/>
                <w:lang w:bidi="ar"/>
              </w:rPr>
              <w:t>4、设计思路清晰，有丰富的创新思维、想象力及较强的视觉感知能力；</w:t>
            </w:r>
          </w:p>
          <w:p>
            <w:pPr>
              <w:widowControl/>
              <w:spacing w:before="0" w:after="0" w:line="360" w:lineRule="auto"/>
              <w:textAlignment w:val="top"/>
              <w:rPr>
                <w:rFonts w:ascii="宋体" w:hAnsi="宋体" w:cs="宋体"/>
                <w:color w:val="000000"/>
                <w:kern w:val="0"/>
                <w:sz w:val="18"/>
                <w:szCs w:val="18"/>
                <w:lang w:bidi="ar"/>
              </w:rPr>
            </w:pPr>
            <w:r>
              <w:rPr>
                <w:rFonts w:hint="eastAsia" w:ascii="宋体" w:hAnsi="宋体" w:cs="宋体"/>
                <w:color w:val="000000"/>
                <w:kern w:val="0"/>
                <w:sz w:val="18"/>
                <w:szCs w:val="18"/>
                <w:lang w:bidi="ar"/>
              </w:rPr>
              <w:t>5、具备良好的沟通协作及抗压能力。</w:t>
            </w:r>
          </w:p>
        </w:tc>
      </w:tr>
      <w:tr>
        <w:trPr>
          <w:trHeight w:val="280" w:hRule="atLeast"/>
        </w:trPr>
        <w:tc>
          <w:tcPr>
            <w:tcW w:w="249" w:type="pct"/>
            <w:vMerge w:val="continue"/>
            <w:shd w:val="clear" w:color="auto" w:fill="auto"/>
            <w:noWrap/>
            <w:vAlign w:val="center"/>
          </w:tcPr>
          <w:p>
            <w:pPr>
              <w:spacing w:before="0" w:after="0" w:line="360" w:lineRule="auto"/>
              <w:ind w:firstLine="420"/>
              <w:jc w:val="center"/>
              <w:textAlignment w:val="baseline"/>
              <w:rPr>
                <w:rFonts w:ascii="宋体" w:hAnsi="宋体" w:cs="宋体"/>
                <w:bCs/>
                <w:spacing w:val="1"/>
                <w:sz w:val="18"/>
                <w:szCs w:val="18"/>
              </w:rPr>
            </w:pPr>
          </w:p>
        </w:tc>
        <w:tc>
          <w:tcPr>
            <w:tcW w:w="394" w:type="pct"/>
            <w:shd w:val="clear" w:color="auto" w:fill="auto"/>
            <w:noWrap/>
            <w:vAlign w:val="center"/>
          </w:tcPr>
          <w:p>
            <w:pPr>
              <w:spacing w:before="0" w:after="0" w:line="360" w:lineRule="auto"/>
              <w:jc w:val="center"/>
              <w:textAlignment w:val="baseline"/>
              <w:rPr>
                <w:rFonts w:ascii="宋体" w:hAnsi="宋体" w:cs="宋体"/>
                <w:bCs/>
                <w:spacing w:val="1"/>
                <w:sz w:val="18"/>
                <w:szCs w:val="18"/>
              </w:rPr>
            </w:pPr>
            <w:r>
              <w:rPr>
                <w:rFonts w:hint="eastAsia" w:ascii="宋体" w:hAnsi="宋体" w:cs="宋体"/>
                <w:bCs/>
                <w:spacing w:val="1"/>
                <w:sz w:val="18"/>
                <w:szCs w:val="18"/>
              </w:rPr>
              <w:t>开发工程师</w:t>
            </w:r>
          </w:p>
        </w:tc>
        <w:tc>
          <w:tcPr>
            <w:tcW w:w="2067" w:type="pct"/>
            <w:shd w:val="clear" w:color="auto" w:fill="auto"/>
            <w:noWrap/>
            <w:vAlign w:val="center"/>
          </w:tcPr>
          <w:p>
            <w:pPr>
              <w:widowControl/>
              <w:spacing w:before="0" w:after="0" w:line="360" w:lineRule="auto"/>
              <w:textAlignment w:val="top"/>
              <w:rPr>
                <w:rFonts w:ascii="宋体" w:hAnsi="宋体" w:cs="宋体"/>
                <w:color w:val="000000"/>
                <w:kern w:val="0"/>
                <w:sz w:val="18"/>
                <w:szCs w:val="18"/>
                <w:lang w:bidi="ar"/>
              </w:rPr>
            </w:pPr>
            <w:r>
              <w:rPr>
                <w:rFonts w:hint="eastAsia" w:ascii="宋体" w:hAnsi="宋体" w:cs="宋体"/>
                <w:color w:val="000000"/>
                <w:kern w:val="0"/>
                <w:sz w:val="18"/>
                <w:szCs w:val="18"/>
                <w:lang w:bidi="ar"/>
              </w:rPr>
              <w:t>1、负责前端、后端、移动端及数据类日常开发工作；</w:t>
            </w:r>
          </w:p>
          <w:p>
            <w:pPr>
              <w:widowControl/>
              <w:spacing w:before="0" w:after="0" w:line="360" w:lineRule="auto"/>
              <w:textAlignment w:val="top"/>
              <w:rPr>
                <w:rFonts w:ascii="宋体" w:hAnsi="宋体" w:cs="宋体"/>
                <w:color w:val="000000"/>
                <w:kern w:val="0"/>
                <w:sz w:val="18"/>
                <w:szCs w:val="18"/>
                <w:lang w:bidi="ar"/>
              </w:rPr>
            </w:pPr>
            <w:r>
              <w:rPr>
                <w:rFonts w:hint="eastAsia" w:ascii="宋体" w:hAnsi="宋体" w:cs="宋体"/>
                <w:color w:val="000000"/>
                <w:kern w:val="0"/>
                <w:sz w:val="18"/>
                <w:szCs w:val="18"/>
                <w:lang w:bidi="ar"/>
              </w:rPr>
              <w:t>2、负责日常开发工作，参与软件系统的程序设计与模块的代码编写；</w:t>
            </w:r>
            <w:r>
              <w:rPr>
                <w:rFonts w:hint="eastAsia" w:ascii="宋体" w:hAnsi="宋体" w:cs="宋体"/>
                <w:color w:val="000000"/>
                <w:kern w:val="0"/>
                <w:sz w:val="18"/>
                <w:szCs w:val="18"/>
                <w:lang w:bidi="ar"/>
              </w:rPr>
              <w:br w:type="textWrapping"/>
            </w:r>
            <w:r>
              <w:rPr>
                <w:rFonts w:hint="eastAsia" w:ascii="宋体" w:hAnsi="宋体" w:cs="宋体"/>
                <w:color w:val="000000"/>
                <w:kern w:val="0"/>
                <w:sz w:val="18"/>
                <w:szCs w:val="18"/>
                <w:lang w:bidi="ar"/>
              </w:rPr>
              <w:t>3、负责编制与项目相关的技术方案、技术文档；</w:t>
            </w:r>
            <w:r>
              <w:rPr>
                <w:rFonts w:hint="eastAsia" w:ascii="宋体" w:hAnsi="宋体" w:cs="宋体"/>
                <w:color w:val="000000"/>
                <w:kern w:val="0"/>
                <w:sz w:val="18"/>
                <w:szCs w:val="18"/>
                <w:lang w:bidi="ar"/>
              </w:rPr>
              <w:br w:type="textWrapping"/>
            </w:r>
            <w:r>
              <w:rPr>
                <w:rFonts w:hint="eastAsia" w:ascii="宋体" w:hAnsi="宋体" w:cs="宋体"/>
                <w:color w:val="000000"/>
                <w:kern w:val="0"/>
                <w:sz w:val="18"/>
                <w:szCs w:val="18"/>
                <w:lang w:bidi="ar"/>
              </w:rPr>
              <w:t>4、根据项目具体要求，承担开发任务，按计划完成任务目标；</w:t>
            </w:r>
            <w:r>
              <w:rPr>
                <w:rFonts w:hint="eastAsia" w:ascii="宋体" w:hAnsi="宋体" w:cs="宋体"/>
                <w:color w:val="000000"/>
                <w:kern w:val="0"/>
                <w:sz w:val="18"/>
                <w:szCs w:val="18"/>
                <w:lang w:bidi="ar"/>
              </w:rPr>
              <w:br w:type="textWrapping"/>
            </w:r>
            <w:r>
              <w:rPr>
                <w:rFonts w:hint="eastAsia" w:ascii="宋体" w:hAnsi="宋体" w:cs="宋体"/>
                <w:color w:val="000000"/>
                <w:kern w:val="0"/>
                <w:sz w:val="18"/>
                <w:szCs w:val="18"/>
                <w:lang w:bidi="ar"/>
              </w:rPr>
              <w:t>5、配合系统分析人员完成软件系统以及模块的需求调研、需求分析；</w:t>
            </w:r>
            <w:r>
              <w:rPr>
                <w:rFonts w:hint="eastAsia" w:ascii="宋体" w:hAnsi="宋体" w:cs="宋体"/>
                <w:color w:val="000000"/>
                <w:kern w:val="0"/>
                <w:sz w:val="18"/>
                <w:szCs w:val="18"/>
                <w:lang w:bidi="ar"/>
              </w:rPr>
              <w:br w:type="textWrapping"/>
            </w:r>
            <w:r>
              <w:rPr>
                <w:rFonts w:hint="eastAsia" w:ascii="宋体" w:hAnsi="宋体" w:cs="宋体"/>
                <w:color w:val="000000"/>
                <w:kern w:val="0"/>
                <w:sz w:val="18"/>
                <w:szCs w:val="18"/>
                <w:lang w:bidi="ar"/>
              </w:rPr>
              <w:t>6、协助测试人员完成软件系统及模块的测试；</w:t>
            </w:r>
            <w:r>
              <w:rPr>
                <w:rFonts w:hint="eastAsia" w:ascii="宋体" w:hAnsi="宋体" w:cs="宋体"/>
                <w:color w:val="000000"/>
                <w:kern w:val="0"/>
                <w:sz w:val="18"/>
                <w:szCs w:val="18"/>
                <w:lang w:bidi="ar"/>
              </w:rPr>
              <w:br w:type="textWrapping"/>
            </w:r>
            <w:r>
              <w:rPr>
                <w:rFonts w:hint="eastAsia" w:ascii="宋体" w:hAnsi="宋体" w:cs="宋体"/>
                <w:color w:val="000000"/>
                <w:kern w:val="0"/>
                <w:sz w:val="18"/>
                <w:szCs w:val="18"/>
                <w:lang w:bidi="ar"/>
              </w:rPr>
              <w:t>7、软件系统功能模块设计和软件界面美化。</w:t>
            </w:r>
          </w:p>
        </w:tc>
        <w:tc>
          <w:tcPr>
            <w:tcW w:w="2289" w:type="pct"/>
            <w:shd w:val="clear" w:color="auto" w:fill="auto"/>
            <w:noWrap/>
            <w:vAlign w:val="center"/>
          </w:tcPr>
          <w:p>
            <w:pPr>
              <w:widowControl/>
              <w:spacing w:before="0" w:after="0" w:line="360" w:lineRule="auto"/>
              <w:textAlignment w:val="top"/>
              <w:rPr>
                <w:rFonts w:ascii="宋体" w:hAnsi="宋体" w:cs="宋体"/>
                <w:color w:val="000000"/>
                <w:kern w:val="0"/>
                <w:sz w:val="18"/>
                <w:szCs w:val="18"/>
                <w:lang w:bidi="ar"/>
              </w:rPr>
            </w:pPr>
            <w:r>
              <w:rPr>
                <w:rFonts w:hint="eastAsia" w:ascii="宋体" w:hAnsi="宋体" w:cs="宋体"/>
                <w:color w:val="000000"/>
                <w:kern w:val="0"/>
                <w:sz w:val="18"/>
                <w:szCs w:val="18"/>
                <w:lang w:bidi="ar"/>
              </w:rPr>
              <w:t>1、掌握</w:t>
            </w:r>
            <w:r>
              <w:rPr>
                <w:rFonts w:ascii="宋体" w:hAnsi="宋体" w:cs="宋体"/>
                <w:color w:val="000000"/>
                <w:kern w:val="0"/>
                <w:sz w:val="18"/>
                <w:szCs w:val="18"/>
                <w:lang w:bidi="ar"/>
              </w:rPr>
              <w:t>J</w:t>
            </w:r>
            <w:r>
              <w:rPr>
                <w:rFonts w:hint="eastAsia" w:ascii="宋体" w:hAnsi="宋体" w:cs="宋体"/>
                <w:color w:val="000000"/>
                <w:kern w:val="0"/>
                <w:sz w:val="18"/>
                <w:szCs w:val="18"/>
                <w:lang w:bidi="ar"/>
              </w:rPr>
              <w:t>ava、VUE、小程序、移动端（IOS、安卓）等编程语言，有扎实的计算机基础知识。</w:t>
            </w:r>
          </w:p>
          <w:p>
            <w:pPr>
              <w:widowControl/>
              <w:spacing w:before="0" w:after="0" w:line="360" w:lineRule="auto"/>
              <w:textAlignment w:val="top"/>
              <w:rPr>
                <w:rFonts w:ascii="宋体" w:hAnsi="宋体" w:cs="宋体"/>
                <w:color w:val="000000"/>
                <w:kern w:val="0"/>
                <w:sz w:val="18"/>
                <w:szCs w:val="18"/>
                <w:lang w:bidi="ar"/>
              </w:rPr>
            </w:pPr>
            <w:r>
              <w:rPr>
                <w:rFonts w:hint="eastAsia" w:ascii="宋体" w:hAnsi="宋体" w:cs="宋体"/>
                <w:color w:val="000000"/>
                <w:kern w:val="0"/>
                <w:sz w:val="18"/>
                <w:szCs w:val="18"/>
                <w:lang w:bidi="ar"/>
              </w:rPr>
              <w:t>2、熟练使用IDEA、VScode开发工具。</w:t>
            </w:r>
          </w:p>
          <w:p>
            <w:pPr>
              <w:widowControl/>
              <w:spacing w:before="0" w:after="0" w:line="360" w:lineRule="auto"/>
              <w:textAlignment w:val="top"/>
              <w:rPr>
                <w:rFonts w:ascii="宋体" w:hAnsi="宋体" w:cs="宋体"/>
                <w:color w:val="000000"/>
                <w:kern w:val="0"/>
                <w:sz w:val="18"/>
                <w:szCs w:val="18"/>
                <w:lang w:bidi="ar"/>
              </w:rPr>
            </w:pPr>
            <w:r>
              <w:rPr>
                <w:rFonts w:hint="eastAsia" w:ascii="宋体" w:hAnsi="宋体" w:cs="宋体"/>
                <w:color w:val="000000"/>
                <w:kern w:val="0"/>
                <w:sz w:val="18"/>
                <w:szCs w:val="18"/>
                <w:lang w:bidi="ar"/>
              </w:rPr>
              <w:t>3、熟悉</w:t>
            </w:r>
            <w:r>
              <w:rPr>
                <w:rFonts w:ascii="宋体" w:hAnsi="宋体" w:cs="宋体"/>
                <w:color w:val="000000"/>
                <w:kern w:val="0"/>
                <w:sz w:val="18"/>
                <w:szCs w:val="18"/>
                <w:lang w:bidi="ar"/>
              </w:rPr>
              <w:t>S</w:t>
            </w:r>
            <w:r>
              <w:rPr>
                <w:rFonts w:hint="eastAsia" w:ascii="宋体" w:hAnsi="宋体" w:cs="宋体"/>
                <w:color w:val="000000"/>
                <w:kern w:val="0"/>
                <w:sz w:val="18"/>
                <w:szCs w:val="18"/>
                <w:lang w:bidi="ar"/>
              </w:rPr>
              <w:t>pring、</w:t>
            </w:r>
            <w:r>
              <w:rPr>
                <w:rFonts w:ascii="宋体" w:hAnsi="宋体" w:cs="宋体"/>
                <w:color w:val="000000"/>
                <w:kern w:val="0"/>
                <w:sz w:val="18"/>
                <w:szCs w:val="18"/>
                <w:lang w:bidi="ar"/>
              </w:rPr>
              <w:t>S</w:t>
            </w:r>
            <w:r>
              <w:rPr>
                <w:rFonts w:hint="eastAsia" w:ascii="宋体" w:hAnsi="宋体" w:cs="宋体"/>
                <w:color w:val="000000"/>
                <w:kern w:val="0"/>
                <w:sz w:val="18"/>
                <w:szCs w:val="18"/>
                <w:lang w:bidi="ar"/>
              </w:rPr>
              <w:t xml:space="preserve">pring </w:t>
            </w:r>
            <w:r>
              <w:rPr>
                <w:rFonts w:ascii="宋体" w:hAnsi="宋体" w:cs="宋体"/>
                <w:color w:val="000000"/>
                <w:kern w:val="0"/>
                <w:sz w:val="18"/>
                <w:szCs w:val="18"/>
                <w:lang w:bidi="ar"/>
              </w:rPr>
              <w:t>B</w:t>
            </w:r>
            <w:r>
              <w:rPr>
                <w:rFonts w:hint="eastAsia" w:ascii="宋体" w:hAnsi="宋体" w:cs="宋体"/>
                <w:color w:val="000000"/>
                <w:kern w:val="0"/>
                <w:sz w:val="18"/>
                <w:szCs w:val="18"/>
                <w:lang w:bidi="ar"/>
              </w:rPr>
              <w:t>oot、</w:t>
            </w:r>
            <w:r>
              <w:rPr>
                <w:rFonts w:ascii="宋体" w:hAnsi="宋体" w:cs="宋体"/>
                <w:color w:val="000000"/>
                <w:kern w:val="0"/>
                <w:sz w:val="18"/>
                <w:szCs w:val="18"/>
                <w:lang w:bidi="ar"/>
              </w:rPr>
              <w:t>S</w:t>
            </w:r>
            <w:r>
              <w:rPr>
                <w:rFonts w:hint="eastAsia" w:ascii="宋体" w:hAnsi="宋体" w:cs="宋体"/>
                <w:color w:val="000000"/>
                <w:kern w:val="0"/>
                <w:sz w:val="18"/>
                <w:szCs w:val="18"/>
                <w:lang w:bidi="ar"/>
              </w:rPr>
              <w:t xml:space="preserve">pring </w:t>
            </w:r>
            <w:r>
              <w:rPr>
                <w:rFonts w:ascii="宋体" w:hAnsi="宋体" w:cs="宋体"/>
                <w:color w:val="000000"/>
                <w:kern w:val="0"/>
                <w:sz w:val="18"/>
                <w:szCs w:val="18"/>
                <w:lang w:bidi="ar"/>
              </w:rPr>
              <w:t>MVC</w:t>
            </w:r>
            <w:r>
              <w:rPr>
                <w:rFonts w:hint="eastAsia" w:ascii="宋体" w:hAnsi="宋体" w:cs="宋体"/>
                <w:color w:val="000000"/>
                <w:kern w:val="0"/>
                <w:sz w:val="18"/>
                <w:szCs w:val="18"/>
                <w:lang w:bidi="ar"/>
              </w:rPr>
              <w:t>、</w:t>
            </w:r>
            <w:r>
              <w:rPr>
                <w:rFonts w:ascii="宋体" w:hAnsi="宋体" w:cs="宋体"/>
                <w:color w:val="000000"/>
                <w:kern w:val="0"/>
                <w:sz w:val="18"/>
                <w:szCs w:val="18"/>
                <w:lang w:bidi="ar"/>
              </w:rPr>
              <w:t>M</w:t>
            </w:r>
            <w:r>
              <w:rPr>
                <w:rFonts w:hint="eastAsia" w:ascii="宋体" w:hAnsi="宋体" w:cs="宋体"/>
                <w:color w:val="000000"/>
                <w:kern w:val="0"/>
                <w:sz w:val="18"/>
                <w:szCs w:val="18"/>
                <w:lang w:bidi="ar"/>
              </w:rPr>
              <w:t>ybatis和Hibernate等主流框架并熟练应用。</w:t>
            </w:r>
          </w:p>
          <w:p>
            <w:pPr>
              <w:widowControl/>
              <w:spacing w:before="0" w:after="0" w:line="360" w:lineRule="auto"/>
              <w:textAlignment w:val="top"/>
              <w:rPr>
                <w:rFonts w:ascii="宋体" w:hAnsi="宋体" w:cs="宋体"/>
                <w:color w:val="000000"/>
                <w:kern w:val="0"/>
                <w:sz w:val="18"/>
                <w:szCs w:val="18"/>
                <w:lang w:bidi="ar"/>
              </w:rPr>
            </w:pPr>
            <w:r>
              <w:rPr>
                <w:rFonts w:hint="eastAsia" w:ascii="宋体" w:hAnsi="宋体" w:cs="宋体"/>
                <w:color w:val="000000"/>
                <w:kern w:val="0"/>
                <w:sz w:val="18"/>
                <w:szCs w:val="18"/>
                <w:lang w:bidi="ar"/>
              </w:rPr>
              <w:t>4、掌握</w:t>
            </w:r>
            <w:r>
              <w:rPr>
                <w:rFonts w:ascii="宋体" w:hAnsi="宋体" w:cs="宋体"/>
                <w:color w:val="000000"/>
                <w:kern w:val="0"/>
                <w:sz w:val="18"/>
                <w:szCs w:val="18"/>
                <w:lang w:bidi="ar"/>
              </w:rPr>
              <w:t>SQL</w:t>
            </w:r>
            <w:r>
              <w:rPr>
                <w:rFonts w:hint="eastAsia" w:ascii="宋体" w:hAnsi="宋体" w:cs="宋体"/>
                <w:color w:val="000000"/>
                <w:kern w:val="0"/>
                <w:sz w:val="18"/>
                <w:szCs w:val="18"/>
                <w:lang w:bidi="ar"/>
              </w:rPr>
              <w:t>知识，熟悉</w:t>
            </w:r>
            <w:r>
              <w:rPr>
                <w:rFonts w:ascii="宋体" w:hAnsi="宋体" w:cs="宋体"/>
                <w:color w:val="000000"/>
                <w:kern w:val="0"/>
                <w:sz w:val="18"/>
                <w:szCs w:val="18"/>
                <w:lang w:bidi="ar"/>
              </w:rPr>
              <w:t>SQL</w:t>
            </w:r>
            <w:r>
              <w:rPr>
                <w:rFonts w:hint="eastAsia" w:ascii="宋体" w:hAnsi="宋体" w:cs="宋体"/>
                <w:color w:val="000000"/>
                <w:kern w:val="0"/>
                <w:sz w:val="18"/>
                <w:szCs w:val="18"/>
                <w:lang w:bidi="ar"/>
              </w:rPr>
              <w:t>优化过程，熟练应用My</w:t>
            </w:r>
            <w:r>
              <w:rPr>
                <w:rFonts w:ascii="宋体" w:hAnsi="宋体" w:cs="宋体"/>
                <w:color w:val="000000"/>
                <w:kern w:val="0"/>
                <w:sz w:val="18"/>
                <w:szCs w:val="18"/>
                <w:lang w:bidi="ar"/>
              </w:rPr>
              <w:t>SQL</w:t>
            </w:r>
            <w:r>
              <w:rPr>
                <w:rFonts w:hint="eastAsia" w:ascii="宋体" w:hAnsi="宋体" w:cs="宋体"/>
                <w:color w:val="000000"/>
                <w:kern w:val="0"/>
                <w:sz w:val="18"/>
                <w:szCs w:val="18"/>
                <w:lang w:bidi="ar"/>
              </w:rPr>
              <w:t>、</w:t>
            </w:r>
            <w:r>
              <w:rPr>
                <w:rFonts w:ascii="宋体" w:hAnsi="宋体" w:cs="宋体"/>
                <w:color w:val="000000"/>
                <w:kern w:val="0"/>
                <w:sz w:val="18"/>
                <w:szCs w:val="18"/>
                <w:lang w:bidi="ar"/>
              </w:rPr>
              <w:t>O</w:t>
            </w:r>
            <w:r>
              <w:rPr>
                <w:rFonts w:hint="eastAsia" w:ascii="宋体" w:hAnsi="宋体" w:cs="宋体"/>
                <w:color w:val="000000"/>
                <w:kern w:val="0"/>
                <w:sz w:val="18"/>
                <w:szCs w:val="18"/>
                <w:lang w:bidi="ar"/>
              </w:rPr>
              <w:t>racle等关系型数据库。</w:t>
            </w:r>
          </w:p>
          <w:p>
            <w:pPr>
              <w:widowControl/>
              <w:spacing w:before="0" w:after="0" w:line="360" w:lineRule="auto"/>
              <w:textAlignment w:val="top"/>
              <w:rPr>
                <w:rFonts w:ascii="宋体" w:hAnsi="宋体" w:cs="宋体"/>
                <w:color w:val="000000"/>
                <w:kern w:val="0"/>
                <w:sz w:val="18"/>
                <w:szCs w:val="18"/>
                <w:lang w:bidi="ar"/>
              </w:rPr>
            </w:pPr>
            <w:r>
              <w:rPr>
                <w:rFonts w:hint="eastAsia" w:ascii="宋体" w:hAnsi="宋体" w:cs="宋体"/>
                <w:color w:val="000000"/>
                <w:kern w:val="0"/>
                <w:sz w:val="18"/>
                <w:szCs w:val="18"/>
                <w:lang w:bidi="ar"/>
              </w:rPr>
              <w:t>5、熟练Server、</w:t>
            </w:r>
            <w:r>
              <w:rPr>
                <w:rFonts w:ascii="宋体" w:hAnsi="宋体" w:cs="宋体"/>
                <w:color w:val="000000"/>
                <w:kern w:val="0"/>
                <w:sz w:val="18"/>
                <w:szCs w:val="18"/>
                <w:lang w:bidi="ar"/>
              </w:rPr>
              <w:t>L</w:t>
            </w:r>
            <w:r>
              <w:rPr>
                <w:rFonts w:hint="eastAsia" w:ascii="宋体" w:hAnsi="宋体" w:cs="宋体"/>
                <w:color w:val="000000"/>
                <w:kern w:val="0"/>
                <w:sz w:val="18"/>
                <w:szCs w:val="18"/>
                <w:lang w:bidi="ar"/>
              </w:rPr>
              <w:t>inux系统服务器等，以及Tomcat、Redis、Nacos、Minio、Nginx、ES、Docker应用服务，代码规范，有良好的开发习惯。</w:t>
            </w:r>
          </w:p>
        </w:tc>
      </w:tr>
      <w:tr>
        <w:trPr>
          <w:trHeight w:val="280" w:hRule="atLeast"/>
        </w:trPr>
        <w:tc>
          <w:tcPr>
            <w:tcW w:w="249" w:type="pct"/>
            <w:vMerge w:val="continue"/>
            <w:shd w:val="clear" w:color="auto" w:fill="auto"/>
            <w:noWrap/>
            <w:vAlign w:val="center"/>
          </w:tcPr>
          <w:p>
            <w:pPr>
              <w:spacing w:before="0" w:after="0" w:line="360" w:lineRule="auto"/>
              <w:ind w:firstLine="420"/>
              <w:jc w:val="center"/>
              <w:textAlignment w:val="baseline"/>
              <w:rPr>
                <w:rFonts w:ascii="宋体" w:hAnsi="宋体" w:cs="宋体"/>
                <w:bCs/>
                <w:spacing w:val="1"/>
                <w:sz w:val="18"/>
                <w:szCs w:val="18"/>
              </w:rPr>
            </w:pPr>
          </w:p>
        </w:tc>
        <w:tc>
          <w:tcPr>
            <w:tcW w:w="394" w:type="pct"/>
            <w:shd w:val="clear" w:color="auto" w:fill="auto"/>
            <w:noWrap/>
            <w:vAlign w:val="center"/>
          </w:tcPr>
          <w:p>
            <w:pPr>
              <w:spacing w:before="0" w:after="0" w:line="360" w:lineRule="auto"/>
              <w:jc w:val="center"/>
              <w:textAlignment w:val="baseline"/>
              <w:rPr>
                <w:rFonts w:ascii="宋体" w:hAnsi="宋体" w:cs="宋体"/>
                <w:bCs/>
                <w:spacing w:val="1"/>
                <w:sz w:val="18"/>
                <w:szCs w:val="18"/>
              </w:rPr>
            </w:pPr>
            <w:r>
              <w:rPr>
                <w:rFonts w:hint="eastAsia" w:ascii="宋体" w:hAnsi="宋体" w:cs="宋体"/>
                <w:bCs/>
                <w:spacing w:val="1"/>
                <w:sz w:val="18"/>
                <w:szCs w:val="18"/>
              </w:rPr>
              <w:t>测试工程师</w:t>
            </w:r>
          </w:p>
        </w:tc>
        <w:tc>
          <w:tcPr>
            <w:tcW w:w="2067" w:type="pct"/>
            <w:shd w:val="clear" w:color="auto" w:fill="auto"/>
            <w:noWrap/>
            <w:vAlign w:val="center"/>
          </w:tcPr>
          <w:p>
            <w:pPr>
              <w:widowControl/>
              <w:spacing w:before="0" w:after="0" w:line="360" w:lineRule="auto"/>
              <w:textAlignment w:val="top"/>
              <w:rPr>
                <w:rFonts w:ascii="宋体" w:hAnsi="宋体" w:cs="宋体"/>
                <w:color w:val="000000"/>
                <w:kern w:val="0"/>
                <w:sz w:val="18"/>
                <w:szCs w:val="18"/>
                <w:lang w:bidi="ar"/>
              </w:rPr>
            </w:pPr>
            <w:r>
              <w:rPr>
                <w:rFonts w:hint="eastAsia" w:ascii="宋体" w:hAnsi="宋体" w:cs="宋体"/>
                <w:color w:val="000000"/>
                <w:kern w:val="0"/>
                <w:sz w:val="18"/>
                <w:szCs w:val="18"/>
                <w:lang w:bidi="ar"/>
              </w:rPr>
              <w:t>1、参与软件产品测试方案制定，测试工作的开展和实施；</w:t>
            </w:r>
            <w:r>
              <w:rPr>
                <w:rFonts w:hint="eastAsia" w:ascii="宋体" w:hAnsi="宋体" w:cs="宋体"/>
                <w:color w:val="000000"/>
                <w:kern w:val="0"/>
                <w:sz w:val="18"/>
                <w:szCs w:val="18"/>
                <w:lang w:bidi="ar"/>
              </w:rPr>
              <w:br w:type="textWrapping"/>
            </w:r>
            <w:r>
              <w:rPr>
                <w:rFonts w:hint="eastAsia" w:ascii="宋体" w:hAnsi="宋体" w:cs="宋体"/>
                <w:color w:val="000000"/>
                <w:kern w:val="0"/>
                <w:sz w:val="18"/>
                <w:szCs w:val="18"/>
                <w:lang w:bidi="ar"/>
              </w:rPr>
              <w:t>2、参与制订测试计划，设计分析测试用例；</w:t>
            </w:r>
            <w:r>
              <w:rPr>
                <w:rFonts w:hint="eastAsia" w:ascii="宋体" w:hAnsi="宋体" w:cs="宋体"/>
                <w:color w:val="000000"/>
                <w:kern w:val="0"/>
                <w:sz w:val="18"/>
                <w:szCs w:val="18"/>
                <w:lang w:bidi="ar"/>
              </w:rPr>
              <w:br w:type="textWrapping"/>
            </w:r>
            <w:r>
              <w:rPr>
                <w:rFonts w:hint="eastAsia" w:ascii="宋体" w:hAnsi="宋体" w:cs="宋体"/>
                <w:color w:val="000000"/>
                <w:kern w:val="0"/>
                <w:sz w:val="18"/>
                <w:szCs w:val="18"/>
                <w:lang w:bidi="ar"/>
              </w:rPr>
              <w:t>3、参与测试用例撰写、测试用例的执行与结果分析，能根据测试报告，识别项目风险，并制订防范措施与预案，降低风险对项目的影响；跟踪测试计划执行，及时发现问题，采取措施确保按计划执行；</w:t>
            </w:r>
            <w:r>
              <w:rPr>
                <w:rFonts w:hint="eastAsia" w:ascii="宋体" w:hAnsi="宋体" w:cs="宋体"/>
                <w:color w:val="000000"/>
                <w:kern w:val="0"/>
                <w:sz w:val="18"/>
                <w:szCs w:val="18"/>
                <w:lang w:bidi="ar"/>
              </w:rPr>
              <w:br w:type="textWrapping"/>
            </w:r>
            <w:r>
              <w:rPr>
                <w:rFonts w:hint="eastAsia" w:ascii="宋体" w:hAnsi="宋体" w:cs="宋体"/>
                <w:color w:val="000000"/>
                <w:kern w:val="0"/>
                <w:sz w:val="18"/>
                <w:szCs w:val="18"/>
                <w:lang w:bidi="ar"/>
              </w:rPr>
              <w:t>4、收集和分析测试结果，并协助研发进行功能改进；</w:t>
            </w:r>
            <w:r>
              <w:rPr>
                <w:rFonts w:hint="eastAsia" w:ascii="宋体" w:hAnsi="宋体" w:cs="宋体"/>
                <w:color w:val="000000"/>
                <w:kern w:val="0"/>
                <w:sz w:val="18"/>
                <w:szCs w:val="18"/>
                <w:lang w:bidi="ar"/>
              </w:rPr>
              <w:br w:type="textWrapping"/>
            </w:r>
            <w:r>
              <w:rPr>
                <w:rFonts w:hint="eastAsia" w:ascii="宋体" w:hAnsi="宋体" w:cs="宋体"/>
                <w:color w:val="000000"/>
                <w:kern w:val="0"/>
                <w:sz w:val="18"/>
                <w:szCs w:val="18"/>
                <w:lang w:bidi="ar"/>
              </w:rPr>
              <w:t>5、参与相关需求评审，确保产品可测试。</w:t>
            </w:r>
          </w:p>
        </w:tc>
        <w:tc>
          <w:tcPr>
            <w:tcW w:w="2289" w:type="pct"/>
            <w:shd w:val="clear" w:color="auto" w:fill="auto"/>
            <w:noWrap/>
            <w:vAlign w:val="center"/>
          </w:tcPr>
          <w:p>
            <w:pPr>
              <w:widowControl/>
              <w:spacing w:before="0" w:after="0" w:line="360" w:lineRule="auto"/>
              <w:textAlignment w:val="top"/>
              <w:rPr>
                <w:rFonts w:ascii="宋体" w:hAnsi="宋体" w:cs="宋体"/>
                <w:color w:val="000000"/>
                <w:kern w:val="0"/>
                <w:sz w:val="18"/>
                <w:szCs w:val="18"/>
                <w:lang w:bidi="ar"/>
              </w:rPr>
            </w:pPr>
            <w:r>
              <w:rPr>
                <w:rFonts w:hint="eastAsia" w:ascii="宋体" w:hAnsi="宋体" w:cs="宋体"/>
                <w:color w:val="000000"/>
                <w:kern w:val="0"/>
                <w:sz w:val="18"/>
                <w:szCs w:val="18"/>
                <w:lang w:bidi="ar"/>
              </w:rPr>
              <w:t>1、有软件测试理论基础，熟悉常用黑盒测试技术或白盒测试技术，熟练掌握软件测试流程及方法；</w:t>
            </w:r>
          </w:p>
          <w:p>
            <w:pPr>
              <w:widowControl/>
              <w:spacing w:before="0" w:after="0" w:line="360" w:lineRule="auto"/>
              <w:textAlignment w:val="top"/>
              <w:rPr>
                <w:rFonts w:ascii="宋体" w:hAnsi="宋体" w:cs="宋体"/>
                <w:color w:val="000000"/>
                <w:kern w:val="0"/>
                <w:sz w:val="18"/>
                <w:szCs w:val="18"/>
                <w:lang w:bidi="ar"/>
              </w:rPr>
            </w:pPr>
            <w:r>
              <w:rPr>
                <w:rFonts w:hint="eastAsia" w:ascii="宋体" w:hAnsi="宋体" w:cs="宋体"/>
                <w:color w:val="000000"/>
                <w:kern w:val="0"/>
                <w:sz w:val="18"/>
                <w:szCs w:val="18"/>
                <w:lang w:bidi="ar"/>
              </w:rPr>
              <w:t>2、有数据库使用基础，熟练使用常用</w:t>
            </w:r>
            <w:r>
              <w:rPr>
                <w:rFonts w:ascii="宋体" w:hAnsi="宋体" w:cs="宋体"/>
                <w:color w:val="000000"/>
                <w:kern w:val="0"/>
                <w:sz w:val="18"/>
                <w:szCs w:val="18"/>
                <w:lang w:bidi="ar"/>
              </w:rPr>
              <w:t>SQL</w:t>
            </w:r>
            <w:r>
              <w:rPr>
                <w:rFonts w:hint="eastAsia" w:ascii="宋体" w:hAnsi="宋体" w:cs="宋体"/>
                <w:color w:val="000000"/>
                <w:kern w:val="0"/>
                <w:sz w:val="18"/>
                <w:szCs w:val="18"/>
                <w:lang w:bidi="ar"/>
              </w:rPr>
              <w:t>语句；</w:t>
            </w:r>
          </w:p>
          <w:p>
            <w:pPr>
              <w:widowControl/>
              <w:spacing w:before="0" w:after="0" w:line="360" w:lineRule="auto"/>
              <w:textAlignment w:val="top"/>
              <w:rPr>
                <w:rFonts w:ascii="宋体" w:hAnsi="宋体" w:cs="宋体"/>
                <w:color w:val="000000"/>
                <w:kern w:val="0"/>
                <w:sz w:val="18"/>
                <w:szCs w:val="18"/>
                <w:lang w:bidi="ar"/>
              </w:rPr>
            </w:pPr>
            <w:r>
              <w:rPr>
                <w:rFonts w:hint="eastAsia" w:ascii="宋体" w:hAnsi="宋体" w:cs="宋体"/>
                <w:color w:val="000000"/>
                <w:kern w:val="0"/>
                <w:sz w:val="18"/>
                <w:szCs w:val="18"/>
                <w:lang w:bidi="ar"/>
              </w:rPr>
              <w:t>3、熟练掌握Linux/Unix系统基本命令；</w:t>
            </w:r>
          </w:p>
          <w:p>
            <w:pPr>
              <w:widowControl/>
              <w:spacing w:before="0" w:after="0" w:line="360" w:lineRule="auto"/>
              <w:textAlignment w:val="top"/>
              <w:rPr>
                <w:rFonts w:ascii="宋体" w:hAnsi="宋体" w:cs="宋体"/>
                <w:color w:val="000000"/>
                <w:kern w:val="0"/>
                <w:sz w:val="18"/>
                <w:szCs w:val="18"/>
                <w:lang w:bidi="ar"/>
              </w:rPr>
            </w:pPr>
            <w:r>
              <w:rPr>
                <w:rFonts w:hint="eastAsia" w:ascii="宋体" w:hAnsi="宋体" w:cs="宋体"/>
                <w:color w:val="000000"/>
                <w:kern w:val="0"/>
                <w:sz w:val="18"/>
                <w:szCs w:val="18"/>
                <w:lang w:bidi="ar"/>
              </w:rPr>
              <w:t>4、有编程基础，熟悉</w:t>
            </w:r>
            <w:r>
              <w:rPr>
                <w:rFonts w:ascii="宋体" w:hAnsi="宋体" w:cs="宋体"/>
                <w:color w:val="000000"/>
                <w:kern w:val="0"/>
                <w:sz w:val="18"/>
                <w:szCs w:val="18"/>
                <w:lang w:bidi="ar"/>
              </w:rPr>
              <w:t>J</w:t>
            </w:r>
            <w:r>
              <w:rPr>
                <w:rFonts w:hint="eastAsia" w:ascii="宋体" w:hAnsi="宋体" w:cs="宋体"/>
                <w:color w:val="000000"/>
                <w:kern w:val="0"/>
                <w:sz w:val="18"/>
                <w:szCs w:val="18"/>
                <w:lang w:bidi="ar"/>
              </w:rPr>
              <w:t>ava，</w:t>
            </w:r>
            <w:r>
              <w:rPr>
                <w:rFonts w:ascii="宋体" w:hAnsi="宋体" w:cs="宋体"/>
                <w:color w:val="000000"/>
                <w:kern w:val="0"/>
                <w:sz w:val="18"/>
                <w:szCs w:val="18"/>
                <w:lang w:bidi="ar"/>
              </w:rPr>
              <w:t>HTML</w:t>
            </w:r>
            <w:r>
              <w:rPr>
                <w:rFonts w:hint="eastAsia" w:ascii="宋体" w:hAnsi="宋体" w:cs="宋体"/>
                <w:color w:val="000000"/>
                <w:kern w:val="0"/>
                <w:sz w:val="18"/>
                <w:szCs w:val="18"/>
                <w:lang w:bidi="ar"/>
              </w:rPr>
              <w:t>，</w:t>
            </w:r>
            <w:r>
              <w:rPr>
                <w:rFonts w:ascii="宋体" w:hAnsi="宋体" w:cs="宋体"/>
                <w:color w:val="000000"/>
                <w:kern w:val="0"/>
                <w:sz w:val="18"/>
                <w:szCs w:val="18"/>
                <w:lang w:bidi="ar"/>
              </w:rPr>
              <w:t>JSP</w:t>
            </w:r>
            <w:r>
              <w:rPr>
                <w:rFonts w:hint="eastAsia" w:ascii="宋体" w:hAnsi="宋体" w:cs="宋体"/>
                <w:color w:val="000000"/>
                <w:kern w:val="0"/>
                <w:sz w:val="18"/>
                <w:szCs w:val="18"/>
                <w:lang w:bidi="ar"/>
              </w:rPr>
              <w:t>等基础编程语言。</w:t>
            </w:r>
          </w:p>
        </w:tc>
      </w:tr>
      <w:tr>
        <w:trPr>
          <w:trHeight w:val="280" w:hRule="atLeast"/>
        </w:trPr>
        <w:tc>
          <w:tcPr>
            <w:tcW w:w="249" w:type="pct"/>
            <w:vMerge w:val="continue"/>
            <w:shd w:val="clear" w:color="auto" w:fill="auto"/>
            <w:noWrap/>
            <w:vAlign w:val="center"/>
          </w:tcPr>
          <w:p>
            <w:pPr>
              <w:spacing w:before="0" w:after="0" w:line="360" w:lineRule="auto"/>
              <w:jc w:val="center"/>
              <w:textAlignment w:val="baseline"/>
              <w:rPr>
                <w:rFonts w:ascii="宋体" w:hAnsi="宋体" w:cs="宋体"/>
                <w:bCs/>
                <w:spacing w:val="1"/>
                <w:sz w:val="18"/>
                <w:szCs w:val="18"/>
              </w:rPr>
            </w:pPr>
          </w:p>
        </w:tc>
        <w:tc>
          <w:tcPr>
            <w:tcW w:w="394" w:type="pct"/>
            <w:shd w:val="clear" w:color="auto" w:fill="auto"/>
            <w:noWrap/>
            <w:vAlign w:val="center"/>
          </w:tcPr>
          <w:p>
            <w:pPr>
              <w:spacing w:before="0" w:after="0" w:line="360" w:lineRule="auto"/>
              <w:jc w:val="center"/>
              <w:textAlignment w:val="baseline"/>
              <w:rPr>
                <w:rFonts w:ascii="宋体" w:hAnsi="宋体" w:cs="宋体"/>
                <w:bCs/>
                <w:spacing w:val="1"/>
                <w:sz w:val="18"/>
                <w:szCs w:val="18"/>
              </w:rPr>
            </w:pPr>
            <w:r>
              <w:rPr>
                <w:rFonts w:hint="eastAsia" w:ascii="宋体" w:hAnsi="宋体" w:cs="宋体"/>
                <w:bCs/>
                <w:spacing w:val="1"/>
                <w:sz w:val="18"/>
                <w:szCs w:val="18"/>
              </w:rPr>
              <w:t>运维工程师</w:t>
            </w:r>
          </w:p>
        </w:tc>
        <w:tc>
          <w:tcPr>
            <w:tcW w:w="2067" w:type="pct"/>
            <w:shd w:val="clear" w:color="auto" w:fill="auto"/>
            <w:noWrap/>
            <w:vAlign w:val="center"/>
          </w:tcPr>
          <w:p>
            <w:pPr>
              <w:widowControl/>
              <w:spacing w:before="0" w:after="0" w:line="360" w:lineRule="auto"/>
              <w:textAlignment w:val="top"/>
              <w:rPr>
                <w:rFonts w:ascii="宋体" w:hAnsi="宋体" w:cs="宋体"/>
                <w:color w:val="000000"/>
                <w:kern w:val="0"/>
                <w:sz w:val="18"/>
                <w:szCs w:val="18"/>
                <w:lang w:bidi="ar"/>
              </w:rPr>
            </w:pPr>
            <w:r>
              <w:rPr>
                <w:rFonts w:hint="eastAsia" w:ascii="宋体" w:hAnsi="宋体" w:cs="宋体"/>
                <w:color w:val="000000"/>
                <w:kern w:val="0"/>
                <w:sz w:val="18"/>
                <w:szCs w:val="18"/>
                <w:lang w:bidi="ar"/>
              </w:rPr>
              <w:t>1、负责日常系统维护，及监控，提供IT软硬件方面的服务和支持，保证系统的稳定；</w:t>
            </w:r>
          </w:p>
          <w:p>
            <w:pPr>
              <w:widowControl/>
              <w:spacing w:before="0" w:after="0" w:line="360" w:lineRule="auto"/>
              <w:textAlignment w:val="top"/>
              <w:rPr>
                <w:rFonts w:ascii="宋体" w:hAnsi="宋体" w:cs="宋体"/>
                <w:color w:val="000000"/>
                <w:kern w:val="0"/>
                <w:sz w:val="18"/>
                <w:szCs w:val="18"/>
                <w:lang w:bidi="ar"/>
              </w:rPr>
            </w:pPr>
            <w:r>
              <w:rPr>
                <w:rFonts w:hint="eastAsia" w:ascii="宋体" w:hAnsi="宋体" w:cs="宋体"/>
                <w:color w:val="000000"/>
                <w:kern w:val="0"/>
                <w:sz w:val="18"/>
                <w:szCs w:val="18"/>
                <w:lang w:bidi="ar"/>
              </w:rPr>
              <w:t>2、响应公司线上应用系统告警以及故障，及时完成信息记录归档；</w:t>
            </w:r>
          </w:p>
          <w:p>
            <w:pPr>
              <w:widowControl/>
              <w:spacing w:before="0" w:after="0" w:line="360" w:lineRule="auto"/>
              <w:textAlignment w:val="top"/>
              <w:rPr>
                <w:rFonts w:ascii="宋体" w:hAnsi="宋体" w:cs="宋体"/>
                <w:color w:val="000000"/>
                <w:kern w:val="0"/>
                <w:sz w:val="18"/>
                <w:szCs w:val="18"/>
                <w:lang w:bidi="ar"/>
              </w:rPr>
            </w:pPr>
            <w:r>
              <w:rPr>
                <w:rFonts w:hint="eastAsia" w:ascii="宋体" w:hAnsi="宋体" w:cs="宋体"/>
                <w:color w:val="000000"/>
                <w:kern w:val="0"/>
                <w:sz w:val="18"/>
                <w:szCs w:val="18"/>
                <w:lang w:bidi="ar"/>
              </w:rPr>
              <w:t>3、辅助开发团队进行日常运维相关活动。</w:t>
            </w:r>
          </w:p>
        </w:tc>
        <w:tc>
          <w:tcPr>
            <w:tcW w:w="2289" w:type="pct"/>
            <w:shd w:val="clear" w:color="auto" w:fill="auto"/>
            <w:noWrap/>
            <w:vAlign w:val="center"/>
          </w:tcPr>
          <w:p>
            <w:pPr>
              <w:widowControl/>
              <w:spacing w:before="0" w:after="0" w:line="360" w:lineRule="auto"/>
              <w:textAlignment w:val="top"/>
              <w:rPr>
                <w:rFonts w:ascii="宋体" w:hAnsi="宋体" w:cs="宋体"/>
                <w:color w:val="000000"/>
                <w:kern w:val="0"/>
                <w:sz w:val="18"/>
                <w:szCs w:val="18"/>
                <w:lang w:bidi="ar"/>
              </w:rPr>
            </w:pPr>
            <w:r>
              <w:rPr>
                <w:rFonts w:hint="eastAsia" w:ascii="宋体" w:hAnsi="宋体" w:cs="宋体"/>
                <w:color w:val="000000"/>
                <w:kern w:val="0"/>
                <w:sz w:val="18"/>
                <w:szCs w:val="18"/>
                <w:lang w:bidi="ar"/>
              </w:rPr>
              <w:t>1、熟练掌握基础</w:t>
            </w:r>
            <w:r>
              <w:rPr>
                <w:rFonts w:ascii="宋体" w:hAnsi="宋体" w:cs="宋体"/>
                <w:color w:val="000000"/>
                <w:kern w:val="0"/>
                <w:sz w:val="18"/>
                <w:szCs w:val="18"/>
                <w:lang w:bidi="ar"/>
              </w:rPr>
              <w:t>L</w:t>
            </w:r>
            <w:r>
              <w:rPr>
                <w:rFonts w:hint="eastAsia" w:ascii="宋体" w:hAnsi="宋体" w:cs="宋体"/>
                <w:color w:val="000000"/>
                <w:kern w:val="0"/>
                <w:sz w:val="18"/>
                <w:szCs w:val="18"/>
                <w:lang w:bidi="ar"/>
              </w:rPr>
              <w:t>inux系统知识，具有一定shell脚本编程能力，了解HTTPS/TCP/UDP等网络应用协议；</w:t>
            </w:r>
          </w:p>
          <w:p>
            <w:pPr>
              <w:widowControl/>
              <w:spacing w:before="0" w:after="0" w:line="360" w:lineRule="auto"/>
              <w:textAlignment w:val="top"/>
              <w:rPr>
                <w:rFonts w:ascii="宋体" w:hAnsi="宋体" w:cs="宋体"/>
                <w:color w:val="000000"/>
                <w:kern w:val="0"/>
                <w:sz w:val="18"/>
                <w:szCs w:val="18"/>
                <w:lang w:bidi="ar"/>
              </w:rPr>
            </w:pPr>
            <w:r>
              <w:rPr>
                <w:rFonts w:hint="eastAsia" w:ascii="宋体" w:hAnsi="宋体" w:cs="宋体"/>
                <w:color w:val="000000"/>
                <w:kern w:val="0"/>
                <w:sz w:val="18"/>
                <w:szCs w:val="18"/>
                <w:lang w:bidi="ar"/>
              </w:rPr>
              <w:t>2、熟悉Java开发生态，有开发支持经验（配置开发环境、自动发布等）；</w:t>
            </w:r>
          </w:p>
          <w:p>
            <w:pPr>
              <w:widowControl/>
              <w:spacing w:before="0" w:after="0" w:line="360" w:lineRule="auto"/>
              <w:textAlignment w:val="top"/>
              <w:rPr>
                <w:rFonts w:ascii="宋体" w:hAnsi="宋体" w:cs="宋体"/>
                <w:color w:val="000000"/>
                <w:kern w:val="0"/>
                <w:sz w:val="18"/>
                <w:szCs w:val="18"/>
                <w:lang w:bidi="ar"/>
              </w:rPr>
            </w:pPr>
            <w:r>
              <w:rPr>
                <w:rFonts w:hint="eastAsia" w:ascii="宋体" w:hAnsi="宋体" w:cs="宋体"/>
                <w:color w:val="000000"/>
                <w:kern w:val="0"/>
                <w:sz w:val="18"/>
                <w:szCs w:val="18"/>
                <w:lang w:bidi="ar"/>
              </w:rPr>
              <w:t>3、熟悉Linux系统下各种服务的配置，例如MySQL、DNS、Nginx、Redis等；</w:t>
            </w:r>
          </w:p>
          <w:p>
            <w:pPr>
              <w:widowControl/>
              <w:spacing w:before="0" w:after="0" w:line="360" w:lineRule="auto"/>
              <w:textAlignment w:val="top"/>
              <w:rPr>
                <w:rFonts w:ascii="宋体" w:hAnsi="宋体" w:cs="宋体"/>
                <w:color w:val="000000"/>
                <w:kern w:val="0"/>
                <w:sz w:val="18"/>
                <w:szCs w:val="18"/>
                <w:lang w:bidi="ar"/>
              </w:rPr>
            </w:pPr>
            <w:r>
              <w:rPr>
                <w:rFonts w:hint="eastAsia" w:ascii="宋体" w:hAnsi="宋体" w:cs="宋体"/>
                <w:color w:val="000000"/>
                <w:kern w:val="0"/>
                <w:sz w:val="18"/>
                <w:szCs w:val="18"/>
                <w:lang w:bidi="ar"/>
              </w:rPr>
              <w:t>4、熟悉Linux操作系统的维护、故障排查；熟悉MySQL和</w:t>
            </w:r>
            <w:r>
              <w:rPr>
                <w:rFonts w:ascii="宋体" w:hAnsi="宋体" w:cs="宋体"/>
                <w:color w:val="000000"/>
                <w:kern w:val="0"/>
                <w:sz w:val="18"/>
                <w:szCs w:val="18"/>
                <w:lang w:bidi="ar"/>
              </w:rPr>
              <w:t>O</w:t>
            </w:r>
            <w:r>
              <w:rPr>
                <w:rFonts w:hint="eastAsia" w:ascii="宋体" w:hAnsi="宋体" w:cs="宋体"/>
                <w:color w:val="000000"/>
                <w:kern w:val="0"/>
                <w:sz w:val="18"/>
                <w:szCs w:val="18"/>
                <w:lang w:bidi="ar"/>
              </w:rPr>
              <w:t>racle集群、负载均衡和高可用技术方案；</w:t>
            </w:r>
            <w:r>
              <w:rPr>
                <w:rFonts w:hint="eastAsia" w:ascii="宋体" w:hAnsi="宋体" w:cs="宋体"/>
                <w:color w:val="000000"/>
                <w:kern w:val="0"/>
                <w:sz w:val="18"/>
                <w:szCs w:val="18"/>
                <w:lang w:bidi="ar"/>
              </w:rPr>
              <w:br w:type="textWrapping"/>
            </w:r>
            <w:r>
              <w:rPr>
                <w:rFonts w:hint="eastAsia" w:ascii="宋体" w:hAnsi="宋体" w:cs="宋体"/>
                <w:color w:val="000000"/>
                <w:kern w:val="0"/>
                <w:sz w:val="18"/>
                <w:szCs w:val="18"/>
                <w:lang w:bidi="ar"/>
              </w:rPr>
              <w:t>5、精通MySQL和</w:t>
            </w:r>
            <w:r>
              <w:rPr>
                <w:rFonts w:ascii="宋体" w:hAnsi="宋体" w:cs="宋体"/>
                <w:color w:val="000000"/>
                <w:kern w:val="0"/>
                <w:sz w:val="18"/>
                <w:szCs w:val="18"/>
                <w:lang w:bidi="ar"/>
              </w:rPr>
              <w:t>O</w:t>
            </w:r>
            <w:r>
              <w:rPr>
                <w:rFonts w:hint="eastAsia" w:ascii="宋体" w:hAnsi="宋体" w:cs="宋体"/>
                <w:color w:val="000000"/>
                <w:kern w:val="0"/>
                <w:sz w:val="18"/>
                <w:szCs w:val="18"/>
                <w:lang w:bidi="ar"/>
              </w:rPr>
              <w:t>racle等主流数据库的体系结构及工作原理，熟悉常用的Inno</w:t>
            </w:r>
            <w:r>
              <w:rPr>
                <w:rFonts w:ascii="宋体" w:hAnsi="宋体" w:cs="宋体"/>
                <w:color w:val="000000"/>
                <w:kern w:val="0"/>
                <w:sz w:val="18"/>
                <w:szCs w:val="18"/>
                <w:lang w:bidi="ar"/>
              </w:rPr>
              <w:t>DB</w:t>
            </w:r>
            <w:r>
              <w:rPr>
                <w:rFonts w:hint="eastAsia" w:ascii="宋体" w:hAnsi="宋体" w:cs="宋体"/>
                <w:color w:val="000000"/>
                <w:kern w:val="0"/>
                <w:sz w:val="18"/>
                <w:szCs w:val="18"/>
                <w:lang w:bidi="ar"/>
              </w:rPr>
              <w:t>和</w:t>
            </w:r>
            <w:r>
              <w:rPr>
                <w:rFonts w:ascii="宋体" w:hAnsi="宋体" w:cs="宋体"/>
                <w:color w:val="000000"/>
                <w:kern w:val="0"/>
                <w:sz w:val="18"/>
                <w:szCs w:val="18"/>
                <w:lang w:bidi="ar"/>
              </w:rPr>
              <w:t>MyISAM</w:t>
            </w:r>
            <w:r>
              <w:rPr>
                <w:rFonts w:hint="eastAsia" w:ascii="宋体" w:hAnsi="宋体" w:cs="宋体"/>
                <w:color w:val="000000"/>
                <w:kern w:val="0"/>
                <w:sz w:val="18"/>
                <w:szCs w:val="18"/>
                <w:lang w:bidi="ar"/>
              </w:rPr>
              <w:t>数据引擎；</w:t>
            </w:r>
          </w:p>
          <w:p>
            <w:pPr>
              <w:widowControl/>
              <w:spacing w:before="0" w:after="0" w:line="360" w:lineRule="auto"/>
              <w:textAlignment w:val="top"/>
              <w:rPr>
                <w:rFonts w:ascii="宋体" w:hAnsi="宋体" w:cs="宋体"/>
                <w:color w:val="000000"/>
                <w:kern w:val="0"/>
                <w:sz w:val="18"/>
                <w:szCs w:val="18"/>
                <w:lang w:bidi="ar"/>
              </w:rPr>
            </w:pPr>
            <w:r>
              <w:rPr>
                <w:rFonts w:hint="eastAsia" w:ascii="宋体" w:hAnsi="宋体" w:cs="宋体"/>
                <w:color w:val="000000"/>
                <w:kern w:val="0"/>
                <w:sz w:val="18"/>
                <w:szCs w:val="18"/>
                <w:lang w:bidi="ar"/>
              </w:rPr>
              <w:t>6、有较强的故障排查能力，重视流程规范，有很好的技术敏感度，高度的责任心及团队精神。</w:t>
            </w:r>
          </w:p>
        </w:tc>
      </w:tr>
    </w:tbl>
    <w:p>
      <w:pPr>
        <w:numPr>
          <w:ilvl w:val="0"/>
          <w:numId w:val="19"/>
        </w:numPr>
        <w:spacing w:before="0" w:after="0" w:line="360" w:lineRule="auto"/>
        <w:ind w:left="0"/>
        <w:textAlignment w:val="baseline"/>
        <w:outlineLvl w:val="1"/>
        <w:rPr>
          <w:rFonts w:ascii="宋体" w:hAnsi="宋体" w:cs="宋体"/>
          <w:b/>
          <w:spacing w:val="1"/>
          <w:sz w:val="18"/>
          <w:szCs w:val="18"/>
        </w:rPr>
      </w:pPr>
      <w:bookmarkStart w:id="416" w:name="_Toc136613648"/>
      <w:r>
        <w:rPr>
          <w:rFonts w:hint="eastAsia" w:ascii="宋体" w:hAnsi="宋体" w:cs="宋体"/>
          <w:b/>
          <w:spacing w:val="1"/>
          <w:sz w:val="18"/>
          <w:szCs w:val="18"/>
        </w:rPr>
        <w:t>职等认定标准</w:t>
      </w:r>
      <w:bookmarkEnd w:id="416"/>
    </w:p>
    <w:p>
      <w:pPr>
        <w:spacing w:before="0" w:after="0" w:line="360" w:lineRule="auto"/>
        <w:ind w:firstLine="420"/>
        <w:textAlignment w:val="baseline"/>
        <w:rPr>
          <w:rFonts w:ascii="宋体" w:hAnsi="宋体" w:cs="宋体"/>
          <w:b/>
          <w:spacing w:val="1"/>
          <w:sz w:val="18"/>
          <w:szCs w:val="18"/>
        </w:rPr>
      </w:pPr>
      <w:r>
        <w:rPr>
          <w:rFonts w:hint="eastAsia" w:ascii="宋体" w:hAnsi="宋体" w:cs="宋体"/>
          <w:bCs/>
          <w:spacing w:val="1"/>
          <w:sz w:val="18"/>
          <w:szCs w:val="18"/>
        </w:rPr>
        <w:t>本项目人员等级认定标准按照下表进行划分：</w:t>
      </w:r>
    </w:p>
    <w:tbl>
      <w:tblPr>
        <w:tblStyle w:val="4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4"/>
        <w:gridCol w:w="556"/>
        <w:gridCol w:w="7493"/>
      </w:tblGrid>
      <w:tr>
        <w:trPr>
          <w:trHeight w:val="531" w:hRule="atLeast"/>
        </w:trPr>
        <w:tc>
          <w:tcPr>
            <w:tcW w:w="278" w:type="pct"/>
            <w:vAlign w:val="center"/>
          </w:tcPr>
          <w:p>
            <w:pPr>
              <w:widowControl/>
              <w:spacing w:before="0" w:after="0" w:line="360" w:lineRule="auto"/>
              <w:jc w:val="center"/>
              <w:rPr>
                <w:rFonts w:ascii="宋体" w:hAnsi="宋体" w:cs="宋体"/>
                <w:b/>
                <w:color w:val="000000"/>
                <w:kern w:val="0"/>
                <w:sz w:val="18"/>
                <w:szCs w:val="18"/>
              </w:rPr>
            </w:pPr>
            <w:r>
              <w:rPr>
                <w:rFonts w:hint="eastAsia" w:ascii="宋体" w:hAnsi="宋体" w:cs="宋体"/>
                <w:b/>
                <w:color w:val="000000"/>
                <w:kern w:val="0"/>
                <w:sz w:val="18"/>
                <w:szCs w:val="18"/>
              </w:rPr>
              <w:t>职等</w:t>
            </w:r>
          </w:p>
        </w:tc>
        <w:tc>
          <w:tcPr>
            <w:tcW w:w="326" w:type="pct"/>
            <w:vAlign w:val="center"/>
          </w:tcPr>
          <w:p>
            <w:pPr>
              <w:widowControl/>
              <w:spacing w:before="0" w:after="0" w:line="360" w:lineRule="auto"/>
              <w:jc w:val="center"/>
              <w:rPr>
                <w:rFonts w:ascii="宋体" w:hAnsi="宋体" w:cs="宋体"/>
                <w:b/>
                <w:color w:val="000000"/>
                <w:kern w:val="0"/>
                <w:sz w:val="18"/>
                <w:szCs w:val="18"/>
              </w:rPr>
            </w:pPr>
            <w:r>
              <w:rPr>
                <w:rFonts w:hint="eastAsia" w:ascii="宋体" w:hAnsi="宋体" w:cs="宋体"/>
                <w:b/>
                <w:color w:val="000000"/>
                <w:kern w:val="0"/>
                <w:sz w:val="18"/>
                <w:szCs w:val="18"/>
              </w:rPr>
              <w:t>职级</w:t>
            </w:r>
          </w:p>
        </w:tc>
        <w:tc>
          <w:tcPr>
            <w:tcW w:w="4395" w:type="pct"/>
            <w:vAlign w:val="center"/>
          </w:tcPr>
          <w:p>
            <w:pPr>
              <w:widowControl/>
              <w:spacing w:before="0" w:after="0" w:line="360" w:lineRule="auto"/>
              <w:jc w:val="center"/>
              <w:rPr>
                <w:rFonts w:ascii="宋体" w:hAnsi="宋体" w:cs="宋体"/>
                <w:b/>
                <w:color w:val="000000"/>
                <w:kern w:val="0"/>
                <w:sz w:val="18"/>
                <w:szCs w:val="18"/>
              </w:rPr>
            </w:pPr>
            <w:r>
              <w:rPr>
                <w:rFonts w:hint="eastAsia" w:ascii="宋体" w:hAnsi="宋体" w:cs="宋体"/>
                <w:b/>
                <w:color w:val="000000"/>
                <w:kern w:val="0"/>
                <w:sz w:val="18"/>
                <w:szCs w:val="18"/>
              </w:rPr>
              <w:t>人员要求</w:t>
            </w:r>
          </w:p>
        </w:tc>
      </w:tr>
      <w:tr>
        <w:trPr>
          <w:trHeight w:val="340" w:hRule="atLeast"/>
        </w:trPr>
        <w:tc>
          <w:tcPr>
            <w:tcW w:w="278" w:type="pct"/>
            <w:vMerge w:val="restart"/>
            <w:shd w:val="clear" w:color="auto" w:fill="auto"/>
            <w:vAlign w:val="center"/>
          </w:tcPr>
          <w:p>
            <w:pPr>
              <w:widowControl/>
              <w:spacing w:before="0" w:after="0" w:line="360" w:lineRule="auto"/>
              <w:jc w:val="center"/>
              <w:rPr>
                <w:rFonts w:ascii="宋体" w:hAnsi="宋体" w:cs="宋体"/>
                <w:bCs/>
                <w:color w:val="000000"/>
                <w:kern w:val="0"/>
                <w:sz w:val="18"/>
                <w:szCs w:val="18"/>
              </w:rPr>
            </w:pPr>
            <w:r>
              <w:rPr>
                <w:rFonts w:hint="eastAsia" w:ascii="宋体" w:hAnsi="宋体" w:cs="宋体"/>
                <w:bCs/>
                <w:color w:val="000000"/>
                <w:kern w:val="0"/>
                <w:sz w:val="18"/>
                <w:szCs w:val="18"/>
              </w:rPr>
              <w:t>初级</w:t>
            </w:r>
          </w:p>
        </w:tc>
        <w:tc>
          <w:tcPr>
            <w:tcW w:w="326" w:type="pct"/>
            <w:shd w:val="clear" w:color="auto" w:fill="auto"/>
            <w:vAlign w:val="center"/>
          </w:tcPr>
          <w:p>
            <w:pPr>
              <w:widowControl/>
              <w:spacing w:before="0" w:after="0" w:line="360" w:lineRule="auto"/>
              <w:jc w:val="center"/>
              <w:rPr>
                <w:rFonts w:ascii="宋体" w:hAnsi="宋体" w:cs="宋体"/>
                <w:bCs/>
                <w:kern w:val="0"/>
                <w:sz w:val="18"/>
                <w:szCs w:val="18"/>
              </w:rPr>
            </w:pPr>
            <w:r>
              <w:rPr>
                <w:rFonts w:hint="eastAsia" w:ascii="宋体" w:hAnsi="宋体" w:cs="宋体"/>
                <w:bCs/>
                <w:kern w:val="0"/>
                <w:sz w:val="18"/>
                <w:szCs w:val="18"/>
              </w:rPr>
              <w:t>初级A</w:t>
            </w:r>
          </w:p>
        </w:tc>
        <w:tc>
          <w:tcPr>
            <w:tcW w:w="4395" w:type="pct"/>
            <w:shd w:val="clear" w:color="auto" w:fill="auto"/>
          </w:tcPr>
          <w:p>
            <w:pPr>
              <w:widowControl/>
              <w:numPr>
                <w:ilvl w:val="0"/>
                <w:numId w:val="21"/>
              </w:numPr>
              <w:spacing w:before="0" w:after="0" w:line="360" w:lineRule="auto"/>
              <w:ind w:left="0"/>
              <w:jc w:val="left"/>
              <w:rPr>
                <w:rFonts w:ascii="宋体" w:hAnsi="宋体" w:cs="宋体"/>
                <w:bCs/>
                <w:kern w:val="0"/>
                <w:sz w:val="18"/>
                <w:szCs w:val="18"/>
              </w:rPr>
            </w:pPr>
            <w:r>
              <w:rPr>
                <w:rFonts w:hint="eastAsia" w:ascii="宋体" w:hAnsi="宋体" w:cs="宋体"/>
                <w:bCs/>
                <w:kern w:val="0"/>
                <w:sz w:val="18"/>
                <w:szCs w:val="18"/>
              </w:rPr>
              <w:t>1、大学专科及以上学历毕业满1年/本科应届毕业生，计算机相关专业背景优先。</w:t>
            </w:r>
          </w:p>
          <w:p>
            <w:pPr>
              <w:widowControl/>
              <w:numPr>
                <w:ilvl w:val="0"/>
                <w:numId w:val="21"/>
              </w:numPr>
              <w:spacing w:before="0" w:after="0" w:line="360" w:lineRule="auto"/>
              <w:ind w:left="0"/>
              <w:jc w:val="left"/>
              <w:rPr>
                <w:rFonts w:ascii="宋体" w:hAnsi="宋体" w:cs="宋体"/>
                <w:bCs/>
                <w:kern w:val="0"/>
                <w:sz w:val="18"/>
                <w:szCs w:val="18"/>
              </w:rPr>
            </w:pPr>
            <w:r>
              <w:rPr>
                <w:rFonts w:hint="eastAsia" w:ascii="宋体" w:hAnsi="宋体" w:cs="宋体"/>
                <w:bCs/>
                <w:kern w:val="0"/>
                <w:sz w:val="18"/>
                <w:szCs w:val="18"/>
              </w:rPr>
              <w:t>2、有养老行业经验者优先。</w:t>
            </w:r>
          </w:p>
          <w:p>
            <w:pPr>
              <w:widowControl/>
              <w:numPr>
                <w:ilvl w:val="0"/>
                <w:numId w:val="21"/>
              </w:numPr>
              <w:spacing w:before="0" w:after="0" w:line="360" w:lineRule="auto"/>
              <w:ind w:left="0"/>
              <w:jc w:val="left"/>
              <w:rPr>
                <w:rFonts w:ascii="宋体" w:hAnsi="宋体" w:cs="宋体"/>
                <w:bCs/>
                <w:kern w:val="0"/>
                <w:sz w:val="18"/>
                <w:szCs w:val="18"/>
              </w:rPr>
            </w:pPr>
            <w:r>
              <w:rPr>
                <w:rFonts w:hint="eastAsia" w:ascii="宋体" w:hAnsi="宋体" w:cs="宋体"/>
                <w:bCs/>
                <w:kern w:val="0"/>
                <w:sz w:val="18"/>
                <w:szCs w:val="18"/>
              </w:rPr>
              <w:t>3、特殊领域（UI等）可不受专业背景、工作经验条件限制。</w:t>
            </w:r>
          </w:p>
        </w:tc>
      </w:tr>
      <w:tr>
        <w:trPr>
          <w:trHeight w:val="340" w:hRule="atLeast"/>
        </w:trPr>
        <w:tc>
          <w:tcPr>
            <w:tcW w:w="278" w:type="pct"/>
            <w:vMerge w:val="continue"/>
            <w:shd w:val="clear" w:color="auto" w:fill="auto"/>
            <w:vAlign w:val="center"/>
          </w:tcPr>
          <w:p>
            <w:pPr>
              <w:widowControl/>
              <w:spacing w:before="0" w:after="0" w:line="360" w:lineRule="auto"/>
              <w:jc w:val="center"/>
              <w:rPr>
                <w:rFonts w:ascii="宋体" w:hAnsi="宋体" w:cs="宋体"/>
                <w:bCs/>
                <w:color w:val="000000"/>
                <w:kern w:val="0"/>
                <w:sz w:val="18"/>
                <w:szCs w:val="18"/>
              </w:rPr>
            </w:pPr>
          </w:p>
        </w:tc>
        <w:tc>
          <w:tcPr>
            <w:tcW w:w="326" w:type="pct"/>
            <w:shd w:val="clear" w:color="auto" w:fill="auto"/>
            <w:vAlign w:val="center"/>
          </w:tcPr>
          <w:p>
            <w:pPr>
              <w:widowControl/>
              <w:spacing w:before="0" w:after="0" w:line="360" w:lineRule="auto"/>
              <w:jc w:val="center"/>
              <w:rPr>
                <w:rFonts w:ascii="宋体" w:hAnsi="宋体" w:cs="宋体"/>
                <w:bCs/>
                <w:kern w:val="0"/>
                <w:sz w:val="18"/>
                <w:szCs w:val="18"/>
              </w:rPr>
            </w:pPr>
            <w:r>
              <w:rPr>
                <w:rFonts w:hint="eastAsia" w:ascii="宋体" w:hAnsi="宋体" w:cs="宋体"/>
                <w:bCs/>
                <w:kern w:val="0"/>
                <w:sz w:val="18"/>
                <w:szCs w:val="18"/>
              </w:rPr>
              <w:t>初级B</w:t>
            </w:r>
          </w:p>
        </w:tc>
        <w:tc>
          <w:tcPr>
            <w:tcW w:w="4395" w:type="pct"/>
            <w:shd w:val="clear" w:color="auto" w:fill="auto"/>
          </w:tcPr>
          <w:p>
            <w:pPr>
              <w:widowControl/>
              <w:numPr>
                <w:ilvl w:val="0"/>
                <w:numId w:val="22"/>
              </w:numPr>
              <w:spacing w:before="0" w:after="0" w:line="360" w:lineRule="auto"/>
              <w:ind w:left="0"/>
              <w:jc w:val="left"/>
              <w:rPr>
                <w:rFonts w:ascii="宋体" w:hAnsi="宋体" w:cs="宋体"/>
                <w:bCs/>
                <w:kern w:val="0"/>
                <w:sz w:val="18"/>
                <w:szCs w:val="18"/>
              </w:rPr>
            </w:pPr>
            <w:r>
              <w:rPr>
                <w:rFonts w:hint="eastAsia" w:ascii="宋体" w:hAnsi="宋体" w:cs="宋体"/>
                <w:bCs/>
                <w:kern w:val="0"/>
                <w:sz w:val="18"/>
                <w:szCs w:val="18"/>
              </w:rPr>
              <w:t>1、大学专科及以上学历毕业满2年/本科及以上学历毕业满1年/硕士应届毕业生，计算机相关专业背景优先。</w:t>
            </w:r>
          </w:p>
          <w:p>
            <w:pPr>
              <w:widowControl/>
              <w:numPr>
                <w:ilvl w:val="0"/>
                <w:numId w:val="22"/>
              </w:numPr>
              <w:spacing w:before="0" w:after="0" w:line="360" w:lineRule="auto"/>
              <w:ind w:left="0"/>
              <w:jc w:val="left"/>
              <w:rPr>
                <w:rFonts w:ascii="宋体" w:hAnsi="宋体" w:cs="宋体"/>
                <w:bCs/>
                <w:kern w:val="0"/>
                <w:sz w:val="18"/>
                <w:szCs w:val="18"/>
              </w:rPr>
            </w:pPr>
            <w:r>
              <w:rPr>
                <w:rFonts w:hint="eastAsia" w:ascii="宋体" w:hAnsi="宋体" w:cs="宋体"/>
                <w:bCs/>
                <w:kern w:val="0"/>
                <w:sz w:val="18"/>
                <w:szCs w:val="18"/>
              </w:rPr>
              <w:t>2、有所需领域相关工作经验。</w:t>
            </w:r>
          </w:p>
          <w:p>
            <w:pPr>
              <w:widowControl/>
              <w:numPr>
                <w:ilvl w:val="0"/>
                <w:numId w:val="22"/>
              </w:numPr>
              <w:spacing w:before="0" w:after="0" w:line="360" w:lineRule="auto"/>
              <w:ind w:left="0"/>
              <w:jc w:val="left"/>
              <w:rPr>
                <w:rFonts w:ascii="宋体" w:hAnsi="宋体" w:cs="宋体"/>
                <w:bCs/>
                <w:kern w:val="0"/>
                <w:sz w:val="18"/>
                <w:szCs w:val="18"/>
              </w:rPr>
            </w:pPr>
            <w:r>
              <w:rPr>
                <w:rFonts w:hint="eastAsia" w:ascii="宋体" w:hAnsi="宋体" w:cs="宋体"/>
                <w:bCs/>
                <w:kern w:val="0"/>
                <w:sz w:val="18"/>
                <w:szCs w:val="18"/>
              </w:rPr>
              <w:t>3、有养老行业经验者优先。</w:t>
            </w:r>
          </w:p>
          <w:p>
            <w:pPr>
              <w:widowControl/>
              <w:numPr>
                <w:ilvl w:val="0"/>
                <w:numId w:val="22"/>
              </w:numPr>
              <w:spacing w:before="0" w:after="0" w:line="360" w:lineRule="auto"/>
              <w:ind w:left="0"/>
              <w:jc w:val="left"/>
              <w:rPr>
                <w:rFonts w:ascii="宋体" w:hAnsi="宋体" w:cs="宋体"/>
                <w:bCs/>
                <w:kern w:val="0"/>
                <w:sz w:val="18"/>
                <w:szCs w:val="18"/>
              </w:rPr>
            </w:pPr>
            <w:r>
              <w:rPr>
                <w:rFonts w:hint="eastAsia" w:ascii="宋体" w:hAnsi="宋体" w:cs="宋体"/>
                <w:bCs/>
                <w:kern w:val="0"/>
                <w:sz w:val="18"/>
                <w:szCs w:val="18"/>
              </w:rPr>
              <w:t>4、特殊领域（UI等）可不受专业背景、工作经验条件限制。</w:t>
            </w:r>
          </w:p>
        </w:tc>
      </w:tr>
      <w:tr>
        <w:trPr>
          <w:trHeight w:val="340" w:hRule="atLeast"/>
        </w:trPr>
        <w:tc>
          <w:tcPr>
            <w:tcW w:w="278" w:type="pct"/>
            <w:vMerge w:val="continue"/>
            <w:shd w:val="clear" w:color="auto" w:fill="auto"/>
            <w:vAlign w:val="center"/>
          </w:tcPr>
          <w:p>
            <w:pPr>
              <w:widowControl/>
              <w:spacing w:before="0" w:after="0" w:line="360" w:lineRule="auto"/>
              <w:jc w:val="center"/>
              <w:rPr>
                <w:rFonts w:ascii="宋体" w:hAnsi="宋体" w:cs="宋体"/>
                <w:bCs/>
                <w:color w:val="000000"/>
                <w:kern w:val="0"/>
                <w:sz w:val="18"/>
                <w:szCs w:val="18"/>
              </w:rPr>
            </w:pPr>
          </w:p>
        </w:tc>
        <w:tc>
          <w:tcPr>
            <w:tcW w:w="326" w:type="pct"/>
            <w:shd w:val="clear" w:color="auto" w:fill="auto"/>
            <w:vAlign w:val="center"/>
          </w:tcPr>
          <w:p>
            <w:pPr>
              <w:widowControl/>
              <w:spacing w:before="0" w:after="0" w:line="360" w:lineRule="auto"/>
              <w:jc w:val="center"/>
              <w:rPr>
                <w:rFonts w:ascii="宋体" w:hAnsi="宋体" w:cs="宋体"/>
                <w:bCs/>
                <w:kern w:val="0"/>
                <w:sz w:val="18"/>
                <w:szCs w:val="18"/>
              </w:rPr>
            </w:pPr>
            <w:r>
              <w:rPr>
                <w:rFonts w:hint="eastAsia" w:ascii="宋体" w:hAnsi="宋体" w:cs="宋体"/>
                <w:bCs/>
                <w:kern w:val="0"/>
                <w:sz w:val="18"/>
                <w:szCs w:val="18"/>
              </w:rPr>
              <w:t>初级C</w:t>
            </w:r>
          </w:p>
        </w:tc>
        <w:tc>
          <w:tcPr>
            <w:tcW w:w="4395" w:type="pct"/>
            <w:shd w:val="clear" w:color="auto" w:fill="auto"/>
          </w:tcPr>
          <w:p>
            <w:pPr>
              <w:widowControl/>
              <w:numPr>
                <w:ilvl w:val="0"/>
                <w:numId w:val="23"/>
              </w:numPr>
              <w:spacing w:before="0" w:after="0" w:line="360" w:lineRule="auto"/>
              <w:ind w:left="0"/>
              <w:jc w:val="left"/>
              <w:rPr>
                <w:rFonts w:ascii="宋体" w:hAnsi="宋体" w:cs="宋体"/>
                <w:bCs/>
                <w:kern w:val="0"/>
                <w:sz w:val="18"/>
                <w:szCs w:val="18"/>
              </w:rPr>
            </w:pPr>
            <w:r>
              <w:rPr>
                <w:rFonts w:hint="eastAsia" w:ascii="宋体" w:hAnsi="宋体" w:cs="宋体"/>
                <w:bCs/>
                <w:kern w:val="0"/>
                <w:sz w:val="18"/>
                <w:szCs w:val="18"/>
              </w:rPr>
              <w:t>1、大学专科及以上学历毕业满3年/本科及以上学历毕业满2年/硕士及以上学历毕业满1年，计算机相关专业背景优先。</w:t>
            </w:r>
          </w:p>
          <w:p>
            <w:pPr>
              <w:widowControl/>
              <w:numPr>
                <w:ilvl w:val="0"/>
                <w:numId w:val="23"/>
              </w:numPr>
              <w:spacing w:before="0" w:after="0" w:line="360" w:lineRule="auto"/>
              <w:ind w:left="0"/>
              <w:jc w:val="left"/>
              <w:rPr>
                <w:rFonts w:ascii="宋体" w:hAnsi="宋体" w:cs="宋体"/>
                <w:bCs/>
                <w:kern w:val="0"/>
                <w:sz w:val="18"/>
                <w:szCs w:val="18"/>
              </w:rPr>
            </w:pPr>
            <w:r>
              <w:rPr>
                <w:rFonts w:hint="eastAsia" w:ascii="宋体" w:hAnsi="宋体" w:cs="宋体"/>
                <w:bCs/>
                <w:kern w:val="0"/>
                <w:sz w:val="18"/>
                <w:szCs w:val="18"/>
              </w:rPr>
              <w:t>2、有1年以上所需领域相关工作经验。</w:t>
            </w:r>
          </w:p>
          <w:p>
            <w:pPr>
              <w:widowControl/>
              <w:numPr>
                <w:ilvl w:val="0"/>
                <w:numId w:val="23"/>
              </w:numPr>
              <w:spacing w:before="0" w:after="0" w:line="360" w:lineRule="auto"/>
              <w:ind w:left="0"/>
              <w:jc w:val="left"/>
              <w:rPr>
                <w:rFonts w:ascii="宋体" w:hAnsi="宋体" w:cs="宋体"/>
                <w:bCs/>
                <w:kern w:val="0"/>
                <w:sz w:val="18"/>
                <w:szCs w:val="18"/>
              </w:rPr>
            </w:pPr>
            <w:r>
              <w:rPr>
                <w:rFonts w:hint="eastAsia" w:ascii="宋体" w:hAnsi="宋体" w:cs="宋体"/>
                <w:bCs/>
                <w:kern w:val="0"/>
                <w:sz w:val="18"/>
                <w:szCs w:val="18"/>
              </w:rPr>
              <w:t>3、有养老行业经验者优先。</w:t>
            </w:r>
          </w:p>
          <w:p>
            <w:pPr>
              <w:widowControl/>
              <w:numPr>
                <w:ilvl w:val="0"/>
                <w:numId w:val="23"/>
              </w:numPr>
              <w:spacing w:before="0" w:after="0" w:line="360" w:lineRule="auto"/>
              <w:ind w:left="0"/>
              <w:jc w:val="left"/>
              <w:rPr>
                <w:rFonts w:ascii="宋体" w:hAnsi="宋体" w:cs="宋体"/>
                <w:bCs/>
                <w:kern w:val="0"/>
                <w:sz w:val="18"/>
                <w:szCs w:val="18"/>
              </w:rPr>
            </w:pPr>
            <w:r>
              <w:rPr>
                <w:rFonts w:hint="eastAsia" w:ascii="宋体" w:hAnsi="宋体" w:cs="宋体"/>
                <w:bCs/>
                <w:kern w:val="0"/>
                <w:sz w:val="18"/>
                <w:szCs w:val="18"/>
              </w:rPr>
              <w:t>4、特殊领域（UI等）可不受专业背景、工作经验条件限制。</w:t>
            </w:r>
          </w:p>
        </w:tc>
      </w:tr>
      <w:tr>
        <w:trPr>
          <w:trHeight w:val="449" w:hRule="atLeast"/>
        </w:trPr>
        <w:tc>
          <w:tcPr>
            <w:tcW w:w="278" w:type="pct"/>
            <w:vMerge w:val="restart"/>
            <w:vAlign w:val="center"/>
          </w:tcPr>
          <w:p>
            <w:pPr>
              <w:widowControl/>
              <w:spacing w:before="0" w:after="0" w:line="360" w:lineRule="auto"/>
              <w:jc w:val="center"/>
              <w:rPr>
                <w:rFonts w:ascii="宋体" w:hAnsi="宋体" w:cs="宋体"/>
                <w:bCs/>
                <w:color w:val="000000"/>
                <w:kern w:val="0"/>
                <w:sz w:val="18"/>
                <w:szCs w:val="18"/>
              </w:rPr>
            </w:pPr>
            <w:r>
              <w:rPr>
                <w:rFonts w:hint="eastAsia" w:ascii="宋体" w:hAnsi="宋体" w:cs="宋体"/>
                <w:bCs/>
                <w:color w:val="000000"/>
                <w:kern w:val="0"/>
                <w:sz w:val="18"/>
                <w:szCs w:val="18"/>
              </w:rPr>
              <w:t>中级</w:t>
            </w:r>
          </w:p>
        </w:tc>
        <w:tc>
          <w:tcPr>
            <w:tcW w:w="326" w:type="pct"/>
            <w:vAlign w:val="center"/>
          </w:tcPr>
          <w:p>
            <w:pPr>
              <w:widowControl/>
              <w:spacing w:before="0" w:after="0" w:line="360" w:lineRule="auto"/>
              <w:jc w:val="center"/>
              <w:rPr>
                <w:rFonts w:ascii="宋体" w:hAnsi="宋体" w:cs="宋体"/>
                <w:bCs/>
                <w:kern w:val="0"/>
                <w:sz w:val="18"/>
                <w:szCs w:val="18"/>
              </w:rPr>
            </w:pPr>
            <w:r>
              <w:rPr>
                <w:rFonts w:hint="eastAsia" w:ascii="宋体" w:hAnsi="宋体" w:cs="宋体"/>
                <w:bCs/>
                <w:kern w:val="0"/>
                <w:sz w:val="18"/>
                <w:szCs w:val="18"/>
              </w:rPr>
              <w:t>中级A</w:t>
            </w:r>
          </w:p>
        </w:tc>
        <w:tc>
          <w:tcPr>
            <w:tcW w:w="4395" w:type="pct"/>
          </w:tcPr>
          <w:p>
            <w:pPr>
              <w:widowControl/>
              <w:numPr>
                <w:ilvl w:val="0"/>
                <w:numId w:val="24"/>
              </w:numPr>
              <w:spacing w:before="0" w:after="0" w:line="360" w:lineRule="auto"/>
              <w:ind w:left="0"/>
              <w:jc w:val="left"/>
              <w:rPr>
                <w:rFonts w:ascii="宋体" w:hAnsi="宋体" w:cs="宋体"/>
                <w:bCs/>
                <w:kern w:val="0"/>
                <w:sz w:val="18"/>
                <w:szCs w:val="18"/>
              </w:rPr>
            </w:pPr>
            <w:r>
              <w:rPr>
                <w:rFonts w:hint="eastAsia" w:ascii="宋体" w:hAnsi="宋体" w:cs="宋体"/>
                <w:bCs/>
                <w:kern w:val="0"/>
                <w:sz w:val="18"/>
                <w:szCs w:val="18"/>
              </w:rPr>
              <w:t>1、大学专科及以上学历毕业满4年/本科及以上学历毕业满3年/硕士及以上学历毕业满2年/博士及以上学历，计算机相关专业背景优先。</w:t>
            </w:r>
          </w:p>
          <w:p>
            <w:pPr>
              <w:widowControl/>
              <w:numPr>
                <w:ilvl w:val="0"/>
                <w:numId w:val="24"/>
              </w:numPr>
              <w:spacing w:before="0" w:after="0" w:line="360" w:lineRule="auto"/>
              <w:ind w:left="0"/>
              <w:jc w:val="left"/>
              <w:rPr>
                <w:rFonts w:ascii="宋体" w:hAnsi="宋体" w:cs="宋体"/>
                <w:bCs/>
                <w:kern w:val="0"/>
                <w:sz w:val="18"/>
                <w:szCs w:val="18"/>
              </w:rPr>
            </w:pPr>
            <w:r>
              <w:rPr>
                <w:rFonts w:hint="eastAsia" w:ascii="宋体" w:hAnsi="宋体" w:cs="宋体"/>
                <w:bCs/>
                <w:kern w:val="0"/>
                <w:sz w:val="18"/>
                <w:szCs w:val="18"/>
              </w:rPr>
              <w:t>2、有2年以上所需领域相关工作经验（博士可适当放宽）。</w:t>
            </w:r>
          </w:p>
          <w:p>
            <w:pPr>
              <w:widowControl/>
              <w:numPr>
                <w:ilvl w:val="0"/>
                <w:numId w:val="24"/>
              </w:numPr>
              <w:spacing w:before="0" w:after="0" w:line="360" w:lineRule="auto"/>
              <w:ind w:left="0"/>
              <w:jc w:val="left"/>
              <w:rPr>
                <w:rFonts w:ascii="宋体" w:hAnsi="宋体" w:cs="宋体"/>
                <w:bCs/>
                <w:kern w:val="0"/>
                <w:sz w:val="18"/>
                <w:szCs w:val="18"/>
              </w:rPr>
            </w:pPr>
            <w:r>
              <w:rPr>
                <w:rFonts w:hint="eastAsia" w:ascii="宋体" w:hAnsi="宋体" w:cs="宋体"/>
                <w:bCs/>
                <w:kern w:val="0"/>
                <w:sz w:val="18"/>
                <w:szCs w:val="18"/>
              </w:rPr>
              <w:t>3、有所需领域相关资质认证者优先，有养老行业经验者优先。</w:t>
            </w:r>
          </w:p>
          <w:p>
            <w:pPr>
              <w:widowControl/>
              <w:numPr>
                <w:ilvl w:val="0"/>
                <w:numId w:val="24"/>
              </w:numPr>
              <w:spacing w:before="0" w:after="0" w:line="360" w:lineRule="auto"/>
              <w:ind w:left="0"/>
              <w:jc w:val="left"/>
              <w:rPr>
                <w:rFonts w:ascii="宋体" w:hAnsi="宋体" w:cs="宋体"/>
                <w:bCs/>
                <w:kern w:val="0"/>
                <w:sz w:val="18"/>
                <w:szCs w:val="18"/>
              </w:rPr>
            </w:pPr>
            <w:r>
              <w:rPr>
                <w:rFonts w:hint="eastAsia" w:ascii="宋体" w:hAnsi="宋体" w:cs="宋体"/>
                <w:bCs/>
                <w:kern w:val="0"/>
                <w:sz w:val="18"/>
                <w:szCs w:val="18"/>
              </w:rPr>
              <w:t>4、特殊领域（UI等）可不受专业背景、工作经验条件限制。</w:t>
            </w:r>
          </w:p>
        </w:tc>
      </w:tr>
      <w:tr>
        <w:trPr>
          <w:trHeight w:val="340" w:hRule="atLeast"/>
        </w:trPr>
        <w:tc>
          <w:tcPr>
            <w:tcW w:w="278" w:type="pct"/>
            <w:vMerge w:val="continue"/>
            <w:vAlign w:val="center"/>
          </w:tcPr>
          <w:p>
            <w:pPr>
              <w:widowControl/>
              <w:spacing w:before="0" w:after="0" w:line="360" w:lineRule="auto"/>
              <w:jc w:val="center"/>
              <w:rPr>
                <w:rFonts w:ascii="宋体" w:hAnsi="宋体" w:cs="宋体"/>
                <w:bCs/>
                <w:color w:val="000000"/>
                <w:kern w:val="0"/>
                <w:sz w:val="18"/>
                <w:szCs w:val="18"/>
              </w:rPr>
            </w:pPr>
          </w:p>
        </w:tc>
        <w:tc>
          <w:tcPr>
            <w:tcW w:w="326" w:type="pct"/>
            <w:vAlign w:val="center"/>
          </w:tcPr>
          <w:p>
            <w:pPr>
              <w:widowControl/>
              <w:spacing w:before="0" w:after="0" w:line="360" w:lineRule="auto"/>
              <w:jc w:val="center"/>
              <w:rPr>
                <w:rFonts w:ascii="宋体" w:hAnsi="宋体" w:cs="宋体"/>
                <w:bCs/>
                <w:kern w:val="0"/>
                <w:sz w:val="18"/>
                <w:szCs w:val="18"/>
              </w:rPr>
            </w:pPr>
            <w:r>
              <w:rPr>
                <w:rFonts w:hint="eastAsia" w:ascii="宋体" w:hAnsi="宋体" w:cs="宋体"/>
                <w:bCs/>
                <w:kern w:val="0"/>
                <w:sz w:val="18"/>
                <w:szCs w:val="18"/>
              </w:rPr>
              <w:t>中级B</w:t>
            </w:r>
          </w:p>
        </w:tc>
        <w:tc>
          <w:tcPr>
            <w:tcW w:w="4395" w:type="pct"/>
          </w:tcPr>
          <w:p>
            <w:pPr>
              <w:widowControl/>
              <w:numPr>
                <w:ilvl w:val="0"/>
                <w:numId w:val="25"/>
              </w:numPr>
              <w:spacing w:before="0" w:after="0" w:line="360" w:lineRule="auto"/>
              <w:ind w:left="0"/>
              <w:jc w:val="left"/>
              <w:rPr>
                <w:rFonts w:ascii="宋体" w:hAnsi="宋体" w:cs="宋体"/>
                <w:bCs/>
                <w:kern w:val="0"/>
                <w:sz w:val="18"/>
                <w:szCs w:val="18"/>
              </w:rPr>
            </w:pPr>
            <w:r>
              <w:rPr>
                <w:rFonts w:hint="eastAsia" w:ascii="宋体" w:hAnsi="宋体" w:cs="宋体"/>
                <w:bCs/>
                <w:kern w:val="0"/>
                <w:sz w:val="18"/>
                <w:szCs w:val="18"/>
              </w:rPr>
              <w:t>1、大学专科及以上学历毕业满5年/本科及以上学历毕业满4年/硕士及以上学历毕业满3年/博士及以上学历，计算机相关专业背景优先。</w:t>
            </w:r>
          </w:p>
          <w:p>
            <w:pPr>
              <w:widowControl/>
              <w:numPr>
                <w:ilvl w:val="0"/>
                <w:numId w:val="25"/>
              </w:numPr>
              <w:spacing w:before="0" w:after="0" w:line="360" w:lineRule="auto"/>
              <w:ind w:left="0"/>
              <w:jc w:val="left"/>
              <w:rPr>
                <w:rFonts w:ascii="宋体" w:hAnsi="宋体" w:cs="宋体"/>
                <w:bCs/>
                <w:kern w:val="0"/>
                <w:sz w:val="18"/>
                <w:szCs w:val="18"/>
              </w:rPr>
            </w:pPr>
            <w:r>
              <w:rPr>
                <w:rFonts w:hint="eastAsia" w:ascii="宋体" w:hAnsi="宋体" w:cs="宋体"/>
                <w:bCs/>
                <w:kern w:val="0"/>
                <w:sz w:val="18"/>
                <w:szCs w:val="18"/>
              </w:rPr>
              <w:t>2、有3年以上所需领域相关工作经验（博士可适当放宽）。</w:t>
            </w:r>
          </w:p>
          <w:p>
            <w:pPr>
              <w:widowControl/>
              <w:numPr>
                <w:ilvl w:val="0"/>
                <w:numId w:val="25"/>
              </w:numPr>
              <w:spacing w:before="0" w:after="0" w:line="360" w:lineRule="auto"/>
              <w:ind w:left="0"/>
              <w:jc w:val="left"/>
              <w:rPr>
                <w:rFonts w:ascii="宋体" w:hAnsi="宋体" w:cs="宋体"/>
                <w:bCs/>
                <w:kern w:val="0"/>
                <w:sz w:val="18"/>
                <w:szCs w:val="18"/>
              </w:rPr>
            </w:pPr>
            <w:r>
              <w:rPr>
                <w:rFonts w:hint="eastAsia" w:ascii="宋体" w:hAnsi="宋体" w:cs="宋体"/>
                <w:bCs/>
                <w:kern w:val="0"/>
                <w:sz w:val="18"/>
                <w:szCs w:val="18"/>
              </w:rPr>
              <w:t>3、有所需领域相关资质认证者优先，有养老行业经验者优先。</w:t>
            </w:r>
          </w:p>
          <w:p>
            <w:pPr>
              <w:widowControl/>
              <w:numPr>
                <w:ilvl w:val="0"/>
                <w:numId w:val="25"/>
              </w:numPr>
              <w:spacing w:before="0" w:after="0" w:line="360" w:lineRule="auto"/>
              <w:ind w:left="0"/>
              <w:jc w:val="left"/>
              <w:rPr>
                <w:rFonts w:ascii="宋体" w:hAnsi="宋体" w:cs="宋体"/>
                <w:bCs/>
                <w:kern w:val="0"/>
                <w:sz w:val="18"/>
                <w:szCs w:val="18"/>
              </w:rPr>
            </w:pPr>
            <w:r>
              <w:rPr>
                <w:rFonts w:hint="eastAsia" w:ascii="宋体" w:hAnsi="宋体" w:cs="宋体"/>
                <w:bCs/>
                <w:kern w:val="0"/>
                <w:sz w:val="18"/>
                <w:szCs w:val="18"/>
              </w:rPr>
              <w:t>4、特殊领域（UI等）可不受专业背景、工作经验条件限制。</w:t>
            </w:r>
          </w:p>
        </w:tc>
      </w:tr>
      <w:tr>
        <w:trPr>
          <w:trHeight w:val="340" w:hRule="atLeast"/>
        </w:trPr>
        <w:tc>
          <w:tcPr>
            <w:tcW w:w="278" w:type="pct"/>
            <w:vMerge w:val="continue"/>
            <w:vAlign w:val="center"/>
          </w:tcPr>
          <w:p>
            <w:pPr>
              <w:widowControl/>
              <w:spacing w:before="0" w:after="0" w:line="360" w:lineRule="auto"/>
              <w:jc w:val="center"/>
              <w:rPr>
                <w:rFonts w:ascii="宋体" w:hAnsi="宋体" w:cs="宋体"/>
                <w:bCs/>
                <w:color w:val="000000"/>
                <w:kern w:val="0"/>
                <w:sz w:val="18"/>
                <w:szCs w:val="18"/>
              </w:rPr>
            </w:pPr>
          </w:p>
        </w:tc>
        <w:tc>
          <w:tcPr>
            <w:tcW w:w="326" w:type="pct"/>
            <w:vAlign w:val="center"/>
          </w:tcPr>
          <w:p>
            <w:pPr>
              <w:widowControl/>
              <w:spacing w:before="0" w:after="0" w:line="360" w:lineRule="auto"/>
              <w:jc w:val="center"/>
              <w:rPr>
                <w:rFonts w:ascii="宋体" w:hAnsi="宋体" w:cs="宋体"/>
                <w:bCs/>
                <w:kern w:val="0"/>
                <w:sz w:val="18"/>
                <w:szCs w:val="18"/>
              </w:rPr>
            </w:pPr>
            <w:r>
              <w:rPr>
                <w:rFonts w:hint="eastAsia" w:ascii="宋体" w:hAnsi="宋体" w:cs="宋体"/>
                <w:bCs/>
                <w:kern w:val="0"/>
                <w:sz w:val="18"/>
                <w:szCs w:val="18"/>
              </w:rPr>
              <w:t>中级C</w:t>
            </w:r>
          </w:p>
        </w:tc>
        <w:tc>
          <w:tcPr>
            <w:tcW w:w="4395" w:type="pct"/>
          </w:tcPr>
          <w:p>
            <w:pPr>
              <w:widowControl/>
              <w:numPr>
                <w:ilvl w:val="0"/>
                <w:numId w:val="26"/>
              </w:numPr>
              <w:spacing w:before="0" w:after="0" w:line="360" w:lineRule="auto"/>
              <w:ind w:left="0"/>
              <w:jc w:val="left"/>
              <w:rPr>
                <w:rFonts w:ascii="宋体" w:hAnsi="宋体" w:cs="宋体"/>
                <w:bCs/>
                <w:kern w:val="0"/>
                <w:sz w:val="18"/>
                <w:szCs w:val="18"/>
              </w:rPr>
            </w:pPr>
            <w:r>
              <w:rPr>
                <w:rFonts w:hint="eastAsia" w:ascii="宋体" w:hAnsi="宋体" w:cs="宋体"/>
                <w:bCs/>
                <w:kern w:val="0"/>
                <w:sz w:val="18"/>
                <w:szCs w:val="18"/>
              </w:rPr>
              <w:t>1、大学专科及以上学历毕业满6年/本科及以上学历毕业满5年/硕士及以上学历毕业满4年/博士及以上学历，计算机相关专业背景优先。</w:t>
            </w:r>
          </w:p>
          <w:p>
            <w:pPr>
              <w:widowControl/>
              <w:numPr>
                <w:ilvl w:val="0"/>
                <w:numId w:val="26"/>
              </w:numPr>
              <w:spacing w:before="0" w:after="0" w:line="360" w:lineRule="auto"/>
              <w:ind w:left="0"/>
              <w:jc w:val="left"/>
              <w:rPr>
                <w:rFonts w:ascii="宋体" w:hAnsi="宋体" w:cs="宋体"/>
                <w:bCs/>
                <w:kern w:val="0"/>
                <w:sz w:val="18"/>
                <w:szCs w:val="18"/>
              </w:rPr>
            </w:pPr>
            <w:r>
              <w:rPr>
                <w:rFonts w:hint="eastAsia" w:ascii="宋体" w:hAnsi="宋体" w:cs="宋体"/>
                <w:bCs/>
                <w:kern w:val="0"/>
                <w:sz w:val="18"/>
                <w:szCs w:val="18"/>
              </w:rPr>
              <w:t>2、有4年以上所需领域相关工作经验（博士可适当放宽）。</w:t>
            </w:r>
          </w:p>
          <w:p>
            <w:pPr>
              <w:widowControl/>
              <w:numPr>
                <w:ilvl w:val="0"/>
                <w:numId w:val="26"/>
              </w:numPr>
              <w:spacing w:before="0" w:after="0" w:line="360" w:lineRule="auto"/>
              <w:ind w:left="0"/>
              <w:jc w:val="left"/>
              <w:rPr>
                <w:rFonts w:ascii="宋体" w:hAnsi="宋体" w:cs="宋体"/>
                <w:bCs/>
                <w:kern w:val="0"/>
                <w:sz w:val="18"/>
                <w:szCs w:val="18"/>
              </w:rPr>
            </w:pPr>
            <w:r>
              <w:rPr>
                <w:rFonts w:hint="eastAsia" w:ascii="宋体" w:hAnsi="宋体" w:cs="宋体"/>
                <w:bCs/>
                <w:kern w:val="0"/>
                <w:sz w:val="18"/>
                <w:szCs w:val="18"/>
              </w:rPr>
              <w:t>3、有所需领域相关资质认证者优先，有养老行业经验者优先。</w:t>
            </w:r>
          </w:p>
          <w:p>
            <w:pPr>
              <w:widowControl/>
              <w:numPr>
                <w:ilvl w:val="0"/>
                <w:numId w:val="26"/>
              </w:numPr>
              <w:spacing w:before="0" w:after="0" w:line="360" w:lineRule="auto"/>
              <w:ind w:left="0"/>
              <w:jc w:val="left"/>
              <w:rPr>
                <w:rFonts w:ascii="宋体" w:hAnsi="宋体" w:cs="宋体"/>
                <w:bCs/>
                <w:kern w:val="0"/>
                <w:sz w:val="18"/>
                <w:szCs w:val="18"/>
              </w:rPr>
            </w:pPr>
            <w:r>
              <w:rPr>
                <w:rFonts w:hint="eastAsia" w:ascii="宋体" w:hAnsi="宋体" w:cs="宋体"/>
                <w:bCs/>
                <w:kern w:val="0"/>
                <w:sz w:val="18"/>
                <w:szCs w:val="18"/>
              </w:rPr>
              <w:t>4、特殊领域（UI等）可不受专业背景、工作经验条件限制。</w:t>
            </w:r>
          </w:p>
        </w:tc>
      </w:tr>
      <w:tr>
        <w:trPr>
          <w:trHeight w:val="340" w:hRule="atLeast"/>
        </w:trPr>
        <w:tc>
          <w:tcPr>
            <w:tcW w:w="278" w:type="pct"/>
            <w:vMerge w:val="restart"/>
            <w:vAlign w:val="center"/>
          </w:tcPr>
          <w:p>
            <w:pPr>
              <w:widowControl/>
              <w:spacing w:before="0" w:after="0" w:line="360" w:lineRule="auto"/>
              <w:jc w:val="center"/>
              <w:rPr>
                <w:rFonts w:ascii="宋体" w:hAnsi="宋体" w:cs="宋体"/>
                <w:bCs/>
                <w:color w:val="000000"/>
                <w:kern w:val="0"/>
                <w:sz w:val="18"/>
                <w:szCs w:val="18"/>
              </w:rPr>
            </w:pPr>
            <w:r>
              <w:rPr>
                <w:rFonts w:hint="eastAsia" w:ascii="宋体" w:hAnsi="宋体" w:cs="宋体"/>
                <w:bCs/>
                <w:color w:val="000000"/>
                <w:kern w:val="0"/>
                <w:sz w:val="18"/>
                <w:szCs w:val="18"/>
              </w:rPr>
              <w:t>高级</w:t>
            </w:r>
          </w:p>
        </w:tc>
        <w:tc>
          <w:tcPr>
            <w:tcW w:w="326" w:type="pct"/>
            <w:vAlign w:val="center"/>
          </w:tcPr>
          <w:p>
            <w:pPr>
              <w:widowControl/>
              <w:spacing w:before="0" w:after="0" w:line="360" w:lineRule="auto"/>
              <w:jc w:val="center"/>
              <w:rPr>
                <w:rFonts w:ascii="宋体" w:hAnsi="宋体" w:cs="宋体"/>
                <w:bCs/>
                <w:kern w:val="0"/>
                <w:sz w:val="18"/>
                <w:szCs w:val="18"/>
              </w:rPr>
            </w:pPr>
            <w:r>
              <w:rPr>
                <w:rFonts w:hint="eastAsia" w:ascii="宋体" w:hAnsi="宋体" w:cs="宋体"/>
                <w:bCs/>
                <w:kern w:val="0"/>
                <w:sz w:val="18"/>
                <w:szCs w:val="18"/>
              </w:rPr>
              <w:t>高级A</w:t>
            </w:r>
          </w:p>
        </w:tc>
        <w:tc>
          <w:tcPr>
            <w:tcW w:w="4395" w:type="pct"/>
          </w:tcPr>
          <w:p>
            <w:pPr>
              <w:widowControl/>
              <w:numPr>
                <w:ilvl w:val="0"/>
                <w:numId w:val="27"/>
              </w:numPr>
              <w:spacing w:before="0" w:after="0" w:line="360" w:lineRule="auto"/>
              <w:ind w:left="0"/>
              <w:jc w:val="left"/>
              <w:rPr>
                <w:rFonts w:ascii="宋体" w:hAnsi="宋体" w:cs="宋体"/>
                <w:bCs/>
                <w:kern w:val="0"/>
                <w:sz w:val="18"/>
                <w:szCs w:val="18"/>
              </w:rPr>
            </w:pPr>
            <w:r>
              <w:rPr>
                <w:rFonts w:hint="eastAsia" w:ascii="宋体" w:hAnsi="宋体" w:cs="宋体"/>
                <w:bCs/>
                <w:kern w:val="0"/>
                <w:sz w:val="18"/>
                <w:szCs w:val="18"/>
              </w:rPr>
              <w:t>1、大学专科及以上学历毕业满8年/本科及以上学历毕业满6年/硕士及以上学历毕业满5年/博士及以上学历毕业满1年，计算机相关专业背景优先。</w:t>
            </w:r>
          </w:p>
          <w:p>
            <w:pPr>
              <w:widowControl/>
              <w:numPr>
                <w:ilvl w:val="0"/>
                <w:numId w:val="27"/>
              </w:numPr>
              <w:spacing w:before="0" w:after="0" w:line="360" w:lineRule="auto"/>
              <w:ind w:left="0"/>
              <w:jc w:val="left"/>
              <w:rPr>
                <w:rFonts w:ascii="宋体" w:hAnsi="宋体" w:cs="宋体"/>
                <w:bCs/>
                <w:kern w:val="0"/>
                <w:sz w:val="18"/>
                <w:szCs w:val="18"/>
              </w:rPr>
            </w:pPr>
            <w:r>
              <w:rPr>
                <w:rFonts w:hint="eastAsia" w:ascii="宋体" w:hAnsi="宋体" w:cs="宋体"/>
                <w:bCs/>
                <w:kern w:val="0"/>
                <w:sz w:val="18"/>
                <w:szCs w:val="18"/>
              </w:rPr>
              <w:t>2、有5年以上所需领域相关工作经验（博士可适当放宽）。</w:t>
            </w:r>
          </w:p>
          <w:p>
            <w:pPr>
              <w:widowControl/>
              <w:numPr>
                <w:ilvl w:val="0"/>
                <w:numId w:val="27"/>
              </w:numPr>
              <w:spacing w:before="0" w:after="0" w:line="360" w:lineRule="auto"/>
              <w:ind w:left="0"/>
              <w:jc w:val="left"/>
              <w:rPr>
                <w:rFonts w:ascii="宋体" w:hAnsi="宋体" w:cs="宋体"/>
                <w:bCs/>
                <w:kern w:val="0"/>
                <w:sz w:val="18"/>
                <w:szCs w:val="18"/>
              </w:rPr>
            </w:pPr>
            <w:r>
              <w:rPr>
                <w:rFonts w:hint="eastAsia" w:ascii="宋体" w:hAnsi="宋体" w:cs="宋体"/>
                <w:bCs/>
                <w:kern w:val="0"/>
                <w:sz w:val="18"/>
                <w:szCs w:val="18"/>
              </w:rPr>
              <w:t>3、有所需领域相关资质认证（条件特别优秀者可放宽）。</w:t>
            </w:r>
          </w:p>
          <w:p>
            <w:pPr>
              <w:widowControl/>
              <w:numPr>
                <w:ilvl w:val="0"/>
                <w:numId w:val="27"/>
              </w:numPr>
              <w:spacing w:before="0" w:after="0" w:line="360" w:lineRule="auto"/>
              <w:ind w:left="0"/>
              <w:jc w:val="left"/>
              <w:rPr>
                <w:rFonts w:ascii="宋体" w:hAnsi="宋体" w:cs="宋体"/>
                <w:bCs/>
                <w:kern w:val="0"/>
                <w:sz w:val="18"/>
                <w:szCs w:val="18"/>
              </w:rPr>
            </w:pPr>
            <w:r>
              <w:rPr>
                <w:rFonts w:hint="eastAsia" w:ascii="宋体" w:hAnsi="宋体" w:cs="宋体"/>
                <w:bCs/>
                <w:kern w:val="0"/>
                <w:sz w:val="18"/>
                <w:szCs w:val="18"/>
              </w:rPr>
              <w:t>4、有所需领域大型项目参与经验。</w:t>
            </w:r>
          </w:p>
          <w:p>
            <w:pPr>
              <w:widowControl/>
              <w:numPr>
                <w:ilvl w:val="0"/>
                <w:numId w:val="27"/>
              </w:numPr>
              <w:spacing w:before="0" w:after="0" w:line="360" w:lineRule="auto"/>
              <w:ind w:left="0"/>
              <w:jc w:val="left"/>
              <w:rPr>
                <w:rFonts w:ascii="宋体" w:hAnsi="宋体" w:cs="宋体"/>
                <w:bCs/>
                <w:kern w:val="0"/>
                <w:sz w:val="18"/>
                <w:szCs w:val="18"/>
              </w:rPr>
            </w:pPr>
            <w:r>
              <w:rPr>
                <w:rFonts w:hint="eastAsia" w:ascii="宋体" w:hAnsi="宋体" w:cs="宋体"/>
                <w:bCs/>
                <w:kern w:val="0"/>
                <w:sz w:val="18"/>
                <w:szCs w:val="18"/>
              </w:rPr>
              <w:t>5、有养老行业从业经验者优先。</w:t>
            </w:r>
          </w:p>
        </w:tc>
      </w:tr>
      <w:tr>
        <w:trPr>
          <w:trHeight w:val="340" w:hRule="atLeast"/>
        </w:trPr>
        <w:tc>
          <w:tcPr>
            <w:tcW w:w="278" w:type="pct"/>
            <w:vMerge w:val="continue"/>
            <w:vAlign w:val="center"/>
          </w:tcPr>
          <w:p>
            <w:pPr>
              <w:widowControl/>
              <w:spacing w:before="0" w:after="0" w:line="360" w:lineRule="auto"/>
              <w:jc w:val="center"/>
              <w:rPr>
                <w:rFonts w:ascii="宋体" w:hAnsi="宋体" w:cs="宋体"/>
                <w:bCs/>
                <w:color w:val="000000"/>
                <w:kern w:val="0"/>
                <w:sz w:val="18"/>
                <w:szCs w:val="18"/>
              </w:rPr>
            </w:pPr>
          </w:p>
        </w:tc>
        <w:tc>
          <w:tcPr>
            <w:tcW w:w="326" w:type="pct"/>
            <w:vAlign w:val="center"/>
          </w:tcPr>
          <w:p>
            <w:pPr>
              <w:widowControl/>
              <w:spacing w:before="0" w:after="0" w:line="360" w:lineRule="auto"/>
              <w:jc w:val="center"/>
              <w:rPr>
                <w:rFonts w:ascii="宋体" w:hAnsi="宋体" w:cs="宋体"/>
                <w:bCs/>
                <w:kern w:val="0"/>
                <w:sz w:val="18"/>
                <w:szCs w:val="18"/>
              </w:rPr>
            </w:pPr>
            <w:r>
              <w:rPr>
                <w:rFonts w:hint="eastAsia" w:ascii="宋体" w:hAnsi="宋体" w:cs="宋体"/>
                <w:bCs/>
                <w:kern w:val="0"/>
                <w:sz w:val="18"/>
                <w:szCs w:val="18"/>
              </w:rPr>
              <w:t>高级B</w:t>
            </w:r>
          </w:p>
        </w:tc>
        <w:tc>
          <w:tcPr>
            <w:tcW w:w="4395" w:type="pct"/>
          </w:tcPr>
          <w:p>
            <w:pPr>
              <w:widowControl/>
              <w:numPr>
                <w:ilvl w:val="0"/>
                <w:numId w:val="28"/>
              </w:numPr>
              <w:spacing w:before="0" w:after="0" w:line="360" w:lineRule="auto"/>
              <w:ind w:left="0"/>
              <w:jc w:val="left"/>
              <w:rPr>
                <w:rFonts w:ascii="宋体" w:hAnsi="宋体" w:cs="宋体"/>
                <w:bCs/>
                <w:kern w:val="0"/>
                <w:sz w:val="18"/>
                <w:szCs w:val="18"/>
              </w:rPr>
            </w:pPr>
            <w:r>
              <w:rPr>
                <w:rFonts w:hint="eastAsia" w:ascii="宋体" w:hAnsi="宋体" w:cs="宋体"/>
                <w:bCs/>
                <w:kern w:val="0"/>
                <w:sz w:val="18"/>
                <w:szCs w:val="18"/>
              </w:rPr>
              <w:t>1、大学专科及以上学历毕业满9年/本科及以上学历毕业满7年/硕士及以上学历毕业满6年/博士及以上学历毕业满2年，计算机相关专业背景优先。</w:t>
            </w:r>
          </w:p>
          <w:p>
            <w:pPr>
              <w:widowControl/>
              <w:numPr>
                <w:ilvl w:val="0"/>
                <w:numId w:val="28"/>
              </w:numPr>
              <w:spacing w:before="0" w:after="0" w:line="360" w:lineRule="auto"/>
              <w:ind w:left="0"/>
              <w:jc w:val="left"/>
              <w:rPr>
                <w:rFonts w:ascii="宋体" w:hAnsi="宋体" w:cs="宋体"/>
                <w:bCs/>
                <w:kern w:val="0"/>
                <w:sz w:val="18"/>
                <w:szCs w:val="18"/>
              </w:rPr>
            </w:pPr>
            <w:r>
              <w:rPr>
                <w:rFonts w:hint="eastAsia" w:ascii="宋体" w:hAnsi="宋体" w:cs="宋体"/>
                <w:bCs/>
                <w:kern w:val="0"/>
                <w:sz w:val="18"/>
                <w:szCs w:val="18"/>
              </w:rPr>
              <w:t>2、有6年以上所需领域相关工作经验（博士可适当放宽）。</w:t>
            </w:r>
          </w:p>
          <w:p>
            <w:pPr>
              <w:widowControl/>
              <w:numPr>
                <w:ilvl w:val="0"/>
                <w:numId w:val="28"/>
              </w:numPr>
              <w:spacing w:before="0" w:after="0" w:line="360" w:lineRule="auto"/>
              <w:ind w:left="0"/>
              <w:jc w:val="left"/>
              <w:rPr>
                <w:rFonts w:ascii="宋体" w:hAnsi="宋体" w:cs="宋体"/>
                <w:bCs/>
                <w:kern w:val="0"/>
                <w:sz w:val="18"/>
                <w:szCs w:val="18"/>
              </w:rPr>
            </w:pPr>
            <w:r>
              <w:rPr>
                <w:rFonts w:hint="eastAsia" w:ascii="宋体" w:hAnsi="宋体" w:cs="宋体"/>
                <w:bCs/>
                <w:kern w:val="0"/>
                <w:sz w:val="18"/>
                <w:szCs w:val="18"/>
              </w:rPr>
              <w:t>3、有所需领域相关资质认证（条件特别优秀者可放宽）。</w:t>
            </w:r>
          </w:p>
          <w:p>
            <w:pPr>
              <w:widowControl/>
              <w:numPr>
                <w:ilvl w:val="0"/>
                <w:numId w:val="28"/>
              </w:numPr>
              <w:spacing w:before="0" w:after="0" w:line="360" w:lineRule="auto"/>
              <w:ind w:left="0"/>
              <w:jc w:val="left"/>
              <w:rPr>
                <w:rFonts w:ascii="宋体" w:hAnsi="宋体" w:cs="宋体"/>
                <w:bCs/>
                <w:kern w:val="0"/>
                <w:sz w:val="18"/>
                <w:szCs w:val="18"/>
              </w:rPr>
            </w:pPr>
            <w:r>
              <w:rPr>
                <w:rFonts w:hint="eastAsia" w:ascii="宋体" w:hAnsi="宋体" w:cs="宋体"/>
                <w:bCs/>
                <w:kern w:val="0"/>
                <w:sz w:val="18"/>
                <w:szCs w:val="18"/>
              </w:rPr>
              <w:t>4、有所需领域大型项目参与经验。</w:t>
            </w:r>
          </w:p>
          <w:p>
            <w:pPr>
              <w:widowControl/>
              <w:numPr>
                <w:ilvl w:val="0"/>
                <w:numId w:val="28"/>
              </w:numPr>
              <w:spacing w:before="0" w:after="0" w:line="360" w:lineRule="auto"/>
              <w:ind w:left="0"/>
              <w:jc w:val="left"/>
              <w:rPr>
                <w:rFonts w:ascii="宋体" w:hAnsi="宋体" w:cs="宋体"/>
                <w:bCs/>
                <w:kern w:val="0"/>
                <w:sz w:val="18"/>
                <w:szCs w:val="18"/>
              </w:rPr>
            </w:pPr>
            <w:r>
              <w:rPr>
                <w:rFonts w:hint="eastAsia" w:ascii="宋体" w:hAnsi="宋体" w:cs="宋体"/>
                <w:bCs/>
                <w:kern w:val="0"/>
                <w:sz w:val="18"/>
                <w:szCs w:val="18"/>
              </w:rPr>
              <w:t>5、有养老行业从业经验者优先。</w:t>
            </w:r>
          </w:p>
        </w:tc>
      </w:tr>
      <w:tr>
        <w:trPr>
          <w:trHeight w:val="340" w:hRule="atLeast"/>
        </w:trPr>
        <w:tc>
          <w:tcPr>
            <w:tcW w:w="278" w:type="pct"/>
            <w:vMerge w:val="continue"/>
            <w:vAlign w:val="center"/>
          </w:tcPr>
          <w:p>
            <w:pPr>
              <w:widowControl/>
              <w:spacing w:before="0" w:after="0" w:line="360" w:lineRule="auto"/>
              <w:jc w:val="center"/>
              <w:rPr>
                <w:rFonts w:ascii="宋体" w:hAnsi="宋体" w:cs="宋体"/>
                <w:bCs/>
                <w:color w:val="000000"/>
                <w:kern w:val="0"/>
                <w:sz w:val="18"/>
                <w:szCs w:val="18"/>
              </w:rPr>
            </w:pPr>
          </w:p>
        </w:tc>
        <w:tc>
          <w:tcPr>
            <w:tcW w:w="326" w:type="pct"/>
            <w:vAlign w:val="center"/>
          </w:tcPr>
          <w:p>
            <w:pPr>
              <w:widowControl/>
              <w:spacing w:before="0" w:after="0" w:line="360" w:lineRule="auto"/>
              <w:jc w:val="center"/>
              <w:rPr>
                <w:rFonts w:ascii="宋体" w:hAnsi="宋体" w:cs="宋体"/>
                <w:bCs/>
                <w:kern w:val="0"/>
                <w:sz w:val="18"/>
                <w:szCs w:val="18"/>
              </w:rPr>
            </w:pPr>
            <w:r>
              <w:rPr>
                <w:rFonts w:hint="eastAsia" w:ascii="宋体" w:hAnsi="宋体" w:cs="宋体"/>
                <w:bCs/>
                <w:kern w:val="0"/>
                <w:sz w:val="18"/>
                <w:szCs w:val="18"/>
              </w:rPr>
              <w:t>高级C</w:t>
            </w:r>
          </w:p>
        </w:tc>
        <w:tc>
          <w:tcPr>
            <w:tcW w:w="4395" w:type="pct"/>
          </w:tcPr>
          <w:p>
            <w:pPr>
              <w:widowControl/>
              <w:numPr>
                <w:ilvl w:val="0"/>
                <w:numId w:val="29"/>
              </w:numPr>
              <w:spacing w:before="0" w:after="0" w:line="360" w:lineRule="auto"/>
              <w:ind w:left="0"/>
              <w:jc w:val="left"/>
              <w:rPr>
                <w:rFonts w:ascii="宋体" w:hAnsi="宋体" w:cs="宋体"/>
                <w:bCs/>
                <w:kern w:val="0"/>
                <w:sz w:val="18"/>
                <w:szCs w:val="18"/>
              </w:rPr>
            </w:pPr>
            <w:r>
              <w:rPr>
                <w:rFonts w:hint="eastAsia" w:ascii="宋体" w:hAnsi="宋体" w:cs="宋体"/>
                <w:bCs/>
                <w:kern w:val="0"/>
                <w:sz w:val="18"/>
                <w:szCs w:val="18"/>
              </w:rPr>
              <w:t>1、大学专科及以上学历毕业满10年/本科及以上学历毕业满8年/硕士及以上学历毕业满6年/博士及以上学历毕业满2年，计算机相关专业背景优先。</w:t>
            </w:r>
          </w:p>
          <w:p>
            <w:pPr>
              <w:widowControl/>
              <w:numPr>
                <w:ilvl w:val="0"/>
                <w:numId w:val="29"/>
              </w:numPr>
              <w:spacing w:before="0" w:after="0" w:line="360" w:lineRule="auto"/>
              <w:ind w:left="0"/>
              <w:jc w:val="left"/>
              <w:rPr>
                <w:rFonts w:ascii="宋体" w:hAnsi="宋体" w:cs="宋体"/>
                <w:bCs/>
                <w:kern w:val="0"/>
                <w:sz w:val="18"/>
                <w:szCs w:val="18"/>
              </w:rPr>
            </w:pPr>
            <w:r>
              <w:rPr>
                <w:rFonts w:hint="eastAsia" w:ascii="宋体" w:hAnsi="宋体" w:cs="宋体"/>
                <w:bCs/>
                <w:kern w:val="0"/>
                <w:sz w:val="18"/>
                <w:szCs w:val="18"/>
              </w:rPr>
              <w:t>2、有7年以上所需领域相关工作经验（博士可适当放宽）。</w:t>
            </w:r>
          </w:p>
          <w:p>
            <w:pPr>
              <w:widowControl/>
              <w:numPr>
                <w:ilvl w:val="0"/>
                <w:numId w:val="29"/>
              </w:numPr>
              <w:spacing w:before="0" w:after="0" w:line="360" w:lineRule="auto"/>
              <w:ind w:left="0"/>
              <w:jc w:val="left"/>
              <w:rPr>
                <w:rFonts w:ascii="宋体" w:hAnsi="宋体" w:cs="宋体"/>
                <w:bCs/>
                <w:kern w:val="0"/>
                <w:sz w:val="18"/>
                <w:szCs w:val="18"/>
              </w:rPr>
            </w:pPr>
            <w:r>
              <w:rPr>
                <w:rFonts w:hint="eastAsia" w:ascii="宋体" w:hAnsi="宋体" w:cs="宋体"/>
                <w:bCs/>
                <w:kern w:val="0"/>
                <w:sz w:val="18"/>
                <w:szCs w:val="18"/>
              </w:rPr>
              <w:t>3、有所需领域相关资质认证（条件特别优秀者可放宽）。</w:t>
            </w:r>
          </w:p>
          <w:p>
            <w:pPr>
              <w:widowControl/>
              <w:numPr>
                <w:ilvl w:val="0"/>
                <w:numId w:val="29"/>
              </w:numPr>
              <w:spacing w:before="0" w:after="0" w:line="360" w:lineRule="auto"/>
              <w:ind w:left="0"/>
              <w:jc w:val="left"/>
              <w:rPr>
                <w:rFonts w:ascii="宋体" w:hAnsi="宋体" w:cs="宋体"/>
                <w:bCs/>
                <w:kern w:val="0"/>
                <w:sz w:val="18"/>
                <w:szCs w:val="18"/>
              </w:rPr>
            </w:pPr>
            <w:r>
              <w:rPr>
                <w:rFonts w:hint="eastAsia" w:ascii="宋体" w:hAnsi="宋体" w:cs="宋体"/>
                <w:bCs/>
                <w:kern w:val="0"/>
                <w:sz w:val="18"/>
                <w:szCs w:val="18"/>
              </w:rPr>
              <w:t>4、有所需领域大型项目参与经验。</w:t>
            </w:r>
          </w:p>
          <w:p>
            <w:pPr>
              <w:widowControl/>
              <w:numPr>
                <w:ilvl w:val="0"/>
                <w:numId w:val="29"/>
              </w:numPr>
              <w:spacing w:before="0" w:after="0" w:line="360" w:lineRule="auto"/>
              <w:ind w:left="0"/>
              <w:jc w:val="left"/>
              <w:rPr>
                <w:rFonts w:ascii="宋体" w:hAnsi="宋体" w:cs="宋体"/>
                <w:bCs/>
                <w:kern w:val="0"/>
                <w:sz w:val="18"/>
                <w:szCs w:val="18"/>
              </w:rPr>
            </w:pPr>
            <w:r>
              <w:rPr>
                <w:rFonts w:hint="eastAsia" w:ascii="宋体" w:hAnsi="宋体" w:cs="宋体"/>
                <w:bCs/>
                <w:kern w:val="0"/>
                <w:sz w:val="18"/>
                <w:szCs w:val="18"/>
              </w:rPr>
              <w:t>5、有养老行业从业经验者优先。</w:t>
            </w:r>
          </w:p>
        </w:tc>
      </w:tr>
      <w:tr>
        <w:trPr>
          <w:trHeight w:val="340" w:hRule="atLeast"/>
        </w:trPr>
        <w:tc>
          <w:tcPr>
            <w:tcW w:w="278" w:type="pct"/>
            <w:vMerge w:val="restart"/>
            <w:vAlign w:val="center"/>
          </w:tcPr>
          <w:p>
            <w:pPr>
              <w:widowControl/>
              <w:spacing w:before="0" w:after="0" w:line="360" w:lineRule="auto"/>
              <w:jc w:val="center"/>
              <w:rPr>
                <w:rFonts w:ascii="宋体" w:hAnsi="宋体" w:cs="宋体"/>
                <w:bCs/>
                <w:color w:val="000000"/>
                <w:kern w:val="0"/>
                <w:sz w:val="18"/>
                <w:szCs w:val="18"/>
              </w:rPr>
            </w:pPr>
            <w:r>
              <w:rPr>
                <w:rFonts w:hint="eastAsia" w:ascii="宋体" w:hAnsi="宋体" w:cs="宋体"/>
                <w:bCs/>
                <w:color w:val="000000"/>
                <w:kern w:val="0"/>
                <w:sz w:val="18"/>
                <w:szCs w:val="18"/>
              </w:rPr>
              <w:t>专家</w:t>
            </w:r>
          </w:p>
        </w:tc>
        <w:tc>
          <w:tcPr>
            <w:tcW w:w="326" w:type="pct"/>
            <w:vAlign w:val="center"/>
          </w:tcPr>
          <w:p>
            <w:pPr>
              <w:widowControl/>
              <w:spacing w:before="0" w:after="0" w:line="360" w:lineRule="auto"/>
              <w:jc w:val="center"/>
              <w:rPr>
                <w:rFonts w:ascii="宋体" w:hAnsi="宋体" w:cs="宋体"/>
                <w:bCs/>
                <w:kern w:val="0"/>
                <w:sz w:val="18"/>
                <w:szCs w:val="18"/>
              </w:rPr>
            </w:pPr>
            <w:r>
              <w:rPr>
                <w:rFonts w:hint="eastAsia" w:ascii="宋体" w:hAnsi="宋体" w:cs="宋体"/>
                <w:bCs/>
                <w:kern w:val="0"/>
                <w:sz w:val="18"/>
                <w:szCs w:val="18"/>
              </w:rPr>
              <w:t>专家A</w:t>
            </w:r>
          </w:p>
        </w:tc>
        <w:tc>
          <w:tcPr>
            <w:tcW w:w="4395" w:type="pct"/>
          </w:tcPr>
          <w:p>
            <w:pPr>
              <w:widowControl/>
              <w:numPr>
                <w:ilvl w:val="0"/>
                <w:numId w:val="30"/>
              </w:numPr>
              <w:spacing w:before="0" w:after="0" w:line="360" w:lineRule="auto"/>
              <w:ind w:left="0"/>
              <w:jc w:val="left"/>
              <w:rPr>
                <w:rFonts w:ascii="宋体" w:hAnsi="宋体" w:cs="宋体"/>
                <w:bCs/>
                <w:kern w:val="0"/>
                <w:sz w:val="18"/>
                <w:szCs w:val="18"/>
              </w:rPr>
            </w:pPr>
            <w:r>
              <w:rPr>
                <w:rFonts w:hint="eastAsia" w:ascii="宋体" w:hAnsi="宋体" w:cs="宋体"/>
                <w:bCs/>
                <w:kern w:val="0"/>
                <w:sz w:val="18"/>
                <w:szCs w:val="18"/>
              </w:rPr>
              <w:t>1、大学专科及以上学历毕业满12年/本科及以上学历毕业满10年/硕士及以上学历毕业满7年/博士及以上学历毕业满3年，计算机相关专业背景优先。</w:t>
            </w:r>
          </w:p>
          <w:p>
            <w:pPr>
              <w:widowControl/>
              <w:numPr>
                <w:ilvl w:val="0"/>
                <w:numId w:val="30"/>
              </w:numPr>
              <w:spacing w:before="0" w:after="0" w:line="360" w:lineRule="auto"/>
              <w:ind w:left="0"/>
              <w:jc w:val="left"/>
              <w:rPr>
                <w:rFonts w:ascii="宋体" w:hAnsi="宋体" w:cs="宋体"/>
                <w:bCs/>
                <w:kern w:val="0"/>
                <w:sz w:val="18"/>
                <w:szCs w:val="18"/>
              </w:rPr>
            </w:pPr>
            <w:r>
              <w:rPr>
                <w:rFonts w:hint="eastAsia" w:ascii="宋体" w:hAnsi="宋体" w:cs="宋体"/>
                <w:bCs/>
                <w:kern w:val="0"/>
                <w:sz w:val="18"/>
                <w:szCs w:val="18"/>
              </w:rPr>
              <w:t>有8年以上所需领域相关工作经验（博士可适当放宽）。</w:t>
            </w:r>
          </w:p>
          <w:p>
            <w:pPr>
              <w:widowControl/>
              <w:numPr>
                <w:ilvl w:val="0"/>
                <w:numId w:val="30"/>
              </w:numPr>
              <w:spacing w:before="0" w:after="0" w:line="360" w:lineRule="auto"/>
              <w:ind w:left="0"/>
              <w:jc w:val="left"/>
              <w:rPr>
                <w:rFonts w:ascii="宋体" w:hAnsi="宋体" w:cs="宋体"/>
                <w:bCs/>
                <w:kern w:val="0"/>
                <w:sz w:val="18"/>
                <w:szCs w:val="18"/>
              </w:rPr>
            </w:pPr>
            <w:r>
              <w:rPr>
                <w:rFonts w:hint="eastAsia" w:ascii="宋体" w:hAnsi="宋体" w:cs="宋体"/>
                <w:bCs/>
                <w:kern w:val="0"/>
                <w:sz w:val="18"/>
                <w:szCs w:val="18"/>
              </w:rPr>
              <w:t>2、有所需领域相关资质认证。</w:t>
            </w:r>
          </w:p>
          <w:p>
            <w:pPr>
              <w:widowControl/>
              <w:numPr>
                <w:ilvl w:val="0"/>
                <w:numId w:val="30"/>
              </w:numPr>
              <w:spacing w:before="0" w:after="0" w:line="360" w:lineRule="auto"/>
              <w:ind w:left="0"/>
              <w:jc w:val="left"/>
              <w:rPr>
                <w:rFonts w:ascii="宋体" w:hAnsi="宋体" w:cs="宋体"/>
                <w:bCs/>
                <w:kern w:val="0"/>
                <w:sz w:val="18"/>
                <w:szCs w:val="18"/>
              </w:rPr>
            </w:pPr>
            <w:r>
              <w:rPr>
                <w:rFonts w:hint="eastAsia" w:ascii="宋体" w:hAnsi="宋体" w:cs="宋体"/>
                <w:bCs/>
                <w:kern w:val="0"/>
                <w:sz w:val="18"/>
                <w:szCs w:val="18"/>
              </w:rPr>
              <w:t>3、有所需领域大型项目管理经验。</w:t>
            </w:r>
          </w:p>
          <w:p>
            <w:pPr>
              <w:widowControl/>
              <w:numPr>
                <w:ilvl w:val="0"/>
                <w:numId w:val="30"/>
              </w:numPr>
              <w:spacing w:before="0" w:after="0" w:line="360" w:lineRule="auto"/>
              <w:ind w:left="0"/>
              <w:jc w:val="left"/>
              <w:rPr>
                <w:rFonts w:ascii="宋体" w:hAnsi="宋体" w:cs="宋体"/>
                <w:bCs/>
                <w:kern w:val="0"/>
                <w:sz w:val="18"/>
                <w:szCs w:val="18"/>
              </w:rPr>
            </w:pPr>
            <w:r>
              <w:rPr>
                <w:rFonts w:hint="eastAsia" w:ascii="宋体" w:hAnsi="宋体" w:cs="宋体"/>
                <w:bCs/>
                <w:kern w:val="0"/>
                <w:sz w:val="18"/>
                <w:szCs w:val="18"/>
              </w:rPr>
              <w:t>4、有养老行业从业经验者优先。</w:t>
            </w:r>
          </w:p>
        </w:tc>
      </w:tr>
      <w:tr>
        <w:trPr>
          <w:trHeight w:val="340" w:hRule="atLeast"/>
        </w:trPr>
        <w:tc>
          <w:tcPr>
            <w:tcW w:w="278" w:type="pct"/>
            <w:vMerge w:val="continue"/>
            <w:vAlign w:val="center"/>
          </w:tcPr>
          <w:p>
            <w:pPr>
              <w:widowControl/>
              <w:spacing w:before="0" w:after="0" w:line="360" w:lineRule="auto"/>
              <w:jc w:val="center"/>
              <w:rPr>
                <w:rFonts w:ascii="宋体" w:hAnsi="宋体" w:cs="宋体"/>
                <w:bCs/>
                <w:color w:val="000000"/>
                <w:kern w:val="0"/>
                <w:sz w:val="18"/>
                <w:szCs w:val="18"/>
              </w:rPr>
            </w:pPr>
          </w:p>
        </w:tc>
        <w:tc>
          <w:tcPr>
            <w:tcW w:w="326" w:type="pct"/>
            <w:vAlign w:val="center"/>
          </w:tcPr>
          <w:p>
            <w:pPr>
              <w:widowControl/>
              <w:spacing w:before="0" w:after="0" w:line="360" w:lineRule="auto"/>
              <w:jc w:val="center"/>
              <w:rPr>
                <w:rFonts w:ascii="宋体" w:hAnsi="宋体" w:cs="宋体"/>
                <w:bCs/>
                <w:kern w:val="0"/>
                <w:sz w:val="18"/>
                <w:szCs w:val="18"/>
              </w:rPr>
            </w:pPr>
            <w:r>
              <w:rPr>
                <w:rFonts w:hint="eastAsia" w:ascii="宋体" w:hAnsi="宋体" w:cs="宋体"/>
                <w:bCs/>
                <w:kern w:val="0"/>
                <w:sz w:val="18"/>
                <w:szCs w:val="18"/>
              </w:rPr>
              <w:t>专家B</w:t>
            </w:r>
          </w:p>
        </w:tc>
        <w:tc>
          <w:tcPr>
            <w:tcW w:w="4395" w:type="pct"/>
          </w:tcPr>
          <w:p>
            <w:pPr>
              <w:widowControl/>
              <w:numPr>
                <w:ilvl w:val="0"/>
                <w:numId w:val="31"/>
              </w:numPr>
              <w:spacing w:before="0" w:after="0" w:line="360" w:lineRule="auto"/>
              <w:ind w:left="0"/>
              <w:jc w:val="left"/>
              <w:rPr>
                <w:rFonts w:ascii="宋体" w:hAnsi="宋体" w:cs="宋体"/>
                <w:bCs/>
                <w:kern w:val="0"/>
                <w:sz w:val="18"/>
                <w:szCs w:val="18"/>
              </w:rPr>
            </w:pPr>
            <w:r>
              <w:rPr>
                <w:rFonts w:hint="eastAsia" w:ascii="宋体" w:hAnsi="宋体" w:cs="宋体"/>
                <w:bCs/>
                <w:kern w:val="0"/>
                <w:sz w:val="18"/>
                <w:szCs w:val="18"/>
              </w:rPr>
              <w:t>1、大学专科及以上学历毕业满12年/本科及以上学历毕业满10年/硕士及以上学历毕业满7年/博士及以上学历毕业满3年，计算机相关专业背景优先。</w:t>
            </w:r>
          </w:p>
          <w:p>
            <w:pPr>
              <w:widowControl/>
              <w:numPr>
                <w:ilvl w:val="0"/>
                <w:numId w:val="31"/>
              </w:numPr>
              <w:spacing w:before="0" w:after="0" w:line="360" w:lineRule="auto"/>
              <w:ind w:left="0"/>
              <w:jc w:val="left"/>
              <w:rPr>
                <w:rFonts w:ascii="宋体" w:hAnsi="宋体" w:cs="宋体"/>
                <w:bCs/>
                <w:kern w:val="0"/>
                <w:sz w:val="18"/>
                <w:szCs w:val="18"/>
              </w:rPr>
            </w:pPr>
            <w:r>
              <w:rPr>
                <w:rFonts w:hint="eastAsia" w:ascii="宋体" w:hAnsi="宋体" w:cs="宋体"/>
                <w:bCs/>
                <w:kern w:val="0"/>
                <w:sz w:val="18"/>
                <w:szCs w:val="18"/>
              </w:rPr>
              <w:t>有10年以上所需领域相关工作经验（博士可适当放宽）。</w:t>
            </w:r>
          </w:p>
          <w:p>
            <w:pPr>
              <w:widowControl/>
              <w:numPr>
                <w:ilvl w:val="0"/>
                <w:numId w:val="31"/>
              </w:numPr>
              <w:spacing w:before="0" w:after="0" w:line="360" w:lineRule="auto"/>
              <w:ind w:left="0"/>
              <w:jc w:val="left"/>
              <w:rPr>
                <w:rFonts w:ascii="宋体" w:hAnsi="宋体" w:cs="宋体"/>
                <w:bCs/>
                <w:kern w:val="0"/>
                <w:sz w:val="18"/>
                <w:szCs w:val="18"/>
              </w:rPr>
            </w:pPr>
            <w:r>
              <w:rPr>
                <w:rFonts w:hint="eastAsia" w:ascii="宋体" w:hAnsi="宋体" w:cs="宋体"/>
                <w:bCs/>
                <w:kern w:val="0"/>
                <w:sz w:val="18"/>
                <w:szCs w:val="18"/>
              </w:rPr>
              <w:t>2、有所需领域相关资质认证。</w:t>
            </w:r>
          </w:p>
          <w:p>
            <w:pPr>
              <w:widowControl/>
              <w:numPr>
                <w:ilvl w:val="0"/>
                <w:numId w:val="31"/>
              </w:numPr>
              <w:spacing w:before="0" w:after="0" w:line="360" w:lineRule="auto"/>
              <w:ind w:left="0"/>
              <w:jc w:val="left"/>
              <w:rPr>
                <w:rFonts w:ascii="宋体" w:hAnsi="宋体" w:cs="宋体"/>
                <w:bCs/>
                <w:kern w:val="0"/>
                <w:sz w:val="18"/>
                <w:szCs w:val="18"/>
              </w:rPr>
            </w:pPr>
            <w:r>
              <w:rPr>
                <w:rFonts w:hint="eastAsia" w:ascii="宋体" w:hAnsi="宋体" w:cs="宋体"/>
                <w:bCs/>
                <w:kern w:val="0"/>
                <w:sz w:val="18"/>
                <w:szCs w:val="18"/>
              </w:rPr>
              <w:t>3、丰富的所需领域大型项目管理经验。</w:t>
            </w:r>
          </w:p>
          <w:p>
            <w:pPr>
              <w:widowControl/>
              <w:numPr>
                <w:ilvl w:val="0"/>
                <w:numId w:val="31"/>
              </w:numPr>
              <w:spacing w:before="0" w:after="0" w:line="360" w:lineRule="auto"/>
              <w:ind w:left="0"/>
              <w:jc w:val="left"/>
              <w:rPr>
                <w:rFonts w:ascii="宋体" w:hAnsi="宋体" w:cs="宋体"/>
                <w:bCs/>
                <w:kern w:val="0"/>
                <w:sz w:val="18"/>
                <w:szCs w:val="18"/>
              </w:rPr>
            </w:pPr>
            <w:r>
              <w:rPr>
                <w:rFonts w:hint="eastAsia" w:ascii="宋体" w:hAnsi="宋体" w:cs="宋体"/>
                <w:bCs/>
                <w:kern w:val="0"/>
                <w:sz w:val="18"/>
                <w:szCs w:val="18"/>
              </w:rPr>
              <w:t>4、有养老行业从业经验。</w:t>
            </w:r>
          </w:p>
        </w:tc>
      </w:tr>
      <w:tr>
        <w:trPr>
          <w:trHeight w:val="340" w:hRule="atLeast"/>
        </w:trPr>
        <w:tc>
          <w:tcPr>
            <w:tcW w:w="278" w:type="pct"/>
            <w:vMerge w:val="continue"/>
            <w:vAlign w:val="center"/>
          </w:tcPr>
          <w:p>
            <w:pPr>
              <w:widowControl/>
              <w:spacing w:before="0" w:after="0" w:line="360" w:lineRule="auto"/>
              <w:jc w:val="center"/>
              <w:rPr>
                <w:rFonts w:ascii="宋体" w:hAnsi="宋体" w:cs="宋体"/>
                <w:bCs/>
                <w:color w:val="000000"/>
                <w:kern w:val="0"/>
                <w:sz w:val="18"/>
                <w:szCs w:val="18"/>
              </w:rPr>
            </w:pPr>
          </w:p>
        </w:tc>
        <w:tc>
          <w:tcPr>
            <w:tcW w:w="326" w:type="pct"/>
            <w:vAlign w:val="center"/>
          </w:tcPr>
          <w:p>
            <w:pPr>
              <w:widowControl/>
              <w:spacing w:before="0" w:after="0" w:line="360" w:lineRule="auto"/>
              <w:jc w:val="center"/>
              <w:rPr>
                <w:rFonts w:ascii="宋体" w:hAnsi="宋体" w:cs="宋体"/>
                <w:bCs/>
                <w:kern w:val="0"/>
                <w:sz w:val="18"/>
                <w:szCs w:val="18"/>
              </w:rPr>
            </w:pPr>
            <w:r>
              <w:rPr>
                <w:rFonts w:hint="eastAsia" w:ascii="宋体" w:hAnsi="宋体" w:cs="宋体"/>
                <w:bCs/>
                <w:kern w:val="0"/>
                <w:sz w:val="18"/>
                <w:szCs w:val="18"/>
              </w:rPr>
              <w:t>专家C</w:t>
            </w:r>
          </w:p>
        </w:tc>
        <w:tc>
          <w:tcPr>
            <w:tcW w:w="4395" w:type="pct"/>
          </w:tcPr>
          <w:p>
            <w:pPr>
              <w:widowControl/>
              <w:numPr>
                <w:ilvl w:val="0"/>
                <w:numId w:val="32"/>
              </w:numPr>
              <w:spacing w:before="0" w:after="0" w:line="360" w:lineRule="auto"/>
              <w:ind w:left="0"/>
              <w:jc w:val="left"/>
              <w:rPr>
                <w:rFonts w:ascii="宋体" w:hAnsi="宋体" w:cs="宋体"/>
                <w:bCs/>
                <w:kern w:val="0"/>
                <w:sz w:val="18"/>
                <w:szCs w:val="18"/>
              </w:rPr>
            </w:pPr>
            <w:r>
              <w:rPr>
                <w:rFonts w:hint="eastAsia" w:ascii="宋体" w:hAnsi="宋体" w:cs="宋体"/>
                <w:bCs/>
                <w:kern w:val="0"/>
                <w:sz w:val="18"/>
                <w:szCs w:val="18"/>
              </w:rPr>
              <w:t>1、大学专科及以上学历毕业满12年/本科及以上学历毕业满10年/硕士及以上学历毕业满7年/博士及以上学历毕业满3年，计算机相关专业背景优先。</w:t>
            </w:r>
          </w:p>
          <w:p>
            <w:pPr>
              <w:widowControl/>
              <w:numPr>
                <w:ilvl w:val="0"/>
                <w:numId w:val="32"/>
              </w:numPr>
              <w:spacing w:before="0" w:after="0" w:line="360" w:lineRule="auto"/>
              <w:ind w:left="0"/>
              <w:jc w:val="left"/>
              <w:rPr>
                <w:rFonts w:ascii="宋体" w:hAnsi="宋体" w:cs="宋体"/>
                <w:bCs/>
                <w:kern w:val="0"/>
                <w:sz w:val="18"/>
                <w:szCs w:val="18"/>
              </w:rPr>
            </w:pPr>
            <w:r>
              <w:rPr>
                <w:rFonts w:hint="eastAsia" w:ascii="宋体" w:hAnsi="宋体" w:cs="宋体"/>
                <w:bCs/>
                <w:kern w:val="0"/>
                <w:sz w:val="18"/>
                <w:szCs w:val="18"/>
              </w:rPr>
              <w:t>2、有12年以上所需领域相关工作经验（博士可适当放宽）。</w:t>
            </w:r>
          </w:p>
          <w:p>
            <w:pPr>
              <w:widowControl/>
              <w:numPr>
                <w:ilvl w:val="0"/>
                <w:numId w:val="32"/>
              </w:numPr>
              <w:spacing w:before="0" w:after="0" w:line="360" w:lineRule="auto"/>
              <w:ind w:left="0"/>
              <w:jc w:val="left"/>
              <w:rPr>
                <w:rFonts w:ascii="宋体" w:hAnsi="宋体" w:cs="宋体"/>
                <w:bCs/>
                <w:kern w:val="0"/>
                <w:sz w:val="18"/>
                <w:szCs w:val="18"/>
              </w:rPr>
            </w:pPr>
            <w:r>
              <w:rPr>
                <w:rFonts w:hint="eastAsia" w:ascii="宋体" w:hAnsi="宋体" w:cs="宋体"/>
                <w:bCs/>
                <w:kern w:val="0"/>
                <w:sz w:val="18"/>
                <w:szCs w:val="18"/>
              </w:rPr>
              <w:t>3、有所需领域相关资质认证。</w:t>
            </w:r>
          </w:p>
          <w:p>
            <w:pPr>
              <w:widowControl/>
              <w:numPr>
                <w:ilvl w:val="0"/>
                <w:numId w:val="32"/>
              </w:numPr>
              <w:spacing w:before="0" w:after="0" w:line="360" w:lineRule="auto"/>
              <w:ind w:left="0"/>
              <w:jc w:val="left"/>
              <w:rPr>
                <w:rFonts w:ascii="宋体" w:hAnsi="宋体" w:cs="宋体"/>
                <w:bCs/>
                <w:kern w:val="0"/>
                <w:sz w:val="18"/>
                <w:szCs w:val="18"/>
              </w:rPr>
            </w:pPr>
            <w:r>
              <w:rPr>
                <w:rFonts w:hint="eastAsia" w:ascii="宋体" w:hAnsi="宋体" w:cs="宋体"/>
                <w:bCs/>
                <w:kern w:val="0"/>
                <w:sz w:val="18"/>
                <w:szCs w:val="18"/>
              </w:rPr>
              <w:t>4、有丰富的所需领域大型项目管理经验。</w:t>
            </w:r>
          </w:p>
          <w:p>
            <w:pPr>
              <w:widowControl/>
              <w:spacing w:before="0" w:after="0" w:line="360" w:lineRule="auto"/>
              <w:jc w:val="left"/>
              <w:rPr>
                <w:rFonts w:ascii="宋体" w:hAnsi="宋体" w:cs="宋体"/>
                <w:bCs/>
                <w:kern w:val="0"/>
                <w:sz w:val="18"/>
                <w:szCs w:val="18"/>
              </w:rPr>
            </w:pPr>
            <w:r>
              <w:rPr>
                <w:rFonts w:hint="eastAsia" w:ascii="宋体" w:hAnsi="宋体" w:cs="宋体"/>
                <w:bCs/>
                <w:kern w:val="0"/>
                <w:sz w:val="18"/>
                <w:szCs w:val="18"/>
              </w:rPr>
              <w:t>5、有养老行业从业经验。</w:t>
            </w:r>
          </w:p>
        </w:tc>
      </w:tr>
    </w:tbl>
    <w:p>
      <w:pPr>
        <w:numPr>
          <w:ilvl w:val="0"/>
          <w:numId w:val="19"/>
        </w:numPr>
        <w:spacing w:before="0" w:after="0" w:line="360" w:lineRule="auto"/>
        <w:ind w:left="0"/>
        <w:textAlignment w:val="baseline"/>
        <w:outlineLvl w:val="1"/>
        <w:rPr>
          <w:rFonts w:ascii="宋体" w:hAnsi="宋体" w:cs="宋体"/>
          <w:b/>
          <w:spacing w:val="1"/>
          <w:sz w:val="18"/>
          <w:szCs w:val="18"/>
        </w:rPr>
      </w:pPr>
      <w:bookmarkStart w:id="417" w:name="_Toc136613649"/>
      <w:r>
        <w:rPr>
          <w:rFonts w:hint="eastAsia" w:ascii="宋体" w:hAnsi="宋体" w:cs="宋体"/>
          <w:b/>
          <w:spacing w:val="1"/>
          <w:sz w:val="18"/>
          <w:szCs w:val="18"/>
        </w:rPr>
        <w:t>客户信息保护及安全合规要求</w:t>
      </w:r>
      <w:bookmarkEnd w:id="417"/>
    </w:p>
    <w:p>
      <w:pPr>
        <w:numPr>
          <w:ilvl w:val="1"/>
          <w:numId w:val="19"/>
        </w:numPr>
        <w:spacing w:before="0" w:after="0" w:line="360" w:lineRule="auto"/>
        <w:ind w:left="4" w:leftChars="-190" w:hanging="403"/>
        <w:textAlignment w:val="baseline"/>
        <w:outlineLvl w:val="2"/>
        <w:rPr>
          <w:rFonts w:ascii="宋体" w:hAnsi="宋体" w:cs="宋体"/>
          <w:b/>
          <w:sz w:val="18"/>
          <w:szCs w:val="18"/>
        </w:rPr>
      </w:pPr>
      <w:r>
        <w:rPr>
          <w:rFonts w:hint="eastAsia" w:ascii="宋体" w:hAnsi="宋体" w:cs="宋体"/>
          <w:b/>
          <w:sz w:val="18"/>
          <w:szCs w:val="18"/>
        </w:rPr>
        <w:t>客户信息保护要求</w:t>
      </w:r>
    </w:p>
    <w:p>
      <w:pPr>
        <w:widowControl/>
        <w:spacing w:before="0" w:after="0" w:line="360" w:lineRule="auto"/>
        <w:ind w:firstLine="360" w:firstLineChars="200"/>
        <w:jc w:val="left"/>
        <w:rPr>
          <w:rFonts w:ascii="宋体" w:hAnsi="宋体" w:cs="宋体"/>
          <w:sz w:val="18"/>
          <w:szCs w:val="18"/>
          <w:lang w:val="zh-TW"/>
        </w:rPr>
      </w:pPr>
      <w:r>
        <w:rPr>
          <w:rFonts w:hint="eastAsia" w:ascii="宋体" w:hAnsi="宋体" w:cs="宋体"/>
          <w:sz w:val="18"/>
          <w:szCs w:val="18"/>
          <w:lang w:val="zh-TW"/>
        </w:rPr>
        <w:t>投标人应具备信息安全防控技术和能力，永远把客户信息保护放在第一位，保障</w:t>
      </w:r>
      <w:r>
        <w:rPr>
          <w:rFonts w:hint="eastAsia" w:ascii="宋体" w:hAnsi="宋体" w:cs="宋体"/>
          <w:sz w:val="18"/>
          <w:szCs w:val="18"/>
        </w:rPr>
        <w:t>工作开展</w:t>
      </w:r>
      <w:r>
        <w:rPr>
          <w:rFonts w:hint="eastAsia" w:ascii="宋体" w:hAnsi="宋体" w:cs="宋体"/>
          <w:sz w:val="18"/>
          <w:szCs w:val="18"/>
          <w:lang w:val="zh-TW"/>
        </w:rPr>
        <w:t>过程中的信息安全，确保敏感信息不被非法获取利用，具体要求包括：禁止明文存储及传输客户敏感数据，包括姓名、证件号码、联系方式、地址、邮箱、账户名、密码等，禁止非授权情况下解析客户敏感数据；因工作需要接触到客户敏感数据，禁止落地在本地环境，禁止在互联网方式传播，无论是否主观意愿，导致客户数据泄露，将承担对应的责任。</w:t>
      </w:r>
    </w:p>
    <w:p>
      <w:pPr>
        <w:numPr>
          <w:ilvl w:val="1"/>
          <w:numId w:val="19"/>
        </w:numPr>
        <w:spacing w:before="0" w:after="0" w:line="360" w:lineRule="auto"/>
        <w:ind w:left="4" w:leftChars="-190" w:hanging="403"/>
        <w:textAlignment w:val="baseline"/>
        <w:outlineLvl w:val="2"/>
        <w:rPr>
          <w:rFonts w:ascii="宋体" w:hAnsi="宋体" w:cs="宋体"/>
          <w:b/>
          <w:sz w:val="18"/>
          <w:szCs w:val="18"/>
        </w:rPr>
      </w:pPr>
      <w:r>
        <w:rPr>
          <w:rFonts w:hint="eastAsia" w:ascii="宋体" w:hAnsi="宋体" w:cs="宋体"/>
          <w:b/>
          <w:sz w:val="18"/>
          <w:szCs w:val="18"/>
        </w:rPr>
        <w:t>安全性及合规性要求</w:t>
      </w:r>
    </w:p>
    <w:p>
      <w:pPr>
        <w:widowControl/>
        <w:spacing w:before="0" w:after="0" w:line="360" w:lineRule="auto"/>
        <w:ind w:firstLine="360" w:firstLineChars="200"/>
        <w:jc w:val="left"/>
        <w:rPr>
          <w:rFonts w:ascii="宋体" w:hAnsi="宋体" w:cs="宋体"/>
          <w:sz w:val="18"/>
          <w:szCs w:val="18"/>
          <w:lang w:val="zh-TW"/>
        </w:rPr>
      </w:pPr>
      <w:r>
        <w:rPr>
          <w:rFonts w:hint="eastAsia" w:ascii="宋体" w:hAnsi="宋体" w:cs="宋体"/>
          <w:sz w:val="18"/>
          <w:szCs w:val="18"/>
          <w:lang w:val="zh-TW"/>
        </w:rPr>
        <w:t>投标人应确保提供的服务符合各项与个人信息保护、数据安全、网络安全等相关的法律法规、部门规章及监管规定，且不违反工信部、网信办、银保监会、人民银行的相关最新执法要求。</w:t>
      </w:r>
    </w:p>
    <w:p>
      <w:pPr>
        <w:numPr>
          <w:ilvl w:val="1"/>
          <w:numId w:val="19"/>
        </w:numPr>
        <w:spacing w:before="0" w:after="0" w:line="360" w:lineRule="auto"/>
        <w:ind w:left="4" w:leftChars="-190" w:hanging="403"/>
        <w:textAlignment w:val="baseline"/>
        <w:outlineLvl w:val="2"/>
        <w:rPr>
          <w:rFonts w:ascii="宋体" w:hAnsi="宋体" w:cs="宋体"/>
          <w:b/>
          <w:sz w:val="18"/>
          <w:szCs w:val="18"/>
        </w:rPr>
      </w:pPr>
      <w:r>
        <w:rPr>
          <w:rFonts w:hint="eastAsia" w:ascii="宋体" w:hAnsi="宋体" w:cs="宋体"/>
          <w:b/>
          <w:sz w:val="18"/>
          <w:szCs w:val="18"/>
        </w:rPr>
        <w:t>供应链安全要求</w:t>
      </w:r>
    </w:p>
    <w:p>
      <w:pPr>
        <w:widowControl/>
        <w:spacing w:before="0" w:after="0" w:line="360" w:lineRule="auto"/>
        <w:ind w:firstLine="360" w:firstLineChars="200"/>
        <w:rPr>
          <w:rFonts w:ascii="宋体" w:hAnsi="宋体" w:eastAsia="PMingLiU" w:cs="宋体"/>
          <w:sz w:val="18"/>
          <w:szCs w:val="18"/>
          <w:lang w:val="zh-TW" w:eastAsia="zh-TW"/>
        </w:rPr>
      </w:pPr>
      <w:r>
        <w:rPr>
          <w:rFonts w:hint="eastAsia" w:ascii="宋体" w:hAnsi="宋体" w:cs="宋体"/>
          <w:sz w:val="18"/>
          <w:szCs w:val="18"/>
          <w:lang w:val="zh-TW"/>
        </w:rPr>
        <w:t>投标人应确保其外包人员提供的服务在信息安全角度符合国家标准、行业标准要求，若提供了产品原型，则该产品需具有专用产品销售许可证、认证证书等，服务及产品原型（如有）需确保服务及产品的全生命周期安全防护、产品自身安全性、版本迭代更新、人员操作权限合规等。投标人提供服务过程中需持续排查识别与提供服务相关的供应链风险隐患，一经发现立即报告招标人并采取阻断及安全防护措施，确保招标人不因此遭受信息安全风险。投标人提供服务需采用可信或可控的产品分发、交付和仓储手段。投标人需保证为招标人提供服务相关的物理及环境安全符合供应链安全要求。投标人须严格禁止外包人员未授权违规数据收集、滥用大数据分析、非法远程接入等行为，不允许外包人员违规访问招标人相关的其开发维护项目之外的源代码，不允许将源代码违规管到第三方代码托管平台。</w:t>
      </w:r>
    </w:p>
    <w:p>
      <w:pPr>
        <w:numPr>
          <w:ilvl w:val="0"/>
          <w:numId w:val="19"/>
        </w:numPr>
        <w:spacing w:before="0" w:after="0" w:line="360" w:lineRule="auto"/>
        <w:ind w:left="0"/>
        <w:textAlignment w:val="baseline"/>
        <w:outlineLvl w:val="1"/>
        <w:rPr>
          <w:rFonts w:ascii="宋体" w:hAnsi="宋体" w:cs="宋体"/>
          <w:b/>
          <w:spacing w:val="1"/>
          <w:sz w:val="18"/>
          <w:szCs w:val="18"/>
        </w:rPr>
      </w:pPr>
      <w:bookmarkStart w:id="418" w:name="_Toc136613650"/>
      <w:r>
        <w:rPr>
          <w:rFonts w:hint="eastAsia" w:ascii="宋体" w:hAnsi="宋体" w:cs="宋体"/>
          <w:b/>
          <w:spacing w:val="1"/>
          <w:sz w:val="18"/>
          <w:szCs w:val="18"/>
        </w:rPr>
        <w:t>质量保障及售后服务要求</w:t>
      </w:r>
      <w:bookmarkEnd w:id="418"/>
    </w:p>
    <w:p>
      <w:pPr>
        <w:widowControl/>
        <w:spacing w:before="0" w:after="0" w:line="360" w:lineRule="auto"/>
        <w:ind w:firstLine="360" w:firstLineChars="200"/>
        <w:jc w:val="left"/>
        <w:rPr>
          <w:rFonts w:ascii="宋体" w:hAnsi="宋体" w:cs="宋体"/>
          <w:sz w:val="18"/>
          <w:szCs w:val="18"/>
          <w:lang w:val="zh-TW"/>
        </w:rPr>
      </w:pPr>
      <w:r>
        <w:rPr>
          <w:rFonts w:hint="eastAsia" w:ascii="宋体" w:hAnsi="宋体" w:cs="宋体"/>
          <w:sz w:val="18"/>
          <w:szCs w:val="18"/>
          <w:lang w:val="zh-TW"/>
        </w:rPr>
        <w:t>投标人应根据提供的服务内容</w:t>
      </w:r>
      <w:r>
        <w:rPr>
          <w:rFonts w:hint="eastAsia" w:ascii="宋体" w:hAnsi="宋体" w:cs="宋体"/>
          <w:sz w:val="18"/>
          <w:szCs w:val="18"/>
        </w:rPr>
        <w:t>及管理</w:t>
      </w:r>
      <w:r>
        <w:rPr>
          <w:rFonts w:hint="eastAsia" w:ascii="宋体" w:hAnsi="宋体" w:cs="宋体"/>
          <w:sz w:val="18"/>
          <w:szCs w:val="18"/>
          <w:lang w:val="zh-TW"/>
        </w:rPr>
        <w:t>要求，向</w:t>
      </w:r>
      <w:r>
        <w:rPr>
          <w:rFonts w:hint="eastAsia" w:ascii="宋体" w:hAnsi="宋体" w:cs="宋体"/>
          <w:sz w:val="18"/>
          <w:szCs w:val="18"/>
        </w:rPr>
        <w:t>招标人</w:t>
      </w:r>
      <w:r>
        <w:rPr>
          <w:rFonts w:hint="eastAsia" w:ascii="宋体" w:hAnsi="宋体" w:cs="宋体"/>
          <w:sz w:val="18"/>
          <w:szCs w:val="18"/>
          <w:lang w:val="zh-TW"/>
        </w:rPr>
        <w:t>提供全方位的、有效的、及时的技术服务与技术支持。</w:t>
      </w:r>
    </w:p>
    <w:p>
      <w:pPr>
        <w:widowControl/>
        <w:spacing w:before="0" w:after="0" w:line="360" w:lineRule="auto"/>
        <w:ind w:firstLine="360" w:firstLineChars="200"/>
        <w:jc w:val="left"/>
        <w:rPr>
          <w:rFonts w:ascii="宋体" w:hAnsi="宋体" w:cs="宋体"/>
          <w:sz w:val="18"/>
          <w:szCs w:val="18"/>
          <w:lang w:val="zh-TW"/>
        </w:rPr>
      </w:pPr>
      <w:r>
        <w:rPr>
          <w:rFonts w:hint="eastAsia" w:ascii="宋体" w:hAnsi="宋体" w:cs="宋体"/>
          <w:sz w:val="18"/>
          <w:szCs w:val="18"/>
          <w:lang w:val="zh-TW"/>
        </w:rPr>
        <w:t>质量保障措施：投标人需提供</w:t>
      </w:r>
      <w:r>
        <w:rPr>
          <w:rFonts w:hint="eastAsia" w:ascii="宋体" w:hAnsi="宋体" w:cs="宋体"/>
          <w:sz w:val="18"/>
          <w:szCs w:val="18"/>
        </w:rPr>
        <w:t>对外包人员工作能力及工作态度的保障措施，包括但不限于从投标人公司层面进行员工关怀、对员工进行定期岗位培训与技能提升；提供人员稳定性保障措施，包括但不限于给予员工合理薪酬福利、完善公司用人制度、加强公司文化建设；提供对团队服务质量及进度的保障措施，包括但不限于</w:t>
      </w:r>
      <w:r>
        <w:rPr>
          <w:rFonts w:hint="eastAsia" w:ascii="宋体" w:hAnsi="宋体" w:cs="宋体"/>
          <w:sz w:val="18"/>
          <w:szCs w:val="18"/>
          <w:lang w:val="zh-TW"/>
        </w:rPr>
        <w:t>设置</w:t>
      </w:r>
      <w:r>
        <w:rPr>
          <w:rFonts w:hint="eastAsia" w:ascii="宋体" w:hAnsi="宋体" w:cs="宋体"/>
          <w:sz w:val="18"/>
          <w:szCs w:val="18"/>
        </w:rPr>
        <w:t>组织级</w:t>
      </w:r>
      <w:r>
        <w:rPr>
          <w:rFonts w:hint="eastAsia" w:ascii="宋体" w:hAnsi="宋体" w:cs="宋体"/>
          <w:sz w:val="18"/>
          <w:szCs w:val="18"/>
          <w:lang w:val="zh-TW"/>
        </w:rPr>
        <w:t>项目监理岗监控项目进度风险、设置代码审核岗位防范代码质量风险。</w:t>
      </w:r>
    </w:p>
    <w:p>
      <w:pPr>
        <w:widowControl/>
        <w:spacing w:before="0" w:after="0" w:line="360" w:lineRule="auto"/>
        <w:ind w:firstLine="360" w:firstLineChars="200"/>
        <w:jc w:val="left"/>
        <w:rPr>
          <w:rFonts w:ascii="宋体" w:hAnsi="宋体" w:cs="宋体"/>
          <w:sz w:val="18"/>
          <w:szCs w:val="18"/>
        </w:rPr>
      </w:pPr>
      <w:r>
        <w:rPr>
          <w:rFonts w:hint="eastAsia" w:ascii="宋体" w:hAnsi="宋体" w:cs="宋体"/>
          <w:sz w:val="18"/>
          <w:szCs w:val="18"/>
        </w:rPr>
        <w:t>售后服务措施：投标人应对已派驻招标人的人员进行持续的跟踪管理，全面了解招标人管理要求及规章制度，根据招标人负责人要求配合进行人员管理，设置驻场外包协管人员及紧急联系人，确保驻场外包人员提供服务期间满足招标人用人及管理要求。招标人对服务过程中出现的异常情况，诸如驻场人员异常离场、驻场人员重大违规、项目建设因投标人原因延迟交付等，需提供备份人员、备份服务方案、投标人储备技术力量支持、专家到场协助排除故障等服务保障措施，确保所提供的服务符合招标人项目建设要求。</w:t>
      </w:r>
    </w:p>
    <w:p>
      <w:pPr>
        <w:numPr>
          <w:ilvl w:val="0"/>
          <w:numId w:val="19"/>
        </w:numPr>
        <w:spacing w:before="0" w:after="0" w:line="360" w:lineRule="auto"/>
        <w:ind w:left="0"/>
        <w:textAlignment w:val="baseline"/>
        <w:outlineLvl w:val="1"/>
        <w:rPr>
          <w:rFonts w:ascii="宋体" w:hAnsi="宋体" w:cs="宋体"/>
          <w:b/>
          <w:spacing w:val="1"/>
          <w:sz w:val="18"/>
          <w:szCs w:val="18"/>
        </w:rPr>
      </w:pPr>
      <w:bookmarkStart w:id="419" w:name="_Toc136613651"/>
      <w:r>
        <w:rPr>
          <w:rFonts w:hint="eastAsia" w:ascii="宋体" w:hAnsi="宋体" w:cs="宋体"/>
          <w:b/>
          <w:spacing w:val="1"/>
          <w:sz w:val="18"/>
          <w:szCs w:val="18"/>
        </w:rPr>
        <w:t>持续</w:t>
      </w:r>
      <w:r>
        <w:rPr>
          <w:rFonts w:ascii="宋体" w:hAnsi="宋体" w:cs="宋体"/>
          <w:b/>
          <w:spacing w:val="1"/>
          <w:sz w:val="18"/>
          <w:szCs w:val="18"/>
        </w:rPr>
        <w:t>服务</w:t>
      </w:r>
      <w:r>
        <w:rPr>
          <w:rFonts w:hint="eastAsia" w:ascii="宋体" w:hAnsi="宋体" w:cs="宋体"/>
          <w:b/>
          <w:spacing w:val="1"/>
          <w:sz w:val="18"/>
          <w:szCs w:val="18"/>
        </w:rPr>
        <w:t>保障要求</w:t>
      </w:r>
      <w:bookmarkEnd w:id="419"/>
    </w:p>
    <w:p>
      <w:pPr>
        <w:widowControl/>
        <w:spacing w:before="0" w:after="0" w:line="360" w:lineRule="auto"/>
        <w:ind w:firstLine="360" w:firstLineChars="200"/>
        <w:jc w:val="left"/>
        <w:rPr>
          <w:rFonts w:ascii="宋体" w:hAnsi="宋体" w:cs="宋体"/>
          <w:sz w:val="18"/>
          <w:szCs w:val="18"/>
          <w:lang w:val="zh-TW"/>
        </w:rPr>
      </w:pPr>
      <w:r>
        <w:rPr>
          <w:rFonts w:hint="eastAsia" w:ascii="宋体" w:hAnsi="宋体" w:cs="宋体"/>
          <w:sz w:val="18"/>
          <w:szCs w:val="18"/>
          <w:lang w:val="zh-TW"/>
        </w:rPr>
        <w:t>投标人需有充足的人员储备，满足招标人要求增减人员，须有明确的激励措施及人才培养方案保证项目团队人员的稳定性，驻场人员流动率不高于10%。单次</w:t>
      </w:r>
      <w:r>
        <w:rPr>
          <w:rFonts w:hint="eastAsia" w:ascii="宋体" w:hAnsi="宋体" w:cs="宋体"/>
          <w:sz w:val="18"/>
          <w:szCs w:val="18"/>
        </w:rPr>
        <w:t>人员服务到期或项目建设</w:t>
      </w:r>
      <w:r>
        <w:rPr>
          <w:rFonts w:hint="eastAsia" w:ascii="宋体" w:hAnsi="宋体" w:cs="宋体"/>
          <w:sz w:val="18"/>
          <w:szCs w:val="18"/>
          <w:lang w:val="zh-TW"/>
        </w:rPr>
        <w:t>完成后，如</w:t>
      </w:r>
      <w:r>
        <w:rPr>
          <w:rFonts w:hint="eastAsia" w:ascii="宋体" w:hAnsi="宋体" w:cs="宋体"/>
          <w:sz w:val="18"/>
          <w:szCs w:val="18"/>
        </w:rPr>
        <w:t>招标人</w:t>
      </w:r>
      <w:r>
        <w:rPr>
          <w:rFonts w:hint="eastAsia" w:ascii="宋体" w:hAnsi="宋体" w:cs="宋体"/>
          <w:sz w:val="18"/>
          <w:szCs w:val="18"/>
          <w:lang w:val="zh-TW"/>
        </w:rPr>
        <w:t>需要</w:t>
      </w:r>
      <w:r>
        <w:rPr>
          <w:rFonts w:hint="eastAsia" w:ascii="宋体" w:hAnsi="宋体" w:cs="宋体"/>
          <w:sz w:val="18"/>
          <w:szCs w:val="18"/>
        </w:rPr>
        <w:t>延续服务或</w:t>
      </w:r>
      <w:r>
        <w:rPr>
          <w:rFonts w:hint="eastAsia" w:ascii="宋体" w:hAnsi="宋体" w:cs="宋体"/>
          <w:sz w:val="18"/>
          <w:szCs w:val="18"/>
          <w:lang w:val="zh-TW"/>
        </w:rPr>
        <w:t>对该</w:t>
      </w:r>
      <w:r>
        <w:rPr>
          <w:rFonts w:hint="eastAsia" w:ascii="宋体" w:hAnsi="宋体" w:cs="宋体"/>
          <w:sz w:val="18"/>
          <w:szCs w:val="18"/>
        </w:rPr>
        <w:t>项目进行持续建设</w:t>
      </w:r>
      <w:r>
        <w:rPr>
          <w:rFonts w:hint="eastAsia" w:ascii="宋体" w:hAnsi="宋体" w:cs="宋体"/>
          <w:sz w:val="18"/>
          <w:szCs w:val="18"/>
          <w:lang w:val="zh-TW"/>
        </w:rPr>
        <w:t>，原则上要求项目团队</w:t>
      </w:r>
      <w:r>
        <w:rPr>
          <w:rFonts w:hint="eastAsia" w:ascii="宋体" w:hAnsi="宋体" w:cs="宋体"/>
          <w:sz w:val="18"/>
          <w:szCs w:val="18"/>
        </w:rPr>
        <w:t>或</w:t>
      </w:r>
      <w:r>
        <w:rPr>
          <w:rFonts w:hint="eastAsia" w:ascii="宋体" w:hAnsi="宋体" w:cs="宋体"/>
          <w:sz w:val="18"/>
          <w:szCs w:val="18"/>
          <w:lang w:val="zh-TW"/>
        </w:rPr>
        <w:t>人员继续提供服务，服务形式、岗位配置等根据需求内容再行协商，如进行人员调整需要和</w:t>
      </w:r>
      <w:r>
        <w:rPr>
          <w:rFonts w:hint="eastAsia" w:ascii="宋体" w:hAnsi="宋体" w:cs="宋体"/>
          <w:sz w:val="18"/>
          <w:szCs w:val="18"/>
        </w:rPr>
        <w:t>招标人</w:t>
      </w:r>
      <w:r>
        <w:rPr>
          <w:rFonts w:hint="eastAsia" w:ascii="宋体" w:hAnsi="宋体" w:cs="宋体"/>
          <w:sz w:val="18"/>
          <w:szCs w:val="18"/>
          <w:lang w:val="zh-TW"/>
        </w:rPr>
        <w:t>协商。</w:t>
      </w:r>
    </w:p>
    <w:p>
      <w:pPr>
        <w:widowControl/>
        <w:spacing w:before="0" w:after="0" w:line="360" w:lineRule="auto"/>
        <w:ind w:firstLine="360" w:firstLineChars="200"/>
        <w:jc w:val="left"/>
        <w:rPr>
          <w:rFonts w:ascii="宋体" w:hAnsi="宋体" w:cs="宋体"/>
          <w:sz w:val="18"/>
          <w:szCs w:val="18"/>
        </w:rPr>
      </w:pPr>
      <w:r>
        <w:rPr>
          <w:rFonts w:hint="eastAsia" w:ascii="宋体" w:hAnsi="宋体" w:cs="宋体"/>
          <w:sz w:val="18"/>
          <w:szCs w:val="18"/>
        </w:rPr>
        <w:t>因投标人原因导致的外包人员主动离场，投标人须提前至少1个月向招标人提交书面申请，并出具原因证明。</w:t>
      </w:r>
    </w:p>
    <w:p>
      <w:pPr>
        <w:widowControl/>
        <w:adjustRightInd w:val="0"/>
        <w:snapToGrid w:val="0"/>
        <w:spacing w:line="360" w:lineRule="auto"/>
        <w:jc w:val="left"/>
        <w:textAlignment w:val="baseline"/>
        <w:rPr>
          <w:szCs w:val="21"/>
        </w:rPr>
      </w:pPr>
      <w:r>
        <w:rPr>
          <w:szCs w:val="21"/>
        </w:rPr>
        <w:br w:type="page"/>
      </w:r>
      <w:bookmarkEnd w:id="384"/>
      <w:bookmarkEnd w:id="385"/>
      <w:bookmarkEnd w:id="386"/>
    </w:p>
    <w:p>
      <w:bookmarkStart w:id="420" w:name="_Toc499646517"/>
    </w:p>
    <w:p/>
    <w:p/>
    <w:p/>
    <w:p/>
    <w:p/>
    <w:p/>
    <w:p/>
    <w:p/>
    <w:p>
      <w:pPr>
        <w:adjustRightInd w:val="0"/>
        <w:spacing w:before="0" w:after="0" w:line="360" w:lineRule="auto"/>
        <w:jc w:val="center"/>
        <w:textAlignment w:val="baseline"/>
        <w:outlineLvl w:val="0"/>
        <w:rPr>
          <w:rFonts w:eastAsia="黑体"/>
          <w:b/>
          <w:sz w:val="44"/>
          <w:szCs w:val="44"/>
        </w:rPr>
      </w:pPr>
      <w:bookmarkStart w:id="421" w:name="_Toc136613652"/>
      <w:bookmarkStart w:id="422" w:name="_Toc508806510"/>
      <w:bookmarkStart w:id="423" w:name="_Toc532285298"/>
      <w:r>
        <w:rPr>
          <w:rFonts w:eastAsia="黑体"/>
          <w:b/>
          <w:sz w:val="44"/>
          <w:szCs w:val="44"/>
        </w:rPr>
        <w:t>第六章 投标文件格式</w:t>
      </w:r>
      <w:bookmarkEnd w:id="420"/>
      <w:bookmarkEnd w:id="421"/>
      <w:bookmarkEnd w:id="422"/>
      <w:bookmarkEnd w:id="423"/>
    </w:p>
    <w:p/>
    <w:p>
      <w:pPr>
        <w:pStyle w:val="145"/>
        <w:spacing w:before="720" w:after="0" w:line="360" w:lineRule="auto"/>
        <w:jc w:val="center"/>
        <w:rPr>
          <w:rFonts w:ascii="Times New Roman" w:hAnsi="Times New Roman" w:eastAsia="宋体"/>
          <w:b/>
          <w:lang w:eastAsia="zh-CN"/>
        </w:rPr>
      </w:pPr>
      <w:r>
        <w:rPr>
          <w:rFonts w:ascii="Times New Roman" w:hAnsi="Times New Roman" w:eastAsia="宋体"/>
          <w:lang w:eastAsia="zh-CN"/>
        </w:rPr>
        <w:br w:type="page"/>
      </w:r>
      <w:bookmarkStart w:id="424" w:name="_Toc152042580"/>
      <w:bookmarkStart w:id="425" w:name="_Toc152045791"/>
      <w:bookmarkStart w:id="426" w:name="_Toc247527831"/>
      <w:bookmarkStart w:id="427" w:name="_Toc247514283"/>
      <w:bookmarkStart w:id="428" w:name="_Toc144974860"/>
      <w:bookmarkStart w:id="429" w:name="_Toc300835213"/>
    </w:p>
    <w:p>
      <w:pPr>
        <w:pStyle w:val="14"/>
        <w:spacing w:before="0" w:after="240" w:afterLines="100"/>
        <w:jc w:val="center"/>
        <w:rPr>
          <w:rFonts w:eastAsia="黑体"/>
          <w:b/>
          <w:sz w:val="32"/>
          <w:szCs w:val="32"/>
        </w:rPr>
      </w:pPr>
      <w:r>
        <w:rPr>
          <w:rFonts w:eastAsia="黑体"/>
          <w:b/>
          <w:sz w:val="32"/>
          <w:szCs w:val="32"/>
        </w:rPr>
        <w:t>投标文件格式要求说明</w:t>
      </w:r>
    </w:p>
    <w:p>
      <w:pPr>
        <w:pStyle w:val="29"/>
        <w:spacing w:before="0" w:after="0" w:line="360" w:lineRule="auto"/>
        <w:ind w:left="422" w:hanging="422"/>
        <w:rPr>
          <w:kern w:val="0"/>
        </w:rPr>
      </w:pPr>
      <w:r>
        <w:rPr>
          <w:b/>
        </w:rPr>
        <w:t>1.</w:t>
      </w:r>
      <w:r>
        <w:rPr>
          <w:kern w:val="0"/>
        </w:rPr>
        <w:tab/>
      </w:r>
      <w:r>
        <w:rPr>
          <w:kern w:val="0"/>
        </w:rPr>
        <w:t>投标文件应按第六章“投标文件格式”进行编写，如有必要，可以增加附页，作为投标文件的组成部分。</w:t>
      </w:r>
    </w:p>
    <w:p>
      <w:pPr>
        <w:pStyle w:val="29"/>
        <w:spacing w:before="0" w:after="0" w:line="360" w:lineRule="auto"/>
        <w:ind w:left="422" w:hanging="422"/>
      </w:pPr>
      <w:r>
        <w:rPr>
          <w:b/>
        </w:rPr>
        <w:t>2.</w:t>
      </w:r>
      <w:r>
        <w:tab/>
      </w:r>
      <w:r>
        <w:rPr>
          <w:rFonts w:hint="eastAsia"/>
          <w:highlight w:val="red"/>
        </w:rPr>
        <w:t>投标文件应编制目录，投标文件正文各页应在页脚处编制相应连续的页码</w:t>
      </w:r>
      <w:r>
        <w:rPr>
          <w:rFonts w:hint="eastAsia"/>
        </w:rPr>
        <w:t>。</w:t>
      </w:r>
    </w:p>
    <w:p>
      <w:pPr>
        <w:pStyle w:val="145"/>
        <w:spacing w:before="0" w:after="0" w:line="360" w:lineRule="auto"/>
        <w:ind w:left="424" w:hanging="423" w:hangingChars="192"/>
        <w:jc w:val="left"/>
        <w:rPr>
          <w:rFonts w:ascii="Times New Roman" w:hAnsi="Times New Roman" w:eastAsia="宋体"/>
          <w:lang w:eastAsia="zh-CN"/>
        </w:rPr>
      </w:pPr>
      <w:r>
        <w:rPr>
          <w:rFonts w:ascii="Times New Roman" w:hAnsi="Times New Roman" w:eastAsia="宋体"/>
          <w:b/>
          <w:lang w:eastAsia="zh-CN"/>
        </w:rPr>
        <w:t>3.</w:t>
      </w:r>
      <w:r>
        <w:rPr>
          <w:rFonts w:ascii="Times New Roman" w:hAnsi="Times New Roman" w:eastAsia="宋体"/>
          <w:b/>
          <w:lang w:eastAsia="zh-CN"/>
        </w:rPr>
        <w:tab/>
      </w:r>
      <w:r>
        <w:rPr>
          <w:rFonts w:ascii="Times New Roman" w:hAnsi="Times New Roman" w:eastAsia="宋体"/>
          <w:lang w:eastAsia="zh-CN"/>
        </w:rPr>
        <w:t>投标人提供的</w:t>
      </w:r>
      <w:r>
        <w:rPr>
          <w:rFonts w:ascii="Times New Roman" w:hAnsi="Times New Roman" w:eastAsia="宋体"/>
          <w:highlight w:val="red"/>
          <w:lang w:eastAsia="zh-CN"/>
        </w:rPr>
        <w:t>业绩需按投标文件格式要求提供</w:t>
      </w:r>
      <w:r>
        <w:rPr>
          <w:rFonts w:ascii="Times New Roman" w:hAnsi="Times New Roman" w:eastAsia="宋体"/>
          <w:lang w:eastAsia="zh-CN"/>
        </w:rPr>
        <w:t>，列出业绩总表及业绩序号，业绩总表后附每项业绩的证明材料，并在每项证明材料前标明“业绩+序号”标题，如：业绩1，业绩2……</w:t>
      </w:r>
    </w:p>
    <w:p>
      <w:pPr>
        <w:widowControl/>
        <w:jc w:val="center"/>
        <w:rPr>
          <w:spacing w:val="1"/>
          <w:kern w:val="0"/>
          <w:szCs w:val="21"/>
        </w:rPr>
      </w:pPr>
      <w:r>
        <w:br w:type="page"/>
      </w:r>
    </w:p>
    <w:p>
      <w:pPr>
        <w:pStyle w:val="14"/>
        <w:adjustRightInd w:val="0"/>
        <w:snapToGrid w:val="0"/>
        <w:spacing w:before="120" w:beforeLines="50"/>
        <w:ind w:firstLine="480" w:firstLineChars="200"/>
      </w:pPr>
    </w:p>
    <w:p>
      <w:pPr>
        <w:pStyle w:val="14"/>
        <w:adjustRightInd w:val="0"/>
        <w:snapToGrid w:val="0"/>
        <w:spacing w:before="120" w:beforeLines="50"/>
        <w:ind w:firstLine="961" w:firstLineChars="200"/>
        <w:jc w:val="center"/>
        <w:rPr>
          <w:b/>
          <w:sz w:val="48"/>
          <w:u w:val="single"/>
        </w:rPr>
      </w:pPr>
      <w:r>
        <w:rPr>
          <w:rFonts w:hint="eastAsia"/>
          <w:b/>
          <w:sz w:val="48"/>
          <w:u w:val="single"/>
        </w:rPr>
        <w:t>国投健康产业投资有限公司</w:t>
      </w:r>
    </w:p>
    <w:p>
      <w:pPr>
        <w:pStyle w:val="14"/>
        <w:adjustRightInd w:val="0"/>
        <w:snapToGrid w:val="0"/>
        <w:spacing w:before="120" w:beforeLines="50"/>
        <w:ind w:firstLine="960" w:firstLineChars="200"/>
        <w:jc w:val="center"/>
        <w:rPr>
          <w:b/>
          <w:sz w:val="48"/>
          <w:u w:val="single"/>
        </w:rPr>
      </w:pPr>
      <w:r>
        <w:rPr>
          <w:rFonts w:hint="eastAsia"/>
          <w:bCs/>
          <w:sz w:val="48"/>
          <w:u w:val="single"/>
        </w:rPr>
        <w:t>技术人力服务外包资源池</w:t>
      </w:r>
      <w:r>
        <w:rPr>
          <w:bCs/>
          <w:sz w:val="48"/>
        </w:rPr>
        <w:t>项目</w:t>
      </w:r>
    </w:p>
    <w:p>
      <w:pPr>
        <w:pStyle w:val="14"/>
        <w:adjustRightInd w:val="0"/>
        <w:snapToGrid w:val="0"/>
        <w:spacing w:before="120" w:beforeLines="50"/>
        <w:ind w:firstLine="1440" w:firstLineChars="200"/>
        <w:rPr>
          <w:sz w:val="72"/>
        </w:rPr>
      </w:pPr>
    </w:p>
    <w:p>
      <w:pPr>
        <w:pStyle w:val="14"/>
        <w:adjustRightInd w:val="0"/>
        <w:snapToGrid w:val="0"/>
        <w:spacing w:before="120" w:beforeLines="50"/>
        <w:ind w:left="119"/>
        <w:jc w:val="center"/>
        <w:rPr>
          <w:sz w:val="84"/>
          <w:szCs w:val="84"/>
        </w:rPr>
      </w:pPr>
      <w:r>
        <w:rPr>
          <w:sz w:val="84"/>
          <w:szCs w:val="84"/>
        </w:rPr>
        <w:t>投标文件</w:t>
      </w:r>
    </w:p>
    <w:p>
      <w:pPr>
        <w:pStyle w:val="14"/>
        <w:adjustRightInd w:val="0"/>
        <w:snapToGrid w:val="0"/>
        <w:spacing w:before="120" w:beforeLines="50"/>
        <w:ind w:firstLine="1920" w:firstLineChars="800"/>
      </w:pPr>
      <w:r>
        <w:t>项目编号：</w:t>
      </w:r>
    </w:p>
    <w:p>
      <w:pPr>
        <w:pStyle w:val="14"/>
        <w:adjustRightInd w:val="0"/>
        <w:snapToGrid w:val="0"/>
        <w:spacing w:before="120" w:beforeLines="50"/>
        <w:ind w:left="119" w:firstLine="2160" w:firstLineChars="900"/>
      </w:pPr>
    </w:p>
    <w:p>
      <w:pPr>
        <w:pStyle w:val="14"/>
        <w:adjustRightInd w:val="0"/>
        <w:snapToGrid w:val="0"/>
        <w:spacing w:before="120" w:beforeLines="50"/>
        <w:ind w:left="119" w:firstLine="2160" w:firstLineChars="900"/>
      </w:pPr>
    </w:p>
    <w:p>
      <w:pPr>
        <w:pStyle w:val="14"/>
        <w:adjustRightInd w:val="0"/>
        <w:snapToGrid w:val="0"/>
        <w:spacing w:before="120" w:beforeLines="50"/>
        <w:ind w:left="119" w:firstLine="2160" w:firstLineChars="900"/>
      </w:pPr>
    </w:p>
    <w:p>
      <w:pPr>
        <w:pStyle w:val="14"/>
        <w:adjustRightInd w:val="0"/>
        <w:snapToGrid w:val="0"/>
        <w:spacing w:before="120" w:beforeLines="50"/>
        <w:ind w:left="119" w:firstLine="2160" w:firstLineChars="900"/>
      </w:pPr>
    </w:p>
    <w:p>
      <w:pPr>
        <w:pStyle w:val="14"/>
        <w:adjustRightInd w:val="0"/>
        <w:snapToGrid w:val="0"/>
        <w:spacing w:before="120" w:beforeLines="50"/>
        <w:ind w:left="119" w:firstLine="2160" w:firstLineChars="900"/>
      </w:pPr>
    </w:p>
    <w:p>
      <w:pPr>
        <w:pStyle w:val="14"/>
        <w:adjustRightInd w:val="0"/>
        <w:snapToGrid w:val="0"/>
        <w:spacing w:before="120" w:beforeLines="50"/>
        <w:ind w:left="119" w:firstLine="2160" w:firstLineChars="900"/>
      </w:pPr>
    </w:p>
    <w:p>
      <w:pPr>
        <w:pStyle w:val="14"/>
        <w:adjustRightInd w:val="0"/>
        <w:snapToGrid w:val="0"/>
        <w:spacing w:before="120" w:beforeLines="50"/>
        <w:ind w:left="119" w:firstLine="1080" w:firstLineChars="450"/>
      </w:pPr>
      <w:r>
        <w:t>投标人：</w:t>
      </w:r>
      <w:r>
        <w:rPr>
          <w:u w:val="single"/>
        </w:rPr>
        <w:tab/>
      </w:r>
      <w:r>
        <w:rPr>
          <w:u w:val="single"/>
        </w:rPr>
        <w:t xml:space="preserve">   （盖公章）</w:t>
      </w:r>
    </w:p>
    <w:p>
      <w:pPr>
        <w:pStyle w:val="14"/>
        <w:adjustRightInd w:val="0"/>
        <w:snapToGrid w:val="0"/>
        <w:spacing w:before="120" w:beforeLines="50"/>
        <w:ind w:left="119" w:firstLine="1080" w:firstLineChars="450"/>
      </w:pPr>
      <w:r>
        <w:t>日  期： 年 月  日</w:t>
      </w:r>
    </w:p>
    <w:p>
      <w:pPr>
        <w:widowControl/>
        <w:rPr>
          <w:kern w:val="0"/>
          <w:sz w:val="32"/>
          <w:szCs w:val="32"/>
        </w:rPr>
      </w:pPr>
      <w:bookmarkStart w:id="430" w:name="_Toc508806511"/>
      <w:bookmarkStart w:id="431" w:name="_Toc505001531"/>
      <w:r>
        <w:rPr>
          <w:sz w:val="32"/>
          <w:szCs w:val="32"/>
        </w:rPr>
        <w:br w:type="page"/>
      </w:r>
    </w:p>
    <w:p>
      <w:pPr>
        <w:widowControl/>
        <w:jc w:val="center"/>
        <w:rPr>
          <w:rFonts w:eastAsia="黑体"/>
          <w:b/>
          <w:sz w:val="32"/>
          <w:szCs w:val="32"/>
        </w:rPr>
      </w:pPr>
      <w:bookmarkStart w:id="432" w:name="_Toc60044990"/>
      <w:bookmarkStart w:id="433" w:name="_Toc86297232"/>
      <w:bookmarkStart w:id="434" w:name="_Toc86297507"/>
      <w:r>
        <w:rPr>
          <w:rFonts w:hint="eastAsia" w:eastAsia="黑体"/>
          <w:sz w:val="32"/>
        </w:rPr>
        <w:t>目录</w:t>
      </w:r>
      <w:bookmarkEnd w:id="432"/>
      <w:bookmarkEnd w:id="433"/>
      <w:bookmarkEnd w:id="434"/>
    </w:p>
    <w:p>
      <w:pPr>
        <w:widowControl/>
        <w:spacing w:before="0" w:after="0" w:line="360" w:lineRule="auto"/>
        <w:ind w:left="420"/>
        <w:jc w:val="left"/>
        <w:rPr>
          <w:b/>
          <w:spacing w:val="1"/>
          <w:kern w:val="0"/>
          <w:szCs w:val="21"/>
        </w:rPr>
      </w:pPr>
      <w:r>
        <w:rPr>
          <w:rFonts w:hint="eastAsia"/>
          <w:b/>
          <w:spacing w:val="1"/>
          <w:kern w:val="0"/>
          <w:szCs w:val="21"/>
        </w:rPr>
        <w:t>封面</w:t>
      </w:r>
    </w:p>
    <w:p>
      <w:pPr>
        <w:widowControl/>
        <w:spacing w:before="0" w:after="0" w:line="360" w:lineRule="auto"/>
        <w:ind w:left="420"/>
        <w:jc w:val="left"/>
        <w:rPr>
          <w:b/>
          <w:spacing w:val="1"/>
          <w:kern w:val="0"/>
          <w:szCs w:val="21"/>
        </w:rPr>
      </w:pPr>
      <w:r>
        <w:rPr>
          <w:rFonts w:hint="eastAsia"/>
          <w:b/>
          <w:spacing w:val="1"/>
          <w:kern w:val="0"/>
          <w:szCs w:val="21"/>
        </w:rPr>
        <w:t>第一部分 商务部分</w:t>
      </w:r>
    </w:p>
    <w:p>
      <w:pPr>
        <w:widowControl/>
        <w:spacing w:before="0" w:after="0" w:line="360" w:lineRule="auto"/>
        <w:ind w:firstLine="636" w:firstLineChars="300"/>
        <w:jc w:val="left"/>
        <w:rPr>
          <w:spacing w:val="1"/>
          <w:kern w:val="0"/>
          <w:szCs w:val="21"/>
        </w:rPr>
      </w:pPr>
      <w:r>
        <w:rPr>
          <w:rFonts w:hint="eastAsia"/>
          <w:spacing w:val="1"/>
          <w:kern w:val="0"/>
          <w:szCs w:val="21"/>
        </w:rPr>
        <w:t>1.投标函</w:t>
      </w:r>
    </w:p>
    <w:p>
      <w:pPr>
        <w:widowControl/>
        <w:spacing w:before="0" w:after="0" w:line="360" w:lineRule="auto"/>
        <w:ind w:firstLine="636" w:firstLineChars="300"/>
        <w:jc w:val="left"/>
        <w:rPr>
          <w:spacing w:val="1"/>
          <w:kern w:val="0"/>
          <w:szCs w:val="21"/>
        </w:rPr>
      </w:pPr>
      <w:r>
        <w:rPr>
          <w:rFonts w:hint="eastAsia"/>
          <w:spacing w:val="1"/>
          <w:kern w:val="0"/>
          <w:szCs w:val="21"/>
        </w:rPr>
        <w:t>2.授权委托书</w:t>
      </w:r>
    </w:p>
    <w:p>
      <w:pPr>
        <w:widowControl/>
        <w:spacing w:before="0" w:after="0" w:line="360" w:lineRule="auto"/>
        <w:ind w:firstLine="636" w:firstLineChars="300"/>
        <w:jc w:val="left"/>
        <w:rPr>
          <w:spacing w:val="1"/>
          <w:kern w:val="0"/>
          <w:szCs w:val="21"/>
        </w:rPr>
      </w:pPr>
      <w:r>
        <w:rPr>
          <w:rFonts w:hint="eastAsia"/>
          <w:spacing w:val="1"/>
          <w:kern w:val="0"/>
          <w:szCs w:val="21"/>
        </w:rPr>
        <w:t>3.联合体协议书（不适用）</w:t>
      </w:r>
    </w:p>
    <w:p>
      <w:pPr>
        <w:widowControl/>
        <w:spacing w:before="0" w:after="0" w:line="360" w:lineRule="auto"/>
        <w:ind w:firstLine="636" w:firstLineChars="300"/>
        <w:jc w:val="left"/>
        <w:rPr>
          <w:spacing w:val="1"/>
          <w:kern w:val="0"/>
          <w:szCs w:val="21"/>
        </w:rPr>
      </w:pPr>
      <w:r>
        <w:rPr>
          <w:rFonts w:hint="eastAsia"/>
          <w:spacing w:val="1"/>
          <w:kern w:val="0"/>
          <w:szCs w:val="21"/>
        </w:rPr>
        <w:t>4.投标保证金</w:t>
      </w:r>
    </w:p>
    <w:p>
      <w:pPr>
        <w:widowControl/>
        <w:spacing w:before="0" w:after="0" w:line="360" w:lineRule="auto"/>
        <w:ind w:firstLine="636" w:firstLineChars="300"/>
        <w:jc w:val="left"/>
        <w:rPr>
          <w:spacing w:val="1"/>
          <w:kern w:val="0"/>
          <w:szCs w:val="21"/>
        </w:rPr>
      </w:pPr>
      <w:r>
        <w:rPr>
          <w:rFonts w:hint="eastAsia"/>
          <w:spacing w:val="1"/>
          <w:kern w:val="0"/>
          <w:szCs w:val="21"/>
        </w:rPr>
        <w:t>5.资格审查资料</w:t>
      </w:r>
    </w:p>
    <w:p>
      <w:pPr>
        <w:widowControl/>
        <w:spacing w:before="0" w:after="0" w:line="360" w:lineRule="auto"/>
        <w:ind w:firstLine="636" w:firstLineChars="300"/>
        <w:jc w:val="left"/>
        <w:rPr>
          <w:spacing w:val="1"/>
          <w:kern w:val="0"/>
          <w:szCs w:val="21"/>
        </w:rPr>
      </w:pPr>
      <w:r>
        <w:rPr>
          <w:spacing w:val="1"/>
          <w:kern w:val="0"/>
          <w:szCs w:val="21"/>
        </w:rPr>
        <w:t>6</w:t>
      </w:r>
      <w:r>
        <w:rPr>
          <w:rFonts w:hint="eastAsia"/>
          <w:spacing w:val="1"/>
          <w:kern w:val="0"/>
          <w:szCs w:val="21"/>
        </w:rPr>
        <w:t>.其他文件和资料</w:t>
      </w:r>
    </w:p>
    <w:p>
      <w:pPr>
        <w:widowControl/>
        <w:spacing w:before="0" w:after="0" w:line="360" w:lineRule="auto"/>
        <w:ind w:left="420"/>
        <w:jc w:val="left"/>
        <w:rPr>
          <w:b/>
          <w:spacing w:val="1"/>
          <w:kern w:val="0"/>
          <w:szCs w:val="21"/>
        </w:rPr>
      </w:pPr>
      <w:r>
        <w:rPr>
          <w:rFonts w:hint="eastAsia"/>
          <w:b/>
          <w:spacing w:val="1"/>
          <w:kern w:val="0"/>
          <w:szCs w:val="21"/>
        </w:rPr>
        <w:t>第二部分 价格部分</w:t>
      </w:r>
    </w:p>
    <w:p>
      <w:pPr>
        <w:widowControl/>
        <w:spacing w:before="0" w:after="0" w:line="360" w:lineRule="auto"/>
        <w:ind w:firstLine="636" w:firstLineChars="300"/>
        <w:jc w:val="left"/>
        <w:rPr>
          <w:spacing w:val="1"/>
          <w:kern w:val="0"/>
          <w:szCs w:val="21"/>
        </w:rPr>
      </w:pPr>
      <w:r>
        <w:rPr>
          <w:spacing w:val="1"/>
          <w:kern w:val="0"/>
          <w:szCs w:val="21"/>
        </w:rPr>
        <w:t>7</w:t>
      </w:r>
      <w:r>
        <w:rPr>
          <w:rFonts w:hint="eastAsia"/>
          <w:spacing w:val="1"/>
          <w:kern w:val="0"/>
          <w:szCs w:val="21"/>
        </w:rPr>
        <w:t>.服务费用清单</w:t>
      </w:r>
    </w:p>
    <w:p>
      <w:pPr>
        <w:widowControl/>
        <w:spacing w:before="0" w:after="0" w:line="360" w:lineRule="auto"/>
        <w:ind w:left="420"/>
        <w:jc w:val="left"/>
        <w:rPr>
          <w:b/>
          <w:spacing w:val="1"/>
          <w:kern w:val="0"/>
          <w:szCs w:val="21"/>
        </w:rPr>
      </w:pPr>
      <w:r>
        <w:rPr>
          <w:rFonts w:hint="eastAsia"/>
          <w:b/>
          <w:spacing w:val="1"/>
          <w:kern w:val="0"/>
          <w:szCs w:val="21"/>
        </w:rPr>
        <w:t>第三部分 技术部分</w:t>
      </w:r>
    </w:p>
    <w:p>
      <w:pPr>
        <w:widowControl/>
        <w:spacing w:before="0" w:after="0" w:line="360" w:lineRule="auto"/>
        <w:ind w:firstLine="636" w:firstLineChars="300"/>
        <w:jc w:val="left"/>
        <w:rPr>
          <w:spacing w:val="1"/>
          <w:kern w:val="0"/>
          <w:szCs w:val="21"/>
        </w:rPr>
      </w:pPr>
      <w:r>
        <w:rPr>
          <w:spacing w:val="1"/>
          <w:kern w:val="0"/>
          <w:szCs w:val="21"/>
        </w:rPr>
        <w:t>8</w:t>
      </w:r>
      <w:r>
        <w:rPr>
          <w:rFonts w:hint="eastAsia"/>
          <w:spacing w:val="1"/>
          <w:kern w:val="0"/>
          <w:szCs w:val="21"/>
        </w:rPr>
        <w:t>.服务方案</w:t>
      </w:r>
    </w:p>
    <w:p>
      <w:pPr>
        <w:widowControl/>
        <w:spacing w:before="0" w:after="0" w:line="360" w:lineRule="auto"/>
        <w:ind w:firstLine="636" w:firstLineChars="300"/>
        <w:jc w:val="left"/>
        <w:rPr>
          <w:spacing w:val="1"/>
          <w:kern w:val="0"/>
          <w:szCs w:val="21"/>
        </w:rPr>
      </w:pPr>
      <w:r>
        <w:rPr>
          <w:spacing w:val="1"/>
          <w:kern w:val="0"/>
          <w:szCs w:val="21"/>
        </w:rPr>
        <w:t>9</w:t>
      </w:r>
      <w:r>
        <w:rPr>
          <w:rFonts w:hint="eastAsia"/>
          <w:spacing w:val="1"/>
          <w:kern w:val="0"/>
          <w:szCs w:val="21"/>
        </w:rPr>
        <w:t>.公示信息表</w:t>
      </w:r>
    </w:p>
    <w:p>
      <w:pPr>
        <w:pStyle w:val="145"/>
        <w:spacing w:before="0" w:after="0" w:line="360" w:lineRule="auto"/>
        <w:rPr>
          <w:rFonts w:ascii="Times New Roman" w:hAnsi="Times New Roman" w:eastAsia="宋体"/>
          <w:sz w:val="32"/>
          <w:szCs w:val="32"/>
          <w:lang w:eastAsia="zh-CN"/>
        </w:rPr>
      </w:pPr>
    </w:p>
    <w:p>
      <w:pPr>
        <w:widowControl/>
        <w:rPr>
          <w:kern w:val="0"/>
          <w:sz w:val="32"/>
          <w:szCs w:val="32"/>
        </w:rPr>
      </w:pPr>
      <w:r>
        <w:rPr>
          <w:sz w:val="32"/>
          <w:szCs w:val="32"/>
        </w:rPr>
        <w:br w:type="page"/>
      </w:r>
    </w:p>
    <w:p>
      <w:pPr>
        <w:pStyle w:val="145"/>
        <w:spacing w:before="0" w:after="0" w:line="360" w:lineRule="auto"/>
        <w:rPr>
          <w:rFonts w:ascii="Times New Roman" w:hAnsi="Times New Roman" w:eastAsia="宋体"/>
          <w:sz w:val="32"/>
          <w:szCs w:val="32"/>
          <w:lang w:eastAsia="zh-CN"/>
        </w:rPr>
      </w:pPr>
    </w:p>
    <w:p>
      <w:pPr>
        <w:pStyle w:val="14"/>
        <w:tabs>
          <w:tab w:val="left" w:pos="2154"/>
          <w:tab w:val="center" w:pos="4153"/>
        </w:tabs>
        <w:spacing w:before="120" w:beforeLines="50" w:after="120" w:afterLines="50"/>
        <w:jc w:val="left"/>
        <w:outlineLvl w:val="1"/>
        <w:rPr>
          <w:rFonts w:eastAsia="黑体"/>
          <w:b/>
          <w:sz w:val="32"/>
          <w:szCs w:val="32"/>
          <w:lang w:val="zh-CN"/>
        </w:rPr>
      </w:pPr>
      <w:bookmarkStart w:id="435" w:name="_Toc532285299"/>
      <w:bookmarkStart w:id="436" w:name="_Toc510529757"/>
      <w:r>
        <w:rPr>
          <w:rFonts w:eastAsia="黑体"/>
          <w:b/>
          <w:sz w:val="32"/>
          <w:szCs w:val="32"/>
          <w:lang w:val="zh-CN"/>
        </w:rPr>
        <w:tab/>
      </w:r>
      <w:r>
        <w:rPr>
          <w:rFonts w:eastAsia="黑体"/>
          <w:b/>
          <w:sz w:val="32"/>
          <w:szCs w:val="32"/>
          <w:lang w:val="zh-CN"/>
        </w:rPr>
        <w:tab/>
      </w:r>
      <w:bookmarkStart w:id="437" w:name="_Toc136613653"/>
      <w:r>
        <w:rPr>
          <w:rFonts w:eastAsia="黑体"/>
          <w:b/>
          <w:sz w:val="32"/>
          <w:szCs w:val="32"/>
          <w:lang w:val="zh-CN"/>
        </w:rPr>
        <w:t>第一部分 商务部分</w:t>
      </w:r>
      <w:bookmarkEnd w:id="435"/>
      <w:bookmarkEnd w:id="436"/>
      <w:bookmarkEnd w:id="437"/>
    </w:p>
    <w:p>
      <w:pPr>
        <w:pStyle w:val="86"/>
        <w:adjustRightInd w:val="0"/>
        <w:snapToGrid w:val="0"/>
        <w:spacing w:before="120" w:beforeLines="50" w:after="120"/>
        <w:ind w:firstLine="0" w:firstLineChars="0"/>
        <w:outlineLvl w:val="2"/>
        <w:rPr>
          <w:rFonts w:ascii="Times New Roman" w:hAnsi="Times New Roman" w:eastAsia="黑体"/>
          <w:sz w:val="32"/>
          <w:szCs w:val="32"/>
        </w:rPr>
      </w:pPr>
      <w:bookmarkStart w:id="438" w:name="_Toc532285300"/>
      <w:r>
        <w:rPr>
          <w:rFonts w:ascii="Times New Roman" w:hAnsi="Times New Roman" w:eastAsia="黑体"/>
          <w:sz w:val="32"/>
          <w:szCs w:val="32"/>
        </w:rPr>
        <w:t>1.投标</w:t>
      </w:r>
      <w:bookmarkStart w:id="439" w:name="_Toc369531692"/>
      <w:bookmarkStart w:id="440" w:name="_Toc352691656"/>
      <w:bookmarkStart w:id="441" w:name="_Toc6931"/>
      <w:r>
        <w:rPr>
          <w:rFonts w:ascii="Times New Roman" w:hAnsi="Times New Roman" w:eastAsia="黑体"/>
          <w:sz w:val="32"/>
          <w:szCs w:val="32"/>
        </w:rPr>
        <w:t>函</w:t>
      </w:r>
      <w:bookmarkEnd w:id="430"/>
      <w:bookmarkEnd w:id="431"/>
      <w:bookmarkEnd w:id="438"/>
    </w:p>
    <w:bookmarkEnd w:id="439"/>
    <w:bookmarkEnd w:id="440"/>
    <w:bookmarkEnd w:id="441"/>
    <w:p>
      <w:pPr>
        <w:jc w:val="center"/>
        <w:rPr>
          <w:b/>
          <w:szCs w:val="21"/>
        </w:rPr>
      </w:pPr>
      <w:bookmarkStart w:id="442" w:name="_Toc385943065"/>
      <w:bookmarkStart w:id="443" w:name="_Toc501460665"/>
      <w:bookmarkStart w:id="444" w:name="_Toc359594235"/>
      <w:bookmarkStart w:id="445" w:name="_Toc370676426"/>
      <w:bookmarkStart w:id="446" w:name="_Toc482188651"/>
      <w:bookmarkStart w:id="447" w:name="_Toc391394111"/>
      <w:r>
        <w:rPr>
          <w:b/>
          <w:szCs w:val="21"/>
        </w:rPr>
        <w:t>投标函</w:t>
      </w:r>
      <w:bookmarkEnd w:id="442"/>
      <w:bookmarkEnd w:id="443"/>
      <w:bookmarkEnd w:id="444"/>
      <w:bookmarkEnd w:id="445"/>
      <w:bookmarkEnd w:id="446"/>
      <w:bookmarkEnd w:id="447"/>
    </w:p>
    <w:p>
      <w:pPr>
        <w:spacing w:before="0" w:after="0" w:line="360" w:lineRule="auto"/>
        <w:rPr>
          <w:szCs w:val="21"/>
        </w:rPr>
      </w:pPr>
      <w:r>
        <w:rPr>
          <w:szCs w:val="21"/>
        </w:rPr>
        <w:t>_________（招标人名称）：</w:t>
      </w:r>
    </w:p>
    <w:p>
      <w:pPr>
        <w:spacing w:before="0" w:after="0" w:line="360" w:lineRule="auto"/>
        <w:ind w:firstLine="405"/>
        <w:rPr>
          <w:szCs w:val="21"/>
        </w:rPr>
      </w:pPr>
      <w:r>
        <w:rPr>
          <w:rFonts w:hint="eastAsia"/>
        </w:rPr>
        <w:t>一、</w:t>
      </w:r>
      <w:r>
        <w:t>我方已仔细研究了</w:t>
      </w:r>
      <w:r>
        <w:rPr>
          <w:szCs w:val="21"/>
        </w:rPr>
        <w:t>_________</w:t>
      </w:r>
      <w:r>
        <w:t>（项目名称）</w:t>
      </w:r>
      <w:r>
        <w:rPr>
          <w:szCs w:val="21"/>
        </w:rPr>
        <w:t>_________</w:t>
      </w:r>
      <w:r>
        <w:t>标段</w:t>
      </w:r>
      <w:r>
        <w:rPr>
          <w:rFonts w:hint="eastAsia"/>
        </w:rPr>
        <w:t>服务</w:t>
      </w:r>
      <w:r>
        <w:t>招标项目招标文件的全部内容，愿意</w:t>
      </w:r>
      <w:r>
        <w:rPr>
          <w:szCs w:val="21"/>
        </w:rPr>
        <w:t>按照招标文件要求的所有内容完成标段的工作。</w:t>
      </w:r>
    </w:p>
    <w:p>
      <w:pPr>
        <w:spacing w:before="0" w:after="0" w:line="360" w:lineRule="auto"/>
        <w:ind w:firstLine="420" w:firstLineChars="200"/>
      </w:pPr>
      <w:r>
        <w:rPr>
          <w:rFonts w:hint="eastAsia"/>
        </w:rPr>
        <w:t>二、</w:t>
      </w:r>
      <w:r>
        <w:t>我方的投标文件包括下列内容：</w:t>
      </w:r>
    </w:p>
    <w:p>
      <w:pPr>
        <w:spacing w:before="0" w:after="0" w:line="360" w:lineRule="auto"/>
        <w:ind w:firstLine="405"/>
        <w:rPr>
          <w:b/>
          <w:bCs/>
          <w:szCs w:val="21"/>
        </w:rPr>
      </w:pPr>
      <w:r>
        <w:rPr>
          <w:rFonts w:hint="eastAsia"/>
          <w:b/>
          <w:bCs/>
          <w:szCs w:val="21"/>
        </w:rPr>
        <w:t xml:space="preserve">第一部分 </w:t>
      </w:r>
      <w:r>
        <w:rPr>
          <w:b/>
          <w:bCs/>
          <w:szCs w:val="21"/>
        </w:rPr>
        <w:t>商务部分</w:t>
      </w:r>
    </w:p>
    <w:p>
      <w:pPr>
        <w:spacing w:before="0" w:after="0" w:line="360" w:lineRule="auto"/>
        <w:ind w:firstLine="630" w:firstLineChars="300"/>
        <w:rPr>
          <w:szCs w:val="21"/>
        </w:rPr>
      </w:pPr>
      <w:r>
        <w:rPr>
          <w:rFonts w:hint="eastAsia" w:cs="宋体"/>
          <w:szCs w:val="21"/>
        </w:rPr>
        <w:t>1</w:t>
      </w:r>
      <w:r>
        <w:rPr>
          <w:rFonts w:cs="宋体"/>
          <w:szCs w:val="21"/>
        </w:rPr>
        <w:t>.</w:t>
      </w:r>
      <w:r>
        <w:rPr>
          <w:szCs w:val="21"/>
        </w:rPr>
        <w:t>投标函；</w:t>
      </w:r>
    </w:p>
    <w:p>
      <w:pPr>
        <w:spacing w:before="0" w:after="0" w:line="360" w:lineRule="auto"/>
        <w:ind w:firstLine="630" w:firstLineChars="300"/>
        <w:rPr>
          <w:szCs w:val="21"/>
        </w:rPr>
      </w:pPr>
      <w:r>
        <w:rPr>
          <w:rFonts w:hint="eastAsia" w:cs="宋体"/>
          <w:szCs w:val="21"/>
        </w:rPr>
        <w:t>2</w:t>
      </w:r>
      <w:r>
        <w:rPr>
          <w:rFonts w:cs="宋体"/>
          <w:szCs w:val="21"/>
        </w:rPr>
        <w:t>.</w:t>
      </w:r>
      <w:r>
        <w:rPr>
          <w:szCs w:val="21"/>
        </w:rPr>
        <w:t>授权委托书；</w:t>
      </w:r>
    </w:p>
    <w:p>
      <w:pPr>
        <w:spacing w:before="0" w:after="0" w:line="360" w:lineRule="auto"/>
        <w:ind w:firstLine="630" w:firstLineChars="300"/>
        <w:rPr>
          <w:szCs w:val="21"/>
        </w:rPr>
      </w:pPr>
      <w:r>
        <w:rPr>
          <w:rFonts w:hint="eastAsia" w:cs="宋体"/>
          <w:szCs w:val="21"/>
        </w:rPr>
        <w:t>3</w:t>
      </w:r>
      <w:r>
        <w:rPr>
          <w:rFonts w:cs="宋体"/>
          <w:szCs w:val="21"/>
        </w:rPr>
        <w:t>.</w:t>
      </w:r>
      <w:r>
        <w:rPr>
          <w:szCs w:val="21"/>
        </w:rPr>
        <w:t>联合体协议书（</w:t>
      </w:r>
      <w:r>
        <w:rPr>
          <w:rFonts w:hint="eastAsia"/>
          <w:szCs w:val="21"/>
        </w:rPr>
        <w:t>不适用</w:t>
      </w:r>
      <w:r>
        <w:rPr>
          <w:szCs w:val="21"/>
        </w:rPr>
        <w:t>）；</w:t>
      </w:r>
    </w:p>
    <w:p>
      <w:pPr>
        <w:spacing w:before="0" w:after="0" w:line="360" w:lineRule="auto"/>
        <w:ind w:firstLine="630" w:firstLineChars="300"/>
        <w:rPr>
          <w:szCs w:val="21"/>
        </w:rPr>
      </w:pPr>
      <w:r>
        <w:rPr>
          <w:rFonts w:hint="eastAsia" w:cs="宋体"/>
          <w:szCs w:val="21"/>
        </w:rPr>
        <w:t>4</w:t>
      </w:r>
      <w:r>
        <w:rPr>
          <w:rFonts w:cs="宋体"/>
          <w:szCs w:val="21"/>
        </w:rPr>
        <w:t>.</w:t>
      </w:r>
      <w:r>
        <w:rPr>
          <w:szCs w:val="21"/>
        </w:rPr>
        <w:t>投标保证金；</w:t>
      </w:r>
    </w:p>
    <w:p>
      <w:pPr>
        <w:spacing w:before="0" w:after="0" w:line="360" w:lineRule="auto"/>
        <w:ind w:firstLine="630" w:firstLineChars="300"/>
        <w:rPr>
          <w:szCs w:val="21"/>
        </w:rPr>
      </w:pPr>
      <w:r>
        <w:rPr>
          <w:rFonts w:hint="eastAsia" w:cs="宋体"/>
          <w:szCs w:val="21"/>
        </w:rPr>
        <w:t>5</w:t>
      </w:r>
      <w:r>
        <w:rPr>
          <w:rFonts w:cs="宋体"/>
          <w:szCs w:val="21"/>
        </w:rPr>
        <w:t>.</w:t>
      </w:r>
      <w:r>
        <w:rPr>
          <w:szCs w:val="21"/>
        </w:rPr>
        <w:t>资格审查资料；</w:t>
      </w:r>
    </w:p>
    <w:p>
      <w:pPr>
        <w:spacing w:before="0" w:after="0" w:line="360" w:lineRule="auto"/>
        <w:ind w:firstLine="630" w:firstLineChars="300"/>
        <w:rPr>
          <w:szCs w:val="21"/>
        </w:rPr>
      </w:pPr>
      <w:r>
        <w:rPr>
          <w:rFonts w:hint="eastAsia" w:cs="宋体"/>
          <w:szCs w:val="21"/>
        </w:rPr>
        <w:t>6</w:t>
      </w:r>
      <w:r>
        <w:rPr>
          <w:rFonts w:cs="宋体"/>
          <w:szCs w:val="21"/>
        </w:rPr>
        <w:t>.</w:t>
      </w:r>
      <w:r>
        <w:rPr>
          <w:szCs w:val="21"/>
        </w:rPr>
        <w:t>其他文件和资料；</w:t>
      </w:r>
    </w:p>
    <w:p>
      <w:pPr>
        <w:spacing w:before="0" w:after="0" w:line="360" w:lineRule="auto"/>
        <w:ind w:firstLine="405"/>
        <w:rPr>
          <w:szCs w:val="21"/>
        </w:rPr>
      </w:pPr>
      <w:r>
        <w:rPr>
          <w:rFonts w:hint="eastAsia"/>
          <w:b/>
          <w:bCs/>
          <w:szCs w:val="21"/>
        </w:rPr>
        <w:t xml:space="preserve">第二部分 </w:t>
      </w:r>
      <w:r>
        <w:rPr>
          <w:b/>
          <w:bCs/>
          <w:szCs w:val="21"/>
        </w:rPr>
        <w:t>价格部分</w:t>
      </w:r>
    </w:p>
    <w:p>
      <w:pPr>
        <w:spacing w:before="0" w:after="0" w:line="360" w:lineRule="auto"/>
        <w:ind w:firstLine="630" w:firstLineChars="300"/>
        <w:rPr>
          <w:szCs w:val="21"/>
        </w:rPr>
      </w:pPr>
      <w:r>
        <w:rPr>
          <w:rFonts w:hint="eastAsia"/>
          <w:szCs w:val="21"/>
        </w:rPr>
        <w:t>7.投标报价（服务费用清单）</w:t>
      </w:r>
    </w:p>
    <w:p>
      <w:pPr>
        <w:spacing w:before="0" w:after="0" w:line="360" w:lineRule="auto"/>
        <w:ind w:firstLine="405"/>
        <w:rPr>
          <w:b/>
          <w:bCs/>
          <w:szCs w:val="21"/>
        </w:rPr>
      </w:pPr>
      <w:r>
        <w:rPr>
          <w:rFonts w:hint="eastAsia"/>
          <w:b/>
          <w:bCs/>
          <w:szCs w:val="21"/>
        </w:rPr>
        <w:t xml:space="preserve">第三部分 </w:t>
      </w:r>
      <w:r>
        <w:rPr>
          <w:b/>
          <w:bCs/>
          <w:szCs w:val="21"/>
        </w:rPr>
        <w:t>技术部分</w:t>
      </w:r>
    </w:p>
    <w:p>
      <w:pPr>
        <w:spacing w:before="0" w:after="0" w:line="360" w:lineRule="auto"/>
        <w:ind w:firstLine="630" w:firstLineChars="300"/>
        <w:rPr>
          <w:szCs w:val="21"/>
        </w:rPr>
      </w:pPr>
      <w:r>
        <w:rPr>
          <w:rFonts w:hint="eastAsia"/>
          <w:szCs w:val="21"/>
        </w:rPr>
        <w:t>8.服务方案</w:t>
      </w:r>
    </w:p>
    <w:p>
      <w:pPr>
        <w:spacing w:before="0" w:after="0" w:line="360" w:lineRule="auto"/>
        <w:ind w:firstLine="630" w:firstLineChars="300"/>
        <w:rPr>
          <w:szCs w:val="21"/>
        </w:rPr>
      </w:pPr>
      <w:r>
        <w:rPr>
          <w:rFonts w:hint="eastAsia"/>
          <w:szCs w:val="21"/>
        </w:rPr>
        <w:t>9</w:t>
      </w:r>
      <w:r>
        <w:rPr>
          <w:szCs w:val="21"/>
        </w:rPr>
        <w:t>.公示信息表；</w:t>
      </w:r>
    </w:p>
    <w:p>
      <w:pPr>
        <w:spacing w:before="0" w:after="0" w:line="360" w:lineRule="auto"/>
        <w:ind w:firstLine="420" w:firstLineChars="200"/>
        <w:rPr>
          <w:szCs w:val="21"/>
        </w:rPr>
      </w:pPr>
      <w:r>
        <w:rPr>
          <w:szCs w:val="21"/>
        </w:rPr>
        <w:t>投标文件的上述组成部分如存在内容不一致的，以投标函为准。</w:t>
      </w:r>
    </w:p>
    <w:p>
      <w:pPr>
        <w:spacing w:before="0" w:after="0" w:line="360" w:lineRule="auto"/>
        <w:ind w:firstLine="420" w:firstLineChars="200"/>
        <w:rPr>
          <w:szCs w:val="21"/>
        </w:rPr>
      </w:pPr>
      <w:r>
        <w:rPr>
          <w:rFonts w:hint="eastAsia"/>
          <w:szCs w:val="21"/>
        </w:rPr>
        <w:t>三、</w:t>
      </w:r>
      <w:r>
        <w:rPr>
          <w:szCs w:val="21"/>
        </w:rPr>
        <w:t>我方承诺在招标文件规定的投标有效期内不撤销投标文件，若在投标有效期内撤回投标，我公司的投标</w:t>
      </w:r>
      <w:r>
        <w:rPr>
          <w:rFonts w:eastAsiaTheme="minorEastAsia"/>
          <w:szCs w:val="21"/>
        </w:rPr>
        <w:t>保证金贵方有权不予退还</w:t>
      </w:r>
      <w:r>
        <w:rPr>
          <w:szCs w:val="21"/>
        </w:rPr>
        <w:t>。</w:t>
      </w:r>
    </w:p>
    <w:p>
      <w:pPr>
        <w:spacing w:before="0" w:after="0" w:line="360" w:lineRule="auto"/>
        <w:ind w:firstLine="420" w:firstLineChars="200"/>
        <w:rPr>
          <w:szCs w:val="21"/>
        </w:rPr>
      </w:pPr>
      <w:r>
        <w:rPr>
          <w:rFonts w:hint="eastAsia"/>
          <w:szCs w:val="21"/>
        </w:rPr>
        <w:t>四、</w:t>
      </w:r>
      <w:r>
        <w:rPr>
          <w:szCs w:val="21"/>
        </w:rPr>
        <w:t>如我方中标，我方承诺：</w:t>
      </w:r>
    </w:p>
    <w:p>
      <w:pPr>
        <w:spacing w:before="0" w:after="0" w:line="360" w:lineRule="auto"/>
        <w:ind w:firstLine="405"/>
        <w:rPr>
          <w:szCs w:val="21"/>
        </w:rPr>
      </w:pPr>
      <w:r>
        <w:rPr>
          <w:szCs w:val="21"/>
        </w:rPr>
        <w:t>（</w:t>
      </w:r>
      <w:r>
        <w:rPr>
          <w:rFonts w:hint="eastAsia"/>
          <w:szCs w:val="21"/>
        </w:rPr>
        <w:t>一</w:t>
      </w:r>
      <w:r>
        <w:rPr>
          <w:szCs w:val="21"/>
        </w:rPr>
        <w:t>）在收到中标通知书后，在中标通知书规定的期限内与你方签订合同；</w:t>
      </w:r>
    </w:p>
    <w:p>
      <w:pPr>
        <w:spacing w:before="0" w:after="0" w:line="360" w:lineRule="auto"/>
        <w:ind w:firstLine="405"/>
        <w:rPr>
          <w:szCs w:val="21"/>
        </w:rPr>
      </w:pPr>
      <w:r>
        <w:rPr>
          <w:szCs w:val="21"/>
        </w:rPr>
        <w:t>（</w:t>
      </w:r>
      <w:r>
        <w:rPr>
          <w:rFonts w:hint="eastAsia"/>
          <w:szCs w:val="21"/>
        </w:rPr>
        <w:t>二</w:t>
      </w:r>
      <w:r>
        <w:rPr>
          <w:szCs w:val="21"/>
        </w:rPr>
        <w:t>）在签订合同时不向你方提出附加条件；</w:t>
      </w:r>
    </w:p>
    <w:p>
      <w:pPr>
        <w:spacing w:before="0" w:after="0" w:line="360" w:lineRule="auto"/>
        <w:ind w:firstLine="405"/>
        <w:rPr>
          <w:szCs w:val="21"/>
        </w:rPr>
      </w:pPr>
      <w:r>
        <w:rPr>
          <w:szCs w:val="21"/>
        </w:rPr>
        <w:t>（</w:t>
      </w:r>
      <w:r>
        <w:rPr>
          <w:rFonts w:hint="eastAsia"/>
          <w:szCs w:val="21"/>
        </w:rPr>
        <w:t>三</w:t>
      </w:r>
      <w:r>
        <w:rPr>
          <w:szCs w:val="21"/>
        </w:rPr>
        <w:t>）按照招标文件要求提交履约保证金；</w:t>
      </w:r>
      <w:bookmarkStart w:id="448" w:name="_Toc352691658"/>
      <w:bookmarkStart w:id="449" w:name="_Toc369531694"/>
      <w:bookmarkStart w:id="450" w:name="_Toc1187"/>
    </w:p>
    <w:p>
      <w:pPr>
        <w:spacing w:before="0" w:after="0" w:line="360" w:lineRule="auto"/>
        <w:ind w:firstLine="405"/>
        <w:rPr>
          <w:szCs w:val="21"/>
        </w:rPr>
      </w:pPr>
      <w:r>
        <w:rPr>
          <w:szCs w:val="21"/>
        </w:rPr>
        <w:t>（</w:t>
      </w:r>
      <w:bookmarkEnd w:id="448"/>
      <w:bookmarkEnd w:id="449"/>
      <w:bookmarkEnd w:id="450"/>
      <w:r>
        <w:rPr>
          <w:rFonts w:hint="eastAsia"/>
          <w:szCs w:val="21"/>
        </w:rPr>
        <w:t>四</w:t>
      </w:r>
      <w:r>
        <w:rPr>
          <w:szCs w:val="21"/>
        </w:rPr>
        <w:t>）在合同约定的期限内完成合同规定的全部义务；</w:t>
      </w:r>
    </w:p>
    <w:p>
      <w:pPr>
        <w:spacing w:before="0" w:after="0" w:line="360" w:lineRule="auto"/>
        <w:ind w:firstLine="405"/>
        <w:rPr>
          <w:szCs w:val="21"/>
        </w:rPr>
      </w:pPr>
      <w:r>
        <w:rPr>
          <w:szCs w:val="21"/>
        </w:rPr>
        <w:t>（</w:t>
      </w:r>
      <w:r>
        <w:rPr>
          <w:rFonts w:hint="eastAsia"/>
          <w:szCs w:val="21"/>
        </w:rPr>
        <w:t>五</w:t>
      </w:r>
      <w:r>
        <w:rPr>
          <w:szCs w:val="21"/>
        </w:rPr>
        <w:t>）我方已详细审查全部招标文件，包括招标文件的澄清资料和补充资料。我方完全理解和接受招标文件的一切规定和要求，并同意放弃对这方面有不明及误解的权力；</w:t>
      </w:r>
    </w:p>
    <w:p>
      <w:pPr>
        <w:spacing w:before="0" w:after="0" w:line="360" w:lineRule="auto"/>
        <w:ind w:firstLine="405"/>
        <w:rPr>
          <w:szCs w:val="21"/>
        </w:rPr>
      </w:pPr>
      <w:r>
        <w:rPr>
          <w:szCs w:val="21"/>
        </w:rPr>
        <w:t>（</w:t>
      </w:r>
      <w:r>
        <w:rPr>
          <w:rFonts w:hint="eastAsia"/>
          <w:szCs w:val="21"/>
        </w:rPr>
        <w:t>六</w:t>
      </w:r>
      <w:r>
        <w:rPr>
          <w:szCs w:val="21"/>
        </w:rPr>
        <w:t>）本投标有效期满足招标文件要求；</w:t>
      </w:r>
    </w:p>
    <w:p>
      <w:pPr>
        <w:spacing w:before="0" w:after="0" w:line="360" w:lineRule="auto"/>
        <w:ind w:firstLine="405"/>
        <w:rPr>
          <w:szCs w:val="21"/>
        </w:rPr>
      </w:pPr>
      <w:r>
        <w:rPr>
          <w:szCs w:val="21"/>
        </w:rPr>
        <w:t>（</w:t>
      </w:r>
      <w:r>
        <w:rPr>
          <w:rFonts w:hint="eastAsia"/>
          <w:szCs w:val="21"/>
        </w:rPr>
        <w:t>七</w:t>
      </w:r>
      <w:r>
        <w:rPr>
          <w:szCs w:val="21"/>
        </w:rPr>
        <w:t>）我方同意提供按照贵方可能要求的与其投标有关的一切数据或资料，完全理解贵方不一定接受最低价的投标或收到的任何投标；</w:t>
      </w:r>
    </w:p>
    <w:p>
      <w:pPr>
        <w:spacing w:before="0" w:after="0" w:line="360" w:lineRule="auto"/>
        <w:ind w:firstLine="405"/>
        <w:rPr>
          <w:szCs w:val="21"/>
        </w:rPr>
      </w:pPr>
      <w:r>
        <w:rPr>
          <w:szCs w:val="21"/>
        </w:rPr>
        <w:t>（</w:t>
      </w:r>
      <w:r>
        <w:rPr>
          <w:rFonts w:hint="eastAsia"/>
          <w:szCs w:val="21"/>
        </w:rPr>
        <w:t>八</w:t>
      </w:r>
      <w:r>
        <w:rPr>
          <w:szCs w:val="21"/>
        </w:rPr>
        <w:t>）若我方获得中标，我方保证按有关规定支付招标服务费，并同意从我公司所递交的投标保证金中直接扣除招标服务费，对此我方无任何异议；</w:t>
      </w:r>
    </w:p>
    <w:p>
      <w:pPr>
        <w:spacing w:before="0" w:after="0" w:line="360" w:lineRule="auto"/>
        <w:ind w:firstLine="405"/>
        <w:rPr>
          <w:szCs w:val="21"/>
        </w:rPr>
      </w:pPr>
      <w:r>
        <w:rPr>
          <w:szCs w:val="21"/>
        </w:rPr>
        <w:t>（</w:t>
      </w:r>
      <w:r>
        <w:rPr>
          <w:rFonts w:hint="eastAsia"/>
          <w:szCs w:val="21"/>
        </w:rPr>
        <w:t>九</w:t>
      </w:r>
      <w:r>
        <w:rPr>
          <w:szCs w:val="21"/>
        </w:rPr>
        <w:t>）招标文件第五章委托人要求中规定的其他管理和技术人员最低要求我方完全满足，我方将在签订合同前提交详细名单及证件等资料，否则视为我方弄虚作假骗取中标。</w:t>
      </w:r>
    </w:p>
    <w:p>
      <w:pPr>
        <w:spacing w:before="0" w:after="0" w:line="360" w:lineRule="auto"/>
        <w:ind w:firstLine="420" w:firstLineChars="200"/>
        <w:rPr>
          <w:szCs w:val="21"/>
        </w:rPr>
      </w:pPr>
      <w:r>
        <w:rPr>
          <w:rFonts w:hint="eastAsia"/>
          <w:szCs w:val="21"/>
        </w:rPr>
        <w:t>五、</w:t>
      </w:r>
      <w:r>
        <w:rPr>
          <w:szCs w:val="21"/>
        </w:rPr>
        <w:t>我方在此声明，所递交的投标文件及有关资料内容完整、真实和准确，且不存在第二章“投标人须知”第1.4.3项规定的任何一种情形。</w:t>
      </w:r>
    </w:p>
    <w:p>
      <w:pPr>
        <w:spacing w:before="0" w:after="0" w:line="360" w:lineRule="auto"/>
        <w:ind w:firstLine="420" w:firstLineChars="200"/>
        <w:rPr>
          <w:szCs w:val="21"/>
        </w:rPr>
      </w:pPr>
      <w:r>
        <w:rPr>
          <w:rFonts w:hint="eastAsia"/>
          <w:szCs w:val="21"/>
        </w:rPr>
        <w:t>六、</w:t>
      </w:r>
      <w:r>
        <w:rPr>
          <w:szCs w:val="21"/>
        </w:rPr>
        <w:t>_________（其他补充说明）。</w:t>
      </w:r>
      <w:bookmarkStart w:id="451" w:name="_Toc369531695"/>
      <w:bookmarkEnd w:id="451"/>
      <w:bookmarkStart w:id="452" w:name="_Toc16568"/>
      <w:bookmarkEnd w:id="452"/>
      <w:bookmarkStart w:id="453" w:name="_Toc352691660"/>
      <w:bookmarkEnd w:id="453"/>
      <w:bookmarkStart w:id="454" w:name="_Toc16824"/>
      <w:bookmarkEnd w:id="454"/>
      <w:bookmarkStart w:id="455" w:name="_Toc369531696"/>
      <w:bookmarkEnd w:id="455"/>
      <w:bookmarkStart w:id="456" w:name="_Toc352691659"/>
      <w:bookmarkEnd w:id="456"/>
    </w:p>
    <w:p>
      <w:pPr>
        <w:spacing w:before="0" w:after="0" w:line="360" w:lineRule="auto"/>
        <w:ind w:firstLine="420" w:firstLineChars="200"/>
        <w:rPr>
          <w:szCs w:val="21"/>
        </w:rPr>
      </w:pPr>
    </w:p>
    <w:p>
      <w:pPr>
        <w:wordWrap w:val="0"/>
        <w:adjustRightInd w:val="0"/>
        <w:snapToGrid w:val="0"/>
        <w:spacing w:line="360" w:lineRule="auto"/>
        <w:ind w:firstLine="420" w:firstLineChars="200"/>
        <w:jc w:val="right"/>
        <w:rPr>
          <w:szCs w:val="21"/>
        </w:rPr>
      </w:pPr>
    </w:p>
    <w:p>
      <w:pPr>
        <w:adjustRightInd w:val="0"/>
        <w:snapToGrid w:val="0"/>
        <w:spacing w:line="360" w:lineRule="auto"/>
        <w:ind w:right="135"/>
        <w:jc w:val="right"/>
        <w:rPr>
          <w:szCs w:val="21"/>
        </w:rPr>
      </w:pPr>
    </w:p>
    <w:bookmarkEnd w:id="424"/>
    <w:bookmarkEnd w:id="425"/>
    <w:bookmarkEnd w:id="426"/>
    <w:bookmarkEnd w:id="427"/>
    <w:bookmarkEnd w:id="428"/>
    <w:bookmarkEnd w:id="429"/>
    <w:p>
      <w:pPr>
        <w:pStyle w:val="86"/>
        <w:adjustRightInd w:val="0"/>
        <w:snapToGrid w:val="0"/>
        <w:spacing w:before="120" w:beforeLines="50" w:after="120"/>
        <w:ind w:firstLine="0" w:firstLineChars="0"/>
        <w:outlineLvl w:val="2"/>
        <w:rPr>
          <w:rFonts w:ascii="Times New Roman" w:hAnsi="Times New Roman"/>
          <w:sz w:val="21"/>
        </w:rPr>
      </w:pPr>
      <w:r>
        <w:rPr>
          <w:rFonts w:ascii="Times New Roman" w:hAnsi="Times New Roman"/>
          <w:sz w:val="28"/>
          <w:szCs w:val="28"/>
        </w:rPr>
        <w:br w:type="page"/>
      </w:r>
      <w:bookmarkStart w:id="457" w:name="_Toc508806512"/>
      <w:bookmarkStart w:id="458" w:name="_Toc505001532"/>
      <w:bookmarkStart w:id="459" w:name="_Toc532285301"/>
      <w:r>
        <w:rPr>
          <w:rFonts w:ascii="Times New Roman" w:hAnsi="Times New Roman" w:eastAsia="黑体"/>
          <w:sz w:val="32"/>
          <w:szCs w:val="32"/>
        </w:rPr>
        <w:t>2.授权委托书</w:t>
      </w:r>
      <w:bookmarkEnd w:id="457"/>
      <w:bookmarkEnd w:id="458"/>
      <w:bookmarkEnd w:id="459"/>
    </w:p>
    <w:p>
      <w:pPr>
        <w:spacing w:line="360" w:lineRule="auto"/>
        <w:jc w:val="center"/>
        <w:rPr>
          <w:b/>
        </w:rPr>
      </w:pPr>
      <w:r>
        <w:rPr>
          <w:b/>
        </w:rPr>
        <w:t>授权委托书</w:t>
      </w:r>
    </w:p>
    <w:p>
      <w:pPr>
        <w:adjustRightInd w:val="0"/>
        <w:snapToGrid w:val="0"/>
        <w:spacing w:before="0" w:after="0" w:line="360" w:lineRule="auto"/>
        <w:ind w:firstLine="420" w:firstLineChars="200"/>
        <w:rPr>
          <w:szCs w:val="21"/>
        </w:rPr>
      </w:pPr>
      <w:r>
        <w:rPr>
          <w:rFonts w:hint="eastAsia"/>
          <w:szCs w:val="21"/>
        </w:rPr>
        <w:t>本单位</w:t>
      </w:r>
      <w:r>
        <w:rPr>
          <w:szCs w:val="21"/>
          <w:u w:val="single"/>
        </w:rPr>
        <w:t xml:space="preserve">          </w:t>
      </w:r>
      <w:r>
        <w:rPr>
          <w:rFonts w:hint="eastAsia"/>
          <w:szCs w:val="21"/>
        </w:rPr>
        <w:t>（单位名称）现委托</w:t>
      </w:r>
      <w:r>
        <w:rPr>
          <w:szCs w:val="21"/>
          <w:u w:val="single"/>
        </w:rPr>
        <w:t xml:space="preserve">         </w:t>
      </w:r>
      <w:r>
        <w:rPr>
          <w:rFonts w:hint="eastAsia"/>
          <w:szCs w:val="21"/>
        </w:rPr>
        <w:t>（姓名及电话）为我方代理人。代理人根据授权，以我方名义签署、澄清确认、递交、撤回、修改本项目投标文件、签订合同和处理有关事宜，其法律后果由我方承担。</w:t>
      </w:r>
    </w:p>
    <w:p>
      <w:pPr>
        <w:adjustRightInd w:val="0"/>
        <w:snapToGrid w:val="0"/>
        <w:spacing w:before="0" w:after="0" w:line="360" w:lineRule="auto"/>
        <w:ind w:firstLine="420" w:firstLineChars="200"/>
        <w:rPr>
          <w:szCs w:val="21"/>
        </w:rPr>
      </w:pPr>
      <w:r>
        <w:rPr>
          <w:rFonts w:hint="eastAsia"/>
          <w:szCs w:val="21"/>
        </w:rPr>
        <w:t>委托期限：自本委托书签署之日起至本项目签订采购合同之日止。</w:t>
      </w:r>
    </w:p>
    <w:p>
      <w:pPr>
        <w:adjustRightInd w:val="0"/>
        <w:snapToGrid w:val="0"/>
        <w:spacing w:before="0" w:after="0" w:line="360" w:lineRule="auto"/>
        <w:ind w:firstLine="420" w:firstLineChars="200"/>
        <w:rPr>
          <w:szCs w:val="21"/>
        </w:rPr>
      </w:pPr>
      <w:r>
        <w:rPr>
          <w:rFonts w:hint="eastAsia"/>
          <w:szCs w:val="21"/>
        </w:rPr>
        <w:t>代理人无转委托权。</w:t>
      </w:r>
    </w:p>
    <w:p>
      <w:pPr>
        <w:adjustRightInd w:val="0"/>
        <w:snapToGrid w:val="0"/>
        <w:spacing w:before="0" w:after="0" w:line="360" w:lineRule="auto"/>
        <w:ind w:firstLine="420" w:firstLineChars="200"/>
        <w:rPr>
          <w:szCs w:val="21"/>
        </w:rPr>
      </w:pPr>
      <w:r>
        <w:rPr>
          <w:rFonts w:hint="eastAsia"/>
          <w:szCs w:val="21"/>
        </w:rPr>
        <w:t>附：委托代理人身份证扫描件。</w:t>
      </w:r>
    </w:p>
    <w:p>
      <w:pPr>
        <w:adjustRightInd w:val="0"/>
        <w:snapToGrid w:val="0"/>
        <w:spacing w:before="0" w:after="0" w:line="360" w:lineRule="auto"/>
        <w:ind w:firstLine="420" w:firstLineChars="200"/>
        <w:rPr>
          <w:szCs w:val="21"/>
        </w:rPr>
      </w:pPr>
    </w:p>
    <w:p>
      <w:pPr>
        <w:topLinePunct/>
        <w:spacing w:line="440" w:lineRule="exact"/>
        <w:ind w:firstLine="2408" w:firstLineChars="1147"/>
        <w:jc w:val="right"/>
        <w:rPr>
          <w:szCs w:val="22"/>
        </w:rPr>
      </w:pPr>
      <w:r>
        <w:rPr>
          <w:rFonts w:hint="eastAsia"/>
          <w:szCs w:val="22"/>
        </w:rPr>
        <w:t xml:space="preserve"> </w:t>
      </w:r>
      <w:r>
        <w:rPr>
          <w:szCs w:val="22"/>
          <w:u w:val="single"/>
          <w:shd w:val="pct10" w:color="auto" w:fill="FFFFFF"/>
        </w:rPr>
        <w:t xml:space="preserve">     </w:t>
      </w:r>
      <w:r>
        <w:rPr>
          <w:szCs w:val="22"/>
        </w:rPr>
        <w:t>年</w:t>
      </w:r>
      <w:r>
        <w:rPr>
          <w:szCs w:val="22"/>
          <w:u w:val="single"/>
          <w:shd w:val="pct10" w:color="auto" w:fill="FFFFFF"/>
        </w:rPr>
        <w:t xml:space="preserve">     </w:t>
      </w:r>
      <w:r>
        <w:rPr>
          <w:szCs w:val="22"/>
        </w:rPr>
        <w:t>月</w:t>
      </w:r>
      <w:r>
        <w:rPr>
          <w:szCs w:val="22"/>
          <w:u w:val="single"/>
          <w:shd w:val="pct10" w:color="auto" w:fill="FFFFFF"/>
        </w:rPr>
        <w:t xml:space="preserve">     </w:t>
      </w:r>
      <w:r>
        <w:rPr>
          <w:szCs w:val="22"/>
        </w:rPr>
        <w:t>日</w:t>
      </w:r>
    </w:p>
    <w:p>
      <w:pPr>
        <w:spacing w:before="0" w:after="0" w:line="360" w:lineRule="auto"/>
      </w:pPr>
    </w:p>
    <w:p>
      <w:pPr>
        <w:spacing w:before="0" w:after="0" w:line="360" w:lineRule="auto"/>
        <w:ind w:left="1680" w:leftChars="800" w:firstLine="2692" w:firstLineChars="1282"/>
      </w:pPr>
    </w:p>
    <w:p>
      <w:pPr>
        <w:spacing w:before="0" w:after="0"/>
        <w:ind w:firstLine="420" w:firstLineChars="200"/>
        <w:jc w:val="left"/>
        <w:rPr>
          <w:szCs w:val="21"/>
        </w:rPr>
      </w:pPr>
    </w:p>
    <w:p>
      <w:pPr>
        <w:wordWrap w:val="0"/>
        <w:spacing w:before="0" w:after="0"/>
        <w:ind w:firstLine="4057" w:firstLineChars="1932"/>
        <w:jc w:val="right"/>
      </w:pPr>
    </w:p>
    <w:p>
      <w:pPr>
        <w:adjustRightInd w:val="0"/>
        <w:snapToGrid w:val="0"/>
        <w:spacing w:before="0" w:after="0" w:line="360" w:lineRule="auto"/>
        <w:jc w:val="center"/>
        <w:rPr>
          <w:b/>
          <w:bCs/>
          <w:szCs w:val="21"/>
        </w:rPr>
      </w:pPr>
    </w:p>
    <w:p>
      <w:pPr>
        <w:pStyle w:val="86"/>
        <w:adjustRightInd w:val="0"/>
        <w:snapToGrid w:val="0"/>
        <w:spacing w:before="120" w:beforeLines="50" w:after="120"/>
        <w:ind w:firstLine="0" w:firstLineChars="0"/>
        <w:outlineLvl w:val="2"/>
        <w:rPr>
          <w:rFonts w:ascii="Times New Roman" w:hAnsi="Times New Roman"/>
          <w:sz w:val="21"/>
        </w:rPr>
      </w:pPr>
      <w:r>
        <w:rPr>
          <w:rFonts w:ascii="Times New Roman" w:hAnsi="Times New Roman"/>
        </w:rPr>
        <w:br w:type="page"/>
      </w:r>
      <w:bookmarkStart w:id="460" w:name="_Toc532285302"/>
      <w:bookmarkStart w:id="461" w:name="_Toc508806513"/>
      <w:bookmarkStart w:id="462" w:name="_Toc505001533"/>
      <w:r>
        <w:rPr>
          <w:rFonts w:ascii="Times New Roman" w:hAnsi="Times New Roman" w:eastAsia="黑体"/>
          <w:sz w:val="32"/>
          <w:szCs w:val="32"/>
        </w:rPr>
        <w:t>3.联合体协议书（</w:t>
      </w:r>
      <w:r>
        <w:rPr>
          <w:rFonts w:hint="eastAsia" w:ascii="Times New Roman" w:hAnsi="Times New Roman" w:eastAsia="黑体"/>
          <w:sz w:val="32"/>
          <w:szCs w:val="32"/>
        </w:rPr>
        <w:t>不适用</w:t>
      </w:r>
      <w:r>
        <w:rPr>
          <w:rFonts w:ascii="Times New Roman" w:hAnsi="Times New Roman" w:eastAsia="黑体"/>
          <w:sz w:val="32"/>
          <w:szCs w:val="32"/>
        </w:rPr>
        <w:t>）</w:t>
      </w:r>
      <w:bookmarkEnd w:id="460"/>
      <w:bookmarkEnd w:id="461"/>
      <w:bookmarkEnd w:id="462"/>
    </w:p>
    <w:p>
      <w:pPr>
        <w:spacing w:before="120" w:beforeLines="50" w:after="120" w:afterLines="50" w:line="360" w:lineRule="auto"/>
        <w:jc w:val="center"/>
        <w:rPr>
          <w:szCs w:val="21"/>
        </w:rPr>
      </w:pPr>
      <w:bookmarkStart w:id="463" w:name="_Toc453162714"/>
      <w:bookmarkStart w:id="464" w:name="_Toc453079654"/>
      <w:bookmarkStart w:id="465" w:name="_Toc453162627"/>
      <w:bookmarkStart w:id="466" w:name="_Toc300835217"/>
      <w:bookmarkStart w:id="467" w:name="_Toc499646523"/>
      <w:bookmarkStart w:id="468" w:name="_Toc296602998"/>
      <w:r>
        <w:rPr>
          <w:b/>
          <w:szCs w:val="21"/>
        </w:rPr>
        <w:t>联合体协议书</w:t>
      </w:r>
    </w:p>
    <w:p>
      <w:pPr>
        <w:spacing w:before="0" w:after="0" w:line="360" w:lineRule="auto"/>
        <w:ind w:firstLine="420" w:firstLineChars="200"/>
        <w:rPr>
          <w:szCs w:val="21"/>
        </w:rPr>
      </w:pPr>
      <w:r>
        <w:rPr>
          <w:szCs w:val="21"/>
          <w:u w:val="single"/>
        </w:rPr>
        <w:t xml:space="preserve">        </w:t>
      </w:r>
      <w:r>
        <w:t>（所有成员单位名称）自愿组成</w:t>
      </w:r>
      <w:r>
        <w:rPr>
          <w:szCs w:val="21"/>
          <w:u w:val="single"/>
        </w:rPr>
        <w:t xml:space="preserve">        </w:t>
      </w:r>
      <w:r>
        <w:t>（联合体名称）联合体，共同参加</w:t>
      </w:r>
      <w:r>
        <w:rPr>
          <w:szCs w:val="21"/>
          <w:u w:val="single"/>
        </w:rPr>
        <w:t xml:space="preserve">        </w:t>
      </w:r>
      <w:r>
        <w:t>（项目名称）</w:t>
      </w:r>
      <w:r>
        <w:rPr>
          <w:szCs w:val="21"/>
        </w:rPr>
        <w:t>_________</w:t>
      </w:r>
      <w:r>
        <w:t>标段</w:t>
      </w:r>
      <w:r>
        <w:rPr>
          <w:rFonts w:hint="eastAsia"/>
        </w:rPr>
        <w:t>服务</w:t>
      </w:r>
      <w:r>
        <w:t>招标项目</w:t>
      </w:r>
      <w:r>
        <w:rPr>
          <w:szCs w:val="21"/>
        </w:rPr>
        <w:t>投标。现就联</w:t>
      </w:r>
      <w:r>
        <w:t>合体投标事宜订立如下协议</w:t>
      </w:r>
      <w:r>
        <w:rPr>
          <w:szCs w:val="21"/>
        </w:rPr>
        <w:t>。</w:t>
      </w:r>
    </w:p>
    <w:p>
      <w:pPr>
        <w:spacing w:before="0" w:after="0" w:line="360" w:lineRule="auto"/>
        <w:ind w:firstLine="420" w:firstLineChars="200"/>
        <w:rPr>
          <w:szCs w:val="21"/>
        </w:rPr>
      </w:pPr>
      <w:r>
        <w:rPr>
          <w:szCs w:val="21"/>
        </w:rPr>
        <w:t xml:space="preserve">1.  </w:t>
      </w:r>
      <w:r>
        <w:rPr>
          <w:szCs w:val="21"/>
          <w:u w:val="single"/>
        </w:rPr>
        <w:t xml:space="preserve">                   </w:t>
      </w:r>
      <w:r>
        <w:rPr>
          <w:szCs w:val="21"/>
        </w:rPr>
        <w:t>（某成员单位名称）为</w:t>
      </w:r>
      <w:r>
        <w:rPr>
          <w:szCs w:val="21"/>
          <w:u w:val="single"/>
        </w:rPr>
        <w:t xml:space="preserve">         </w:t>
      </w:r>
      <w:r>
        <w:rPr>
          <w:szCs w:val="21"/>
        </w:rPr>
        <w:t xml:space="preserve"> （联合体名称）牵头人。</w:t>
      </w:r>
    </w:p>
    <w:p>
      <w:pPr>
        <w:spacing w:before="0" w:after="0" w:line="360" w:lineRule="auto"/>
        <w:ind w:firstLine="420" w:firstLineChars="200"/>
        <w:rPr>
          <w:szCs w:val="21"/>
        </w:rPr>
      </w:pPr>
      <w:r>
        <w:rPr>
          <w:szCs w:val="21"/>
        </w:rPr>
        <w:t>2. 联合体各成员授权牵头人代表联合体参加投标活动，签署文件，提交和接收相关的资料、信息及指示，进行合同谈判活动，负责合同实施阶段的组织和协调工作，以及处理与本招标项目有关的一切事宜。</w:t>
      </w:r>
    </w:p>
    <w:p>
      <w:pPr>
        <w:spacing w:before="0" w:after="0" w:line="360" w:lineRule="auto"/>
        <w:ind w:firstLine="420" w:firstLineChars="200"/>
        <w:rPr>
          <w:szCs w:val="21"/>
        </w:rPr>
      </w:pPr>
      <w:r>
        <w:rPr>
          <w:szCs w:val="21"/>
        </w:rPr>
        <w:t>3. 联合体牵头人在本项目中签署的一切文件和处理的一切事宜，联合体各成员均予以承认。联合体各成员将严格按照招标文件、投标文件和合同的要求全面履行义务，并向招标人承担连带责任。</w:t>
      </w:r>
    </w:p>
    <w:p>
      <w:pPr>
        <w:spacing w:before="0" w:after="0" w:line="360" w:lineRule="auto"/>
        <w:ind w:firstLine="420" w:firstLineChars="200"/>
        <w:rPr>
          <w:szCs w:val="21"/>
        </w:rPr>
      </w:pPr>
      <w:r>
        <w:rPr>
          <w:szCs w:val="21"/>
        </w:rPr>
        <w:t>4. 联合体各成员单位内部的职责分工如下：</w:t>
      </w:r>
      <w:r>
        <w:rPr>
          <w:szCs w:val="21"/>
          <w:u w:val="single"/>
        </w:rPr>
        <w:t xml:space="preserve">                                      </w:t>
      </w:r>
      <w:r>
        <w:rPr>
          <w:szCs w:val="21"/>
        </w:rPr>
        <w:t xml:space="preserve"> 。</w:t>
      </w:r>
    </w:p>
    <w:p>
      <w:pPr>
        <w:spacing w:before="0" w:after="0" w:line="360" w:lineRule="auto"/>
        <w:ind w:firstLine="420" w:firstLineChars="200"/>
        <w:rPr>
          <w:szCs w:val="21"/>
        </w:rPr>
      </w:pPr>
      <w:r>
        <w:rPr>
          <w:szCs w:val="21"/>
        </w:rPr>
        <w:t>5. 本协议书自所有成员单位盖单位公章之日起生效，合同履行完毕后自动失效。</w:t>
      </w:r>
    </w:p>
    <w:p>
      <w:pPr>
        <w:spacing w:before="0" w:after="0" w:line="360" w:lineRule="auto"/>
        <w:ind w:firstLine="420" w:firstLineChars="200"/>
        <w:rPr>
          <w:szCs w:val="21"/>
        </w:rPr>
      </w:pPr>
      <w:r>
        <w:rPr>
          <w:szCs w:val="21"/>
        </w:rPr>
        <w:t>6. 本协议书一式</w:t>
      </w:r>
      <w:r>
        <w:rPr>
          <w:szCs w:val="21"/>
          <w:u w:val="single"/>
        </w:rPr>
        <w:t xml:space="preserve">  </w:t>
      </w:r>
      <w:r>
        <w:rPr>
          <w:szCs w:val="21"/>
        </w:rPr>
        <w:t>份，联合体成员和招标人各执一份。</w:t>
      </w:r>
    </w:p>
    <w:p>
      <w:pPr>
        <w:spacing w:before="0" w:after="0" w:line="360" w:lineRule="auto"/>
        <w:ind w:firstLine="420" w:firstLineChars="200"/>
        <w:rPr>
          <w:szCs w:val="21"/>
        </w:rPr>
      </w:pPr>
    </w:p>
    <w:p>
      <w:pPr>
        <w:spacing w:before="0" w:after="0" w:line="360" w:lineRule="auto"/>
        <w:ind w:firstLine="2520" w:firstLineChars="1200"/>
        <w:jc w:val="left"/>
        <w:rPr>
          <w:szCs w:val="21"/>
        </w:rPr>
      </w:pPr>
      <w:r>
        <w:rPr>
          <w:szCs w:val="21"/>
        </w:rPr>
        <w:t xml:space="preserve">联合体牵头人名称： </w:t>
      </w:r>
      <w:r>
        <w:rPr>
          <w:szCs w:val="21"/>
          <w:u w:val="single"/>
        </w:rPr>
        <w:t xml:space="preserve">                        </w:t>
      </w:r>
      <w:r>
        <w:rPr>
          <w:szCs w:val="21"/>
        </w:rPr>
        <w:t>（盖单位公章）</w:t>
      </w:r>
    </w:p>
    <w:p>
      <w:pPr>
        <w:spacing w:before="0" w:after="0" w:line="360" w:lineRule="auto"/>
        <w:ind w:firstLine="2520" w:firstLineChars="1200"/>
        <w:jc w:val="left"/>
        <w:rPr>
          <w:szCs w:val="21"/>
        </w:rPr>
      </w:pPr>
    </w:p>
    <w:p>
      <w:pPr>
        <w:spacing w:before="0" w:after="0" w:line="360" w:lineRule="auto"/>
        <w:ind w:firstLine="2520" w:firstLineChars="1200"/>
        <w:jc w:val="left"/>
        <w:rPr>
          <w:szCs w:val="21"/>
        </w:rPr>
      </w:pPr>
      <w:r>
        <w:rPr>
          <w:szCs w:val="21"/>
        </w:rPr>
        <w:t xml:space="preserve">联合体成员名称： </w:t>
      </w:r>
      <w:r>
        <w:rPr>
          <w:szCs w:val="21"/>
          <w:u w:val="single"/>
        </w:rPr>
        <w:t xml:space="preserve">                          </w:t>
      </w:r>
      <w:r>
        <w:rPr>
          <w:szCs w:val="21"/>
        </w:rPr>
        <w:t>（盖单位公章）</w:t>
      </w:r>
    </w:p>
    <w:p>
      <w:pPr>
        <w:spacing w:before="0" w:after="0" w:line="360" w:lineRule="auto"/>
        <w:jc w:val="left"/>
        <w:rPr>
          <w:szCs w:val="21"/>
        </w:rPr>
      </w:pPr>
    </w:p>
    <w:p>
      <w:pPr>
        <w:spacing w:before="0" w:after="0" w:line="360" w:lineRule="auto"/>
        <w:ind w:firstLine="2520" w:firstLineChars="1200"/>
        <w:jc w:val="left"/>
        <w:rPr>
          <w:szCs w:val="21"/>
        </w:rPr>
      </w:pPr>
      <w:r>
        <w:rPr>
          <w:szCs w:val="21"/>
        </w:rPr>
        <w:t xml:space="preserve">联合体成员名称： </w:t>
      </w:r>
      <w:r>
        <w:rPr>
          <w:szCs w:val="21"/>
          <w:u w:val="single"/>
        </w:rPr>
        <w:t xml:space="preserve">                          </w:t>
      </w:r>
      <w:r>
        <w:rPr>
          <w:szCs w:val="21"/>
        </w:rPr>
        <w:t>（盖单位公章）</w:t>
      </w:r>
    </w:p>
    <w:p>
      <w:pPr>
        <w:ind w:firstLine="3570" w:firstLineChars="1700"/>
        <w:jc w:val="left"/>
        <w:rPr>
          <w:szCs w:val="21"/>
        </w:rPr>
      </w:pPr>
      <w:r>
        <w:rPr>
          <w:szCs w:val="21"/>
        </w:rPr>
        <w:t>……</w:t>
      </w:r>
    </w:p>
    <w:p>
      <w:pPr>
        <w:adjustRightInd w:val="0"/>
        <w:snapToGrid w:val="0"/>
        <w:spacing w:line="360" w:lineRule="auto"/>
        <w:jc w:val="right"/>
        <w:rPr>
          <w:szCs w:val="21"/>
        </w:rPr>
      </w:pPr>
      <w:r>
        <w:rPr>
          <w:szCs w:val="21"/>
          <w:u w:val="single"/>
        </w:rPr>
        <w:t xml:space="preserve">     </w:t>
      </w:r>
      <w:r>
        <w:rPr>
          <w:szCs w:val="21"/>
        </w:rPr>
        <w:t xml:space="preserve">年 </w:t>
      </w:r>
      <w:r>
        <w:rPr>
          <w:szCs w:val="21"/>
          <w:u w:val="single"/>
        </w:rPr>
        <w:t xml:space="preserve">     </w:t>
      </w:r>
      <w:r>
        <w:rPr>
          <w:szCs w:val="21"/>
        </w:rPr>
        <w:t>月</w:t>
      </w:r>
      <w:r>
        <w:rPr>
          <w:szCs w:val="21"/>
          <w:u w:val="single"/>
        </w:rPr>
        <w:t xml:space="preserve">     </w:t>
      </w:r>
      <w:r>
        <w:rPr>
          <w:szCs w:val="21"/>
        </w:rPr>
        <w:t xml:space="preserve"> 日</w:t>
      </w:r>
    </w:p>
    <w:p>
      <w:pPr>
        <w:jc w:val="left"/>
        <w:rPr>
          <w:b/>
          <w:szCs w:val="21"/>
        </w:rPr>
      </w:pPr>
      <w:r>
        <w:rPr>
          <w:b/>
          <w:szCs w:val="21"/>
        </w:rPr>
        <w:t>备注：本协议书须上传加盖公章的扫描件。</w:t>
      </w:r>
    </w:p>
    <w:p>
      <w:pPr>
        <w:ind w:firstLine="6405" w:firstLineChars="3050"/>
      </w:pPr>
      <w:r>
        <w:br w:type="page"/>
      </w:r>
      <w:bookmarkEnd w:id="463"/>
      <w:bookmarkEnd w:id="464"/>
      <w:bookmarkEnd w:id="465"/>
      <w:bookmarkEnd w:id="466"/>
      <w:bookmarkEnd w:id="467"/>
      <w:bookmarkEnd w:id="468"/>
      <w:bookmarkStart w:id="469" w:name="_Toc505001534"/>
      <w:bookmarkStart w:id="470" w:name="_Toc499646524"/>
      <w:bookmarkStart w:id="471" w:name="_Toc453079658"/>
      <w:bookmarkStart w:id="472" w:name="_Toc453162631"/>
      <w:bookmarkStart w:id="473" w:name="_Toc453162718"/>
    </w:p>
    <w:p>
      <w:pPr>
        <w:pStyle w:val="86"/>
        <w:adjustRightInd w:val="0"/>
        <w:snapToGrid w:val="0"/>
        <w:spacing w:before="120" w:beforeLines="50" w:after="120"/>
        <w:ind w:firstLine="0" w:firstLineChars="0"/>
        <w:outlineLvl w:val="2"/>
        <w:rPr>
          <w:rFonts w:ascii="Times New Roman" w:hAnsi="Times New Roman" w:eastAsia="黑体"/>
          <w:sz w:val="32"/>
          <w:szCs w:val="32"/>
        </w:rPr>
      </w:pPr>
      <w:bookmarkStart w:id="474" w:name="_Toc532285303"/>
      <w:bookmarkStart w:id="475" w:name="_Toc508806514"/>
      <w:r>
        <w:rPr>
          <w:rFonts w:ascii="Times New Roman" w:hAnsi="Times New Roman" w:eastAsia="黑体"/>
          <w:sz w:val="32"/>
          <w:szCs w:val="32"/>
        </w:rPr>
        <w:t>4.投标保证金</w:t>
      </w:r>
      <w:bookmarkEnd w:id="474"/>
      <w:bookmarkEnd w:id="475"/>
    </w:p>
    <w:p>
      <w:pPr>
        <w:widowControl/>
        <w:spacing w:before="0" w:after="0" w:line="360" w:lineRule="auto"/>
        <w:ind w:firstLine="420" w:firstLineChars="200"/>
        <w:rPr>
          <w:szCs w:val="21"/>
        </w:rPr>
      </w:pPr>
      <w:r>
        <w:rPr>
          <w:szCs w:val="21"/>
        </w:rPr>
        <w:t>若采用</w:t>
      </w:r>
      <w:r>
        <w:rPr>
          <w:rFonts w:hint="eastAsia"/>
          <w:szCs w:val="21"/>
        </w:rPr>
        <w:t>虚拟子账号</w:t>
      </w:r>
      <w:r>
        <w:rPr>
          <w:szCs w:val="21"/>
        </w:rPr>
        <w:t>，投标人应在此提供汇款凭证的扫描件。</w:t>
      </w:r>
    </w:p>
    <w:p>
      <w:pPr>
        <w:widowControl/>
        <w:spacing w:before="0" w:after="0" w:line="360" w:lineRule="auto"/>
        <w:ind w:firstLine="420" w:firstLineChars="200"/>
        <w:rPr>
          <w:kern w:val="0"/>
          <w:sz w:val="24"/>
          <w:szCs w:val="24"/>
        </w:rPr>
      </w:pPr>
      <w:r>
        <w:rPr>
          <w:szCs w:val="21"/>
        </w:rPr>
        <w:t>若采用保函形式，投标人应在此提供保函扫描件</w:t>
      </w:r>
      <w:r>
        <w:rPr>
          <w:rFonts w:hint="eastAsia"/>
          <w:szCs w:val="21"/>
        </w:rPr>
        <w:t>，</w:t>
      </w:r>
      <w:r>
        <w:rPr>
          <w:b/>
          <w:szCs w:val="21"/>
        </w:rPr>
        <w:t>提倡在电子采购平台上通过中投保信易佳电子保函系统在线办理电子保函的申请和递交。</w:t>
      </w:r>
    </w:p>
    <w:p>
      <w:pPr>
        <w:spacing w:before="0" w:after="0" w:line="400" w:lineRule="exact"/>
        <w:rPr>
          <w:sz w:val="24"/>
          <w:szCs w:val="22"/>
        </w:rPr>
      </w:pPr>
      <w:r>
        <w:rPr>
          <w:rFonts w:hint="eastAsia"/>
          <w:szCs w:val="21"/>
        </w:rPr>
        <w:t xml:space="preserve">    保函格式参考如下：</w:t>
      </w:r>
    </w:p>
    <w:p>
      <w:pPr>
        <w:spacing w:before="0" w:after="0" w:line="400" w:lineRule="exact"/>
        <w:ind w:firstLine="200"/>
        <w:jc w:val="center"/>
        <w:rPr>
          <w:szCs w:val="21"/>
        </w:rPr>
      </w:pPr>
      <w:r>
        <w:rPr>
          <w:szCs w:val="21"/>
        </w:rPr>
        <w:t>投标保函</w:t>
      </w:r>
    </w:p>
    <w:p>
      <w:pPr>
        <w:spacing w:before="0" w:after="0" w:line="400" w:lineRule="exact"/>
        <w:rPr>
          <w:szCs w:val="22"/>
        </w:rPr>
      </w:pPr>
      <w:r>
        <w:rPr>
          <w:szCs w:val="21"/>
        </w:rPr>
        <w:t>_________</w:t>
      </w:r>
      <w:r>
        <w:rPr>
          <w:szCs w:val="22"/>
        </w:rPr>
        <w:t>（招标人名称）</w:t>
      </w:r>
      <w:r>
        <w:rPr>
          <w:szCs w:val="21"/>
        </w:rPr>
        <w:t>：</w:t>
      </w:r>
    </w:p>
    <w:p>
      <w:pPr>
        <w:spacing w:before="0" w:after="0" w:line="400" w:lineRule="exact"/>
        <w:ind w:firstLine="420" w:firstLineChars="200"/>
        <w:rPr>
          <w:szCs w:val="21"/>
        </w:rPr>
      </w:pPr>
      <w:r>
        <w:rPr>
          <w:szCs w:val="22"/>
        </w:rPr>
        <w:t>鉴于</w:t>
      </w:r>
      <w:r>
        <w:rPr>
          <w:szCs w:val="21"/>
        </w:rPr>
        <w:t>_________（投标人名称）（以下</w:t>
      </w:r>
      <w:r>
        <w:rPr>
          <w:szCs w:val="22"/>
        </w:rPr>
        <w:t>称“投标人”）于</w:t>
      </w:r>
      <w:r>
        <w:rPr>
          <w:szCs w:val="21"/>
        </w:rPr>
        <w:t>___年___月___日参加_________</w:t>
      </w:r>
      <w:r>
        <w:rPr>
          <w:szCs w:val="22"/>
        </w:rPr>
        <w:t>（项目名称）</w:t>
      </w:r>
      <w:r>
        <w:rPr>
          <w:szCs w:val="21"/>
        </w:rPr>
        <w:t>_________</w:t>
      </w:r>
      <w:r>
        <w:t>标段</w:t>
      </w:r>
      <w:r>
        <w:rPr>
          <w:szCs w:val="22"/>
        </w:rPr>
        <w:t>招标的</w:t>
      </w:r>
      <w:r>
        <w:rPr>
          <w:szCs w:val="21"/>
        </w:rPr>
        <w:t>投标，_________（担保人名称，以下简称“我方”）无条件地、不可撤销地保证：若</w:t>
      </w:r>
      <w:r>
        <w:rPr>
          <w:szCs w:val="22"/>
        </w:rPr>
        <w:t>投标人在投标有效期内</w:t>
      </w:r>
      <w:r>
        <w:rPr>
          <w:szCs w:val="21"/>
        </w:rPr>
        <w:t>撤销投标文件，中标后无正当理由不与招标人订立合同，在签订合同时向招标人提出附加条件，不按照招标文件要求提交履约保证金，或者</w:t>
      </w:r>
      <w:r>
        <w:rPr>
          <w:szCs w:val="22"/>
        </w:rPr>
        <w:t>发生招标文件明确规定可以</w:t>
      </w:r>
      <w:r>
        <w:rPr>
          <w:szCs w:val="21"/>
        </w:rPr>
        <w:t>不予退还</w:t>
      </w:r>
      <w:r>
        <w:rPr>
          <w:szCs w:val="22"/>
        </w:rPr>
        <w:t>投标保证金的其他情形</w:t>
      </w:r>
      <w:r>
        <w:rPr>
          <w:szCs w:val="21"/>
        </w:rPr>
        <w:t>，我方承担保证责任。收到你方书面通知后，我方在7日内向你方无条件支付人民币（大写）_________。</w:t>
      </w:r>
    </w:p>
    <w:p>
      <w:pPr>
        <w:spacing w:before="0" w:after="0" w:line="400" w:lineRule="exact"/>
        <w:ind w:firstLine="420" w:firstLineChars="200"/>
        <w:rPr>
          <w:szCs w:val="21"/>
        </w:rPr>
      </w:pPr>
      <w:r>
        <w:rPr>
          <w:szCs w:val="21"/>
        </w:rPr>
        <w:t>本保函在投标有效期内保持有效。要求我方承担保证责任的通知应在投标有效期内送达我方。</w:t>
      </w:r>
    </w:p>
    <w:p>
      <w:pPr>
        <w:spacing w:before="0" w:after="0" w:line="440" w:lineRule="exact"/>
        <w:ind w:firstLine="420" w:firstLineChars="200"/>
        <w:rPr>
          <w:szCs w:val="21"/>
        </w:rPr>
      </w:pPr>
    </w:p>
    <w:p>
      <w:pPr>
        <w:spacing w:before="0" w:after="0" w:line="440" w:lineRule="exact"/>
        <w:rPr>
          <w:szCs w:val="21"/>
        </w:rPr>
      </w:pPr>
    </w:p>
    <w:p>
      <w:pPr>
        <w:spacing w:before="0" w:after="0" w:line="440" w:lineRule="exact"/>
        <w:rPr>
          <w:szCs w:val="21"/>
        </w:rPr>
      </w:pPr>
    </w:p>
    <w:p>
      <w:pPr>
        <w:spacing w:before="0" w:after="0" w:line="440" w:lineRule="exact"/>
        <w:rPr>
          <w:szCs w:val="21"/>
        </w:rPr>
      </w:pPr>
    </w:p>
    <w:bookmarkEnd w:id="469"/>
    <w:p>
      <w:pPr>
        <w:spacing w:before="0" w:after="0" w:line="360" w:lineRule="auto"/>
        <w:ind w:firstLine="3208" w:firstLineChars="1528"/>
        <w:rPr>
          <w:szCs w:val="21"/>
        </w:rPr>
      </w:pPr>
      <w:r>
        <w:rPr>
          <w:szCs w:val="21"/>
        </w:rPr>
        <w:t>担保人名称：</w:t>
      </w:r>
      <w:r>
        <w:rPr>
          <w:szCs w:val="21"/>
          <w:u w:val="single"/>
        </w:rPr>
        <w:tab/>
      </w:r>
      <w:r>
        <w:rPr>
          <w:szCs w:val="21"/>
          <w:u w:val="single"/>
        </w:rPr>
        <w:t xml:space="preserve">        </w:t>
      </w:r>
      <w:r>
        <w:rPr>
          <w:szCs w:val="21"/>
          <w:u w:val="single"/>
        </w:rPr>
        <w:tab/>
      </w:r>
      <w:r>
        <w:rPr>
          <w:szCs w:val="21"/>
        </w:rPr>
        <w:t>（盖单位章）</w:t>
      </w:r>
    </w:p>
    <w:p>
      <w:pPr>
        <w:spacing w:before="0" w:after="0" w:line="360" w:lineRule="auto"/>
        <w:ind w:firstLine="3208" w:firstLineChars="1528"/>
        <w:rPr>
          <w:szCs w:val="21"/>
        </w:rPr>
      </w:pPr>
      <w:r>
        <w:rPr>
          <w:kern w:val="0"/>
          <w:szCs w:val="21"/>
        </w:rPr>
        <w:t>法定代表人或</w:t>
      </w:r>
      <w:r>
        <w:rPr>
          <w:szCs w:val="21"/>
        </w:rPr>
        <w:t>委托代理人：</w:t>
      </w:r>
      <w:r>
        <w:rPr>
          <w:szCs w:val="21"/>
          <w:u w:val="single"/>
        </w:rPr>
        <w:tab/>
      </w:r>
      <w:r>
        <w:rPr>
          <w:szCs w:val="21"/>
          <w:u w:val="single"/>
        </w:rPr>
        <w:tab/>
      </w:r>
      <w:r>
        <w:rPr>
          <w:szCs w:val="21"/>
        </w:rPr>
        <w:t>（签字）</w:t>
      </w:r>
    </w:p>
    <w:p>
      <w:pPr>
        <w:spacing w:before="0" w:after="0" w:line="360" w:lineRule="auto"/>
        <w:ind w:firstLine="3208" w:firstLineChars="1528"/>
        <w:rPr>
          <w:szCs w:val="21"/>
        </w:rPr>
      </w:pPr>
      <w:r>
        <w:rPr>
          <w:szCs w:val="21"/>
        </w:rPr>
        <w:t>地址：</w:t>
      </w:r>
      <w:r>
        <w:rPr>
          <w:szCs w:val="21"/>
          <w:u w:val="single"/>
        </w:rPr>
        <w:tab/>
      </w:r>
      <w:r>
        <w:rPr>
          <w:szCs w:val="21"/>
          <w:u w:val="single"/>
        </w:rPr>
        <w:tab/>
      </w:r>
      <w:r>
        <w:rPr>
          <w:szCs w:val="21"/>
          <w:u w:val="single"/>
        </w:rPr>
        <w:tab/>
      </w:r>
      <w:r>
        <w:rPr>
          <w:szCs w:val="21"/>
          <w:u w:val="single"/>
        </w:rPr>
        <w:tab/>
      </w:r>
      <w:r>
        <w:rPr>
          <w:szCs w:val="21"/>
          <w:u w:val="single"/>
        </w:rPr>
        <w:tab/>
      </w:r>
      <w:r>
        <w:rPr>
          <w:szCs w:val="21"/>
          <w:u w:val="single"/>
        </w:rPr>
        <w:tab/>
      </w:r>
      <w:r>
        <w:rPr>
          <w:szCs w:val="21"/>
          <w:u w:val="single"/>
        </w:rPr>
        <w:tab/>
      </w:r>
    </w:p>
    <w:p>
      <w:pPr>
        <w:spacing w:before="0" w:after="0" w:line="360" w:lineRule="auto"/>
        <w:ind w:firstLine="3208" w:firstLineChars="1528"/>
        <w:rPr>
          <w:szCs w:val="21"/>
          <w:u w:val="single"/>
        </w:rPr>
      </w:pPr>
      <w:r>
        <w:rPr>
          <w:szCs w:val="21"/>
        </w:rPr>
        <w:t>邮政编码：</w:t>
      </w:r>
      <w:r>
        <w:rPr>
          <w:szCs w:val="21"/>
          <w:u w:val="single"/>
        </w:rPr>
        <w:tab/>
      </w:r>
      <w:r>
        <w:rPr>
          <w:szCs w:val="21"/>
          <w:u w:val="single"/>
        </w:rPr>
        <w:tab/>
      </w:r>
      <w:r>
        <w:rPr>
          <w:szCs w:val="21"/>
          <w:u w:val="single"/>
        </w:rPr>
        <w:tab/>
      </w:r>
      <w:r>
        <w:rPr>
          <w:szCs w:val="21"/>
          <w:u w:val="single"/>
        </w:rPr>
        <w:tab/>
      </w:r>
      <w:r>
        <w:rPr>
          <w:szCs w:val="21"/>
          <w:u w:val="single"/>
        </w:rPr>
        <w:tab/>
      </w:r>
      <w:r>
        <w:rPr>
          <w:szCs w:val="21"/>
          <w:u w:val="single"/>
        </w:rPr>
        <w:tab/>
      </w:r>
      <w:bookmarkStart w:id="476" w:name="_Toc22972"/>
      <w:bookmarkStart w:id="477" w:name="_Toc384308382"/>
      <w:bookmarkStart w:id="478" w:name="_Toc361508758"/>
      <w:bookmarkStart w:id="479" w:name="_Toc352691667"/>
      <w:bookmarkStart w:id="480" w:name="_Toc369531703"/>
      <w:r>
        <w:rPr>
          <w:szCs w:val="21"/>
          <w:u w:val="single"/>
        </w:rPr>
        <w:tab/>
      </w:r>
    </w:p>
    <w:p>
      <w:pPr>
        <w:spacing w:before="0" w:after="0" w:line="360" w:lineRule="auto"/>
        <w:ind w:firstLine="3208" w:firstLineChars="1528"/>
        <w:rPr>
          <w:szCs w:val="21"/>
        </w:rPr>
      </w:pPr>
      <w:r>
        <w:rPr>
          <w:szCs w:val="21"/>
        </w:rPr>
        <w:t>电</w:t>
      </w:r>
      <w:bookmarkEnd w:id="476"/>
      <w:bookmarkEnd w:id="477"/>
      <w:bookmarkEnd w:id="478"/>
      <w:bookmarkEnd w:id="479"/>
      <w:bookmarkEnd w:id="480"/>
      <w:r>
        <w:rPr>
          <w:szCs w:val="21"/>
        </w:rPr>
        <w:t>话：</w:t>
      </w:r>
      <w:r>
        <w:rPr>
          <w:szCs w:val="21"/>
          <w:u w:val="single"/>
        </w:rPr>
        <w:tab/>
      </w:r>
      <w:r>
        <w:rPr>
          <w:szCs w:val="21"/>
          <w:u w:val="single"/>
        </w:rPr>
        <w:tab/>
      </w:r>
      <w:r>
        <w:rPr>
          <w:szCs w:val="21"/>
          <w:u w:val="single"/>
        </w:rPr>
        <w:tab/>
      </w:r>
      <w:r>
        <w:rPr>
          <w:szCs w:val="21"/>
          <w:u w:val="single"/>
        </w:rPr>
        <w:tab/>
      </w:r>
      <w:r>
        <w:rPr>
          <w:szCs w:val="21"/>
          <w:u w:val="single"/>
        </w:rPr>
        <w:tab/>
      </w:r>
      <w:r>
        <w:rPr>
          <w:szCs w:val="21"/>
          <w:u w:val="single"/>
        </w:rPr>
        <w:tab/>
      </w:r>
      <w:r>
        <w:rPr>
          <w:szCs w:val="21"/>
          <w:u w:val="single"/>
        </w:rPr>
        <w:tab/>
      </w:r>
    </w:p>
    <w:p>
      <w:pPr>
        <w:wordWrap w:val="0"/>
        <w:topLinePunct/>
        <w:spacing w:before="0" w:after="0" w:line="440" w:lineRule="exact"/>
        <w:ind w:firstLine="4435" w:firstLineChars="2112"/>
        <w:jc w:val="right"/>
      </w:pPr>
    </w:p>
    <w:p>
      <w:pPr>
        <w:topLinePunct/>
        <w:spacing w:before="0" w:after="0" w:line="440" w:lineRule="exact"/>
        <w:ind w:firstLine="4435" w:firstLineChars="2112"/>
        <w:jc w:val="right"/>
      </w:pPr>
      <w:r>
        <w:t>年 月 日</w:t>
      </w:r>
    </w:p>
    <w:p>
      <w:pPr>
        <w:spacing w:before="0" w:after="0" w:line="440" w:lineRule="exact"/>
        <w:ind w:firstLine="3208" w:firstLineChars="1528"/>
        <w:jc w:val="right"/>
        <w:rPr>
          <w:szCs w:val="21"/>
        </w:rPr>
      </w:pPr>
    </w:p>
    <w:p>
      <w:pPr>
        <w:pStyle w:val="86"/>
        <w:adjustRightInd w:val="0"/>
        <w:snapToGrid w:val="0"/>
        <w:spacing w:before="120" w:beforeLines="50" w:after="120"/>
        <w:ind w:firstLine="0" w:firstLineChars="0"/>
        <w:outlineLvl w:val="2"/>
        <w:rPr>
          <w:rFonts w:ascii="Times New Roman" w:hAnsi="Times New Roman"/>
          <w:sz w:val="21"/>
        </w:rPr>
      </w:pPr>
      <w:r>
        <w:rPr>
          <w:rFonts w:ascii="Times New Roman" w:hAnsi="Times New Roman"/>
        </w:rPr>
        <w:br w:type="page"/>
      </w:r>
      <w:bookmarkStart w:id="481" w:name="_Toc455756341"/>
      <w:bookmarkStart w:id="482" w:name="_Toc532285304"/>
      <w:bookmarkStart w:id="483" w:name="_Toc453597556"/>
      <w:bookmarkStart w:id="484" w:name="_Toc508806515"/>
      <w:bookmarkStart w:id="485" w:name="_Toc505001535"/>
      <w:r>
        <w:rPr>
          <w:rFonts w:ascii="Times New Roman" w:hAnsi="Times New Roman" w:eastAsia="黑体"/>
          <w:sz w:val="32"/>
          <w:szCs w:val="32"/>
        </w:rPr>
        <w:t>5.资格审查资料</w:t>
      </w:r>
    </w:p>
    <w:p>
      <w:pPr>
        <w:spacing w:before="0" w:after="0" w:line="360" w:lineRule="auto"/>
        <w:ind w:firstLine="137" w:firstLineChars="49"/>
        <w:outlineLvl w:val="3"/>
        <w:rPr>
          <w:rFonts w:eastAsia="黑体"/>
          <w:b/>
          <w:sz w:val="28"/>
          <w:szCs w:val="28"/>
        </w:rPr>
      </w:pPr>
      <w:r>
        <w:rPr>
          <w:rFonts w:eastAsia="黑体"/>
          <w:b/>
          <w:sz w:val="28"/>
          <w:szCs w:val="28"/>
        </w:rPr>
        <w:t>5.1 投标人基本情况表</w:t>
      </w:r>
      <w:bookmarkEnd w:id="481"/>
      <w:bookmarkEnd w:id="482"/>
      <w:bookmarkEnd w:id="483"/>
    </w:p>
    <w:p>
      <w:pPr>
        <w:jc w:val="center"/>
        <w:rPr>
          <w:b/>
        </w:rPr>
      </w:pPr>
      <w:r>
        <w:rPr>
          <w:b/>
        </w:rPr>
        <w:t>投标人基本情况表</w:t>
      </w:r>
    </w:p>
    <w:tbl>
      <w:tblPr>
        <w:tblStyle w:val="42"/>
        <w:tblW w:w="501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7"/>
        <w:gridCol w:w="995"/>
        <w:gridCol w:w="1135"/>
        <w:gridCol w:w="1165"/>
        <w:gridCol w:w="428"/>
        <w:gridCol w:w="669"/>
        <w:gridCol w:w="978"/>
        <w:gridCol w:w="120"/>
        <w:gridCol w:w="1103"/>
      </w:tblGrid>
      <w:tr>
        <w:trPr>
          <w:trHeight w:val="397" w:hRule="atLeast"/>
          <w:jc w:val="center"/>
        </w:trPr>
        <w:tc>
          <w:tcPr>
            <w:tcW w:w="1145" w:type="pct"/>
            <w:vAlign w:val="center"/>
          </w:tcPr>
          <w:p>
            <w:pPr>
              <w:spacing w:before="0" w:after="0"/>
              <w:jc w:val="center"/>
              <w:rPr>
                <w:szCs w:val="21"/>
              </w:rPr>
            </w:pPr>
            <w:r>
              <w:rPr>
                <w:szCs w:val="21"/>
              </w:rPr>
              <w:t>投标人名称</w:t>
            </w:r>
          </w:p>
        </w:tc>
        <w:tc>
          <w:tcPr>
            <w:tcW w:w="3855" w:type="pct"/>
            <w:gridSpan w:val="8"/>
            <w:vAlign w:val="center"/>
          </w:tcPr>
          <w:p>
            <w:pPr>
              <w:spacing w:before="0" w:after="0"/>
              <w:jc w:val="center"/>
              <w:rPr>
                <w:szCs w:val="21"/>
              </w:rPr>
            </w:pPr>
          </w:p>
        </w:tc>
      </w:tr>
      <w:tr>
        <w:trPr>
          <w:trHeight w:val="397" w:hRule="atLeast"/>
          <w:jc w:val="center"/>
        </w:trPr>
        <w:tc>
          <w:tcPr>
            <w:tcW w:w="1145" w:type="pct"/>
            <w:vAlign w:val="center"/>
          </w:tcPr>
          <w:p>
            <w:pPr>
              <w:spacing w:before="0" w:after="0"/>
              <w:jc w:val="center"/>
              <w:rPr>
                <w:szCs w:val="21"/>
              </w:rPr>
            </w:pPr>
            <w:r>
              <w:rPr>
                <w:szCs w:val="21"/>
              </w:rPr>
              <w:t>注册地址</w:t>
            </w:r>
          </w:p>
        </w:tc>
        <w:tc>
          <w:tcPr>
            <w:tcW w:w="1927" w:type="pct"/>
            <w:gridSpan w:val="3"/>
            <w:vAlign w:val="center"/>
          </w:tcPr>
          <w:p>
            <w:pPr>
              <w:spacing w:before="0" w:after="0"/>
              <w:jc w:val="center"/>
              <w:rPr>
                <w:szCs w:val="21"/>
              </w:rPr>
            </w:pPr>
          </w:p>
        </w:tc>
        <w:tc>
          <w:tcPr>
            <w:tcW w:w="641" w:type="pct"/>
            <w:gridSpan w:val="2"/>
            <w:vAlign w:val="center"/>
          </w:tcPr>
          <w:p>
            <w:pPr>
              <w:spacing w:before="0" w:after="0"/>
              <w:jc w:val="center"/>
              <w:rPr>
                <w:szCs w:val="21"/>
              </w:rPr>
            </w:pPr>
            <w:r>
              <w:rPr>
                <w:szCs w:val="21"/>
              </w:rPr>
              <w:t>邮政编码</w:t>
            </w:r>
          </w:p>
        </w:tc>
        <w:tc>
          <w:tcPr>
            <w:tcW w:w="1287" w:type="pct"/>
            <w:gridSpan w:val="3"/>
            <w:vAlign w:val="center"/>
          </w:tcPr>
          <w:p>
            <w:pPr>
              <w:spacing w:before="0" w:after="0"/>
              <w:jc w:val="center"/>
              <w:rPr>
                <w:szCs w:val="21"/>
              </w:rPr>
            </w:pPr>
          </w:p>
        </w:tc>
      </w:tr>
      <w:tr>
        <w:trPr>
          <w:trHeight w:val="397" w:hRule="atLeast"/>
          <w:jc w:val="center"/>
        </w:trPr>
        <w:tc>
          <w:tcPr>
            <w:tcW w:w="1145" w:type="pct"/>
            <w:vMerge w:val="restart"/>
            <w:vAlign w:val="center"/>
          </w:tcPr>
          <w:p>
            <w:pPr>
              <w:spacing w:before="0" w:after="0"/>
              <w:jc w:val="center"/>
              <w:rPr>
                <w:szCs w:val="21"/>
              </w:rPr>
            </w:pPr>
            <w:r>
              <w:rPr>
                <w:szCs w:val="21"/>
              </w:rPr>
              <w:t>联系方式</w:t>
            </w:r>
          </w:p>
        </w:tc>
        <w:tc>
          <w:tcPr>
            <w:tcW w:w="582" w:type="pct"/>
            <w:vAlign w:val="center"/>
          </w:tcPr>
          <w:p>
            <w:pPr>
              <w:spacing w:before="0" w:after="0"/>
              <w:jc w:val="center"/>
              <w:rPr>
                <w:szCs w:val="21"/>
              </w:rPr>
            </w:pPr>
            <w:r>
              <w:rPr>
                <w:szCs w:val="21"/>
              </w:rPr>
              <w:t>联系人</w:t>
            </w:r>
          </w:p>
        </w:tc>
        <w:tc>
          <w:tcPr>
            <w:tcW w:w="1345" w:type="pct"/>
            <w:gridSpan w:val="2"/>
            <w:vAlign w:val="center"/>
          </w:tcPr>
          <w:p>
            <w:pPr>
              <w:spacing w:before="0" w:after="0"/>
              <w:jc w:val="center"/>
              <w:rPr>
                <w:szCs w:val="21"/>
              </w:rPr>
            </w:pPr>
          </w:p>
        </w:tc>
        <w:tc>
          <w:tcPr>
            <w:tcW w:w="641" w:type="pct"/>
            <w:gridSpan w:val="2"/>
            <w:vAlign w:val="center"/>
          </w:tcPr>
          <w:p>
            <w:pPr>
              <w:spacing w:before="0" w:after="0"/>
              <w:jc w:val="center"/>
              <w:rPr>
                <w:szCs w:val="21"/>
              </w:rPr>
            </w:pPr>
            <w:r>
              <w:rPr>
                <w:szCs w:val="21"/>
              </w:rPr>
              <w:t>电话</w:t>
            </w:r>
          </w:p>
        </w:tc>
        <w:tc>
          <w:tcPr>
            <w:tcW w:w="1287" w:type="pct"/>
            <w:gridSpan w:val="3"/>
            <w:vAlign w:val="center"/>
          </w:tcPr>
          <w:p>
            <w:pPr>
              <w:spacing w:before="0" w:after="0"/>
              <w:jc w:val="center"/>
              <w:rPr>
                <w:szCs w:val="21"/>
              </w:rPr>
            </w:pPr>
          </w:p>
        </w:tc>
      </w:tr>
      <w:tr>
        <w:trPr>
          <w:trHeight w:val="397" w:hRule="atLeast"/>
          <w:jc w:val="center"/>
        </w:trPr>
        <w:tc>
          <w:tcPr>
            <w:tcW w:w="1145" w:type="pct"/>
            <w:vMerge w:val="continue"/>
            <w:vAlign w:val="center"/>
          </w:tcPr>
          <w:p>
            <w:pPr>
              <w:spacing w:before="0" w:after="0"/>
              <w:jc w:val="center"/>
              <w:rPr>
                <w:szCs w:val="21"/>
              </w:rPr>
            </w:pPr>
          </w:p>
        </w:tc>
        <w:tc>
          <w:tcPr>
            <w:tcW w:w="582" w:type="pct"/>
            <w:vAlign w:val="center"/>
          </w:tcPr>
          <w:p>
            <w:pPr>
              <w:spacing w:before="0" w:after="0"/>
              <w:jc w:val="center"/>
              <w:rPr>
                <w:szCs w:val="21"/>
              </w:rPr>
            </w:pPr>
            <w:r>
              <w:rPr>
                <w:szCs w:val="21"/>
              </w:rPr>
              <w:t>传真</w:t>
            </w:r>
          </w:p>
        </w:tc>
        <w:tc>
          <w:tcPr>
            <w:tcW w:w="1345" w:type="pct"/>
            <w:gridSpan w:val="2"/>
            <w:vAlign w:val="center"/>
          </w:tcPr>
          <w:p>
            <w:pPr>
              <w:spacing w:before="0" w:after="0"/>
              <w:jc w:val="center"/>
              <w:rPr>
                <w:szCs w:val="21"/>
              </w:rPr>
            </w:pPr>
          </w:p>
        </w:tc>
        <w:tc>
          <w:tcPr>
            <w:tcW w:w="641" w:type="pct"/>
            <w:gridSpan w:val="2"/>
            <w:vAlign w:val="center"/>
          </w:tcPr>
          <w:p>
            <w:pPr>
              <w:spacing w:before="0" w:after="0"/>
              <w:jc w:val="center"/>
              <w:rPr>
                <w:szCs w:val="21"/>
              </w:rPr>
            </w:pPr>
            <w:r>
              <w:rPr>
                <w:szCs w:val="21"/>
              </w:rPr>
              <w:t>网址</w:t>
            </w:r>
          </w:p>
        </w:tc>
        <w:tc>
          <w:tcPr>
            <w:tcW w:w="1287" w:type="pct"/>
            <w:gridSpan w:val="3"/>
            <w:vAlign w:val="center"/>
          </w:tcPr>
          <w:p>
            <w:pPr>
              <w:spacing w:before="0" w:after="0"/>
              <w:jc w:val="center"/>
              <w:rPr>
                <w:szCs w:val="21"/>
              </w:rPr>
            </w:pPr>
          </w:p>
        </w:tc>
      </w:tr>
      <w:tr>
        <w:trPr>
          <w:trHeight w:val="397" w:hRule="atLeast"/>
          <w:jc w:val="center"/>
        </w:trPr>
        <w:tc>
          <w:tcPr>
            <w:tcW w:w="1145" w:type="pct"/>
            <w:vAlign w:val="center"/>
          </w:tcPr>
          <w:p>
            <w:pPr>
              <w:spacing w:before="0" w:after="0"/>
              <w:jc w:val="center"/>
              <w:rPr>
                <w:szCs w:val="21"/>
              </w:rPr>
            </w:pPr>
            <w:r>
              <w:rPr>
                <w:szCs w:val="21"/>
              </w:rPr>
              <w:t>法定代表人</w:t>
            </w:r>
          </w:p>
        </w:tc>
        <w:tc>
          <w:tcPr>
            <w:tcW w:w="582" w:type="pct"/>
            <w:vAlign w:val="center"/>
          </w:tcPr>
          <w:p>
            <w:pPr>
              <w:spacing w:before="0" w:after="0"/>
              <w:jc w:val="center"/>
              <w:rPr>
                <w:szCs w:val="21"/>
              </w:rPr>
            </w:pPr>
            <w:r>
              <w:rPr>
                <w:szCs w:val="21"/>
              </w:rPr>
              <w:t>姓名</w:t>
            </w:r>
          </w:p>
        </w:tc>
        <w:tc>
          <w:tcPr>
            <w:tcW w:w="664" w:type="pct"/>
            <w:vAlign w:val="center"/>
          </w:tcPr>
          <w:p>
            <w:pPr>
              <w:spacing w:before="0" w:after="0"/>
              <w:jc w:val="center"/>
              <w:rPr>
                <w:szCs w:val="21"/>
              </w:rPr>
            </w:pPr>
          </w:p>
        </w:tc>
        <w:tc>
          <w:tcPr>
            <w:tcW w:w="681" w:type="pct"/>
            <w:vAlign w:val="center"/>
          </w:tcPr>
          <w:p>
            <w:pPr>
              <w:spacing w:before="0" w:after="0"/>
              <w:jc w:val="center"/>
              <w:rPr>
                <w:szCs w:val="21"/>
              </w:rPr>
            </w:pPr>
            <w:r>
              <w:rPr>
                <w:szCs w:val="21"/>
              </w:rPr>
              <w:t>技术职称</w:t>
            </w:r>
          </w:p>
        </w:tc>
        <w:tc>
          <w:tcPr>
            <w:tcW w:w="641" w:type="pct"/>
            <w:gridSpan w:val="2"/>
            <w:vAlign w:val="center"/>
          </w:tcPr>
          <w:p>
            <w:pPr>
              <w:spacing w:before="0" w:after="0"/>
              <w:jc w:val="center"/>
              <w:rPr>
                <w:szCs w:val="21"/>
              </w:rPr>
            </w:pPr>
          </w:p>
        </w:tc>
        <w:tc>
          <w:tcPr>
            <w:tcW w:w="642" w:type="pct"/>
            <w:gridSpan w:val="2"/>
            <w:vAlign w:val="center"/>
          </w:tcPr>
          <w:p>
            <w:pPr>
              <w:spacing w:before="0" w:after="0"/>
              <w:jc w:val="center"/>
              <w:rPr>
                <w:szCs w:val="21"/>
              </w:rPr>
            </w:pPr>
            <w:r>
              <w:rPr>
                <w:szCs w:val="21"/>
              </w:rPr>
              <w:t>电话</w:t>
            </w:r>
          </w:p>
        </w:tc>
        <w:tc>
          <w:tcPr>
            <w:tcW w:w="645" w:type="pct"/>
            <w:vAlign w:val="center"/>
          </w:tcPr>
          <w:p>
            <w:pPr>
              <w:spacing w:before="0" w:after="0"/>
              <w:jc w:val="center"/>
              <w:rPr>
                <w:szCs w:val="21"/>
              </w:rPr>
            </w:pPr>
          </w:p>
        </w:tc>
      </w:tr>
      <w:tr>
        <w:trPr>
          <w:trHeight w:val="397" w:hRule="atLeast"/>
          <w:jc w:val="center"/>
        </w:trPr>
        <w:tc>
          <w:tcPr>
            <w:tcW w:w="1145" w:type="pct"/>
            <w:vAlign w:val="center"/>
          </w:tcPr>
          <w:p>
            <w:pPr>
              <w:spacing w:before="0" w:after="0"/>
              <w:jc w:val="center"/>
              <w:rPr>
                <w:szCs w:val="21"/>
              </w:rPr>
            </w:pPr>
            <w:r>
              <w:rPr>
                <w:szCs w:val="21"/>
              </w:rPr>
              <w:t>技术负责人</w:t>
            </w:r>
          </w:p>
        </w:tc>
        <w:tc>
          <w:tcPr>
            <w:tcW w:w="582" w:type="pct"/>
            <w:vAlign w:val="center"/>
          </w:tcPr>
          <w:p>
            <w:pPr>
              <w:spacing w:before="0" w:after="0"/>
              <w:jc w:val="center"/>
              <w:rPr>
                <w:szCs w:val="21"/>
              </w:rPr>
            </w:pPr>
            <w:r>
              <w:rPr>
                <w:szCs w:val="21"/>
              </w:rPr>
              <w:t>姓名</w:t>
            </w:r>
          </w:p>
        </w:tc>
        <w:tc>
          <w:tcPr>
            <w:tcW w:w="664" w:type="pct"/>
            <w:vAlign w:val="center"/>
          </w:tcPr>
          <w:p>
            <w:pPr>
              <w:spacing w:before="0" w:after="0"/>
              <w:jc w:val="center"/>
              <w:rPr>
                <w:szCs w:val="21"/>
              </w:rPr>
            </w:pPr>
          </w:p>
        </w:tc>
        <w:tc>
          <w:tcPr>
            <w:tcW w:w="681" w:type="pct"/>
            <w:vAlign w:val="center"/>
          </w:tcPr>
          <w:p>
            <w:pPr>
              <w:spacing w:before="0" w:after="0"/>
              <w:jc w:val="center"/>
              <w:rPr>
                <w:szCs w:val="21"/>
              </w:rPr>
            </w:pPr>
            <w:r>
              <w:rPr>
                <w:szCs w:val="21"/>
              </w:rPr>
              <w:t>技术职称</w:t>
            </w:r>
          </w:p>
        </w:tc>
        <w:tc>
          <w:tcPr>
            <w:tcW w:w="641" w:type="pct"/>
            <w:gridSpan w:val="2"/>
            <w:vAlign w:val="center"/>
          </w:tcPr>
          <w:p>
            <w:pPr>
              <w:spacing w:before="0" w:after="0"/>
              <w:jc w:val="center"/>
              <w:rPr>
                <w:szCs w:val="21"/>
              </w:rPr>
            </w:pPr>
          </w:p>
        </w:tc>
        <w:tc>
          <w:tcPr>
            <w:tcW w:w="642" w:type="pct"/>
            <w:gridSpan w:val="2"/>
            <w:vAlign w:val="center"/>
          </w:tcPr>
          <w:p>
            <w:pPr>
              <w:spacing w:before="0" w:after="0"/>
              <w:jc w:val="center"/>
              <w:rPr>
                <w:szCs w:val="21"/>
              </w:rPr>
            </w:pPr>
            <w:r>
              <w:rPr>
                <w:szCs w:val="21"/>
              </w:rPr>
              <w:t>电话</w:t>
            </w:r>
          </w:p>
        </w:tc>
        <w:tc>
          <w:tcPr>
            <w:tcW w:w="645" w:type="pct"/>
            <w:vAlign w:val="center"/>
          </w:tcPr>
          <w:p>
            <w:pPr>
              <w:spacing w:before="0" w:after="0"/>
              <w:jc w:val="center"/>
              <w:rPr>
                <w:szCs w:val="21"/>
              </w:rPr>
            </w:pPr>
          </w:p>
        </w:tc>
      </w:tr>
      <w:tr>
        <w:trPr>
          <w:trHeight w:val="397" w:hRule="atLeast"/>
          <w:jc w:val="center"/>
        </w:trPr>
        <w:tc>
          <w:tcPr>
            <w:tcW w:w="1145" w:type="pct"/>
            <w:vAlign w:val="center"/>
          </w:tcPr>
          <w:p>
            <w:pPr>
              <w:spacing w:before="0" w:after="0"/>
              <w:jc w:val="center"/>
              <w:rPr>
                <w:szCs w:val="21"/>
              </w:rPr>
            </w:pPr>
            <w:r>
              <w:rPr>
                <w:szCs w:val="21"/>
              </w:rPr>
              <w:t>企业</w:t>
            </w:r>
            <w:r>
              <w:rPr>
                <w:rFonts w:hint="eastAsia"/>
                <w:szCs w:val="21"/>
              </w:rPr>
              <w:t>服务</w:t>
            </w:r>
            <w:r>
              <w:rPr>
                <w:szCs w:val="21"/>
              </w:rPr>
              <w:t>资质证书</w:t>
            </w:r>
          </w:p>
        </w:tc>
        <w:tc>
          <w:tcPr>
            <w:tcW w:w="3855" w:type="pct"/>
            <w:gridSpan w:val="8"/>
            <w:vAlign w:val="center"/>
          </w:tcPr>
          <w:p>
            <w:pPr>
              <w:spacing w:before="0" w:after="0"/>
              <w:jc w:val="left"/>
              <w:rPr>
                <w:szCs w:val="21"/>
              </w:rPr>
            </w:pPr>
            <w:r>
              <w:rPr>
                <w:szCs w:val="21"/>
              </w:rPr>
              <w:t>类型：_________等级：_________证书号：_________</w:t>
            </w:r>
          </w:p>
        </w:tc>
      </w:tr>
      <w:tr>
        <w:trPr>
          <w:trHeight w:val="788" w:hRule="atLeast"/>
          <w:jc w:val="center"/>
        </w:trPr>
        <w:tc>
          <w:tcPr>
            <w:tcW w:w="1145" w:type="pct"/>
            <w:vAlign w:val="center"/>
          </w:tcPr>
          <w:p>
            <w:pPr>
              <w:jc w:val="center"/>
              <w:rPr>
                <w:szCs w:val="21"/>
              </w:rPr>
            </w:pPr>
            <w:r>
              <w:rPr>
                <w:szCs w:val="21"/>
              </w:rPr>
              <w:t>质量管理体系证书(如有)</w:t>
            </w:r>
          </w:p>
        </w:tc>
        <w:tc>
          <w:tcPr>
            <w:tcW w:w="3855" w:type="pct"/>
            <w:gridSpan w:val="8"/>
            <w:vAlign w:val="center"/>
          </w:tcPr>
          <w:p>
            <w:pPr>
              <w:jc w:val="left"/>
              <w:rPr>
                <w:szCs w:val="21"/>
              </w:rPr>
            </w:pPr>
            <w:r>
              <w:rPr>
                <w:szCs w:val="21"/>
              </w:rPr>
              <w:t>类型：_________等级：_________证书号：_________</w:t>
            </w:r>
          </w:p>
        </w:tc>
      </w:tr>
      <w:tr>
        <w:trPr>
          <w:trHeight w:val="397" w:hRule="atLeast"/>
          <w:jc w:val="center"/>
        </w:trPr>
        <w:tc>
          <w:tcPr>
            <w:tcW w:w="1145" w:type="pct"/>
            <w:vAlign w:val="center"/>
          </w:tcPr>
          <w:p>
            <w:pPr>
              <w:spacing w:before="0" w:after="0"/>
              <w:jc w:val="center"/>
              <w:rPr>
                <w:szCs w:val="21"/>
              </w:rPr>
            </w:pPr>
            <w:r>
              <w:rPr>
                <w:szCs w:val="21"/>
              </w:rPr>
              <w:t>统一社会信用代码</w:t>
            </w:r>
          </w:p>
        </w:tc>
        <w:tc>
          <w:tcPr>
            <w:tcW w:w="1927" w:type="pct"/>
            <w:gridSpan w:val="3"/>
            <w:vAlign w:val="center"/>
          </w:tcPr>
          <w:p>
            <w:pPr>
              <w:spacing w:before="0" w:after="0"/>
              <w:jc w:val="center"/>
              <w:rPr>
                <w:szCs w:val="21"/>
              </w:rPr>
            </w:pPr>
          </w:p>
        </w:tc>
        <w:tc>
          <w:tcPr>
            <w:tcW w:w="1928" w:type="pct"/>
            <w:gridSpan w:val="5"/>
            <w:vAlign w:val="center"/>
          </w:tcPr>
          <w:p>
            <w:pPr>
              <w:spacing w:before="0" w:after="0"/>
              <w:jc w:val="center"/>
              <w:rPr>
                <w:szCs w:val="21"/>
              </w:rPr>
            </w:pPr>
            <w:r>
              <w:rPr>
                <w:szCs w:val="21"/>
              </w:rPr>
              <w:t>员工总人数：</w:t>
            </w:r>
          </w:p>
        </w:tc>
      </w:tr>
      <w:tr>
        <w:trPr>
          <w:trHeight w:val="397" w:hRule="atLeast"/>
          <w:jc w:val="center"/>
        </w:trPr>
        <w:tc>
          <w:tcPr>
            <w:tcW w:w="1145" w:type="pct"/>
            <w:vAlign w:val="center"/>
          </w:tcPr>
          <w:p>
            <w:pPr>
              <w:spacing w:before="0" w:after="0"/>
              <w:jc w:val="center"/>
              <w:rPr>
                <w:szCs w:val="21"/>
              </w:rPr>
            </w:pPr>
            <w:r>
              <w:rPr>
                <w:szCs w:val="21"/>
              </w:rPr>
              <w:t>注册资本</w:t>
            </w:r>
          </w:p>
        </w:tc>
        <w:tc>
          <w:tcPr>
            <w:tcW w:w="1927" w:type="pct"/>
            <w:gridSpan w:val="3"/>
            <w:vAlign w:val="center"/>
          </w:tcPr>
          <w:p>
            <w:pPr>
              <w:spacing w:before="0" w:after="0"/>
              <w:jc w:val="center"/>
              <w:rPr>
                <w:szCs w:val="21"/>
              </w:rPr>
            </w:pPr>
          </w:p>
        </w:tc>
        <w:tc>
          <w:tcPr>
            <w:tcW w:w="250" w:type="pct"/>
            <w:vMerge w:val="restart"/>
            <w:vAlign w:val="center"/>
          </w:tcPr>
          <w:p>
            <w:pPr>
              <w:spacing w:before="0" w:after="0"/>
              <w:jc w:val="center"/>
              <w:rPr>
                <w:szCs w:val="21"/>
              </w:rPr>
            </w:pPr>
            <w:r>
              <w:rPr>
                <w:szCs w:val="21"/>
              </w:rPr>
              <w:t>其中</w:t>
            </w:r>
          </w:p>
        </w:tc>
        <w:tc>
          <w:tcPr>
            <w:tcW w:w="963" w:type="pct"/>
            <w:gridSpan w:val="2"/>
            <w:vAlign w:val="center"/>
          </w:tcPr>
          <w:p>
            <w:pPr>
              <w:spacing w:before="0" w:after="0"/>
              <w:jc w:val="center"/>
              <w:rPr>
                <w:szCs w:val="21"/>
              </w:rPr>
            </w:pPr>
            <w:r>
              <w:rPr>
                <w:szCs w:val="21"/>
              </w:rPr>
              <w:t>高级职称人员</w:t>
            </w:r>
          </w:p>
        </w:tc>
        <w:tc>
          <w:tcPr>
            <w:tcW w:w="715" w:type="pct"/>
            <w:gridSpan w:val="2"/>
            <w:vAlign w:val="center"/>
          </w:tcPr>
          <w:p>
            <w:pPr>
              <w:spacing w:before="0" w:after="0"/>
              <w:jc w:val="center"/>
              <w:rPr>
                <w:szCs w:val="21"/>
              </w:rPr>
            </w:pPr>
          </w:p>
        </w:tc>
      </w:tr>
      <w:tr>
        <w:trPr>
          <w:trHeight w:val="397" w:hRule="atLeast"/>
          <w:jc w:val="center"/>
        </w:trPr>
        <w:tc>
          <w:tcPr>
            <w:tcW w:w="1145" w:type="pct"/>
            <w:vAlign w:val="center"/>
          </w:tcPr>
          <w:p>
            <w:pPr>
              <w:spacing w:before="0" w:after="0"/>
              <w:jc w:val="center"/>
              <w:rPr>
                <w:szCs w:val="21"/>
              </w:rPr>
            </w:pPr>
            <w:r>
              <w:rPr>
                <w:szCs w:val="21"/>
              </w:rPr>
              <w:t>成立日期</w:t>
            </w:r>
          </w:p>
        </w:tc>
        <w:tc>
          <w:tcPr>
            <w:tcW w:w="1927" w:type="pct"/>
            <w:gridSpan w:val="3"/>
            <w:vAlign w:val="center"/>
          </w:tcPr>
          <w:p>
            <w:pPr>
              <w:spacing w:before="0" w:after="0"/>
              <w:jc w:val="center"/>
              <w:rPr>
                <w:szCs w:val="21"/>
              </w:rPr>
            </w:pPr>
          </w:p>
        </w:tc>
        <w:tc>
          <w:tcPr>
            <w:tcW w:w="250" w:type="pct"/>
            <w:vMerge w:val="continue"/>
            <w:vAlign w:val="center"/>
          </w:tcPr>
          <w:p>
            <w:pPr>
              <w:spacing w:before="0" w:after="0"/>
              <w:jc w:val="center"/>
              <w:rPr>
                <w:szCs w:val="21"/>
              </w:rPr>
            </w:pPr>
          </w:p>
        </w:tc>
        <w:tc>
          <w:tcPr>
            <w:tcW w:w="963" w:type="pct"/>
            <w:gridSpan w:val="2"/>
            <w:vAlign w:val="center"/>
          </w:tcPr>
          <w:p>
            <w:pPr>
              <w:spacing w:before="0" w:after="0"/>
              <w:jc w:val="center"/>
              <w:rPr>
                <w:szCs w:val="21"/>
              </w:rPr>
            </w:pPr>
            <w:r>
              <w:rPr>
                <w:szCs w:val="21"/>
              </w:rPr>
              <w:t>中级职称人员</w:t>
            </w:r>
          </w:p>
        </w:tc>
        <w:tc>
          <w:tcPr>
            <w:tcW w:w="715" w:type="pct"/>
            <w:gridSpan w:val="2"/>
            <w:vAlign w:val="center"/>
          </w:tcPr>
          <w:p>
            <w:pPr>
              <w:spacing w:before="0" w:after="0"/>
              <w:jc w:val="center"/>
              <w:rPr>
                <w:szCs w:val="21"/>
              </w:rPr>
            </w:pPr>
          </w:p>
        </w:tc>
      </w:tr>
      <w:tr>
        <w:trPr>
          <w:trHeight w:val="397" w:hRule="atLeast"/>
          <w:jc w:val="center"/>
        </w:trPr>
        <w:tc>
          <w:tcPr>
            <w:tcW w:w="1145" w:type="pct"/>
            <w:vAlign w:val="center"/>
          </w:tcPr>
          <w:p>
            <w:pPr>
              <w:spacing w:before="0" w:after="0"/>
              <w:jc w:val="center"/>
              <w:rPr>
                <w:szCs w:val="21"/>
              </w:rPr>
            </w:pPr>
            <w:r>
              <w:rPr>
                <w:szCs w:val="21"/>
              </w:rPr>
              <w:t>基本账户开户银行</w:t>
            </w:r>
          </w:p>
        </w:tc>
        <w:tc>
          <w:tcPr>
            <w:tcW w:w="1927" w:type="pct"/>
            <w:gridSpan w:val="3"/>
            <w:vAlign w:val="center"/>
          </w:tcPr>
          <w:p>
            <w:pPr>
              <w:spacing w:before="0" w:after="0"/>
              <w:jc w:val="center"/>
              <w:rPr>
                <w:szCs w:val="21"/>
              </w:rPr>
            </w:pPr>
          </w:p>
        </w:tc>
        <w:tc>
          <w:tcPr>
            <w:tcW w:w="250" w:type="pct"/>
            <w:vMerge w:val="continue"/>
            <w:vAlign w:val="center"/>
          </w:tcPr>
          <w:p>
            <w:pPr>
              <w:spacing w:before="0" w:after="0"/>
              <w:jc w:val="center"/>
              <w:rPr>
                <w:szCs w:val="21"/>
              </w:rPr>
            </w:pPr>
          </w:p>
        </w:tc>
        <w:tc>
          <w:tcPr>
            <w:tcW w:w="963" w:type="pct"/>
            <w:gridSpan w:val="2"/>
            <w:vAlign w:val="center"/>
          </w:tcPr>
          <w:p>
            <w:pPr>
              <w:spacing w:before="0" w:after="0"/>
              <w:jc w:val="center"/>
              <w:rPr>
                <w:szCs w:val="21"/>
              </w:rPr>
            </w:pPr>
            <w:r>
              <w:rPr>
                <w:szCs w:val="21"/>
              </w:rPr>
              <w:t>技术人员数量</w:t>
            </w:r>
          </w:p>
        </w:tc>
        <w:tc>
          <w:tcPr>
            <w:tcW w:w="715" w:type="pct"/>
            <w:gridSpan w:val="2"/>
            <w:vAlign w:val="center"/>
          </w:tcPr>
          <w:p>
            <w:pPr>
              <w:spacing w:before="0" w:after="0"/>
              <w:jc w:val="center"/>
              <w:rPr>
                <w:szCs w:val="21"/>
              </w:rPr>
            </w:pPr>
          </w:p>
        </w:tc>
      </w:tr>
      <w:tr>
        <w:trPr>
          <w:trHeight w:val="397" w:hRule="atLeast"/>
          <w:jc w:val="center"/>
        </w:trPr>
        <w:tc>
          <w:tcPr>
            <w:tcW w:w="1145" w:type="pct"/>
            <w:vAlign w:val="center"/>
          </w:tcPr>
          <w:p>
            <w:pPr>
              <w:spacing w:before="0" w:after="0"/>
              <w:jc w:val="center"/>
              <w:rPr>
                <w:szCs w:val="21"/>
              </w:rPr>
            </w:pPr>
            <w:r>
              <w:rPr>
                <w:szCs w:val="21"/>
              </w:rPr>
              <w:t>基本账户银行账号</w:t>
            </w:r>
          </w:p>
        </w:tc>
        <w:tc>
          <w:tcPr>
            <w:tcW w:w="1927" w:type="pct"/>
            <w:gridSpan w:val="3"/>
            <w:vAlign w:val="center"/>
          </w:tcPr>
          <w:p>
            <w:pPr>
              <w:spacing w:before="0" w:after="0"/>
              <w:jc w:val="center"/>
              <w:rPr>
                <w:szCs w:val="21"/>
              </w:rPr>
            </w:pPr>
          </w:p>
        </w:tc>
        <w:tc>
          <w:tcPr>
            <w:tcW w:w="250" w:type="pct"/>
            <w:vMerge w:val="continue"/>
            <w:vAlign w:val="center"/>
          </w:tcPr>
          <w:p>
            <w:pPr>
              <w:spacing w:before="0" w:after="0"/>
              <w:jc w:val="center"/>
              <w:rPr>
                <w:szCs w:val="21"/>
              </w:rPr>
            </w:pPr>
          </w:p>
        </w:tc>
        <w:tc>
          <w:tcPr>
            <w:tcW w:w="963" w:type="pct"/>
            <w:gridSpan w:val="2"/>
            <w:vAlign w:val="center"/>
          </w:tcPr>
          <w:p>
            <w:pPr>
              <w:spacing w:before="0" w:after="0"/>
              <w:jc w:val="center"/>
              <w:rPr>
                <w:szCs w:val="21"/>
              </w:rPr>
            </w:pPr>
            <w:r>
              <w:rPr>
                <w:szCs w:val="21"/>
              </w:rPr>
              <w:t>各类注册人员</w:t>
            </w:r>
          </w:p>
        </w:tc>
        <w:tc>
          <w:tcPr>
            <w:tcW w:w="715" w:type="pct"/>
            <w:gridSpan w:val="2"/>
            <w:vAlign w:val="center"/>
          </w:tcPr>
          <w:p>
            <w:pPr>
              <w:spacing w:before="0" w:after="0"/>
              <w:jc w:val="center"/>
              <w:rPr>
                <w:szCs w:val="21"/>
              </w:rPr>
            </w:pPr>
          </w:p>
        </w:tc>
      </w:tr>
      <w:tr>
        <w:trPr>
          <w:trHeight w:val="397" w:hRule="atLeast"/>
          <w:jc w:val="center"/>
        </w:trPr>
        <w:tc>
          <w:tcPr>
            <w:tcW w:w="1145" w:type="pct"/>
            <w:vAlign w:val="center"/>
          </w:tcPr>
          <w:p>
            <w:pPr>
              <w:pStyle w:val="147"/>
              <w:spacing w:before="0" w:after="0"/>
              <w:jc w:val="center"/>
              <w:rPr>
                <w:rFonts w:ascii="Times New Roman" w:hAnsi="Times New Roman" w:eastAsia="宋体"/>
                <w:sz w:val="21"/>
                <w:szCs w:val="21"/>
                <w:lang w:eastAsia="zh-CN"/>
              </w:rPr>
            </w:pPr>
            <w:r>
              <w:rPr>
                <w:rFonts w:ascii="Times New Roman" w:hAnsi="Times New Roman" w:eastAsia="宋体"/>
                <w:sz w:val="21"/>
                <w:szCs w:val="21"/>
                <w:lang w:eastAsia="zh-CN"/>
              </w:rPr>
              <w:t>经营范围</w:t>
            </w:r>
          </w:p>
        </w:tc>
        <w:tc>
          <w:tcPr>
            <w:tcW w:w="3855" w:type="pct"/>
            <w:gridSpan w:val="8"/>
            <w:vAlign w:val="center"/>
          </w:tcPr>
          <w:p>
            <w:pPr>
              <w:spacing w:before="0" w:after="0"/>
              <w:jc w:val="center"/>
              <w:rPr>
                <w:szCs w:val="21"/>
              </w:rPr>
            </w:pPr>
          </w:p>
        </w:tc>
      </w:tr>
      <w:tr>
        <w:trPr>
          <w:trHeight w:val="397" w:hRule="atLeast"/>
          <w:jc w:val="center"/>
        </w:trPr>
        <w:tc>
          <w:tcPr>
            <w:tcW w:w="1145" w:type="pct"/>
            <w:vAlign w:val="center"/>
          </w:tcPr>
          <w:p>
            <w:pPr>
              <w:pStyle w:val="147"/>
              <w:spacing w:before="0" w:after="0"/>
              <w:jc w:val="center"/>
              <w:rPr>
                <w:rFonts w:ascii="Times New Roman" w:hAnsi="Times New Roman" w:eastAsia="宋体"/>
                <w:sz w:val="21"/>
                <w:szCs w:val="21"/>
                <w:lang w:eastAsia="zh-CN"/>
              </w:rPr>
            </w:pPr>
            <w:r>
              <w:rPr>
                <w:rFonts w:ascii="Times New Roman" w:hAnsi="Times New Roman" w:eastAsia="宋体"/>
                <w:sz w:val="21"/>
                <w:szCs w:val="21"/>
                <w:lang w:eastAsia="zh-CN"/>
              </w:rPr>
              <w:t>投标人关联企业情况（包括但不限于与投标人法定代表人为同一人或者存在控股、管理关系的不同单位）</w:t>
            </w:r>
          </w:p>
        </w:tc>
        <w:tc>
          <w:tcPr>
            <w:tcW w:w="3855" w:type="pct"/>
            <w:gridSpan w:val="8"/>
            <w:vAlign w:val="center"/>
          </w:tcPr>
          <w:p>
            <w:pPr>
              <w:topLinePunct/>
              <w:spacing w:before="0" w:after="0"/>
              <w:rPr>
                <w:szCs w:val="21"/>
              </w:rPr>
            </w:pPr>
          </w:p>
        </w:tc>
      </w:tr>
      <w:tr>
        <w:trPr>
          <w:trHeight w:val="397" w:hRule="atLeast"/>
          <w:jc w:val="center"/>
        </w:trPr>
        <w:tc>
          <w:tcPr>
            <w:tcW w:w="1145" w:type="pct"/>
            <w:vAlign w:val="center"/>
          </w:tcPr>
          <w:p>
            <w:pPr>
              <w:spacing w:before="0" w:after="0"/>
              <w:jc w:val="center"/>
              <w:rPr>
                <w:szCs w:val="21"/>
              </w:rPr>
            </w:pPr>
            <w:r>
              <w:rPr>
                <w:szCs w:val="21"/>
              </w:rPr>
              <w:t>备注</w:t>
            </w:r>
          </w:p>
        </w:tc>
        <w:tc>
          <w:tcPr>
            <w:tcW w:w="3855" w:type="pct"/>
            <w:gridSpan w:val="8"/>
            <w:vAlign w:val="center"/>
          </w:tcPr>
          <w:p>
            <w:pPr>
              <w:spacing w:before="0" w:after="0"/>
              <w:jc w:val="center"/>
              <w:rPr>
                <w:szCs w:val="21"/>
              </w:rPr>
            </w:pPr>
          </w:p>
        </w:tc>
      </w:tr>
    </w:tbl>
    <w:p>
      <w:pPr>
        <w:widowControl/>
        <w:spacing w:before="0" w:after="0" w:line="276" w:lineRule="auto"/>
        <w:jc w:val="left"/>
        <w:rPr>
          <w:rFonts w:eastAsiaTheme="minorEastAsia"/>
          <w:szCs w:val="21"/>
        </w:rPr>
      </w:pPr>
      <w:r>
        <w:rPr>
          <w:rFonts w:eastAsiaTheme="minorEastAsia"/>
          <w:szCs w:val="21"/>
        </w:rPr>
        <w:t xml:space="preserve">注：1.投标人应根据投标人须知第3.5.1项的要求在本表后附相关证明材料，相关证明材料未覆盖招标公告投标人资格要求所列相关证书的，应一并在此列出，主要包括但不限于： </w:t>
      </w:r>
    </w:p>
    <w:p>
      <w:pPr>
        <w:widowControl/>
        <w:spacing w:before="0" w:after="0" w:line="276" w:lineRule="auto"/>
        <w:jc w:val="left"/>
        <w:rPr>
          <w:rFonts w:eastAsiaTheme="minorEastAsia"/>
          <w:szCs w:val="21"/>
        </w:rPr>
      </w:pPr>
      <w:r>
        <w:rPr>
          <w:rFonts w:eastAsiaTheme="minorEastAsia"/>
          <w:szCs w:val="21"/>
        </w:rPr>
        <w:t>　　1）营业执照副本</w:t>
      </w:r>
    </w:p>
    <w:p>
      <w:pPr>
        <w:widowControl/>
        <w:spacing w:before="0" w:after="0" w:line="276" w:lineRule="auto"/>
        <w:ind w:firstLine="420" w:firstLineChars="200"/>
        <w:jc w:val="left"/>
        <w:rPr>
          <w:rFonts w:eastAsiaTheme="minorEastAsia"/>
          <w:szCs w:val="21"/>
        </w:rPr>
      </w:pPr>
      <w:r>
        <w:rPr>
          <w:rFonts w:eastAsiaTheme="minorEastAsia"/>
          <w:szCs w:val="21"/>
        </w:rPr>
        <w:t>2）资质证书（如需）</w:t>
      </w:r>
    </w:p>
    <w:p>
      <w:pPr>
        <w:widowControl/>
        <w:spacing w:before="0" w:after="0" w:line="276" w:lineRule="auto"/>
        <w:ind w:firstLine="420" w:firstLineChars="200"/>
        <w:jc w:val="left"/>
        <w:rPr>
          <w:rFonts w:eastAsiaTheme="minorEastAsia"/>
          <w:szCs w:val="21"/>
        </w:rPr>
      </w:pPr>
      <w:r>
        <w:rPr>
          <w:rFonts w:eastAsiaTheme="minorEastAsia"/>
          <w:szCs w:val="21"/>
        </w:rPr>
        <w:t>3）相关证件（如需）</w:t>
      </w:r>
    </w:p>
    <w:p>
      <w:pPr>
        <w:pStyle w:val="147"/>
        <w:spacing w:before="0" w:after="0" w:line="360" w:lineRule="auto"/>
        <w:ind w:left="420" w:leftChars="200"/>
        <w:rPr>
          <w:rFonts w:ascii="Times New Roman" w:hAnsi="Times New Roman"/>
          <w:szCs w:val="21"/>
          <w:lang w:eastAsia="zh-CN"/>
        </w:rPr>
      </w:pPr>
      <w:r>
        <w:rPr>
          <w:rFonts w:ascii="Times New Roman" w:hAnsi="Times New Roman"/>
          <w:szCs w:val="21"/>
          <w:lang w:eastAsia="zh-CN"/>
        </w:rPr>
        <w:br w:type="page"/>
      </w:r>
    </w:p>
    <w:p>
      <w:pPr>
        <w:spacing w:before="0" w:after="0" w:line="360" w:lineRule="auto"/>
        <w:ind w:firstLine="137" w:firstLineChars="49"/>
        <w:outlineLvl w:val="3"/>
        <w:rPr>
          <w:rFonts w:eastAsia="黑体"/>
          <w:b/>
          <w:sz w:val="28"/>
          <w:szCs w:val="28"/>
        </w:rPr>
      </w:pPr>
      <w:bookmarkStart w:id="486" w:name="_Toc453597557"/>
      <w:bookmarkStart w:id="487" w:name="_Toc455756342"/>
      <w:bookmarkStart w:id="488" w:name="_Toc532285305"/>
      <w:r>
        <w:rPr>
          <w:rFonts w:eastAsia="黑体"/>
          <w:b/>
          <w:sz w:val="28"/>
          <w:szCs w:val="28"/>
        </w:rPr>
        <w:t>5.2 投标人财务状况表</w:t>
      </w:r>
      <w:bookmarkEnd w:id="486"/>
      <w:bookmarkEnd w:id="487"/>
      <w:bookmarkEnd w:id="488"/>
    </w:p>
    <w:p>
      <w:pPr>
        <w:spacing w:before="0" w:after="0"/>
        <w:jc w:val="center"/>
        <w:rPr>
          <w:b/>
        </w:rPr>
      </w:pPr>
      <w:r>
        <w:rPr>
          <w:b/>
        </w:rPr>
        <w:t>投标人财务状况表</w:t>
      </w:r>
    </w:p>
    <w:tbl>
      <w:tblPr>
        <w:tblStyle w:val="42"/>
        <w:tblW w:w="928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17"/>
        <w:gridCol w:w="3449"/>
        <w:gridCol w:w="908"/>
        <w:gridCol w:w="908"/>
        <w:gridCol w:w="904"/>
      </w:tblGrid>
      <w:tr>
        <w:trPr>
          <w:trHeight w:val="510" w:hRule="atLeast"/>
          <w:tblHeader/>
          <w:jc w:val="center"/>
        </w:trPr>
        <w:tc>
          <w:tcPr>
            <w:tcW w:w="3117" w:type="dxa"/>
            <w:vAlign w:val="center"/>
          </w:tcPr>
          <w:p>
            <w:pPr>
              <w:adjustRightInd w:val="0"/>
              <w:snapToGrid w:val="0"/>
              <w:spacing w:before="0" w:after="0"/>
              <w:jc w:val="center"/>
              <w:rPr>
                <w:szCs w:val="21"/>
              </w:rPr>
            </w:pPr>
            <w:r>
              <w:rPr>
                <w:szCs w:val="21"/>
              </w:rPr>
              <w:t>注册资金</w:t>
            </w:r>
          </w:p>
        </w:tc>
        <w:tc>
          <w:tcPr>
            <w:tcW w:w="3449" w:type="dxa"/>
            <w:vAlign w:val="center"/>
          </w:tcPr>
          <w:p>
            <w:pPr>
              <w:adjustRightInd w:val="0"/>
              <w:snapToGrid w:val="0"/>
              <w:spacing w:before="0" w:after="0"/>
              <w:jc w:val="center"/>
              <w:rPr>
                <w:b/>
                <w:bCs/>
                <w:szCs w:val="21"/>
              </w:rPr>
            </w:pPr>
          </w:p>
        </w:tc>
        <w:tc>
          <w:tcPr>
            <w:tcW w:w="908" w:type="dxa"/>
            <w:vAlign w:val="center"/>
          </w:tcPr>
          <w:p>
            <w:pPr>
              <w:adjustRightInd w:val="0"/>
              <w:snapToGrid w:val="0"/>
              <w:spacing w:before="0" w:after="0"/>
              <w:jc w:val="center"/>
              <w:rPr>
                <w:szCs w:val="21"/>
                <w:shd w:val="pct10" w:color="auto" w:fill="FFFFFF"/>
              </w:rPr>
            </w:pPr>
            <w:r>
              <w:rPr>
                <w:szCs w:val="21"/>
                <w:shd w:val="pct10" w:color="auto" w:fill="FFFFFF"/>
              </w:rPr>
              <w:t>2020</w:t>
            </w:r>
          </w:p>
        </w:tc>
        <w:tc>
          <w:tcPr>
            <w:tcW w:w="908" w:type="dxa"/>
            <w:vAlign w:val="center"/>
          </w:tcPr>
          <w:p>
            <w:pPr>
              <w:adjustRightInd w:val="0"/>
              <w:snapToGrid w:val="0"/>
              <w:spacing w:before="0" w:after="0"/>
              <w:jc w:val="center"/>
              <w:rPr>
                <w:szCs w:val="21"/>
                <w:shd w:val="pct10" w:color="auto" w:fill="FFFFFF"/>
              </w:rPr>
            </w:pPr>
            <w:r>
              <w:rPr>
                <w:szCs w:val="21"/>
                <w:shd w:val="pct10" w:color="auto" w:fill="FFFFFF"/>
              </w:rPr>
              <w:t>2021</w:t>
            </w:r>
          </w:p>
        </w:tc>
        <w:tc>
          <w:tcPr>
            <w:tcW w:w="904" w:type="dxa"/>
            <w:vAlign w:val="center"/>
          </w:tcPr>
          <w:p>
            <w:pPr>
              <w:adjustRightInd w:val="0"/>
              <w:snapToGrid w:val="0"/>
              <w:spacing w:before="0" w:after="0"/>
              <w:jc w:val="center"/>
              <w:rPr>
                <w:szCs w:val="21"/>
                <w:shd w:val="pct10" w:color="auto" w:fill="FFFFFF"/>
              </w:rPr>
            </w:pPr>
            <w:r>
              <w:rPr>
                <w:szCs w:val="21"/>
                <w:shd w:val="pct10" w:color="auto" w:fill="FFFFFF"/>
              </w:rPr>
              <w:t>2022</w:t>
            </w:r>
          </w:p>
        </w:tc>
      </w:tr>
      <w:tr>
        <w:trPr>
          <w:trHeight w:val="510" w:hRule="atLeast"/>
          <w:tblHeader/>
          <w:jc w:val="center"/>
        </w:trPr>
        <w:tc>
          <w:tcPr>
            <w:tcW w:w="3117" w:type="dxa"/>
            <w:vMerge w:val="restart"/>
            <w:vAlign w:val="center"/>
          </w:tcPr>
          <w:p>
            <w:pPr>
              <w:adjustRightInd w:val="0"/>
              <w:snapToGrid w:val="0"/>
              <w:spacing w:before="0" w:after="0"/>
              <w:jc w:val="center"/>
              <w:rPr>
                <w:szCs w:val="21"/>
              </w:rPr>
            </w:pPr>
            <w:r>
              <w:rPr>
                <w:szCs w:val="21"/>
              </w:rPr>
              <w:t>财务状况－规模</w:t>
            </w:r>
          </w:p>
        </w:tc>
        <w:tc>
          <w:tcPr>
            <w:tcW w:w="3449" w:type="dxa"/>
            <w:vAlign w:val="center"/>
          </w:tcPr>
          <w:p>
            <w:pPr>
              <w:adjustRightInd w:val="0"/>
              <w:snapToGrid w:val="0"/>
              <w:spacing w:before="0" w:after="0"/>
              <w:jc w:val="center"/>
              <w:rPr>
                <w:b/>
                <w:bCs/>
                <w:szCs w:val="21"/>
              </w:rPr>
            </w:pPr>
            <w:r>
              <w:rPr>
                <w:szCs w:val="21"/>
              </w:rPr>
              <w:t>主营业务收入净额</w:t>
            </w:r>
          </w:p>
        </w:tc>
        <w:tc>
          <w:tcPr>
            <w:tcW w:w="908" w:type="dxa"/>
            <w:vAlign w:val="center"/>
          </w:tcPr>
          <w:p>
            <w:pPr>
              <w:adjustRightInd w:val="0"/>
              <w:snapToGrid w:val="0"/>
              <w:spacing w:before="0" w:after="0"/>
              <w:jc w:val="center"/>
              <w:rPr>
                <w:b/>
                <w:bCs/>
                <w:szCs w:val="21"/>
              </w:rPr>
            </w:pPr>
          </w:p>
        </w:tc>
        <w:tc>
          <w:tcPr>
            <w:tcW w:w="908" w:type="dxa"/>
            <w:vAlign w:val="center"/>
          </w:tcPr>
          <w:p>
            <w:pPr>
              <w:adjustRightInd w:val="0"/>
              <w:snapToGrid w:val="0"/>
              <w:spacing w:before="0" w:after="0"/>
              <w:jc w:val="center"/>
              <w:rPr>
                <w:b/>
                <w:bCs/>
                <w:szCs w:val="21"/>
              </w:rPr>
            </w:pPr>
          </w:p>
        </w:tc>
        <w:tc>
          <w:tcPr>
            <w:tcW w:w="904" w:type="dxa"/>
            <w:vAlign w:val="center"/>
          </w:tcPr>
          <w:p>
            <w:pPr>
              <w:adjustRightInd w:val="0"/>
              <w:snapToGrid w:val="0"/>
              <w:spacing w:before="0" w:after="0"/>
              <w:jc w:val="center"/>
              <w:rPr>
                <w:b/>
                <w:bCs/>
                <w:szCs w:val="21"/>
              </w:rPr>
            </w:pPr>
          </w:p>
        </w:tc>
      </w:tr>
      <w:tr>
        <w:trPr>
          <w:trHeight w:val="510" w:hRule="atLeast"/>
          <w:tblHeader/>
          <w:jc w:val="center"/>
        </w:trPr>
        <w:tc>
          <w:tcPr>
            <w:tcW w:w="3117" w:type="dxa"/>
            <w:vMerge w:val="continue"/>
            <w:vAlign w:val="center"/>
          </w:tcPr>
          <w:p>
            <w:pPr>
              <w:adjustRightInd w:val="0"/>
              <w:snapToGrid w:val="0"/>
              <w:spacing w:before="0" w:after="0"/>
              <w:jc w:val="center"/>
              <w:rPr>
                <w:szCs w:val="21"/>
              </w:rPr>
            </w:pPr>
          </w:p>
        </w:tc>
        <w:tc>
          <w:tcPr>
            <w:tcW w:w="3449" w:type="dxa"/>
            <w:vAlign w:val="center"/>
          </w:tcPr>
          <w:p>
            <w:pPr>
              <w:adjustRightInd w:val="0"/>
              <w:snapToGrid w:val="0"/>
              <w:spacing w:before="0" w:after="0"/>
              <w:jc w:val="center"/>
              <w:rPr>
                <w:b/>
                <w:bCs/>
                <w:szCs w:val="21"/>
              </w:rPr>
            </w:pPr>
            <w:r>
              <w:rPr>
                <w:szCs w:val="21"/>
              </w:rPr>
              <w:t>实收资本</w:t>
            </w:r>
          </w:p>
        </w:tc>
        <w:tc>
          <w:tcPr>
            <w:tcW w:w="908" w:type="dxa"/>
            <w:vAlign w:val="center"/>
          </w:tcPr>
          <w:p>
            <w:pPr>
              <w:adjustRightInd w:val="0"/>
              <w:snapToGrid w:val="0"/>
              <w:spacing w:before="0" w:after="0"/>
              <w:jc w:val="center"/>
              <w:rPr>
                <w:b/>
                <w:bCs/>
                <w:szCs w:val="21"/>
              </w:rPr>
            </w:pPr>
          </w:p>
        </w:tc>
        <w:tc>
          <w:tcPr>
            <w:tcW w:w="908" w:type="dxa"/>
            <w:vAlign w:val="center"/>
          </w:tcPr>
          <w:p>
            <w:pPr>
              <w:adjustRightInd w:val="0"/>
              <w:snapToGrid w:val="0"/>
              <w:spacing w:before="0" w:after="0"/>
              <w:jc w:val="center"/>
              <w:rPr>
                <w:b/>
                <w:bCs/>
                <w:szCs w:val="21"/>
              </w:rPr>
            </w:pPr>
          </w:p>
        </w:tc>
        <w:tc>
          <w:tcPr>
            <w:tcW w:w="904" w:type="dxa"/>
            <w:vAlign w:val="center"/>
          </w:tcPr>
          <w:p>
            <w:pPr>
              <w:adjustRightInd w:val="0"/>
              <w:snapToGrid w:val="0"/>
              <w:spacing w:before="0" w:after="0"/>
              <w:jc w:val="center"/>
              <w:rPr>
                <w:b/>
                <w:bCs/>
                <w:szCs w:val="21"/>
              </w:rPr>
            </w:pPr>
          </w:p>
        </w:tc>
      </w:tr>
      <w:tr>
        <w:trPr>
          <w:trHeight w:val="510" w:hRule="atLeast"/>
          <w:tblHeader/>
          <w:jc w:val="center"/>
        </w:trPr>
        <w:tc>
          <w:tcPr>
            <w:tcW w:w="3117" w:type="dxa"/>
            <w:vMerge w:val="restart"/>
            <w:vAlign w:val="center"/>
          </w:tcPr>
          <w:p>
            <w:pPr>
              <w:adjustRightInd w:val="0"/>
              <w:snapToGrid w:val="0"/>
              <w:spacing w:before="0" w:after="0"/>
              <w:jc w:val="center"/>
              <w:rPr>
                <w:szCs w:val="21"/>
              </w:rPr>
            </w:pPr>
            <w:r>
              <w:rPr>
                <w:szCs w:val="21"/>
              </w:rPr>
              <w:t>财务状况－风险</w:t>
            </w:r>
          </w:p>
        </w:tc>
        <w:tc>
          <w:tcPr>
            <w:tcW w:w="3449" w:type="dxa"/>
            <w:vAlign w:val="center"/>
          </w:tcPr>
          <w:p>
            <w:pPr>
              <w:adjustRightInd w:val="0"/>
              <w:snapToGrid w:val="0"/>
              <w:spacing w:before="0" w:after="0"/>
              <w:jc w:val="center"/>
              <w:rPr>
                <w:b/>
                <w:bCs/>
                <w:szCs w:val="21"/>
              </w:rPr>
            </w:pPr>
            <w:r>
              <w:rPr>
                <w:szCs w:val="21"/>
              </w:rPr>
              <w:t>资产负债率</w:t>
            </w:r>
          </w:p>
        </w:tc>
        <w:tc>
          <w:tcPr>
            <w:tcW w:w="908" w:type="dxa"/>
            <w:vAlign w:val="center"/>
          </w:tcPr>
          <w:p>
            <w:pPr>
              <w:adjustRightInd w:val="0"/>
              <w:snapToGrid w:val="0"/>
              <w:spacing w:before="0" w:after="0"/>
              <w:jc w:val="center"/>
              <w:rPr>
                <w:b/>
                <w:bCs/>
                <w:szCs w:val="21"/>
              </w:rPr>
            </w:pPr>
          </w:p>
        </w:tc>
        <w:tc>
          <w:tcPr>
            <w:tcW w:w="908" w:type="dxa"/>
            <w:vAlign w:val="center"/>
          </w:tcPr>
          <w:p>
            <w:pPr>
              <w:adjustRightInd w:val="0"/>
              <w:snapToGrid w:val="0"/>
              <w:spacing w:before="0" w:after="0"/>
              <w:jc w:val="center"/>
              <w:rPr>
                <w:b/>
                <w:bCs/>
                <w:szCs w:val="21"/>
              </w:rPr>
            </w:pPr>
          </w:p>
        </w:tc>
        <w:tc>
          <w:tcPr>
            <w:tcW w:w="904" w:type="dxa"/>
            <w:vAlign w:val="center"/>
          </w:tcPr>
          <w:p>
            <w:pPr>
              <w:adjustRightInd w:val="0"/>
              <w:snapToGrid w:val="0"/>
              <w:spacing w:before="0" w:after="0"/>
              <w:jc w:val="center"/>
              <w:rPr>
                <w:b/>
                <w:bCs/>
                <w:szCs w:val="21"/>
              </w:rPr>
            </w:pPr>
          </w:p>
        </w:tc>
      </w:tr>
      <w:tr>
        <w:trPr>
          <w:trHeight w:val="510" w:hRule="atLeast"/>
          <w:tblHeader/>
          <w:jc w:val="center"/>
        </w:trPr>
        <w:tc>
          <w:tcPr>
            <w:tcW w:w="3117" w:type="dxa"/>
            <w:vMerge w:val="continue"/>
            <w:vAlign w:val="center"/>
          </w:tcPr>
          <w:p>
            <w:pPr>
              <w:adjustRightInd w:val="0"/>
              <w:snapToGrid w:val="0"/>
              <w:spacing w:before="0" w:after="0"/>
              <w:jc w:val="center"/>
              <w:rPr>
                <w:szCs w:val="21"/>
              </w:rPr>
            </w:pPr>
          </w:p>
        </w:tc>
        <w:tc>
          <w:tcPr>
            <w:tcW w:w="3449" w:type="dxa"/>
            <w:vAlign w:val="center"/>
          </w:tcPr>
          <w:p>
            <w:pPr>
              <w:adjustRightInd w:val="0"/>
              <w:snapToGrid w:val="0"/>
              <w:spacing w:before="0" w:after="0"/>
              <w:jc w:val="center"/>
              <w:rPr>
                <w:b/>
                <w:bCs/>
                <w:szCs w:val="21"/>
              </w:rPr>
            </w:pPr>
            <w:r>
              <w:rPr>
                <w:szCs w:val="21"/>
              </w:rPr>
              <w:t>流动比率</w:t>
            </w:r>
          </w:p>
        </w:tc>
        <w:tc>
          <w:tcPr>
            <w:tcW w:w="908" w:type="dxa"/>
            <w:vAlign w:val="center"/>
          </w:tcPr>
          <w:p>
            <w:pPr>
              <w:adjustRightInd w:val="0"/>
              <w:snapToGrid w:val="0"/>
              <w:spacing w:before="0" w:after="0"/>
              <w:jc w:val="center"/>
              <w:rPr>
                <w:b/>
                <w:bCs/>
                <w:szCs w:val="21"/>
              </w:rPr>
            </w:pPr>
          </w:p>
        </w:tc>
        <w:tc>
          <w:tcPr>
            <w:tcW w:w="908" w:type="dxa"/>
            <w:vAlign w:val="center"/>
          </w:tcPr>
          <w:p>
            <w:pPr>
              <w:adjustRightInd w:val="0"/>
              <w:snapToGrid w:val="0"/>
              <w:spacing w:before="0" w:after="0"/>
              <w:jc w:val="center"/>
              <w:rPr>
                <w:b/>
                <w:bCs/>
                <w:szCs w:val="21"/>
              </w:rPr>
            </w:pPr>
          </w:p>
        </w:tc>
        <w:tc>
          <w:tcPr>
            <w:tcW w:w="904" w:type="dxa"/>
            <w:vAlign w:val="center"/>
          </w:tcPr>
          <w:p>
            <w:pPr>
              <w:adjustRightInd w:val="0"/>
              <w:snapToGrid w:val="0"/>
              <w:spacing w:before="0" w:after="0"/>
              <w:jc w:val="center"/>
              <w:rPr>
                <w:b/>
                <w:bCs/>
                <w:szCs w:val="21"/>
              </w:rPr>
            </w:pPr>
          </w:p>
        </w:tc>
      </w:tr>
      <w:tr>
        <w:trPr>
          <w:trHeight w:val="510" w:hRule="atLeast"/>
          <w:tblHeader/>
          <w:jc w:val="center"/>
        </w:trPr>
        <w:tc>
          <w:tcPr>
            <w:tcW w:w="3117" w:type="dxa"/>
            <w:vMerge w:val="restart"/>
            <w:vAlign w:val="center"/>
          </w:tcPr>
          <w:p>
            <w:pPr>
              <w:adjustRightInd w:val="0"/>
              <w:snapToGrid w:val="0"/>
              <w:spacing w:before="0" w:after="0"/>
              <w:jc w:val="center"/>
              <w:rPr>
                <w:szCs w:val="21"/>
              </w:rPr>
            </w:pPr>
            <w:r>
              <w:rPr>
                <w:szCs w:val="21"/>
              </w:rPr>
              <w:t>财务状况－盈利</w:t>
            </w:r>
          </w:p>
        </w:tc>
        <w:tc>
          <w:tcPr>
            <w:tcW w:w="3449" w:type="dxa"/>
            <w:vAlign w:val="center"/>
          </w:tcPr>
          <w:p>
            <w:pPr>
              <w:adjustRightInd w:val="0"/>
              <w:snapToGrid w:val="0"/>
              <w:spacing w:before="0" w:after="0"/>
              <w:jc w:val="center"/>
              <w:rPr>
                <w:szCs w:val="21"/>
              </w:rPr>
            </w:pPr>
            <w:r>
              <w:rPr>
                <w:szCs w:val="21"/>
              </w:rPr>
              <w:t>净资产</w:t>
            </w:r>
          </w:p>
        </w:tc>
        <w:tc>
          <w:tcPr>
            <w:tcW w:w="908" w:type="dxa"/>
            <w:vAlign w:val="center"/>
          </w:tcPr>
          <w:p>
            <w:pPr>
              <w:adjustRightInd w:val="0"/>
              <w:snapToGrid w:val="0"/>
              <w:spacing w:before="0" w:after="0"/>
              <w:jc w:val="center"/>
              <w:rPr>
                <w:b/>
                <w:bCs/>
                <w:szCs w:val="21"/>
              </w:rPr>
            </w:pPr>
          </w:p>
        </w:tc>
        <w:tc>
          <w:tcPr>
            <w:tcW w:w="908" w:type="dxa"/>
            <w:vAlign w:val="center"/>
          </w:tcPr>
          <w:p>
            <w:pPr>
              <w:adjustRightInd w:val="0"/>
              <w:snapToGrid w:val="0"/>
              <w:spacing w:before="0" w:after="0"/>
              <w:jc w:val="center"/>
              <w:rPr>
                <w:b/>
                <w:bCs/>
                <w:szCs w:val="21"/>
              </w:rPr>
            </w:pPr>
          </w:p>
        </w:tc>
        <w:tc>
          <w:tcPr>
            <w:tcW w:w="904" w:type="dxa"/>
            <w:vAlign w:val="center"/>
          </w:tcPr>
          <w:p>
            <w:pPr>
              <w:adjustRightInd w:val="0"/>
              <w:snapToGrid w:val="0"/>
              <w:spacing w:before="0" w:after="0"/>
              <w:jc w:val="center"/>
              <w:rPr>
                <w:b/>
                <w:bCs/>
                <w:szCs w:val="21"/>
              </w:rPr>
            </w:pPr>
          </w:p>
        </w:tc>
      </w:tr>
      <w:tr>
        <w:trPr>
          <w:trHeight w:val="510" w:hRule="atLeast"/>
          <w:tblHeader/>
          <w:jc w:val="center"/>
        </w:trPr>
        <w:tc>
          <w:tcPr>
            <w:tcW w:w="3117" w:type="dxa"/>
            <w:vMerge w:val="continue"/>
            <w:vAlign w:val="center"/>
          </w:tcPr>
          <w:p>
            <w:pPr>
              <w:adjustRightInd w:val="0"/>
              <w:snapToGrid w:val="0"/>
              <w:spacing w:before="0" w:after="0"/>
              <w:jc w:val="center"/>
              <w:rPr>
                <w:szCs w:val="21"/>
              </w:rPr>
            </w:pPr>
          </w:p>
        </w:tc>
        <w:tc>
          <w:tcPr>
            <w:tcW w:w="3449" w:type="dxa"/>
            <w:vAlign w:val="center"/>
          </w:tcPr>
          <w:p>
            <w:pPr>
              <w:adjustRightInd w:val="0"/>
              <w:snapToGrid w:val="0"/>
              <w:spacing w:before="0" w:after="0"/>
              <w:jc w:val="center"/>
              <w:rPr>
                <w:szCs w:val="21"/>
              </w:rPr>
            </w:pPr>
            <w:r>
              <w:rPr>
                <w:szCs w:val="21"/>
              </w:rPr>
              <w:t>净资产收益率</w:t>
            </w:r>
          </w:p>
        </w:tc>
        <w:tc>
          <w:tcPr>
            <w:tcW w:w="908" w:type="dxa"/>
            <w:vAlign w:val="center"/>
          </w:tcPr>
          <w:p>
            <w:pPr>
              <w:adjustRightInd w:val="0"/>
              <w:snapToGrid w:val="0"/>
              <w:spacing w:before="0" w:after="0"/>
              <w:jc w:val="center"/>
              <w:rPr>
                <w:b/>
                <w:bCs/>
                <w:szCs w:val="21"/>
              </w:rPr>
            </w:pPr>
          </w:p>
        </w:tc>
        <w:tc>
          <w:tcPr>
            <w:tcW w:w="908" w:type="dxa"/>
            <w:vAlign w:val="center"/>
          </w:tcPr>
          <w:p>
            <w:pPr>
              <w:adjustRightInd w:val="0"/>
              <w:snapToGrid w:val="0"/>
              <w:spacing w:before="0" w:after="0"/>
              <w:jc w:val="center"/>
              <w:rPr>
                <w:b/>
                <w:bCs/>
                <w:szCs w:val="21"/>
              </w:rPr>
            </w:pPr>
          </w:p>
        </w:tc>
        <w:tc>
          <w:tcPr>
            <w:tcW w:w="904" w:type="dxa"/>
            <w:vAlign w:val="center"/>
          </w:tcPr>
          <w:p>
            <w:pPr>
              <w:adjustRightInd w:val="0"/>
              <w:snapToGrid w:val="0"/>
              <w:spacing w:before="0" w:after="0"/>
              <w:jc w:val="center"/>
              <w:rPr>
                <w:b/>
                <w:bCs/>
                <w:szCs w:val="21"/>
              </w:rPr>
            </w:pPr>
          </w:p>
        </w:tc>
      </w:tr>
      <w:tr>
        <w:trPr>
          <w:trHeight w:val="510" w:hRule="atLeast"/>
          <w:tblHeader/>
          <w:jc w:val="center"/>
        </w:trPr>
        <w:tc>
          <w:tcPr>
            <w:tcW w:w="3117" w:type="dxa"/>
            <w:vMerge w:val="continue"/>
            <w:vAlign w:val="center"/>
          </w:tcPr>
          <w:p>
            <w:pPr>
              <w:adjustRightInd w:val="0"/>
              <w:snapToGrid w:val="0"/>
              <w:spacing w:before="0" w:after="0"/>
              <w:jc w:val="center"/>
              <w:rPr>
                <w:szCs w:val="21"/>
              </w:rPr>
            </w:pPr>
          </w:p>
        </w:tc>
        <w:tc>
          <w:tcPr>
            <w:tcW w:w="3449" w:type="dxa"/>
            <w:vAlign w:val="center"/>
          </w:tcPr>
          <w:p>
            <w:pPr>
              <w:adjustRightInd w:val="0"/>
              <w:snapToGrid w:val="0"/>
              <w:spacing w:before="0" w:after="0"/>
              <w:jc w:val="center"/>
              <w:rPr>
                <w:szCs w:val="21"/>
              </w:rPr>
            </w:pPr>
            <w:r>
              <w:rPr>
                <w:szCs w:val="21"/>
              </w:rPr>
              <w:t>经营活动净现金流动比率</w:t>
            </w:r>
          </w:p>
        </w:tc>
        <w:tc>
          <w:tcPr>
            <w:tcW w:w="908" w:type="dxa"/>
            <w:vAlign w:val="center"/>
          </w:tcPr>
          <w:p>
            <w:pPr>
              <w:adjustRightInd w:val="0"/>
              <w:snapToGrid w:val="0"/>
              <w:spacing w:before="0" w:after="0"/>
              <w:jc w:val="center"/>
              <w:rPr>
                <w:b/>
                <w:bCs/>
                <w:szCs w:val="21"/>
              </w:rPr>
            </w:pPr>
          </w:p>
        </w:tc>
        <w:tc>
          <w:tcPr>
            <w:tcW w:w="908" w:type="dxa"/>
            <w:vAlign w:val="center"/>
          </w:tcPr>
          <w:p>
            <w:pPr>
              <w:adjustRightInd w:val="0"/>
              <w:snapToGrid w:val="0"/>
              <w:spacing w:before="0" w:after="0"/>
              <w:jc w:val="center"/>
              <w:rPr>
                <w:b/>
                <w:bCs/>
                <w:szCs w:val="21"/>
              </w:rPr>
            </w:pPr>
          </w:p>
        </w:tc>
        <w:tc>
          <w:tcPr>
            <w:tcW w:w="904" w:type="dxa"/>
            <w:vAlign w:val="center"/>
          </w:tcPr>
          <w:p>
            <w:pPr>
              <w:adjustRightInd w:val="0"/>
              <w:snapToGrid w:val="0"/>
              <w:spacing w:before="0" w:after="0"/>
              <w:jc w:val="center"/>
              <w:rPr>
                <w:b/>
                <w:bCs/>
                <w:szCs w:val="21"/>
              </w:rPr>
            </w:pPr>
          </w:p>
        </w:tc>
      </w:tr>
      <w:tr>
        <w:trPr>
          <w:trHeight w:val="510" w:hRule="atLeast"/>
          <w:tblHeader/>
          <w:jc w:val="center"/>
        </w:trPr>
        <w:tc>
          <w:tcPr>
            <w:tcW w:w="3117" w:type="dxa"/>
            <w:vMerge w:val="continue"/>
            <w:vAlign w:val="center"/>
          </w:tcPr>
          <w:p>
            <w:pPr>
              <w:adjustRightInd w:val="0"/>
              <w:snapToGrid w:val="0"/>
              <w:spacing w:before="0" w:after="0"/>
              <w:jc w:val="center"/>
              <w:rPr>
                <w:szCs w:val="21"/>
              </w:rPr>
            </w:pPr>
          </w:p>
        </w:tc>
        <w:tc>
          <w:tcPr>
            <w:tcW w:w="3449" w:type="dxa"/>
            <w:vAlign w:val="center"/>
          </w:tcPr>
          <w:p>
            <w:pPr>
              <w:adjustRightInd w:val="0"/>
              <w:snapToGrid w:val="0"/>
              <w:spacing w:before="0" w:after="0"/>
              <w:jc w:val="center"/>
              <w:rPr>
                <w:szCs w:val="21"/>
              </w:rPr>
            </w:pPr>
            <w:r>
              <w:rPr>
                <w:szCs w:val="21"/>
              </w:rPr>
              <w:t>净利润</w:t>
            </w:r>
          </w:p>
        </w:tc>
        <w:tc>
          <w:tcPr>
            <w:tcW w:w="908" w:type="dxa"/>
            <w:vAlign w:val="center"/>
          </w:tcPr>
          <w:p>
            <w:pPr>
              <w:adjustRightInd w:val="0"/>
              <w:snapToGrid w:val="0"/>
              <w:spacing w:before="0" w:after="0"/>
              <w:jc w:val="center"/>
              <w:rPr>
                <w:b/>
                <w:bCs/>
                <w:szCs w:val="21"/>
              </w:rPr>
            </w:pPr>
          </w:p>
        </w:tc>
        <w:tc>
          <w:tcPr>
            <w:tcW w:w="908" w:type="dxa"/>
            <w:vAlign w:val="center"/>
          </w:tcPr>
          <w:p>
            <w:pPr>
              <w:adjustRightInd w:val="0"/>
              <w:snapToGrid w:val="0"/>
              <w:spacing w:before="0" w:after="0"/>
              <w:jc w:val="center"/>
              <w:rPr>
                <w:b/>
                <w:bCs/>
                <w:szCs w:val="21"/>
              </w:rPr>
            </w:pPr>
          </w:p>
        </w:tc>
        <w:tc>
          <w:tcPr>
            <w:tcW w:w="904" w:type="dxa"/>
            <w:vAlign w:val="center"/>
          </w:tcPr>
          <w:p>
            <w:pPr>
              <w:adjustRightInd w:val="0"/>
              <w:snapToGrid w:val="0"/>
              <w:spacing w:before="0" w:after="0"/>
              <w:jc w:val="center"/>
              <w:rPr>
                <w:b/>
                <w:bCs/>
                <w:szCs w:val="21"/>
              </w:rPr>
            </w:pPr>
          </w:p>
        </w:tc>
      </w:tr>
    </w:tbl>
    <w:p>
      <w:pPr>
        <w:widowControl/>
        <w:spacing w:before="0" w:after="0" w:line="360" w:lineRule="auto"/>
        <w:jc w:val="left"/>
        <w:rPr>
          <w:b/>
          <w:szCs w:val="21"/>
        </w:rPr>
      </w:pPr>
      <w:r>
        <w:rPr>
          <w:b/>
          <w:szCs w:val="21"/>
        </w:rPr>
        <w:t>投标人还应将下列资料附后：</w:t>
      </w:r>
    </w:p>
    <w:p>
      <w:pPr>
        <w:widowControl/>
        <w:spacing w:before="0" w:after="0" w:line="360" w:lineRule="auto"/>
        <w:ind w:firstLine="525" w:firstLineChars="250"/>
        <w:jc w:val="left"/>
        <w:rPr>
          <w:szCs w:val="21"/>
        </w:rPr>
      </w:pPr>
      <w:r>
        <w:rPr>
          <w:rFonts w:hint="eastAsia"/>
          <w:szCs w:val="21"/>
        </w:rPr>
        <w:t>1、经会计师事务所或审计机构审计并盖章签字的近三年《审计报告》（含资产负债表、利润表、现金流量表及报表附注）。</w:t>
      </w:r>
    </w:p>
    <w:p>
      <w:pPr>
        <w:widowControl/>
        <w:spacing w:before="0" w:after="0" w:line="360" w:lineRule="auto"/>
        <w:ind w:firstLine="525" w:firstLineChars="250"/>
        <w:jc w:val="left"/>
        <w:rPr>
          <w:szCs w:val="21"/>
        </w:rPr>
      </w:pPr>
      <w:r>
        <w:rPr>
          <w:szCs w:val="21"/>
        </w:rPr>
        <w:t>2.近三年是指投标截止日之前完整三个年度，若投标截止日为本年度6月30日以前的，可不提供上一年度，但需提供上一年度之前的三个年度；若投标人成立时间不满三年的，提供时间为自投标人成立之日至投标截止日。</w:t>
      </w:r>
    </w:p>
    <w:p>
      <w:pPr>
        <w:widowControl/>
        <w:spacing w:before="0" w:after="0" w:line="360" w:lineRule="auto"/>
        <w:ind w:firstLine="525" w:firstLineChars="250"/>
        <w:jc w:val="left"/>
        <w:rPr>
          <w:szCs w:val="21"/>
        </w:rPr>
      </w:pPr>
    </w:p>
    <w:p>
      <w:pPr>
        <w:spacing w:before="0" w:after="0" w:line="360" w:lineRule="auto"/>
        <w:ind w:firstLine="103" w:firstLineChars="49"/>
        <w:outlineLvl w:val="3"/>
        <w:rPr>
          <w:bCs/>
        </w:rPr>
      </w:pPr>
      <w:r>
        <w:rPr>
          <w:b/>
          <w:bCs/>
          <w:lang w:bidi="he-IL"/>
        </w:rPr>
        <w:br w:type="page"/>
      </w:r>
      <w:bookmarkStart w:id="489" w:name="_Toc532285306"/>
      <w:bookmarkStart w:id="490" w:name="_Toc455756343"/>
      <w:bookmarkStart w:id="491" w:name="_Toc453597558"/>
      <w:bookmarkStart w:id="492" w:name="_Toc443394423"/>
      <w:r>
        <w:rPr>
          <w:rFonts w:eastAsia="黑体"/>
          <w:b/>
          <w:sz w:val="28"/>
          <w:szCs w:val="28"/>
        </w:rPr>
        <w:t>5.3 投标人业绩情况表</w:t>
      </w:r>
      <w:bookmarkEnd w:id="489"/>
      <w:bookmarkEnd w:id="490"/>
      <w:bookmarkEnd w:id="491"/>
    </w:p>
    <w:bookmarkEnd w:id="492"/>
    <w:p>
      <w:pPr>
        <w:adjustRightInd w:val="0"/>
        <w:snapToGrid w:val="0"/>
        <w:spacing w:before="0" w:after="0" w:line="360" w:lineRule="auto"/>
        <w:outlineLvl w:val="4"/>
        <w:rPr>
          <w:b/>
          <w:snapToGrid w:val="0"/>
          <w:kern w:val="0"/>
          <w:szCs w:val="21"/>
        </w:rPr>
      </w:pPr>
      <w:bookmarkStart w:id="493" w:name="_Toc453597559"/>
      <w:r>
        <w:rPr>
          <w:b/>
          <w:snapToGrid w:val="0"/>
          <w:kern w:val="0"/>
          <w:szCs w:val="21"/>
        </w:rPr>
        <w:t>5.3.1  项目业绩汇总表</w:t>
      </w:r>
    </w:p>
    <w:p>
      <w:pPr>
        <w:adjustRightInd w:val="0"/>
        <w:snapToGrid w:val="0"/>
        <w:spacing w:before="0" w:after="0" w:line="360" w:lineRule="auto"/>
        <w:jc w:val="center"/>
        <w:rPr>
          <w:b/>
          <w:snapToGrid w:val="0"/>
          <w:kern w:val="0"/>
          <w:szCs w:val="21"/>
        </w:rPr>
      </w:pPr>
      <w:r>
        <w:rPr>
          <w:b/>
          <w:snapToGrid w:val="0"/>
          <w:kern w:val="0"/>
          <w:szCs w:val="21"/>
        </w:rPr>
        <w:t>项目业绩汇总表</w:t>
      </w:r>
    </w:p>
    <w:tbl>
      <w:tblPr>
        <w:tblStyle w:val="42"/>
        <w:tblW w:w="50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8"/>
        <w:gridCol w:w="871"/>
        <w:gridCol w:w="871"/>
        <w:gridCol w:w="871"/>
        <w:gridCol w:w="871"/>
        <w:gridCol w:w="871"/>
        <w:gridCol w:w="1215"/>
        <w:gridCol w:w="869"/>
        <w:gridCol w:w="862"/>
        <w:gridCol w:w="859"/>
      </w:tblGrid>
      <w:tr>
        <w:trPr>
          <w:trHeight w:val="448" w:hRule="atLeast"/>
          <w:jc w:val="center"/>
        </w:trPr>
        <w:tc>
          <w:tcPr>
            <w:tcW w:w="304"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before="0" w:after="0"/>
              <w:jc w:val="center"/>
              <w:rPr>
                <w:snapToGrid w:val="0"/>
                <w:kern w:val="0"/>
                <w:szCs w:val="21"/>
              </w:rPr>
            </w:pPr>
            <w:r>
              <w:rPr>
                <w:snapToGrid w:val="0"/>
                <w:kern w:val="0"/>
                <w:szCs w:val="21"/>
              </w:rPr>
              <w:t>序号</w:t>
            </w:r>
          </w:p>
        </w:tc>
        <w:tc>
          <w:tcPr>
            <w:tcW w:w="501"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before="0" w:after="0"/>
              <w:jc w:val="center"/>
              <w:rPr>
                <w:snapToGrid w:val="0"/>
                <w:kern w:val="0"/>
                <w:szCs w:val="21"/>
              </w:rPr>
            </w:pPr>
            <w:r>
              <w:rPr>
                <w:snapToGrid w:val="0"/>
                <w:kern w:val="0"/>
                <w:szCs w:val="21"/>
              </w:rPr>
              <w:t>用户 名称</w:t>
            </w:r>
          </w:p>
        </w:tc>
        <w:tc>
          <w:tcPr>
            <w:tcW w:w="501"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before="0" w:after="0"/>
              <w:jc w:val="center"/>
              <w:rPr>
                <w:snapToGrid w:val="0"/>
                <w:kern w:val="0"/>
                <w:szCs w:val="21"/>
              </w:rPr>
            </w:pPr>
            <w:r>
              <w:rPr>
                <w:snapToGrid w:val="0"/>
                <w:kern w:val="0"/>
                <w:szCs w:val="21"/>
              </w:rPr>
              <w:t>项目 名称</w:t>
            </w:r>
          </w:p>
        </w:tc>
        <w:tc>
          <w:tcPr>
            <w:tcW w:w="501"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before="0" w:after="0"/>
              <w:jc w:val="center"/>
              <w:rPr>
                <w:szCs w:val="21"/>
              </w:rPr>
            </w:pPr>
            <w:r>
              <w:rPr>
                <w:szCs w:val="21"/>
              </w:rPr>
              <w:t>项目 规模</w:t>
            </w:r>
          </w:p>
        </w:tc>
        <w:tc>
          <w:tcPr>
            <w:tcW w:w="501"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before="0" w:after="0"/>
              <w:jc w:val="center"/>
              <w:rPr>
                <w:szCs w:val="21"/>
              </w:rPr>
            </w:pPr>
            <w:r>
              <w:rPr>
                <w:szCs w:val="21"/>
              </w:rPr>
              <w:t>项目 内容</w:t>
            </w:r>
          </w:p>
        </w:tc>
        <w:tc>
          <w:tcPr>
            <w:tcW w:w="501"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before="0" w:after="0"/>
              <w:jc w:val="center"/>
              <w:rPr>
                <w:szCs w:val="21"/>
              </w:rPr>
            </w:pPr>
            <w:r>
              <w:rPr>
                <w:szCs w:val="21"/>
              </w:rPr>
              <w:t>合同 金额</w:t>
            </w:r>
          </w:p>
        </w:tc>
        <w:tc>
          <w:tcPr>
            <w:tcW w:w="699"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before="0" w:after="0"/>
              <w:jc w:val="center"/>
              <w:rPr>
                <w:szCs w:val="21"/>
              </w:rPr>
            </w:pPr>
            <w:r>
              <w:rPr>
                <w:szCs w:val="21"/>
              </w:rPr>
              <w:t>合同签订 时间</w:t>
            </w:r>
          </w:p>
        </w:tc>
        <w:tc>
          <w:tcPr>
            <w:tcW w:w="500"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before="0" w:after="0"/>
              <w:jc w:val="center"/>
              <w:rPr>
                <w:bCs/>
                <w:szCs w:val="21"/>
              </w:rPr>
            </w:pPr>
            <w:r>
              <w:rPr>
                <w:bCs/>
                <w:szCs w:val="21"/>
              </w:rPr>
              <w:t>完工 时间</w:t>
            </w:r>
          </w:p>
        </w:tc>
        <w:tc>
          <w:tcPr>
            <w:tcW w:w="496"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before="0" w:after="0"/>
              <w:jc w:val="center"/>
              <w:rPr>
                <w:bCs/>
                <w:szCs w:val="21"/>
              </w:rPr>
            </w:pPr>
            <w:r>
              <w:rPr>
                <w:bCs/>
                <w:szCs w:val="21"/>
              </w:rPr>
              <w:t>合同 状态</w:t>
            </w:r>
          </w:p>
        </w:tc>
        <w:tc>
          <w:tcPr>
            <w:tcW w:w="494"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before="0" w:after="0"/>
              <w:jc w:val="center"/>
              <w:rPr>
                <w:bCs/>
                <w:szCs w:val="21"/>
              </w:rPr>
            </w:pPr>
            <w:r>
              <w:rPr>
                <w:bCs/>
                <w:szCs w:val="21"/>
              </w:rPr>
              <w:t>所附合同复印件等证明材料对应页码</w:t>
            </w:r>
          </w:p>
        </w:tc>
      </w:tr>
      <w:tr>
        <w:trPr>
          <w:trHeight w:val="448" w:hRule="atLeast"/>
          <w:jc w:val="center"/>
        </w:trPr>
        <w:tc>
          <w:tcPr>
            <w:tcW w:w="304" w:type="pct"/>
            <w:tcBorders>
              <w:top w:val="single" w:color="auto" w:sz="4" w:space="0"/>
              <w:left w:val="single" w:color="auto" w:sz="4" w:space="0"/>
              <w:bottom w:val="single" w:color="auto" w:sz="4" w:space="0"/>
              <w:right w:val="single" w:color="auto" w:sz="4" w:space="0"/>
            </w:tcBorders>
            <w:vAlign w:val="center"/>
          </w:tcPr>
          <w:p>
            <w:pPr>
              <w:spacing w:before="0" w:after="0"/>
              <w:jc w:val="center"/>
              <w:rPr>
                <w:szCs w:val="21"/>
              </w:rPr>
            </w:pPr>
          </w:p>
        </w:tc>
        <w:tc>
          <w:tcPr>
            <w:tcW w:w="501" w:type="pct"/>
            <w:tcBorders>
              <w:top w:val="single" w:color="auto" w:sz="4" w:space="0"/>
              <w:left w:val="single" w:color="auto" w:sz="4" w:space="0"/>
              <w:bottom w:val="single" w:color="auto" w:sz="4" w:space="0"/>
              <w:right w:val="single" w:color="auto" w:sz="4" w:space="0"/>
            </w:tcBorders>
            <w:vAlign w:val="center"/>
          </w:tcPr>
          <w:p>
            <w:pPr>
              <w:spacing w:before="0" w:after="0"/>
              <w:jc w:val="center"/>
              <w:rPr>
                <w:szCs w:val="21"/>
              </w:rPr>
            </w:pPr>
          </w:p>
        </w:tc>
        <w:tc>
          <w:tcPr>
            <w:tcW w:w="501" w:type="pct"/>
            <w:tcBorders>
              <w:top w:val="single" w:color="auto" w:sz="4" w:space="0"/>
              <w:left w:val="single" w:color="auto" w:sz="4" w:space="0"/>
              <w:bottom w:val="single" w:color="auto" w:sz="4" w:space="0"/>
              <w:right w:val="single" w:color="auto" w:sz="4" w:space="0"/>
            </w:tcBorders>
            <w:vAlign w:val="center"/>
          </w:tcPr>
          <w:p>
            <w:pPr>
              <w:spacing w:before="0" w:after="0"/>
              <w:jc w:val="center"/>
              <w:rPr>
                <w:szCs w:val="21"/>
              </w:rPr>
            </w:pPr>
          </w:p>
        </w:tc>
        <w:tc>
          <w:tcPr>
            <w:tcW w:w="501" w:type="pct"/>
            <w:tcBorders>
              <w:top w:val="single" w:color="auto" w:sz="4" w:space="0"/>
              <w:left w:val="single" w:color="auto" w:sz="4" w:space="0"/>
              <w:bottom w:val="single" w:color="auto" w:sz="4" w:space="0"/>
              <w:right w:val="single" w:color="auto" w:sz="4" w:space="0"/>
            </w:tcBorders>
            <w:vAlign w:val="center"/>
          </w:tcPr>
          <w:p>
            <w:pPr>
              <w:spacing w:before="0" w:after="0"/>
              <w:jc w:val="center"/>
              <w:rPr>
                <w:szCs w:val="21"/>
              </w:rPr>
            </w:pPr>
          </w:p>
        </w:tc>
        <w:tc>
          <w:tcPr>
            <w:tcW w:w="501" w:type="pct"/>
            <w:tcBorders>
              <w:top w:val="single" w:color="auto" w:sz="4" w:space="0"/>
              <w:left w:val="single" w:color="auto" w:sz="4" w:space="0"/>
              <w:bottom w:val="single" w:color="auto" w:sz="4" w:space="0"/>
              <w:right w:val="single" w:color="auto" w:sz="4" w:space="0"/>
            </w:tcBorders>
            <w:vAlign w:val="center"/>
          </w:tcPr>
          <w:p>
            <w:pPr>
              <w:spacing w:before="0" w:after="0"/>
              <w:jc w:val="center"/>
              <w:rPr>
                <w:szCs w:val="21"/>
              </w:rPr>
            </w:pPr>
          </w:p>
        </w:tc>
        <w:tc>
          <w:tcPr>
            <w:tcW w:w="501" w:type="pct"/>
            <w:tcBorders>
              <w:top w:val="single" w:color="auto" w:sz="4" w:space="0"/>
              <w:left w:val="single" w:color="auto" w:sz="4" w:space="0"/>
              <w:bottom w:val="single" w:color="auto" w:sz="4" w:space="0"/>
              <w:right w:val="single" w:color="auto" w:sz="4" w:space="0"/>
            </w:tcBorders>
            <w:vAlign w:val="center"/>
          </w:tcPr>
          <w:p>
            <w:pPr>
              <w:spacing w:before="0" w:after="0"/>
              <w:jc w:val="center"/>
              <w:rPr>
                <w:szCs w:val="21"/>
              </w:rPr>
            </w:pPr>
          </w:p>
        </w:tc>
        <w:tc>
          <w:tcPr>
            <w:tcW w:w="699" w:type="pct"/>
            <w:tcBorders>
              <w:top w:val="single" w:color="auto" w:sz="4" w:space="0"/>
              <w:left w:val="single" w:color="auto" w:sz="4" w:space="0"/>
              <w:bottom w:val="single" w:color="auto" w:sz="4" w:space="0"/>
              <w:right w:val="single" w:color="auto" w:sz="4" w:space="0"/>
            </w:tcBorders>
            <w:vAlign w:val="center"/>
          </w:tcPr>
          <w:p>
            <w:pPr>
              <w:spacing w:before="0" w:after="0"/>
              <w:jc w:val="center"/>
              <w:rPr>
                <w:szCs w:val="21"/>
              </w:rPr>
            </w:pPr>
          </w:p>
        </w:tc>
        <w:tc>
          <w:tcPr>
            <w:tcW w:w="500" w:type="pct"/>
            <w:tcBorders>
              <w:top w:val="single" w:color="auto" w:sz="4" w:space="0"/>
              <w:left w:val="single" w:color="auto" w:sz="4" w:space="0"/>
              <w:bottom w:val="single" w:color="auto" w:sz="4" w:space="0"/>
              <w:right w:val="single" w:color="auto" w:sz="4" w:space="0"/>
            </w:tcBorders>
            <w:vAlign w:val="center"/>
          </w:tcPr>
          <w:p>
            <w:pPr>
              <w:spacing w:before="0" w:after="0"/>
              <w:jc w:val="center"/>
              <w:rPr>
                <w:szCs w:val="21"/>
              </w:rPr>
            </w:pPr>
          </w:p>
        </w:tc>
        <w:tc>
          <w:tcPr>
            <w:tcW w:w="496" w:type="pct"/>
            <w:tcBorders>
              <w:top w:val="single" w:color="auto" w:sz="4" w:space="0"/>
              <w:left w:val="single" w:color="auto" w:sz="4" w:space="0"/>
              <w:bottom w:val="single" w:color="auto" w:sz="4" w:space="0"/>
              <w:right w:val="single" w:color="auto" w:sz="4" w:space="0"/>
            </w:tcBorders>
            <w:vAlign w:val="center"/>
          </w:tcPr>
          <w:p>
            <w:pPr>
              <w:spacing w:before="0" w:after="0"/>
              <w:jc w:val="center"/>
              <w:rPr>
                <w:szCs w:val="21"/>
              </w:rPr>
            </w:pPr>
          </w:p>
        </w:tc>
        <w:tc>
          <w:tcPr>
            <w:tcW w:w="494" w:type="pct"/>
            <w:tcBorders>
              <w:top w:val="single" w:color="auto" w:sz="4" w:space="0"/>
              <w:left w:val="single" w:color="auto" w:sz="4" w:space="0"/>
              <w:bottom w:val="single" w:color="auto" w:sz="4" w:space="0"/>
              <w:right w:val="single" w:color="auto" w:sz="4" w:space="0"/>
            </w:tcBorders>
            <w:vAlign w:val="center"/>
          </w:tcPr>
          <w:p>
            <w:pPr>
              <w:spacing w:before="0" w:after="0"/>
              <w:jc w:val="center"/>
              <w:rPr>
                <w:szCs w:val="21"/>
              </w:rPr>
            </w:pPr>
          </w:p>
        </w:tc>
      </w:tr>
      <w:tr>
        <w:trPr>
          <w:trHeight w:val="448" w:hRule="atLeast"/>
          <w:jc w:val="center"/>
        </w:trPr>
        <w:tc>
          <w:tcPr>
            <w:tcW w:w="304" w:type="pct"/>
            <w:tcBorders>
              <w:top w:val="single" w:color="auto" w:sz="4" w:space="0"/>
              <w:left w:val="single" w:color="auto" w:sz="4" w:space="0"/>
              <w:bottom w:val="single" w:color="auto" w:sz="4" w:space="0"/>
              <w:right w:val="single" w:color="auto" w:sz="4" w:space="0"/>
            </w:tcBorders>
            <w:vAlign w:val="center"/>
          </w:tcPr>
          <w:p>
            <w:pPr>
              <w:spacing w:before="0" w:after="0"/>
              <w:jc w:val="center"/>
              <w:rPr>
                <w:szCs w:val="21"/>
              </w:rPr>
            </w:pPr>
          </w:p>
        </w:tc>
        <w:tc>
          <w:tcPr>
            <w:tcW w:w="501" w:type="pct"/>
            <w:tcBorders>
              <w:top w:val="single" w:color="auto" w:sz="4" w:space="0"/>
              <w:left w:val="single" w:color="auto" w:sz="4" w:space="0"/>
              <w:bottom w:val="single" w:color="auto" w:sz="4" w:space="0"/>
              <w:right w:val="single" w:color="auto" w:sz="4" w:space="0"/>
            </w:tcBorders>
            <w:vAlign w:val="center"/>
          </w:tcPr>
          <w:p>
            <w:pPr>
              <w:spacing w:before="0" w:after="0"/>
              <w:jc w:val="center"/>
              <w:rPr>
                <w:szCs w:val="21"/>
              </w:rPr>
            </w:pPr>
          </w:p>
        </w:tc>
        <w:tc>
          <w:tcPr>
            <w:tcW w:w="501" w:type="pct"/>
            <w:tcBorders>
              <w:top w:val="single" w:color="auto" w:sz="4" w:space="0"/>
              <w:left w:val="single" w:color="auto" w:sz="4" w:space="0"/>
              <w:bottom w:val="single" w:color="auto" w:sz="4" w:space="0"/>
              <w:right w:val="single" w:color="auto" w:sz="4" w:space="0"/>
            </w:tcBorders>
            <w:vAlign w:val="center"/>
          </w:tcPr>
          <w:p>
            <w:pPr>
              <w:spacing w:before="0" w:after="0"/>
              <w:jc w:val="center"/>
              <w:rPr>
                <w:szCs w:val="21"/>
              </w:rPr>
            </w:pPr>
          </w:p>
        </w:tc>
        <w:tc>
          <w:tcPr>
            <w:tcW w:w="501" w:type="pct"/>
            <w:tcBorders>
              <w:top w:val="single" w:color="auto" w:sz="4" w:space="0"/>
              <w:left w:val="single" w:color="auto" w:sz="4" w:space="0"/>
              <w:bottom w:val="single" w:color="auto" w:sz="4" w:space="0"/>
              <w:right w:val="single" w:color="auto" w:sz="4" w:space="0"/>
            </w:tcBorders>
            <w:vAlign w:val="center"/>
          </w:tcPr>
          <w:p>
            <w:pPr>
              <w:spacing w:before="0" w:after="0"/>
              <w:jc w:val="center"/>
              <w:rPr>
                <w:szCs w:val="21"/>
              </w:rPr>
            </w:pPr>
          </w:p>
        </w:tc>
        <w:tc>
          <w:tcPr>
            <w:tcW w:w="501" w:type="pct"/>
            <w:tcBorders>
              <w:top w:val="single" w:color="auto" w:sz="4" w:space="0"/>
              <w:left w:val="single" w:color="auto" w:sz="4" w:space="0"/>
              <w:bottom w:val="single" w:color="auto" w:sz="4" w:space="0"/>
              <w:right w:val="single" w:color="auto" w:sz="4" w:space="0"/>
            </w:tcBorders>
            <w:vAlign w:val="center"/>
          </w:tcPr>
          <w:p>
            <w:pPr>
              <w:spacing w:before="0" w:after="0"/>
              <w:jc w:val="center"/>
              <w:rPr>
                <w:szCs w:val="21"/>
              </w:rPr>
            </w:pPr>
          </w:p>
        </w:tc>
        <w:tc>
          <w:tcPr>
            <w:tcW w:w="501" w:type="pct"/>
            <w:tcBorders>
              <w:top w:val="single" w:color="auto" w:sz="4" w:space="0"/>
              <w:left w:val="single" w:color="auto" w:sz="4" w:space="0"/>
              <w:bottom w:val="single" w:color="auto" w:sz="4" w:space="0"/>
              <w:right w:val="single" w:color="auto" w:sz="4" w:space="0"/>
            </w:tcBorders>
            <w:vAlign w:val="center"/>
          </w:tcPr>
          <w:p>
            <w:pPr>
              <w:spacing w:before="0" w:after="0"/>
              <w:jc w:val="center"/>
              <w:rPr>
                <w:szCs w:val="21"/>
              </w:rPr>
            </w:pPr>
          </w:p>
        </w:tc>
        <w:tc>
          <w:tcPr>
            <w:tcW w:w="699" w:type="pct"/>
            <w:tcBorders>
              <w:top w:val="single" w:color="auto" w:sz="4" w:space="0"/>
              <w:left w:val="single" w:color="auto" w:sz="4" w:space="0"/>
              <w:bottom w:val="single" w:color="auto" w:sz="4" w:space="0"/>
              <w:right w:val="single" w:color="auto" w:sz="4" w:space="0"/>
            </w:tcBorders>
            <w:vAlign w:val="center"/>
          </w:tcPr>
          <w:p>
            <w:pPr>
              <w:spacing w:before="0" w:after="0"/>
              <w:jc w:val="center"/>
              <w:rPr>
                <w:szCs w:val="21"/>
              </w:rPr>
            </w:pPr>
          </w:p>
        </w:tc>
        <w:tc>
          <w:tcPr>
            <w:tcW w:w="500" w:type="pct"/>
            <w:tcBorders>
              <w:top w:val="single" w:color="auto" w:sz="4" w:space="0"/>
              <w:left w:val="single" w:color="auto" w:sz="4" w:space="0"/>
              <w:bottom w:val="single" w:color="auto" w:sz="4" w:space="0"/>
              <w:right w:val="single" w:color="auto" w:sz="4" w:space="0"/>
            </w:tcBorders>
            <w:vAlign w:val="center"/>
          </w:tcPr>
          <w:p>
            <w:pPr>
              <w:spacing w:before="0" w:after="0"/>
              <w:jc w:val="center"/>
              <w:rPr>
                <w:szCs w:val="21"/>
              </w:rPr>
            </w:pPr>
          </w:p>
        </w:tc>
        <w:tc>
          <w:tcPr>
            <w:tcW w:w="496" w:type="pct"/>
            <w:tcBorders>
              <w:top w:val="single" w:color="auto" w:sz="4" w:space="0"/>
              <w:left w:val="single" w:color="auto" w:sz="4" w:space="0"/>
              <w:bottom w:val="single" w:color="auto" w:sz="4" w:space="0"/>
              <w:right w:val="single" w:color="auto" w:sz="4" w:space="0"/>
            </w:tcBorders>
            <w:vAlign w:val="center"/>
          </w:tcPr>
          <w:p>
            <w:pPr>
              <w:spacing w:before="0" w:after="0"/>
              <w:jc w:val="center"/>
              <w:rPr>
                <w:szCs w:val="21"/>
              </w:rPr>
            </w:pPr>
          </w:p>
        </w:tc>
        <w:tc>
          <w:tcPr>
            <w:tcW w:w="494" w:type="pct"/>
            <w:tcBorders>
              <w:top w:val="single" w:color="auto" w:sz="4" w:space="0"/>
              <w:left w:val="single" w:color="auto" w:sz="4" w:space="0"/>
              <w:bottom w:val="single" w:color="auto" w:sz="4" w:space="0"/>
              <w:right w:val="single" w:color="auto" w:sz="4" w:space="0"/>
            </w:tcBorders>
            <w:vAlign w:val="center"/>
          </w:tcPr>
          <w:p>
            <w:pPr>
              <w:spacing w:before="0" w:after="0"/>
              <w:jc w:val="center"/>
              <w:rPr>
                <w:szCs w:val="21"/>
              </w:rPr>
            </w:pPr>
          </w:p>
        </w:tc>
      </w:tr>
      <w:tr>
        <w:trPr>
          <w:trHeight w:val="448" w:hRule="atLeast"/>
          <w:jc w:val="center"/>
        </w:trPr>
        <w:tc>
          <w:tcPr>
            <w:tcW w:w="304" w:type="pct"/>
            <w:tcBorders>
              <w:top w:val="single" w:color="auto" w:sz="4" w:space="0"/>
              <w:left w:val="single" w:color="auto" w:sz="4" w:space="0"/>
              <w:bottom w:val="single" w:color="auto" w:sz="4" w:space="0"/>
              <w:right w:val="single" w:color="auto" w:sz="4" w:space="0"/>
            </w:tcBorders>
            <w:vAlign w:val="center"/>
          </w:tcPr>
          <w:p>
            <w:pPr>
              <w:spacing w:before="0" w:after="0"/>
              <w:jc w:val="center"/>
              <w:rPr>
                <w:szCs w:val="21"/>
              </w:rPr>
            </w:pPr>
          </w:p>
        </w:tc>
        <w:tc>
          <w:tcPr>
            <w:tcW w:w="501" w:type="pct"/>
            <w:tcBorders>
              <w:top w:val="single" w:color="auto" w:sz="4" w:space="0"/>
              <w:left w:val="single" w:color="auto" w:sz="4" w:space="0"/>
              <w:bottom w:val="single" w:color="auto" w:sz="4" w:space="0"/>
              <w:right w:val="single" w:color="auto" w:sz="4" w:space="0"/>
            </w:tcBorders>
            <w:vAlign w:val="center"/>
          </w:tcPr>
          <w:p>
            <w:pPr>
              <w:spacing w:before="0" w:after="0"/>
              <w:jc w:val="center"/>
              <w:rPr>
                <w:szCs w:val="21"/>
              </w:rPr>
            </w:pPr>
          </w:p>
        </w:tc>
        <w:tc>
          <w:tcPr>
            <w:tcW w:w="501" w:type="pct"/>
            <w:tcBorders>
              <w:top w:val="single" w:color="auto" w:sz="4" w:space="0"/>
              <w:left w:val="single" w:color="auto" w:sz="4" w:space="0"/>
              <w:bottom w:val="single" w:color="auto" w:sz="4" w:space="0"/>
              <w:right w:val="single" w:color="auto" w:sz="4" w:space="0"/>
            </w:tcBorders>
            <w:vAlign w:val="center"/>
          </w:tcPr>
          <w:p>
            <w:pPr>
              <w:spacing w:before="0" w:after="0"/>
              <w:jc w:val="center"/>
              <w:rPr>
                <w:szCs w:val="21"/>
              </w:rPr>
            </w:pPr>
          </w:p>
        </w:tc>
        <w:tc>
          <w:tcPr>
            <w:tcW w:w="501" w:type="pct"/>
            <w:tcBorders>
              <w:top w:val="single" w:color="auto" w:sz="4" w:space="0"/>
              <w:left w:val="single" w:color="auto" w:sz="4" w:space="0"/>
              <w:bottom w:val="single" w:color="auto" w:sz="4" w:space="0"/>
              <w:right w:val="single" w:color="auto" w:sz="4" w:space="0"/>
            </w:tcBorders>
            <w:vAlign w:val="center"/>
          </w:tcPr>
          <w:p>
            <w:pPr>
              <w:spacing w:before="0" w:after="0"/>
              <w:jc w:val="center"/>
              <w:rPr>
                <w:szCs w:val="21"/>
              </w:rPr>
            </w:pPr>
          </w:p>
        </w:tc>
        <w:tc>
          <w:tcPr>
            <w:tcW w:w="501" w:type="pct"/>
            <w:tcBorders>
              <w:top w:val="single" w:color="auto" w:sz="4" w:space="0"/>
              <w:left w:val="single" w:color="auto" w:sz="4" w:space="0"/>
              <w:bottom w:val="single" w:color="auto" w:sz="4" w:space="0"/>
              <w:right w:val="single" w:color="auto" w:sz="4" w:space="0"/>
            </w:tcBorders>
            <w:vAlign w:val="center"/>
          </w:tcPr>
          <w:p>
            <w:pPr>
              <w:spacing w:before="0" w:after="0"/>
              <w:jc w:val="center"/>
              <w:rPr>
                <w:szCs w:val="21"/>
              </w:rPr>
            </w:pPr>
          </w:p>
        </w:tc>
        <w:tc>
          <w:tcPr>
            <w:tcW w:w="501" w:type="pct"/>
            <w:tcBorders>
              <w:top w:val="single" w:color="auto" w:sz="4" w:space="0"/>
              <w:left w:val="single" w:color="auto" w:sz="4" w:space="0"/>
              <w:bottom w:val="single" w:color="auto" w:sz="4" w:space="0"/>
              <w:right w:val="single" w:color="auto" w:sz="4" w:space="0"/>
            </w:tcBorders>
            <w:vAlign w:val="center"/>
          </w:tcPr>
          <w:p>
            <w:pPr>
              <w:spacing w:before="0" w:after="0"/>
              <w:jc w:val="center"/>
              <w:rPr>
                <w:szCs w:val="21"/>
              </w:rPr>
            </w:pPr>
          </w:p>
        </w:tc>
        <w:tc>
          <w:tcPr>
            <w:tcW w:w="699" w:type="pct"/>
            <w:tcBorders>
              <w:top w:val="single" w:color="auto" w:sz="4" w:space="0"/>
              <w:left w:val="single" w:color="auto" w:sz="4" w:space="0"/>
              <w:bottom w:val="single" w:color="auto" w:sz="4" w:space="0"/>
              <w:right w:val="single" w:color="auto" w:sz="4" w:space="0"/>
            </w:tcBorders>
            <w:vAlign w:val="center"/>
          </w:tcPr>
          <w:p>
            <w:pPr>
              <w:spacing w:before="0" w:after="0"/>
              <w:jc w:val="center"/>
              <w:rPr>
                <w:szCs w:val="21"/>
              </w:rPr>
            </w:pPr>
          </w:p>
        </w:tc>
        <w:tc>
          <w:tcPr>
            <w:tcW w:w="500" w:type="pct"/>
            <w:tcBorders>
              <w:top w:val="single" w:color="auto" w:sz="4" w:space="0"/>
              <w:left w:val="single" w:color="auto" w:sz="4" w:space="0"/>
              <w:bottom w:val="single" w:color="auto" w:sz="4" w:space="0"/>
              <w:right w:val="single" w:color="auto" w:sz="4" w:space="0"/>
            </w:tcBorders>
            <w:vAlign w:val="center"/>
          </w:tcPr>
          <w:p>
            <w:pPr>
              <w:spacing w:before="0" w:after="0"/>
              <w:jc w:val="center"/>
              <w:rPr>
                <w:szCs w:val="21"/>
              </w:rPr>
            </w:pPr>
          </w:p>
        </w:tc>
        <w:tc>
          <w:tcPr>
            <w:tcW w:w="496" w:type="pct"/>
            <w:tcBorders>
              <w:top w:val="single" w:color="auto" w:sz="4" w:space="0"/>
              <w:left w:val="single" w:color="auto" w:sz="4" w:space="0"/>
              <w:bottom w:val="single" w:color="auto" w:sz="4" w:space="0"/>
              <w:right w:val="single" w:color="auto" w:sz="4" w:space="0"/>
            </w:tcBorders>
            <w:vAlign w:val="center"/>
          </w:tcPr>
          <w:p>
            <w:pPr>
              <w:spacing w:before="0" w:after="0"/>
              <w:jc w:val="center"/>
              <w:rPr>
                <w:szCs w:val="21"/>
              </w:rPr>
            </w:pPr>
          </w:p>
        </w:tc>
        <w:tc>
          <w:tcPr>
            <w:tcW w:w="494" w:type="pct"/>
            <w:tcBorders>
              <w:top w:val="single" w:color="auto" w:sz="4" w:space="0"/>
              <w:left w:val="single" w:color="auto" w:sz="4" w:space="0"/>
              <w:bottom w:val="single" w:color="auto" w:sz="4" w:space="0"/>
              <w:right w:val="single" w:color="auto" w:sz="4" w:space="0"/>
            </w:tcBorders>
            <w:vAlign w:val="center"/>
          </w:tcPr>
          <w:p>
            <w:pPr>
              <w:spacing w:before="0" w:after="0"/>
              <w:jc w:val="center"/>
              <w:rPr>
                <w:szCs w:val="21"/>
              </w:rPr>
            </w:pPr>
          </w:p>
        </w:tc>
      </w:tr>
      <w:tr>
        <w:trPr>
          <w:trHeight w:val="448" w:hRule="atLeast"/>
          <w:jc w:val="center"/>
        </w:trPr>
        <w:tc>
          <w:tcPr>
            <w:tcW w:w="304" w:type="pct"/>
            <w:tcBorders>
              <w:top w:val="single" w:color="auto" w:sz="4" w:space="0"/>
              <w:left w:val="single" w:color="auto" w:sz="4" w:space="0"/>
              <w:bottom w:val="single" w:color="auto" w:sz="4" w:space="0"/>
              <w:right w:val="single" w:color="auto" w:sz="4" w:space="0"/>
            </w:tcBorders>
            <w:vAlign w:val="center"/>
          </w:tcPr>
          <w:p>
            <w:pPr>
              <w:spacing w:before="0" w:after="0"/>
              <w:jc w:val="center"/>
              <w:rPr>
                <w:szCs w:val="21"/>
              </w:rPr>
            </w:pPr>
          </w:p>
        </w:tc>
        <w:tc>
          <w:tcPr>
            <w:tcW w:w="501" w:type="pct"/>
            <w:tcBorders>
              <w:top w:val="single" w:color="auto" w:sz="4" w:space="0"/>
              <w:left w:val="single" w:color="auto" w:sz="4" w:space="0"/>
              <w:bottom w:val="single" w:color="auto" w:sz="4" w:space="0"/>
              <w:right w:val="single" w:color="auto" w:sz="4" w:space="0"/>
            </w:tcBorders>
            <w:vAlign w:val="center"/>
          </w:tcPr>
          <w:p>
            <w:pPr>
              <w:spacing w:before="0" w:after="0"/>
              <w:jc w:val="center"/>
              <w:rPr>
                <w:szCs w:val="21"/>
              </w:rPr>
            </w:pPr>
          </w:p>
        </w:tc>
        <w:tc>
          <w:tcPr>
            <w:tcW w:w="501" w:type="pct"/>
            <w:tcBorders>
              <w:top w:val="single" w:color="auto" w:sz="4" w:space="0"/>
              <w:left w:val="single" w:color="auto" w:sz="4" w:space="0"/>
              <w:bottom w:val="single" w:color="auto" w:sz="4" w:space="0"/>
              <w:right w:val="single" w:color="auto" w:sz="4" w:space="0"/>
            </w:tcBorders>
            <w:vAlign w:val="center"/>
          </w:tcPr>
          <w:p>
            <w:pPr>
              <w:spacing w:before="0" w:after="0"/>
              <w:jc w:val="center"/>
              <w:rPr>
                <w:szCs w:val="21"/>
              </w:rPr>
            </w:pPr>
          </w:p>
        </w:tc>
        <w:tc>
          <w:tcPr>
            <w:tcW w:w="501" w:type="pct"/>
            <w:tcBorders>
              <w:top w:val="single" w:color="auto" w:sz="4" w:space="0"/>
              <w:left w:val="single" w:color="auto" w:sz="4" w:space="0"/>
              <w:bottom w:val="single" w:color="auto" w:sz="4" w:space="0"/>
              <w:right w:val="single" w:color="auto" w:sz="4" w:space="0"/>
            </w:tcBorders>
            <w:vAlign w:val="center"/>
          </w:tcPr>
          <w:p>
            <w:pPr>
              <w:spacing w:before="0" w:after="0"/>
              <w:jc w:val="center"/>
              <w:rPr>
                <w:szCs w:val="21"/>
              </w:rPr>
            </w:pPr>
          </w:p>
        </w:tc>
        <w:tc>
          <w:tcPr>
            <w:tcW w:w="501" w:type="pct"/>
            <w:tcBorders>
              <w:top w:val="single" w:color="auto" w:sz="4" w:space="0"/>
              <w:left w:val="single" w:color="auto" w:sz="4" w:space="0"/>
              <w:bottom w:val="single" w:color="auto" w:sz="4" w:space="0"/>
              <w:right w:val="single" w:color="auto" w:sz="4" w:space="0"/>
            </w:tcBorders>
            <w:vAlign w:val="center"/>
          </w:tcPr>
          <w:p>
            <w:pPr>
              <w:spacing w:before="0" w:after="0"/>
              <w:jc w:val="center"/>
              <w:rPr>
                <w:szCs w:val="21"/>
              </w:rPr>
            </w:pPr>
          </w:p>
        </w:tc>
        <w:tc>
          <w:tcPr>
            <w:tcW w:w="501" w:type="pct"/>
            <w:tcBorders>
              <w:top w:val="single" w:color="auto" w:sz="4" w:space="0"/>
              <w:left w:val="single" w:color="auto" w:sz="4" w:space="0"/>
              <w:bottom w:val="single" w:color="auto" w:sz="4" w:space="0"/>
              <w:right w:val="single" w:color="auto" w:sz="4" w:space="0"/>
            </w:tcBorders>
            <w:vAlign w:val="center"/>
          </w:tcPr>
          <w:p>
            <w:pPr>
              <w:spacing w:before="0" w:after="0"/>
              <w:jc w:val="center"/>
              <w:rPr>
                <w:szCs w:val="21"/>
              </w:rPr>
            </w:pPr>
          </w:p>
        </w:tc>
        <w:tc>
          <w:tcPr>
            <w:tcW w:w="699" w:type="pct"/>
            <w:tcBorders>
              <w:top w:val="single" w:color="auto" w:sz="4" w:space="0"/>
              <w:left w:val="single" w:color="auto" w:sz="4" w:space="0"/>
              <w:bottom w:val="single" w:color="auto" w:sz="4" w:space="0"/>
              <w:right w:val="single" w:color="auto" w:sz="4" w:space="0"/>
            </w:tcBorders>
            <w:vAlign w:val="center"/>
          </w:tcPr>
          <w:p>
            <w:pPr>
              <w:spacing w:before="0" w:after="0"/>
              <w:jc w:val="center"/>
              <w:rPr>
                <w:szCs w:val="21"/>
              </w:rPr>
            </w:pPr>
          </w:p>
        </w:tc>
        <w:tc>
          <w:tcPr>
            <w:tcW w:w="500" w:type="pct"/>
            <w:tcBorders>
              <w:top w:val="single" w:color="auto" w:sz="4" w:space="0"/>
              <w:left w:val="single" w:color="auto" w:sz="4" w:space="0"/>
              <w:bottom w:val="single" w:color="auto" w:sz="4" w:space="0"/>
              <w:right w:val="single" w:color="auto" w:sz="4" w:space="0"/>
            </w:tcBorders>
            <w:vAlign w:val="center"/>
          </w:tcPr>
          <w:p>
            <w:pPr>
              <w:spacing w:before="0" w:after="0"/>
              <w:jc w:val="center"/>
              <w:rPr>
                <w:szCs w:val="21"/>
              </w:rPr>
            </w:pPr>
          </w:p>
        </w:tc>
        <w:tc>
          <w:tcPr>
            <w:tcW w:w="496" w:type="pct"/>
            <w:tcBorders>
              <w:top w:val="single" w:color="auto" w:sz="4" w:space="0"/>
              <w:left w:val="single" w:color="auto" w:sz="4" w:space="0"/>
              <w:bottom w:val="single" w:color="auto" w:sz="4" w:space="0"/>
              <w:right w:val="single" w:color="auto" w:sz="4" w:space="0"/>
            </w:tcBorders>
            <w:vAlign w:val="center"/>
          </w:tcPr>
          <w:p>
            <w:pPr>
              <w:spacing w:before="0" w:after="0"/>
              <w:jc w:val="center"/>
              <w:rPr>
                <w:szCs w:val="21"/>
              </w:rPr>
            </w:pPr>
          </w:p>
        </w:tc>
        <w:tc>
          <w:tcPr>
            <w:tcW w:w="494" w:type="pct"/>
            <w:tcBorders>
              <w:top w:val="single" w:color="auto" w:sz="4" w:space="0"/>
              <w:left w:val="single" w:color="auto" w:sz="4" w:space="0"/>
              <w:bottom w:val="single" w:color="auto" w:sz="4" w:space="0"/>
              <w:right w:val="single" w:color="auto" w:sz="4" w:space="0"/>
            </w:tcBorders>
            <w:vAlign w:val="center"/>
          </w:tcPr>
          <w:p>
            <w:pPr>
              <w:spacing w:before="0" w:after="0"/>
              <w:jc w:val="center"/>
              <w:rPr>
                <w:szCs w:val="21"/>
              </w:rPr>
            </w:pPr>
          </w:p>
        </w:tc>
      </w:tr>
      <w:tr>
        <w:trPr>
          <w:trHeight w:val="448" w:hRule="atLeast"/>
          <w:jc w:val="center"/>
        </w:trPr>
        <w:tc>
          <w:tcPr>
            <w:tcW w:w="304" w:type="pct"/>
            <w:tcBorders>
              <w:top w:val="single" w:color="auto" w:sz="4" w:space="0"/>
              <w:left w:val="single" w:color="auto" w:sz="4" w:space="0"/>
              <w:bottom w:val="single" w:color="auto" w:sz="4" w:space="0"/>
              <w:right w:val="single" w:color="auto" w:sz="4" w:space="0"/>
            </w:tcBorders>
            <w:vAlign w:val="center"/>
          </w:tcPr>
          <w:p>
            <w:pPr>
              <w:spacing w:before="0" w:after="0"/>
              <w:jc w:val="center"/>
              <w:rPr>
                <w:szCs w:val="21"/>
              </w:rPr>
            </w:pPr>
          </w:p>
        </w:tc>
        <w:tc>
          <w:tcPr>
            <w:tcW w:w="501" w:type="pct"/>
            <w:tcBorders>
              <w:top w:val="single" w:color="auto" w:sz="4" w:space="0"/>
              <w:left w:val="single" w:color="auto" w:sz="4" w:space="0"/>
              <w:bottom w:val="single" w:color="auto" w:sz="4" w:space="0"/>
              <w:right w:val="single" w:color="auto" w:sz="4" w:space="0"/>
            </w:tcBorders>
            <w:vAlign w:val="center"/>
          </w:tcPr>
          <w:p>
            <w:pPr>
              <w:spacing w:before="0" w:after="0"/>
              <w:jc w:val="center"/>
              <w:rPr>
                <w:szCs w:val="21"/>
              </w:rPr>
            </w:pPr>
          </w:p>
        </w:tc>
        <w:tc>
          <w:tcPr>
            <w:tcW w:w="501" w:type="pct"/>
            <w:tcBorders>
              <w:top w:val="single" w:color="auto" w:sz="4" w:space="0"/>
              <w:left w:val="single" w:color="auto" w:sz="4" w:space="0"/>
              <w:bottom w:val="single" w:color="auto" w:sz="4" w:space="0"/>
              <w:right w:val="single" w:color="auto" w:sz="4" w:space="0"/>
            </w:tcBorders>
            <w:vAlign w:val="center"/>
          </w:tcPr>
          <w:p>
            <w:pPr>
              <w:spacing w:before="0" w:after="0"/>
              <w:jc w:val="center"/>
              <w:rPr>
                <w:szCs w:val="21"/>
              </w:rPr>
            </w:pPr>
          </w:p>
        </w:tc>
        <w:tc>
          <w:tcPr>
            <w:tcW w:w="501" w:type="pct"/>
            <w:tcBorders>
              <w:top w:val="single" w:color="auto" w:sz="4" w:space="0"/>
              <w:left w:val="single" w:color="auto" w:sz="4" w:space="0"/>
              <w:bottom w:val="single" w:color="auto" w:sz="4" w:space="0"/>
              <w:right w:val="single" w:color="auto" w:sz="4" w:space="0"/>
            </w:tcBorders>
            <w:vAlign w:val="center"/>
          </w:tcPr>
          <w:p>
            <w:pPr>
              <w:spacing w:before="0" w:after="0"/>
              <w:jc w:val="center"/>
              <w:rPr>
                <w:szCs w:val="21"/>
              </w:rPr>
            </w:pPr>
          </w:p>
        </w:tc>
        <w:tc>
          <w:tcPr>
            <w:tcW w:w="501" w:type="pct"/>
            <w:tcBorders>
              <w:top w:val="single" w:color="auto" w:sz="4" w:space="0"/>
              <w:left w:val="single" w:color="auto" w:sz="4" w:space="0"/>
              <w:bottom w:val="single" w:color="auto" w:sz="4" w:space="0"/>
              <w:right w:val="single" w:color="auto" w:sz="4" w:space="0"/>
            </w:tcBorders>
            <w:vAlign w:val="center"/>
          </w:tcPr>
          <w:p>
            <w:pPr>
              <w:spacing w:before="0" w:after="0"/>
              <w:jc w:val="center"/>
              <w:rPr>
                <w:szCs w:val="21"/>
              </w:rPr>
            </w:pPr>
          </w:p>
        </w:tc>
        <w:tc>
          <w:tcPr>
            <w:tcW w:w="501" w:type="pct"/>
            <w:tcBorders>
              <w:top w:val="single" w:color="auto" w:sz="4" w:space="0"/>
              <w:left w:val="single" w:color="auto" w:sz="4" w:space="0"/>
              <w:bottom w:val="single" w:color="auto" w:sz="4" w:space="0"/>
              <w:right w:val="single" w:color="auto" w:sz="4" w:space="0"/>
            </w:tcBorders>
            <w:vAlign w:val="center"/>
          </w:tcPr>
          <w:p>
            <w:pPr>
              <w:spacing w:before="0" w:after="0"/>
              <w:jc w:val="center"/>
              <w:rPr>
                <w:szCs w:val="21"/>
              </w:rPr>
            </w:pPr>
          </w:p>
        </w:tc>
        <w:tc>
          <w:tcPr>
            <w:tcW w:w="699" w:type="pct"/>
            <w:tcBorders>
              <w:top w:val="single" w:color="auto" w:sz="4" w:space="0"/>
              <w:left w:val="single" w:color="auto" w:sz="4" w:space="0"/>
              <w:bottom w:val="single" w:color="auto" w:sz="4" w:space="0"/>
              <w:right w:val="single" w:color="auto" w:sz="4" w:space="0"/>
            </w:tcBorders>
            <w:vAlign w:val="center"/>
          </w:tcPr>
          <w:p>
            <w:pPr>
              <w:spacing w:before="0" w:after="0"/>
              <w:jc w:val="center"/>
              <w:rPr>
                <w:szCs w:val="21"/>
              </w:rPr>
            </w:pPr>
          </w:p>
        </w:tc>
        <w:tc>
          <w:tcPr>
            <w:tcW w:w="500" w:type="pct"/>
            <w:tcBorders>
              <w:top w:val="single" w:color="auto" w:sz="4" w:space="0"/>
              <w:left w:val="single" w:color="auto" w:sz="4" w:space="0"/>
              <w:bottom w:val="single" w:color="auto" w:sz="4" w:space="0"/>
              <w:right w:val="single" w:color="auto" w:sz="4" w:space="0"/>
            </w:tcBorders>
            <w:vAlign w:val="center"/>
          </w:tcPr>
          <w:p>
            <w:pPr>
              <w:spacing w:before="0" w:after="0"/>
              <w:jc w:val="center"/>
              <w:rPr>
                <w:szCs w:val="21"/>
              </w:rPr>
            </w:pPr>
          </w:p>
        </w:tc>
        <w:tc>
          <w:tcPr>
            <w:tcW w:w="496" w:type="pct"/>
            <w:tcBorders>
              <w:top w:val="single" w:color="auto" w:sz="4" w:space="0"/>
              <w:left w:val="single" w:color="auto" w:sz="4" w:space="0"/>
              <w:bottom w:val="single" w:color="auto" w:sz="4" w:space="0"/>
              <w:right w:val="single" w:color="auto" w:sz="4" w:space="0"/>
            </w:tcBorders>
            <w:vAlign w:val="center"/>
          </w:tcPr>
          <w:p>
            <w:pPr>
              <w:spacing w:before="0" w:after="0"/>
              <w:jc w:val="center"/>
              <w:rPr>
                <w:szCs w:val="21"/>
              </w:rPr>
            </w:pPr>
          </w:p>
        </w:tc>
        <w:tc>
          <w:tcPr>
            <w:tcW w:w="494" w:type="pct"/>
            <w:tcBorders>
              <w:top w:val="single" w:color="auto" w:sz="4" w:space="0"/>
              <w:left w:val="single" w:color="auto" w:sz="4" w:space="0"/>
              <w:bottom w:val="single" w:color="auto" w:sz="4" w:space="0"/>
              <w:right w:val="single" w:color="auto" w:sz="4" w:space="0"/>
            </w:tcBorders>
            <w:vAlign w:val="center"/>
          </w:tcPr>
          <w:p>
            <w:pPr>
              <w:spacing w:before="0" w:after="0"/>
              <w:jc w:val="center"/>
              <w:rPr>
                <w:szCs w:val="21"/>
              </w:rPr>
            </w:pPr>
          </w:p>
        </w:tc>
      </w:tr>
    </w:tbl>
    <w:p>
      <w:pPr>
        <w:spacing w:before="0" w:after="0" w:line="360" w:lineRule="auto"/>
        <w:ind w:firstLine="420" w:firstLineChars="200"/>
        <w:jc w:val="left"/>
        <w:rPr>
          <w:szCs w:val="21"/>
        </w:rPr>
      </w:pPr>
      <w:r>
        <w:rPr>
          <w:szCs w:val="21"/>
        </w:rPr>
        <w:t>注：合同状态请填写“已完成”或“正在实施”。</w:t>
      </w:r>
    </w:p>
    <w:p>
      <w:pPr>
        <w:widowControl/>
        <w:spacing w:before="0" w:after="0" w:line="360" w:lineRule="auto"/>
        <w:jc w:val="left"/>
        <w:rPr>
          <w:b/>
          <w:szCs w:val="21"/>
        </w:rPr>
      </w:pPr>
    </w:p>
    <w:p>
      <w:pPr>
        <w:widowControl/>
        <w:rPr>
          <w:kern w:val="0"/>
          <w:sz w:val="22"/>
          <w:szCs w:val="21"/>
        </w:rPr>
      </w:pPr>
      <w:r>
        <w:rPr>
          <w:szCs w:val="21"/>
        </w:rPr>
        <w:br w:type="page"/>
      </w:r>
    </w:p>
    <w:p>
      <w:pPr>
        <w:pStyle w:val="149"/>
        <w:spacing w:before="0" w:after="0" w:line="360" w:lineRule="auto"/>
        <w:jc w:val="left"/>
        <w:outlineLvl w:val="4"/>
        <w:rPr>
          <w:rFonts w:ascii="Times New Roman" w:hAnsi="Times New Roman" w:eastAsia="宋体"/>
          <w:b/>
          <w:sz w:val="21"/>
          <w:lang w:eastAsia="zh-CN"/>
        </w:rPr>
      </w:pPr>
      <w:r>
        <w:rPr>
          <w:rFonts w:ascii="Times New Roman" w:hAnsi="Times New Roman" w:eastAsia="宋体"/>
          <w:b/>
          <w:sz w:val="21"/>
          <w:lang w:eastAsia="zh-CN"/>
        </w:rPr>
        <w:t>5.3.2 近年完成的类似项目情况表</w:t>
      </w:r>
    </w:p>
    <w:p>
      <w:pPr>
        <w:pStyle w:val="149"/>
        <w:spacing w:before="0" w:after="0" w:line="360" w:lineRule="auto"/>
        <w:jc w:val="center"/>
        <w:rPr>
          <w:rFonts w:ascii="Times New Roman" w:hAnsi="Times New Roman" w:eastAsia="宋体"/>
          <w:b/>
          <w:sz w:val="21"/>
          <w:szCs w:val="21"/>
          <w:lang w:eastAsia="zh-CN"/>
        </w:rPr>
      </w:pPr>
      <w:r>
        <w:rPr>
          <w:rFonts w:ascii="Times New Roman" w:hAnsi="Times New Roman" w:eastAsia="宋体"/>
          <w:b/>
          <w:sz w:val="21"/>
          <w:szCs w:val="21"/>
          <w:lang w:eastAsia="zh-CN"/>
        </w:rPr>
        <w:t>近年完成的类似项目情况表</w:t>
      </w:r>
    </w:p>
    <w:p>
      <w:pPr>
        <w:pStyle w:val="149"/>
        <w:spacing w:before="0" w:after="0" w:line="360" w:lineRule="auto"/>
        <w:jc w:val="left"/>
        <w:rPr>
          <w:rFonts w:ascii="Times New Roman" w:hAnsi="Times New Roman" w:eastAsia="宋体"/>
          <w:sz w:val="28"/>
          <w:lang w:eastAsia="zh-CN"/>
        </w:rPr>
      </w:pPr>
      <w:r>
        <w:rPr>
          <w:rFonts w:ascii="Times New Roman" w:hAnsi="Times New Roman" w:eastAsia="宋体"/>
          <w:sz w:val="21"/>
          <w:lang w:eastAsia="zh-CN"/>
        </w:rPr>
        <w:t>序号</w:t>
      </w:r>
      <w:r>
        <w:rPr>
          <w:rFonts w:ascii="Times New Roman" w:hAnsi="Times New Roman" w:eastAsia="宋体"/>
          <w:sz w:val="28"/>
          <w:lang w:eastAsia="zh-CN"/>
        </w:rPr>
        <w:t>：</w:t>
      </w:r>
    </w:p>
    <w:tbl>
      <w:tblPr>
        <w:tblStyle w:val="4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3"/>
        <w:gridCol w:w="6430"/>
      </w:tblGrid>
      <w:tr>
        <w:trPr>
          <w:trHeight w:val="637" w:hRule="atLeast"/>
        </w:trPr>
        <w:tc>
          <w:tcPr>
            <w:tcW w:w="1228" w:type="pct"/>
            <w:vAlign w:val="center"/>
          </w:tcPr>
          <w:p>
            <w:pPr>
              <w:pStyle w:val="147"/>
              <w:spacing w:before="0" w:after="0" w:line="440" w:lineRule="exact"/>
              <w:jc w:val="center"/>
              <w:rPr>
                <w:rFonts w:ascii="Times New Roman" w:hAnsi="Times New Roman" w:eastAsia="宋体"/>
                <w:sz w:val="21"/>
                <w:lang w:eastAsia="zh-CN"/>
              </w:rPr>
            </w:pPr>
            <w:r>
              <w:rPr>
                <w:rFonts w:ascii="Times New Roman" w:hAnsi="Times New Roman" w:eastAsia="宋体"/>
                <w:sz w:val="21"/>
                <w:lang w:eastAsia="zh-CN"/>
              </w:rPr>
              <w:t>项目名称</w:t>
            </w:r>
          </w:p>
        </w:tc>
        <w:tc>
          <w:tcPr>
            <w:tcW w:w="3772" w:type="pct"/>
          </w:tcPr>
          <w:p>
            <w:pPr>
              <w:pStyle w:val="147"/>
              <w:spacing w:before="0" w:after="0" w:line="440" w:lineRule="exact"/>
              <w:rPr>
                <w:rFonts w:ascii="Times New Roman" w:hAnsi="Times New Roman" w:eastAsia="宋体"/>
                <w:sz w:val="21"/>
                <w:lang w:eastAsia="zh-CN"/>
              </w:rPr>
            </w:pPr>
          </w:p>
        </w:tc>
      </w:tr>
      <w:tr>
        <w:trPr>
          <w:trHeight w:val="567" w:hRule="atLeast"/>
        </w:trPr>
        <w:tc>
          <w:tcPr>
            <w:tcW w:w="1228" w:type="pct"/>
            <w:vAlign w:val="center"/>
          </w:tcPr>
          <w:p>
            <w:pPr>
              <w:pStyle w:val="147"/>
              <w:spacing w:before="0" w:after="0" w:line="440" w:lineRule="exact"/>
              <w:jc w:val="center"/>
              <w:rPr>
                <w:rFonts w:ascii="Times New Roman" w:hAnsi="Times New Roman" w:eastAsia="宋体"/>
                <w:sz w:val="21"/>
                <w:lang w:eastAsia="zh-CN"/>
              </w:rPr>
            </w:pPr>
            <w:r>
              <w:rPr>
                <w:rFonts w:ascii="Times New Roman" w:hAnsi="Times New Roman" w:eastAsia="宋体"/>
                <w:sz w:val="21"/>
                <w:lang w:eastAsia="zh-CN"/>
              </w:rPr>
              <w:t>项目所在地</w:t>
            </w:r>
          </w:p>
        </w:tc>
        <w:tc>
          <w:tcPr>
            <w:tcW w:w="3772" w:type="pct"/>
          </w:tcPr>
          <w:p>
            <w:pPr>
              <w:pStyle w:val="147"/>
              <w:spacing w:before="0" w:after="0" w:line="440" w:lineRule="exact"/>
              <w:rPr>
                <w:rFonts w:ascii="Times New Roman" w:hAnsi="Times New Roman" w:eastAsia="宋体"/>
                <w:sz w:val="21"/>
                <w:lang w:eastAsia="zh-CN"/>
              </w:rPr>
            </w:pPr>
          </w:p>
        </w:tc>
      </w:tr>
      <w:tr>
        <w:tc>
          <w:tcPr>
            <w:tcW w:w="1228" w:type="pct"/>
            <w:vAlign w:val="center"/>
          </w:tcPr>
          <w:p>
            <w:pPr>
              <w:pStyle w:val="147"/>
              <w:spacing w:before="0" w:after="0" w:line="440" w:lineRule="exact"/>
              <w:jc w:val="center"/>
              <w:rPr>
                <w:rFonts w:ascii="Times New Roman" w:hAnsi="Times New Roman" w:eastAsia="宋体"/>
                <w:sz w:val="21"/>
                <w:lang w:eastAsia="zh-CN"/>
              </w:rPr>
            </w:pPr>
            <w:r>
              <w:rPr>
                <w:rFonts w:ascii="Times New Roman" w:hAnsi="Times New Roman" w:eastAsia="宋体"/>
                <w:sz w:val="21"/>
                <w:lang w:eastAsia="zh-CN"/>
              </w:rPr>
              <w:t>委托人名称</w:t>
            </w:r>
          </w:p>
        </w:tc>
        <w:tc>
          <w:tcPr>
            <w:tcW w:w="3772" w:type="pct"/>
          </w:tcPr>
          <w:p>
            <w:pPr>
              <w:pStyle w:val="147"/>
              <w:spacing w:before="0" w:after="0" w:line="440" w:lineRule="exact"/>
              <w:rPr>
                <w:rFonts w:ascii="Times New Roman" w:hAnsi="Times New Roman" w:eastAsia="宋体"/>
                <w:sz w:val="21"/>
                <w:lang w:eastAsia="zh-CN"/>
              </w:rPr>
            </w:pPr>
          </w:p>
        </w:tc>
      </w:tr>
      <w:tr>
        <w:tc>
          <w:tcPr>
            <w:tcW w:w="1228" w:type="pct"/>
            <w:vAlign w:val="center"/>
          </w:tcPr>
          <w:p>
            <w:pPr>
              <w:pStyle w:val="147"/>
              <w:spacing w:before="0" w:after="0" w:line="440" w:lineRule="exact"/>
              <w:jc w:val="center"/>
              <w:rPr>
                <w:rFonts w:ascii="Times New Roman" w:hAnsi="Times New Roman" w:eastAsia="宋体"/>
                <w:sz w:val="21"/>
                <w:lang w:eastAsia="zh-CN"/>
              </w:rPr>
            </w:pPr>
            <w:r>
              <w:rPr>
                <w:rFonts w:ascii="Times New Roman" w:hAnsi="Times New Roman" w:eastAsia="宋体"/>
                <w:sz w:val="21"/>
                <w:lang w:eastAsia="zh-CN"/>
              </w:rPr>
              <w:t>委托人电话</w:t>
            </w:r>
          </w:p>
        </w:tc>
        <w:tc>
          <w:tcPr>
            <w:tcW w:w="3772" w:type="pct"/>
          </w:tcPr>
          <w:p>
            <w:pPr>
              <w:pStyle w:val="147"/>
              <w:spacing w:before="0" w:after="0" w:line="440" w:lineRule="exact"/>
              <w:rPr>
                <w:rFonts w:ascii="Times New Roman" w:hAnsi="Times New Roman" w:eastAsia="宋体"/>
                <w:sz w:val="21"/>
                <w:lang w:eastAsia="zh-CN"/>
              </w:rPr>
            </w:pPr>
          </w:p>
        </w:tc>
      </w:tr>
      <w:tr>
        <w:tc>
          <w:tcPr>
            <w:tcW w:w="1228" w:type="pct"/>
            <w:vAlign w:val="center"/>
          </w:tcPr>
          <w:p>
            <w:pPr>
              <w:pStyle w:val="147"/>
              <w:spacing w:before="0" w:after="0" w:line="440" w:lineRule="exact"/>
              <w:jc w:val="center"/>
              <w:rPr>
                <w:rFonts w:ascii="Times New Roman" w:hAnsi="Times New Roman" w:eastAsia="宋体"/>
                <w:sz w:val="21"/>
                <w:lang w:eastAsia="zh-CN"/>
              </w:rPr>
            </w:pPr>
            <w:r>
              <w:rPr>
                <w:rFonts w:ascii="Times New Roman" w:hAnsi="Times New Roman" w:eastAsia="宋体"/>
                <w:sz w:val="21"/>
                <w:lang w:eastAsia="zh-CN"/>
              </w:rPr>
              <w:t>合同价格</w:t>
            </w:r>
          </w:p>
        </w:tc>
        <w:tc>
          <w:tcPr>
            <w:tcW w:w="3772" w:type="pct"/>
          </w:tcPr>
          <w:p>
            <w:pPr>
              <w:pStyle w:val="147"/>
              <w:spacing w:before="0" w:after="0" w:line="440" w:lineRule="exact"/>
              <w:rPr>
                <w:rFonts w:ascii="Times New Roman" w:hAnsi="Times New Roman" w:eastAsia="宋体"/>
                <w:sz w:val="21"/>
                <w:lang w:eastAsia="zh-CN"/>
              </w:rPr>
            </w:pPr>
          </w:p>
        </w:tc>
      </w:tr>
      <w:tr>
        <w:tc>
          <w:tcPr>
            <w:tcW w:w="1228" w:type="pct"/>
            <w:vAlign w:val="center"/>
          </w:tcPr>
          <w:p>
            <w:pPr>
              <w:pStyle w:val="147"/>
              <w:spacing w:before="0" w:after="0" w:line="440" w:lineRule="exact"/>
              <w:jc w:val="center"/>
              <w:rPr>
                <w:rFonts w:ascii="Times New Roman" w:hAnsi="Times New Roman" w:eastAsia="宋体"/>
                <w:sz w:val="21"/>
                <w:lang w:eastAsia="zh-CN"/>
              </w:rPr>
            </w:pPr>
            <w:r>
              <w:rPr>
                <w:rFonts w:hint="eastAsia" w:ascii="Times New Roman" w:hAnsi="Times New Roman" w:eastAsia="宋体"/>
                <w:sz w:val="21"/>
                <w:lang w:eastAsia="zh-CN"/>
              </w:rPr>
              <w:t>服务</w:t>
            </w:r>
            <w:r>
              <w:rPr>
                <w:rFonts w:ascii="Times New Roman" w:hAnsi="Times New Roman" w:eastAsia="宋体"/>
                <w:sz w:val="21"/>
                <w:lang w:eastAsia="zh-CN"/>
              </w:rPr>
              <w:t>期限</w:t>
            </w:r>
          </w:p>
        </w:tc>
        <w:tc>
          <w:tcPr>
            <w:tcW w:w="3772" w:type="pct"/>
          </w:tcPr>
          <w:p>
            <w:pPr>
              <w:pStyle w:val="147"/>
              <w:spacing w:before="0" w:after="0" w:line="440" w:lineRule="exact"/>
              <w:rPr>
                <w:rFonts w:ascii="Times New Roman" w:hAnsi="Times New Roman" w:eastAsia="宋体"/>
                <w:sz w:val="21"/>
                <w:lang w:eastAsia="zh-CN"/>
              </w:rPr>
            </w:pPr>
          </w:p>
        </w:tc>
      </w:tr>
      <w:tr>
        <w:tc>
          <w:tcPr>
            <w:tcW w:w="1228" w:type="pct"/>
            <w:vAlign w:val="center"/>
          </w:tcPr>
          <w:p>
            <w:pPr>
              <w:pStyle w:val="147"/>
              <w:spacing w:before="0" w:after="0" w:line="440" w:lineRule="exact"/>
              <w:jc w:val="center"/>
              <w:rPr>
                <w:rFonts w:ascii="Times New Roman" w:hAnsi="Times New Roman" w:eastAsia="宋体"/>
                <w:sz w:val="21"/>
                <w:lang w:eastAsia="zh-CN"/>
              </w:rPr>
            </w:pPr>
            <w:r>
              <w:rPr>
                <w:rFonts w:hint="eastAsia" w:ascii="Times New Roman" w:hAnsi="Times New Roman" w:eastAsia="宋体"/>
                <w:sz w:val="21"/>
                <w:lang w:eastAsia="zh-CN"/>
              </w:rPr>
              <w:t>服务</w:t>
            </w:r>
            <w:r>
              <w:rPr>
                <w:rFonts w:ascii="Times New Roman" w:hAnsi="Times New Roman" w:eastAsia="宋体"/>
                <w:sz w:val="21"/>
                <w:lang w:eastAsia="zh-CN"/>
              </w:rPr>
              <w:t>内容</w:t>
            </w:r>
          </w:p>
        </w:tc>
        <w:tc>
          <w:tcPr>
            <w:tcW w:w="3772" w:type="pct"/>
          </w:tcPr>
          <w:p>
            <w:pPr>
              <w:pStyle w:val="147"/>
              <w:spacing w:before="0" w:after="0" w:line="440" w:lineRule="exact"/>
              <w:rPr>
                <w:rFonts w:ascii="Times New Roman" w:hAnsi="Times New Roman" w:eastAsia="宋体"/>
                <w:sz w:val="21"/>
                <w:lang w:eastAsia="zh-CN"/>
              </w:rPr>
            </w:pPr>
          </w:p>
        </w:tc>
      </w:tr>
      <w:tr>
        <w:tc>
          <w:tcPr>
            <w:tcW w:w="1228" w:type="pct"/>
            <w:vAlign w:val="center"/>
          </w:tcPr>
          <w:p>
            <w:pPr>
              <w:pStyle w:val="147"/>
              <w:spacing w:before="0" w:after="0" w:line="440" w:lineRule="exact"/>
              <w:jc w:val="center"/>
              <w:rPr>
                <w:rFonts w:ascii="Times New Roman" w:hAnsi="Times New Roman" w:eastAsia="宋体"/>
                <w:sz w:val="21"/>
                <w:lang w:eastAsia="zh-CN"/>
              </w:rPr>
            </w:pPr>
            <w:r>
              <w:rPr>
                <w:rFonts w:ascii="Times New Roman" w:hAnsi="Times New Roman" w:eastAsia="宋体"/>
                <w:sz w:val="21"/>
                <w:lang w:eastAsia="zh-CN"/>
              </w:rPr>
              <w:t>项目负责人</w:t>
            </w:r>
          </w:p>
        </w:tc>
        <w:tc>
          <w:tcPr>
            <w:tcW w:w="3772" w:type="pct"/>
          </w:tcPr>
          <w:p>
            <w:pPr>
              <w:pStyle w:val="147"/>
              <w:spacing w:before="0" w:after="0" w:line="440" w:lineRule="exact"/>
              <w:rPr>
                <w:rFonts w:ascii="Times New Roman" w:hAnsi="Times New Roman" w:eastAsia="宋体"/>
                <w:sz w:val="21"/>
                <w:lang w:eastAsia="zh-CN"/>
              </w:rPr>
            </w:pPr>
          </w:p>
        </w:tc>
      </w:tr>
      <w:tr>
        <w:tc>
          <w:tcPr>
            <w:tcW w:w="1228" w:type="pct"/>
            <w:vAlign w:val="center"/>
          </w:tcPr>
          <w:p>
            <w:pPr>
              <w:pStyle w:val="147"/>
              <w:spacing w:before="0" w:after="0" w:line="440" w:lineRule="exact"/>
              <w:jc w:val="center"/>
              <w:rPr>
                <w:rFonts w:ascii="Times New Roman" w:hAnsi="Times New Roman" w:eastAsia="宋体"/>
                <w:sz w:val="21"/>
                <w:lang w:eastAsia="zh-CN"/>
              </w:rPr>
            </w:pPr>
            <w:r>
              <w:rPr>
                <w:rFonts w:ascii="Times New Roman" w:hAnsi="Times New Roman" w:eastAsia="宋体"/>
                <w:sz w:val="21"/>
                <w:lang w:eastAsia="zh-CN"/>
              </w:rPr>
              <w:t>项目描述</w:t>
            </w:r>
          </w:p>
        </w:tc>
        <w:tc>
          <w:tcPr>
            <w:tcW w:w="3772" w:type="pct"/>
          </w:tcPr>
          <w:p>
            <w:pPr>
              <w:pStyle w:val="147"/>
              <w:spacing w:before="0" w:after="0" w:line="440" w:lineRule="exact"/>
              <w:rPr>
                <w:rFonts w:ascii="Times New Roman" w:hAnsi="Times New Roman" w:eastAsia="宋体"/>
                <w:sz w:val="21"/>
                <w:lang w:eastAsia="zh-CN"/>
              </w:rPr>
            </w:pPr>
          </w:p>
        </w:tc>
      </w:tr>
      <w:tr>
        <w:tc>
          <w:tcPr>
            <w:tcW w:w="1228" w:type="pct"/>
            <w:vAlign w:val="center"/>
          </w:tcPr>
          <w:p>
            <w:pPr>
              <w:pStyle w:val="147"/>
              <w:spacing w:before="0" w:after="0" w:line="440" w:lineRule="exact"/>
              <w:jc w:val="center"/>
              <w:rPr>
                <w:rFonts w:ascii="Times New Roman" w:hAnsi="Times New Roman" w:eastAsia="宋体"/>
                <w:sz w:val="21"/>
                <w:lang w:eastAsia="zh-CN"/>
              </w:rPr>
            </w:pPr>
            <w:r>
              <w:rPr>
                <w:rFonts w:ascii="Times New Roman" w:hAnsi="Times New Roman" w:eastAsia="宋体"/>
                <w:sz w:val="21"/>
                <w:lang w:eastAsia="zh-CN"/>
              </w:rPr>
              <w:t>备注</w:t>
            </w:r>
          </w:p>
        </w:tc>
        <w:tc>
          <w:tcPr>
            <w:tcW w:w="3772" w:type="pct"/>
          </w:tcPr>
          <w:p>
            <w:pPr>
              <w:pStyle w:val="147"/>
              <w:spacing w:before="0" w:after="0" w:line="440" w:lineRule="exact"/>
              <w:rPr>
                <w:rFonts w:ascii="Times New Roman" w:hAnsi="Times New Roman" w:eastAsia="宋体"/>
                <w:sz w:val="21"/>
                <w:lang w:eastAsia="zh-CN"/>
              </w:rPr>
            </w:pPr>
          </w:p>
        </w:tc>
      </w:tr>
    </w:tbl>
    <w:p>
      <w:pPr>
        <w:pStyle w:val="149"/>
        <w:spacing w:before="0" w:after="0" w:line="360" w:lineRule="auto"/>
        <w:ind w:left="420" w:hanging="420" w:hangingChars="200"/>
        <w:jc w:val="left"/>
        <w:rPr>
          <w:rFonts w:ascii="Times New Roman" w:hAnsi="Times New Roman" w:eastAsia="宋体"/>
          <w:sz w:val="21"/>
          <w:lang w:eastAsia="zh-CN"/>
        </w:rPr>
      </w:pPr>
      <w:r>
        <w:rPr>
          <w:rFonts w:ascii="Times New Roman" w:hAnsi="Times New Roman" w:eastAsia="宋体"/>
          <w:sz w:val="21"/>
          <w:lang w:eastAsia="zh-CN"/>
        </w:rPr>
        <w:t>注：1.每张表格只填写一个业绩，并标明序号。表格可根据项目信息需要细化。</w:t>
      </w:r>
    </w:p>
    <w:p>
      <w:pPr>
        <w:pStyle w:val="149"/>
        <w:spacing w:before="0" w:after="0" w:line="360" w:lineRule="auto"/>
        <w:ind w:left="420" w:leftChars="200"/>
        <w:jc w:val="left"/>
        <w:rPr>
          <w:rFonts w:ascii="Times New Roman" w:hAnsi="Times New Roman" w:eastAsia="宋体"/>
          <w:sz w:val="21"/>
          <w:lang w:eastAsia="zh-CN"/>
        </w:rPr>
      </w:pPr>
      <w:r>
        <w:rPr>
          <w:rFonts w:ascii="Times New Roman" w:hAnsi="Times New Roman" w:eastAsia="宋体"/>
          <w:sz w:val="21"/>
          <w:lang w:eastAsia="zh-CN"/>
        </w:rPr>
        <w:t>2.投标人应在本表后提供类似项目合同扫描件（包括</w:t>
      </w:r>
      <w:r>
        <w:rPr>
          <w:rFonts w:hint="eastAsia" w:ascii="Times New Roman" w:hAnsi="Times New Roman" w:eastAsia="宋体"/>
          <w:sz w:val="21"/>
          <w:lang w:eastAsia="zh-CN"/>
        </w:rPr>
        <w:t>合同首</w:t>
      </w:r>
      <w:r>
        <w:rPr>
          <w:rFonts w:ascii="Times New Roman" w:hAnsi="Times New Roman" w:eastAsia="宋体"/>
          <w:sz w:val="21"/>
          <w:lang w:eastAsia="zh-CN"/>
        </w:rPr>
        <w:t>页、合同范围页、签字盖章页）等证明材料，未附证明材料的，该项业绩不予认定。本款所列证明材料与投标人须知第3.5.3项的要求不一致的，以投标人须知第3.5.3处规定为准。</w:t>
      </w:r>
    </w:p>
    <w:p>
      <w:pPr>
        <w:pStyle w:val="149"/>
        <w:spacing w:before="0" w:after="0" w:line="360" w:lineRule="auto"/>
        <w:ind w:left="420" w:leftChars="200"/>
        <w:jc w:val="left"/>
        <w:rPr>
          <w:rFonts w:ascii="Times New Roman" w:hAnsi="Times New Roman"/>
          <w:b/>
          <w:szCs w:val="21"/>
          <w:lang w:eastAsia="zh-CN"/>
        </w:rPr>
      </w:pPr>
      <w:r>
        <w:rPr>
          <w:rFonts w:ascii="Times New Roman" w:hAnsi="Times New Roman" w:eastAsia="宋体"/>
          <w:sz w:val="21"/>
          <w:lang w:eastAsia="zh-CN"/>
        </w:rPr>
        <w:t>3.“类似项目”以招标公告和评标办法中载明的认定标准为准，若两者不一致，请投标人分别提供相关合同扫描件。</w:t>
      </w:r>
      <w:r>
        <w:rPr>
          <w:rFonts w:ascii="Times New Roman" w:hAnsi="Times New Roman"/>
          <w:b/>
          <w:szCs w:val="21"/>
          <w:lang w:eastAsia="zh-CN"/>
        </w:rPr>
        <w:br w:type="page"/>
      </w:r>
    </w:p>
    <w:p>
      <w:pPr>
        <w:pStyle w:val="149"/>
        <w:spacing w:before="0" w:after="0" w:line="360" w:lineRule="auto"/>
        <w:jc w:val="left"/>
        <w:outlineLvl w:val="4"/>
        <w:rPr>
          <w:rFonts w:ascii="Times New Roman" w:hAnsi="Times New Roman" w:eastAsia="宋体"/>
          <w:b/>
          <w:sz w:val="21"/>
          <w:lang w:eastAsia="zh-CN"/>
        </w:rPr>
      </w:pPr>
      <w:bookmarkStart w:id="494" w:name="_Toc455756344"/>
      <w:r>
        <w:rPr>
          <w:rFonts w:ascii="Times New Roman" w:hAnsi="Times New Roman" w:eastAsia="宋体"/>
          <w:b/>
          <w:sz w:val="21"/>
          <w:lang w:eastAsia="zh-CN"/>
        </w:rPr>
        <w:t>5.3.3 正在</w:t>
      </w:r>
      <w:r>
        <w:rPr>
          <w:rFonts w:hint="eastAsia" w:ascii="Times New Roman" w:hAnsi="Times New Roman" w:eastAsia="宋体"/>
          <w:b/>
          <w:sz w:val="21"/>
          <w:lang w:eastAsia="zh-CN"/>
        </w:rPr>
        <w:t>服务</w:t>
      </w:r>
      <w:r>
        <w:rPr>
          <w:rFonts w:ascii="Times New Roman" w:hAnsi="Times New Roman" w:eastAsia="宋体"/>
          <w:b/>
          <w:sz w:val="21"/>
          <w:lang w:eastAsia="zh-CN"/>
        </w:rPr>
        <w:t>和新承接的项目情况表</w:t>
      </w:r>
    </w:p>
    <w:p>
      <w:pPr>
        <w:pStyle w:val="149"/>
        <w:spacing w:before="0" w:after="0" w:line="360" w:lineRule="auto"/>
        <w:jc w:val="center"/>
        <w:rPr>
          <w:rFonts w:ascii="Times New Roman" w:hAnsi="Times New Roman" w:eastAsia="宋体"/>
          <w:b/>
          <w:sz w:val="21"/>
          <w:szCs w:val="21"/>
          <w:lang w:eastAsia="zh-CN"/>
        </w:rPr>
      </w:pPr>
      <w:r>
        <w:rPr>
          <w:rFonts w:ascii="Times New Roman" w:hAnsi="Times New Roman" w:eastAsia="宋体"/>
          <w:b/>
          <w:sz w:val="21"/>
          <w:szCs w:val="21"/>
          <w:lang w:eastAsia="zh-CN"/>
        </w:rPr>
        <w:t>正在</w:t>
      </w:r>
      <w:r>
        <w:rPr>
          <w:rFonts w:hint="eastAsia" w:ascii="Times New Roman" w:hAnsi="Times New Roman" w:eastAsia="宋体"/>
          <w:b/>
          <w:sz w:val="21"/>
          <w:szCs w:val="21"/>
          <w:lang w:eastAsia="zh-CN"/>
        </w:rPr>
        <w:t>服务</w:t>
      </w:r>
      <w:r>
        <w:rPr>
          <w:rFonts w:ascii="Times New Roman" w:hAnsi="Times New Roman" w:eastAsia="宋体"/>
          <w:b/>
          <w:sz w:val="21"/>
          <w:szCs w:val="21"/>
          <w:lang w:eastAsia="zh-CN"/>
        </w:rPr>
        <w:t>和新承接的项目情况表</w:t>
      </w:r>
    </w:p>
    <w:p>
      <w:pPr>
        <w:pStyle w:val="149"/>
        <w:spacing w:before="0" w:after="0" w:line="360" w:lineRule="auto"/>
        <w:jc w:val="left"/>
        <w:rPr>
          <w:rFonts w:ascii="Times New Roman" w:hAnsi="Times New Roman" w:eastAsia="宋体"/>
          <w:sz w:val="28"/>
          <w:lang w:eastAsia="zh-CN"/>
        </w:rPr>
      </w:pPr>
      <w:r>
        <w:rPr>
          <w:rFonts w:ascii="Times New Roman" w:hAnsi="Times New Roman" w:eastAsia="宋体"/>
          <w:sz w:val="21"/>
          <w:lang w:eastAsia="zh-CN"/>
        </w:rPr>
        <w:t>序号</w:t>
      </w:r>
      <w:r>
        <w:rPr>
          <w:rFonts w:ascii="Times New Roman" w:hAnsi="Times New Roman" w:eastAsia="宋体"/>
          <w:sz w:val="28"/>
          <w:lang w:eastAsia="zh-CN"/>
        </w:rPr>
        <w:t>：</w:t>
      </w:r>
    </w:p>
    <w:tbl>
      <w:tblPr>
        <w:tblStyle w:val="4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3"/>
        <w:gridCol w:w="6430"/>
      </w:tblGrid>
      <w:tr>
        <w:trPr>
          <w:trHeight w:val="637" w:hRule="atLeast"/>
        </w:trPr>
        <w:tc>
          <w:tcPr>
            <w:tcW w:w="1228" w:type="pct"/>
            <w:vAlign w:val="center"/>
          </w:tcPr>
          <w:p>
            <w:pPr>
              <w:pStyle w:val="147"/>
              <w:spacing w:before="0" w:after="0" w:line="440" w:lineRule="exact"/>
              <w:jc w:val="center"/>
              <w:rPr>
                <w:rFonts w:ascii="Times New Roman" w:hAnsi="Times New Roman" w:eastAsia="宋体"/>
                <w:sz w:val="21"/>
                <w:lang w:eastAsia="zh-CN"/>
              </w:rPr>
            </w:pPr>
            <w:r>
              <w:rPr>
                <w:rFonts w:ascii="Times New Roman" w:hAnsi="Times New Roman" w:eastAsia="宋体"/>
                <w:sz w:val="21"/>
                <w:lang w:eastAsia="zh-CN"/>
              </w:rPr>
              <w:t>项目名称</w:t>
            </w:r>
          </w:p>
        </w:tc>
        <w:tc>
          <w:tcPr>
            <w:tcW w:w="3772" w:type="pct"/>
          </w:tcPr>
          <w:p>
            <w:pPr>
              <w:pStyle w:val="147"/>
              <w:spacing w:before="0" w:after="0" w:line="440" w:lineRule="exact"/>
              <w:rPr>
                <w:rFonts w:ascii="Times New Roman" w:hAnsi="Times New Roman" w:eastAsia="宋体"/>
                <w:sz w:val="21"/>
                <w:lang w:eastAsia="zh-CN"/>
              </w:rPr>
            </w:pPr>
          </w:p>
        </w:tc>
      </w:tr>
      <w:tr>
        <w:trPr>
          <w:trHeight w:val="567" w:hRule="atLeast"/>
        </w:trPr>
        <w:tc>
          <w:tcPr>
            <w:tcW w:w="1228" w:type="pct"/>
            <w:vAlign w:val="center"/>
          </w:tcPr>
          <w:p>
            <w:pPr>
              <w:pStyle w:val="147"/>
              <w:spacing w:before="0" w:after="0" w:line="440" w:lineRule="exact"/>
              <w:jc w:val="center"/>
              <w:rPr>
                <w:rFonts w:ascii="Times New Roman" w:hAnsi="Times New Roman" w:eastAsia="宋体"/>
                <w:sz w:val="21"/>
                <w:lang w:eastAsia="zh-CN"/>
              </w:rPr>
            </w:pPr>
            <w:r>
              <w:rPr>
                <w:rFonts w:ascii="Times New Roman" w:hAnsi="Times New Roman" w:eastAsia="宋体"/>
                <w:sz w:val="21"/>
                <w:lang w:eastAsia="zh-CN"/>
              </w:rPr>
              <w:t>项目所在地</w:t>
            </w:r>
          </w:p>
        </w:tc>
        <w:tc>
          <w:tcPr>
            <w:tcW w:w="3772" w:type="pct"/>
          </w:tcPr>
          <w:p>
            <w:pPr>
              <w:pStyle w:val="147"/>
              <w:spacing w:before="0" w:after="0" w:line="440" w:lineRule="exact"/>
              <w:rPr>
                <w:rFonts w:ascii="Times New Roman" w:hAnsi="Times New Roman" w:eastAsia="宋体"/>
                <w:sz w:val="21"/>
                <w:lang w:eastAsia="zh-CN"/>
              </w:rPr>
            </w:pPr>
          </w:p>
        </w:tc>
      </w:tr>
      <w:tr>
        <w:tc>
          <w:tcPr>
            <w:tcW w:w="1228" w:type="pct"/>
            <w:vAlign w:val="center"/>
          </w:tcPr>
          <w:p>
            <w:pPr>
              <w:pStyle w:val="147"/>
              <w:spacing w:before="0" w:after="0" w:line="440" w:lineRule="exact"/>
              <w:jc w:val="center"/>
              <w:rPr>
                <w:rFonts w:ascii="Times New Roman" w:hAnsi="Times New Roman" w:eastAsia="宋体"/>
                <w:sz w:val="21"/>
                <w:lang w:eastAsia="zh-CN"/>
              </w:rPr>
            </w:pPr>
            <w:r>
              <w:rPr>
                <w:rFonts w:ascii="Times New Roman" w:hAnsi="Times New Roman" w:eastAsia="宋体"/>
                <w:sz w:val="21"/>
                <w:lang w:eastAsia="zh-CN"/>
              </w:rPr>
              <w:t>委托人名称</w:t>
            </w:r>
          </w:p>
        </w:tc>
        <w:tc>
          <w:tcPr>
            <w:tcW w:w="3772" w:type="pct"/>
          </w:tcPr>
          <w:p>
            <w:pPr>
              <w:pStyle w:val="147"/>
              <w:spacing w:before="0" w:after="0" w:line="440" w:lineRule="exact"/>
              <w:rPr>
                <w:rFonts w:ascii="Times New Roman" w:hAnsi="Times New Roman" w:eastAsia="宋体"/>
                <w:sz w:val="21"/>
                <w:lang w:eastAsia="zh-CN"/>
              </w:rPr>
            </w:pPr>
          </w:p>
        </w:tc>
      </w:tr>
      <w:tr>
        <w:tc>
          <w:tcPr>
            <w:tcW w:w="1228" w:type="pct"/>
            <w:vAlign w:val="center"/>
          </w:tcPr>
          <w:p>
            <w:pPr>
              <w:pStyle w:val="147"/>
              <w:spacing w:before="0" w:after="0" w:line="440" w:lineRule="exact"/>
              <w:jc w:val="center"/>
              <w:rPr>
                <w:rFonts w:ascii="Times New Roman" w:hAnsi="Times New Roman" w:eastAsia="宋体"/>
                <w:sz w:val="21"/>
                <w:lang w:eastAsia="zh-CN"/>
              </w:rPr>
            </w:pPr>
            <w:r>
              <w:rPr>
                <w:rFonts w:ascii="Times New Roman" w:hAnsi="Times New Roman" w:eastAsia="宋体"/>
                <w:sz w:val="21"/>
                <w:lang w:eastAsia="zh-CN"/>
              </w:rPr>
              <w:t>委托人电话</w:t>
            </w:r>
          </w:p>
        </w:tc>
        <w:tc>
          <w:tcPr>
            <w:tcW w:w="3772" w:type="pct"/>
          </w:tcPr>
          <w:p>
            <w:pPr>
              <w:pStyle w:val="147"/>
              <w:spacing w:before="0" w:after="0" w:line="440" w:lineRule="exact"/>
              <w:rPr>
                <w:rFonts w:ascii="Times New Roman" w:hAnsi="Times New Roman" w:eastAsia="宋体"/>
                <w:sz w:val="21"/>
                <w:lang w:eastAsia="zh-CN"/>
              </w:rPr>
            </w:pPr>
          </w:p>
        </w:tc>
      </w:tr>
      <w:tr>
        <w:tc>
          <w:tcPr>
            <w:tcW w:w="1228" w:type="pct"/>
            <w:vAlign w:val="center"/>
          </w:tcPr>
          <w:p>
            <w:pPr>
              <w:pStyle w:val="147"/>
              <w:spacing w:before="0" w:after="0" w:line="440" w:lineRule="exact"/>
              <w:jc w:val="center"/>
              <w:rPr>
                <w:rFonts w:ascii="Times New Roman" w:hAnsi="Times New Roman" w:eastAsia="宋体"/>
                <w:sz w:val="21"/>
                <w:lang w:eastAsia="zh-CN"/>
              </w:rPr>
            </w:pPr>
            <w:r>
              <w:rPr>
                <w:rFonts w:ascii="Times New Roman" w:hAnsi="Times New Roman" w:eastAsia="宋体"/>
                <w:sz w:val="21"/>
                <w:lang w:eastAsia="zh-CN"/>
              </w:rPr>
              <w:t>签约合同价</w:t>
            </w:r>
          </w:p>
        </w:tc>
        <w:tc>
          <w:tcPr>
            <w:tcW w:w="3772" w:type="pct"/>
          </w:tcPr>
          <w:p>
            <w:pPr>
              <w:pStyle w:val="147"/>
              <w:spacing w:before="0" w:after="0" w:line="440" w:lineRule="exact"/>
              <w:rPr>
                <w:rFonts w:ascii="Times New Roman" w:hAnsi="Times New Roman" w:eastAsia="宋体"/>
                <w:sz w:val="21"/>
                <w:lang w:eastAsia="zh-CN"/>
              </w:rPr>
            </w:pPr>
          </w:p>
        </w:tc>
      </w:tr>
      <w:tr>
        <w:tc>
          <w:tcPr>
            <w:tcW w:w="1228" w:type="pct"/>
            <w:vAlign w:val="center"/>
          </w:tcPr>
          <w:p>
            <w:pPr>
              <w:pStyle w:val="147"/>
              <w:spacing w:before="0" w:after="0" w:line="440" w:lineRule="exact"/>
              <w:jc w:val="center"/>
              <w:rPr>
                <w:rFonts w:ascii="Times New Roman" w:hAnsi="Times New Roman" w:eastAsia="宋体"/>
                <w:sz w:val="21"/>
                <w:lang w:eastAsia="zh-CN"/>
              </w:rPr>
            </w:pPr>
            <w:r>
              <w:rPr>
                <w:rFonts w:hint="eastAsia" w:ascii="Times New Roman" w:hAnsi="Times New Roman" w:eastAsia="宋体"/>
                <w:sz w:val="21"/>
                <w:lang w:eastAsia="zh-CN"/>
              </w:rPr>
              <w:t>服务</w:t>
            </w:r>
            <w:r>
              <w:rPr>
                <w:rFonts w:ascii="Times New Roman" w:hAnsi="Times New Roman" w:eastAsia="宋体"/>
                <w:sz w:val="21"/>
                <w:lang w:eastAsia="zh-CN"/>
              </w:rPr>
              <w:t>期限</w:t>
            </w:r>
          </w:p>
        </w:tc>
        <w:tc>
          <w:tcPr>
            <w:tcW w:w="3772" w:type="pct"/>
          </w:tcPr>
          <w:p>
            <w:pPr>
              <w:pStyle w:val="147"/>
              <w:spacing w:before="0" w:after="0" w:line="440" w:lineRule="exact"/>
              <w:rPr>
                <w:rFonts w:ascii="Times New Roman" w:hAnsi="Times New Roman" w:eastAsia="宋体"/>
                <w:sz w:val="21"/>
                <w:lang w:eastAsia="zh-CN"/>
              </w:rPr>
            </w:pPr>
          </w:p>
        </w:tc>
      </w:tr>
      <w:tr>
        <w:tc>
          <w:tcPr>
            <w:tcW w:w="1228" w:type="pct"/>
            <w:vAlign w:val="center"/>
          </w:tcPr>
          <w:p>
            <w:pPr>
              <w:pStyle w:val="147"/>
              <w:spacing w:before="0" w:after="0" w:line="440" w:lineRule="exact"/>
              <w:jc w:val="center"/>
              <w:rPr>
                <w:rFonts w:ascii="Times New Roman" w:hAnsi="Times New Roman" w:eastAsia="宋体"/>
                <w:sz w:val="21"/>
                <w:lang w:eastAsia="zh-CN"/>
              </w:rPr>
            </w:pPr>
            <w:r>
              <w:rPr>
                <w:rFonts w:hint="eastAsia" w:ascii="Times New Roman" w:hAnsi="Times New Roman" w:eastAsia="宋体"/>
                <w:sz w:val="21"/>
                <w:lang w:eastAsia="zh-CN"/>
              </w:rPr>
              <w:t>服务</w:t>
            </w:r>
            <w:r>
              <w:rPr>
                <w:rFonts w:ascii="Times New Roman" w:hAnsi="Times New Roman" w:eastAsia="宋体"/>
                <w:sz w:val="21"/>
                <w:lang w:eastAsia="zh-CN"/>
              </w:rPr>
              <w:t>内容</w:t>
            </w:r>
          </w:p>
        </w:tc>
        <w:tc>
          <w:tcPr>
            <w:tcW w:w="3772" w:type="pct"/>
          </w:tcPr>
          <w:p>
            <w:pPr>
              <w:pStyle w:val="147"/>
              <w:spacing w:before="0" w:after="0" w:line="440" w:lineRule="exact"/>
              <w:rPr>
                <w:rFonts w:ascii="Times New Roman" w:hAnsi="Times New Roman" w:eastAsia="宋体"/>
                <w:sz w:val="21"/>
                <w:lang w:eastAsia="zh-CN"/>
              </w:rPr>
            </w:pPr>
          </w:p>
        </w:tc>
      </w:tr>
      <w:tr>
        <w:tc>
          <w:tcPr>
            <w:tcW w:w="1228" w:type="pct"/>
            <w:vAlign w:val="center"/>
          </w:tcPr>
          <w:p>
            <w:pPr>
              <w:pStyle w:val="147"/>
              <w:spacing w:before="0" w:after="0" w:line="440" w:lineRule="exact"/>
              <w:jc w:val="center"/>
              <w:rPr>
                <w:rFonts w:ascii="Times New Roman" w:hAnsi="Times New Roman" w:eastAsia="宋体"/>
                <w:sz w:val="21"/>
                <w:lang w:eastAsia="zh-CN"/>
              </w:rPr>
            </w:pPr>
            <w:r>
              <w:rPr>
                <w:rFonts w:ascii="Times New Roman" w:hAnsi="Times New Roman" w:eastAsia="宋体"/>
                <w:sz w:val="21"/>
                <w:lang w:eastAsia="zh-CN"/>
              </w:rPr>
              <w:t>项目负责人</w:t>
            </w:r>
          </w:p>
        </w:tc>
        <w:tc>
          <w:tcPr>
            <w:tcW w:w="3772" w:type="pct"/>
          </w:tcPr>
          <w:p>
            <w:pPr>
              <w:pStyle w:val="147"/>
              <w:spacing w:before="0" w:after="0" w:line="440" w:lineRule="exact"/>
              <w:rPr>
                <w:rFonts w:ascii="Times New Roman" w:hAnsi="Times New Roman" w:eastAsia="宋体"/>
                <w:sz w:val="21"/>
                <w:lang w:eastAsia="zh-CN"/>
              </w:rPr>
            </w:pPr>
          </w:p>
        </w:tc>
      </w:tr>
      <w:tr>
        <w:tc>
          <w:tcPr>
            <w:tcW w:w="1228" w:type="pct"/>
            <w:vAlign w:val="center"/>
          </w:tcPr>
          <w:p>
            <w:pPr>
              <w:pStyle w:val="147"/>
              <w:spacing w:before="0" w:after="0" w:line="440" w:lineRule="exact"/>
              <w:jc w:val="center"/>
              <w:rPr>
                <w:rFonts w:ascii="Times New Roman" w:hAnsi="Times New Roman" w:eastAsia="宋体"/>
                <w:sz w:val="21"/>
                <w:lang w:eastAsia="zh-CN"/>
              </w:rPr>
            </w:pPr>
            <w:r>
              <w:rPr>
                <w:rFonts w:ascii="Times New Roman" w:hAnsi="Times New Roman" w:eastAsia="宋体"/>
                <w:sz w:val="21"/>
                <w:lang w:eastAsia="zh-CN"/>
              </w:rPr>
              <w:t>项目描述</w:t>
            </w:r>
          </w:p>
        </w:tc>
        <w:tc>
          <w:tcPr>
            <w:tcW w:w="3772" w:type="pct"/>
          </w:tcPr>
          <w:p>
            <w:pPr>
              <w:pStyle w:val="147"/>
              <w:spacing w:before="0" w:after="0" w:line="440" w:lineRule="exact"/>
              <w:rPr>
                <w:rFonts w:ascii="Times New Roman" w:hAnsi="Times New Roman" w:eastAsia="宋体"/>
                <w:sz w:val="21"/>
                <w:lang w:eastAsia="zh-CN"/>
              </w:rPr>
            </w:pPr>
          </w:p>
        </w:tc>
      </w:tr>
      <w:tr>
        <w:tc>
          <w:tcPr>
            <w:tcW w:w="1228" w:type="pct"/>
            <w:vAlign w:val="center"/>
          </w:tcPr>
          <w:p>
            <w:pPr>
              <w:pStyle w:val="147"/>
              <w:spacing w:before="0" w:after="0" w:line="440" w:lineRule="exact"/>
              <w:jc w:val="center"/>
              <w:rPr>
                <w:rFonts w:ascii="Times New Roman" w:hAnsi="Times New Roman" w:eastAsia="宋体"/>
                <w:sz w:val="21"/>
                <w:lang w:eastAsia="zh-CN"/>
              </w:rPr>
            </w:pPr>
            <w:r>
              <w:rPr>
                <w:rFonts w:ascii="Times New Roman" w:hAnsi="Times New Roman" w:eastAsia="宋体"/>
                <w:sz w:val="21"/>
                <w:lang w:eastAsia="zh-CN"/>
              </w:rPr>
              <w:t>备注</w:t>
            </w:r>
          </w:p>
        </w:tc>
        <w:tc>
          <w:tcPr>
            <w:tcW w:w="3772" w:type="pct"/>
          </w:tcPr>
          <w:p>
            <w:pPr>
              <w:pStyle w:val="147"/>
              <w:spacing w:before="0" w:after="0" w:line="440" w:lineRule="exact"/>
              <w:rPr>
                <w:rFonts w:ascii="Times New Roman" w:hAnsi="Times New Roman" w:eastAsia="宋体"/>
                <w:sz w:val="21"/>
                <w:lang w:eastAsia="zh-CN"/>
              </w:rPr>
            </w:pPr>
          </w:p>
        </w:tc>
      </w:tr>
    </w:tbl>
    <w:p>
      <w:pPr>
        <w:pStyle w:val="149"/>
        <w:spacing w:before="0" w:after="0" w:line="360" w:lineRule="auto"/>
        <w:ind w:left="420" w:hanging="420" w:hangingChars="200"/>
        <w:jc w:val="left"/>
        <w:rPr>
          <w:rFonts w:ascii="Times New Roman" w:hAnsi="Times New Roman" w:eastAsia="宋体"/>
          <w:sz w:val="21"/>
          <w:lang w:eastAsia="zh-CN"/>
        </w:rPr>
      </w:pPr>
      <w:r>
        <w:rPr>
          <w:rFonts w:ascii="Times New Roman" w:hAnsi="Times New Roman" w:eastAsia="宋体"/>
          <w:sz w:val="21"/>
          <w:lang w:eastAsia="zh-CN"/>
        </w:rPr>
        <w:t>注：1.每张表格只填写一个业绩，并标明序号。表格可根据项目信息需要细化。</w:t>
      </w:r>
    </w:p>
    <w:p>
      <w:pPr>
        <w:pStyle w:val="149"/>
        <w:spacing w:before="0" w:after="0" w:line="360" w:lineRule="auto"/>
        <w:ind w:left="420" w:leftChars="200"/>
        <w:jc w:val="left"/>
        <w:rPr>
          <w:rFonts w:ascii="Times New Roman" w:hAnsi="Times New Roman" w:eastAsia="宋体"/>
          <w:sz w:val="21"/>
          <w:lang w:eastAsia="zh-CN"/>
        </w:rPr>
      </w:pPr>
      <w:r>
        <w:rPr>
          <w:rFonts w:ascii="Times New Roman" w:hAnsi="Times New Roman" w:eastAsia="宋体"/>
          <w:sz w:val="21"/>
          <w:lang w:eastAsia="zh-CN"/>
        </w:rPr>
        <w:t>2.投标人应在本表后提供类似项目</w:t>
      </w:r>
      <w:r>
        <w:rPr>
          <w:rFonts w:ascii="Times New Roman" w:hAnsi="Times New Roman" w:eastAsia="微软雅黑"/>
          <w:szCs w:val="21"/>
          <w:lang w:eastAsia="zh-CN"/>
        </w:rPr>
        <w:t>的</w:t>
      </w:r>
      <w:r>
        <w:rPr>
          <w:rFonts w:ascii="Times New Roman" w:hAnsi="Times New Roman" w:eastAsia="微软雅黑"/>
          <w:lang w:eastAsia="zh-CN"/>
        </w:rPr>
        <w:t>中标通知书或</w:t>
      </w:r>
      <w:r>
        <w:rPr>
          <w:rFonts w:ascii="Times New Roman" w:hAnsi="Times New Roman" w:eastAsia="宋体"/>
          <w:sz w:val="21"/>
          <w:lang w:eastAsia="zh-CN"/>
        </w:rPr>
        <w:t>合同扫描件（包括</w:t>
      </w:r>
      <w:r>
        <w:rPr>
          <w:rFonts w:hint="eastAsia" w:ascii="Times New Roman" w:hAnsi="Times New Roman" w:eastAsia="宋体"/>
          <w:sz w:val="21"/>
          <w:lang w:eastAsia="zh-CN"/>
        </w:rPr>
        <w:t>合同首</w:t>
      </w:r>
      <w:r>
        <w:rPr>
          <w:rFonts w:ascii="Times New Roman" w:hAnsi="Times New Roman" w:eastAsia="宋体"/>
          <w:sz w:val="21"/>
          <w:lang w:eastAsia="zh-CN"/>
        </w:rPr>
        <w:t>页、合同范围页、签字盖章页）等证明材料，未附证明材料的，该项业绩不予认定。本款所列证明材料与投标人须知第3.5.4项的要求不一致的，以投标人须知第3.5.4处规定为准。</w:t>
      </w:r>
    </w:p>
    <w:p>
      <w:pPr>
        <w:pStyle w:val="149"/>
        <w:spacing w:before="0" w:after="0" w:line="360" w:lineRule="auto"/>
        <w:ind w:left="420" w:leftChars="200"/>
        <w:jc w:val="left"/>
        <w:rPr>
          <w:rFonts w:ascii="Times New Roman" w:hAnsi="Times New Roman" w:eastAsia="宋体"/>
          <w:b/>
          <w:snapToGrid w:val="0"/>
          <w:szCs w:val="21"/>
          <w:lang w:eastAsia="zh-CN"/>
        </w:rPr>
      </w:pPr>
      <w:r>
        <w:rPr>
          <w:rFonts w:ascii="Times New Roman" w:hAnsi="Times New Roman" w:eastAsia="宋体"/>
          <w:sz w:val="21"/>
          <w:lang w:eastAsia="zh-CN"/>
        </w:rPr>
        <w:t>3.“类似项目”以招标公告和评标办法中载明的认定标准为准，若两者不一致，请投标人分别提供相关合同扫描件。</w:t>
      </w:r>
      <w:r>
        <w:rPr>
          <w:rFonts w:ascii="Times New Roman" w:hAnsi="Times New Roman" w:eastAsia="宋体"/>
          <w:b/>
          <w:snapToGrid w:val="0"/>
          <w:szCs w:val="21"/>
          <w:lang w:eastAsia="zh-CN"/>
        </w:rPr>
        <w:br w:type="page"/>
      </w:r>
    </w:p>
    <w:bookmarkEnd w:id="493"/>
    <w:bookmarkEnd w:id="494"/>
    <w:p>
      <w:pPr>
        <w:spacing w:before="0" w:after="0" w:line="360" w:lineRule="auto"/>
        <w:ind w:firstLine="137" w:firstLineChars="49"/>
        <w:outlineLvl w:val="3"/>
        <w:rPr>
          <w:rFonts w:eastAsia="黑体"/>
          <w:b/>
          <w:sz w:val="28"/>
          <w:szCs w:val="28"/>
        </w:rPr>
      </w:pPr>
      <w:r>
        <w:rPr>
          <w:rFonts w:eastAsia="黑体"/>
          <w:b/>
          <w:sz w:val="28"/>
          <w:szCs w:val="28"/>
        </w:rPr>
        <w:t>5.4 投标人资格声明函</w:t>
      </w:r>
    </w:p>
    <w:p>
      <w:pPr>
        <w:pStyle w:val="149"/>
        <w:spacing w:before="0" w:after="0" w:line="360" w:lineRule="auto"/>
        <w:ind w:firstLine="420" w:firstLineChars="200"/>
        <w:jc w:val="left"/>
        <w:rPr>
          <w:rFonts w:ascii="Times New Roman" w:hAnsi="Times New Roman" w:eastAsia="宋体"/>
          <w:sz w:val="21"/>
          <w:lang w:eastAsia="zh-CN"/>
        </w:rPr>
      </w:pPr>
    </w:p>
    <w:p>
      <w:pPr>
        <w:pStyle w:val="149"/>
        <w:spacing w:before="0" w:after="0" w:line="360" w:lineRule="auto"/>
        <w:ind w:firstLine="420" w:firstLineChars="200"/>
        <w:jc w:val="center"/>
        <w:rPr>
          <w:rFonts w:ascii="Times New Roman" w:hAnsi="Times New Roman" w:eastAsia="宋体"/>
          <w:b/>
          <w:sz w:val="21"/>
          <w:lang w:eastAsia="zh-CN"/>
        </w:rPr>
      </w:pPr>
      <w:r>
        <w:rPr>
          <w:rFonts w:ascii="Times New Roman" w:hAnsi="Times New Roman" w:eastAsia="宋体"/>
          <w:b/>
          <w:sz w:val="21"/>
          <w:lang w:eastAsia="zh-CN"/>
        </w:rPr>
        <w:t>投标人资格声明函</w:t>
      </w:r>
    </w:p>
    <w:p>
      <w:pPr>
        <w:widowControl/>
        <w:spacing w:before="0" w:after="0" w:line="360" w:lineRule="auto"/>
        <w:ind w:firstLine="440" w:firstLineChars="200"/>
        <w:jc w:val="left"/>
        <w:rPr>
          <w:kern w:val="0"/>
          <w:sz w:val="22"/>
          <w:szCs w:val="22"/>
          <w:u w:val="single"/>
        </w:rPr>
      </w:pPr>
      <w:r>
        <w:rPr>
          <w:kern w:val="0"/>
          <w:sz w:val="22"/>
          <w:szCs w:val="22"/>
        </w:rPr>
        <w:t xml:space="preserve">致: </w:t>
      </w:r>
      <w:r>
        <w:rPr>
          <w:kern w:val="0"/>
          <w:sz w:val="22"/>
          <w:szCs w:val="22"/>
          <w:u w:val="single"/>
        </w:rPr>
        <w:t xml:space="preserve"> </w:t>
      </w:r>
      <w:r>
        <w:rPr>
          <w:rFonts w:hint="eastAsia"/>
          <w:kern w:val="0"/>
          <w:sz w:val="22"/>
          <w:szCs w:val="22"/>
          <w:u w:val="single"/>
        </w:rPr>
        <w:t>国投健康产业投资有限公司</w:t>
      </w:r>
      <w:r>
        <w:rPr>
          <w:kern w:val="0"/>
          <w:sz w:val="22"/>
          <w:szCs w:val="22"/>
          <w:u w:val="single"/>
        </w:rPr>
        <w:t xml:space="preserve">     </w:t>
      </w:r>
    </w:p>
    <w:p>
      <w:pPr>
        <w:pStyle w:val="149"/>
        <w:spacing w:before="0" w:after="0" w:line="360" w:lineRule="auto"/>
        <w:ind w:firstLine="420" w:firstLineChars="200"/>
        <w:jc w:val="left"/>
        <w:rPr>
          <w:rFonts w:ascii="Times New Roman" w:hAnsi="Times New Roman" w:eastAsia="宋体"/>
          <w:sz w:val="21"/>
          <w:lang w:eastAsia="zh-CN"/>
        </w:rPr>
      </w:pPr>
      <w:r>
        <w:rPr>
          <w:rFonts w:ascii="Times New Roman" w:hAnsi="Times New Roman" w:eastAsia="宋体"/>
          <w:kern w:val="2"/>
          <w:sz w:val="21"/>
          <w:szCs w:val="20"/>
          <w:lang w:eastAsia="zh-CN"/>
        </w:rPr>
        <w:t>我公司愿意针对</w:t>
      </w:r>
      <w:r>
        <w:rPr>
          <w:rFonts w:hint="eastAsia" w:ascii="Times New Roman" w:hAnsi="Times New Roman" w:eastAsia="宋体"/>
          <w:kern w:val="2"/>
          <w:sz w:val="21"/>
          <w:szCs w:val="20"/>
          <w:u w:val="single"/>
          <w:lang w:eastAsia="zh-CN"/>
        </w:rPr>
        <w:t xml:space="preserve">                               </w:t>
      </w:r>
      <w:r>
        <w:rPr>
          <w:rFonts w:ascii="Times New Roman" w:hAnsi="Times New Roman" w:eastAsia="宋体"/>
          <w:kern w:val="2"/>
          <w:sz w:val="21"/>
          <w:szCs w:val="20"/>
          <w:lang w:eastAsia="zh-CN"/>
        </w:rPr>
        <w:t>项目进行投标。</w:t>
      </w:r>
      <w:r>
        <w:rPr>
          <w:rFonts w:ascii="Times New Roman" w:hAnsi="Times New Roman" w:eastAsia="宋体"/>
          <w:sz w:val="21"/>
          <w:lang w:eastAsia="zh-CN"/>
        </w:rPr>
        <w:t>投标文件中所有关于投标人资格、业绩等的文件、证明、陈述均是真实的、准确的。若有违背，我公司承担由此而产生的一切后果。</w:t>
      </w:r>
    </w:p>
    <w:p>
      <w:pPr>
        <w:pStyle w:val="149"/>
        <w:spacing w:before="0" w:after="0" w:line="360" w:lineRule="auto"/>
        <w:ind w:firstLine="420" w:firstLineChars="200"/>
        <w:jc w:val="left"/>
        <w:rPr>
          <w:rFonts w:ascii="Times New Roman" w:hAnsi="Times New Roman" w:eastAsia="宋体"/>
          <w:sz w:val="21"/>
          <w:lang w:eastAsia="zh-CN"/>
        </w:rPr>
      </w:pPr>
      <w:r>
        <w:rPr>
          <w:rFonts w:ascii="Times New Roman" w:hAnsi="Times New Roman" w:eastAsia="宋体"/>
          <w:sz w:val="21"/>
          <w:lang w:eastAsia="zh-CN"/>
        </w:rPr>
        <w:t>我公司承诺没有处于被责令停业，财产被接管、冻结及破产状态，最近三年内没有发生骗取中标、严重违约等不良行为。</w:t>
      </w:r>
      <w:r>
        <w:rPr>
          <w:rFonts w:ascii="Times New Roman" w:hAnsi="Times New Roman" w:eastAsia="宋体"/>
          <w:sz w:val="21"/>
          <w:lang w:eastAsia="zh-CN"/>
        </w:rPr>
        <w:br w:type="textWrapping"/>
      </w:r>
      <w:r>
        <w:rPr>
          <w:rFonts w:ascii="Times New Roman" w:hAnsi="Times New Roman" w:eastAsia="宋体"/>
          <w:sz w:val="21"/>
          <w:lang w:eastAsia="zh-CN"/>
        </w:rPr>
        <w:t>    特此声明！</w:t>
      </w:r>
    </w:p>
    <w:p>
      <w:pPr>
        <w:widowControl/>
        <w:spacing w:line="360" w:lineRule="auto"/>
        <w:jc w:val="left"/>
        <w:rPr>
          <w:szCs w:val="21"/>
        </w:rPr>
      </w:pPr>
    </w:p>
    <w:p>
      <w:pPr>
        <w:widowControl/>
        <w:rPr>
          <w:szCs w:val="21"/>
        </w:rPr>
      </w:pPr>
      <w:r>
        <w:rPr>
          <w:szCs w:val="21"/>
        </w:rPr>
        <w:br w:type="page"/>
      </w:r>
    </w:p>
    <w:p>
      <w:pPr>
        <w:pStyle w:val="86"/>
        <w:adjustRightInd w:val="0"/>
        <w:snapToGrid w:val="0"/>
        <w:spacing w:before="120" w:beforeLines="50" w:after="120"/>
        <w:ind w:firstLine="0" w:firstLineChars="0"/>
        <w:outlineLvl w:val="2"/>
        <w:rPr>
          <w:rFonts w:ascii="Times New Roman" w:hAnsi="Times New Roman" w:eastAsia="黑体"/>
          <w:sz w:val="32"/>
          <w:szCs w:val="32"/>
        </w:rPr>
      </w:pPr>
      <w:bookmarkStart w:id="495" w:name="_Toc532285311"/>
      <w:r>
        <w:rPr>
          <w:rFonts w:ascii="Times New Roman" w:hAnsi="Times New Roman" w:eastAsia="黑体"/>
          <w:sz w:val="32"/>
          <w:szCs w:val="32"/>
        </w:rPr>
        <w:t>6.其他文件和资料</w:t>
      </w:r>
      <w:bookmarkEnd w:id="495"/>
    </w:p>
    <w:p>
      <w:pPr>
        <w:widowControl/>
        <w:spacing w:before="0" w:after="0" w:line="360" w:lineRule="auto"/>
        <w:ind w:firstLine="420" w:firstLineChars="200"/>
        <w:rPr>
          <w:snapToGrid w:val="0"/>
          <w:kern w:val="0"/>
          <w:szCs w:val="21"/>
        </w:rPr>
      </w:pPr>
      <w:r>
        <w:rPr>
          <w:rFonts w:hint="eastAsia"/>
          <w:snapToGrid w:val="0"/>
          <w:kern w:val="0"/>
          <w:szCs w:val="21"/>
        </w:rPr>
        <w:t>投标人还应参照招标公告中投标人资格要求条款、</w:t>
      </w:r>
      <w:r>
        <w:rPr>
          <w:snapToGrid w:val="0"/>
          <w:kern w:val="0"/>
          <w:szCs w:val="21"/>
        </w:rPr>
        <w:t>评标办法评分条款</w:t>
      </w:r>
      <w:r>
        <w:rPr>
          <w:rFonts w:hint="eastAsia"/>
          <w:snapToGrid w:val="0"/>
          <w:kern w:val="0"/>
          <w:szCs w:val="21"/>
        </w:rPr>
        <w:t>、招标文件商务、技术要求的内容，在此提供相关说明材料、证明（投标文件其他部分已提供的，此处不用重复提供）。不限于以下内容：</w:t>
      </w:r>
    </w:p>
    <w:p>
      <w:pPr>
        <w:widowControl/>
        <w:spacing w:before="0" w:after="0" w:line="360" w:lineRule="auto"/>
        <w:ind w:firstLine="420" w:firstLineChars="200"/>
        <w:rPr>
          <w:snapToGrid w:val="0"/>
          <w:kern w:val="0"/>
          <w:szCs w:val="21"/>
        </w:rPr>
      </w:pPr>
      <w:r>
        <w:rPr>
          <w:rFonts w:hint="eastAsia"/>
          <w:snapToGrid w:val="0"/>
          <w:kern w:val="0"/>
          <w:szCs w:val="21"/>
        </w:rPr>
        <w:t>（1）单位简介</w:t>
      </w:r>
    </w:p>
    <w:p>
      <w:pPr>
        <w:widowControl/>
        <w:spacing w:before="0" w:after="0" w:line="360" w:lineRule="auto"/>
        <w:ind w:firstLine="420" w:firstLineChars="200"/>
        <w:rPr>
          <w:snapToGrid w:val="0"/>
          <w:kern w:val="0"/>
          <w:szCs w:val="21"/>
        </w:rPr>
      </w:pPr>
      <w:r>
        <w:rPr>
          <w:rFonts w:hint="eastAsia"/>
          <w:snapToGrid w:val="0"/>
          <w:kern w:val="0"/>
          <w:szCs w:val="21"/>
        </w:rPr>
        <w:t>（2）质量、环境、职业健康体系认证证书，</w:t>
      </w:r>
      <w:r>
        <w:rPr>
          <w:rFonts w:ascii="宋体" w:hAnsi="宋体"/>
        </w:rPr>
        <w:t>以“全国认证认可信息公共服务平台（http://cx.cnca.cn）”的查询结果为准，同时提供认证证书和查询截图。（如有）</w:t>
      </w:r>
    </w:p>
    <w:p>
      <w:pPr>
        <w:widowControl/>
        <w:spacing w:before="0" w:after="0" w:line="360" w:lineRule="auto"/>
        <w:ind w:firstLine="420" w:firstLineChars="200"/>
        <w:rPr>
          <w:snapToGrid w:val="0"/>
          <w:kern w:val="0"/>
          <w:szCs w:val="21"/>
        </w:rPr>
      </w:pPr>
      <w:r>
        <w:rPr>
          <w:rFonts w:hint="eastAsia"/>
          <w:snapToGrid w:val="0"/>
          <w:kern w:val="0"/>
          <w:szCs w:val="21"/>
        </w:rPr>
        <w:t>（3）资信证明（如有）</w:t>
      </w:r>
    </w:p>
    <w:p>
      <w:pPr>
        <w:widowControl/>
        <w:spacing w:before="0" w:after="0" w:line="360" w:lineRule="auto"/>
        <w:ind w:firstLine="420" w:firstLineChars="200"/>
        <w:rPr>
          <w:snapToGrid w:val="0"/>
          <w:kern w:val="0"/>
          <w:szCs w:val="21"/>
        </w:rPr>
      </w:pPr>
      <w:r>
        <w:rPr>
          <w:rFonts w:hint="eastAsia"/>
          <w:snapToGrid w:val="0"/>
          <w:kern w:val="0"/>
          <w:szCs w:val="21"/>
        </w:rPr>
        <w:t>（4）省级</w:t>
      </w:r>
      <w:r>
        <w:rPr>
          <w:snapToGrid w:val="0"/>
          <w:kern w:val="0"/>
          <w:szCs w:val="21"/>
        </w:rPr>
        <w:t>及以上</w:t>
      </w:r>
      <w:r>
        <w:rPr>
          <w:rFonts w:hint="eastAsia"/>
          <w:snapToGrid w:val="0"/>
          <w:kern w:val="0"/>
          <w:szCs w:val="21"/>
        </w:rPr>
        <w:t>获奖</w:t>
      </w:r>
      <w:r>
        <w:rPr>
          <w:snapToGrid w:val="0"/>
          <w:kern w:val="0"/>
          <w:szCs w:val="21"/>
        </w:rPr>
        <w:t>证书</w:t>
      </w:r>
      <w:r>
        <w:rPr>
          <w:rFonts w:hint="eastAsia"/>
          <w:snapToGrid w:val="0"/>
          <w:kern w:val="0"/>
          <w:szCs w:val="21"/>
        </w:rPr>
        <w:t>（如有）</w:t>
      </w:r>
    </w:p>
    <w:p>
      <w:pPr>
        <w:widowControl/>
        <w:spacing w:before="0" w:after="0" w:line="360" w:lineRule="auto"/>
        <w:ind w:firstLine="420" w:firstLineChars="200"/>
        <w:rPr>
          <w:snapToGrid w:val="0"/>
          <w:kern w:val="0"/>
          <w:szCs w:val="21"/>
        </w:rPr>
      </w:pPr>
      <w:r>
        <w:rPr>
          <w:rFonts w:hint="eastAsia"/>
          <w:snapToGrid w:val="0"/>
          <w:kern w:val="0"/>
          <w:szCs w:val="21"/>
        </w:rPr>
        <w:t>（5）其他相关证书</w:t>
      </w:r>
    </w:p>
    <w:p>
      <w:pPr>
        <w:widowControl/>
        <w:spacing w:before="0" w:after="0" w:line="360" w:lineRule="auto"/>
        <w:ind w:firstLine="640" w:firstLineChars="200"/>
      </w:pPr>
      <w:r>
        <w:rPr>
          <w:sz w:val="32"/>
          <w:szCs w:val="32"/>
        </w:rPr>
        <w:br w:type="page"/>
      </w:r>
    </w:p>
    <w:p>
      <w:pPr>
        <w:pStyle w:val="14"/>
        <w:adjustRightInd w:val="0"/>
        <w:snapToGrid w:val="0"/>
        <w:spacing w:before="120" w:beforeLines="50"/>
        <w:ind w:firstLine="480" w:firstLineChars="200"/>
        <w:jc w:val="center"/>
        <w:rPr>
          <w:b/>
        </w:rPr>
      </w:pPr>
      <w:r>
        <w:rPr>
          <w:b/>
        </w:rPr>
        <w:t>　</w:t>
      </w:r>
    </w:p>
    <w:p>
      <w:pPr>
        <w:pStyle w:val="14"/>
        <w:spacing w:before="120" w:beforeLines="50" w:after="120" w:afterLines="50"/>
        <w:jc w:val="center"/>
        <w:outlineLvl w:val="1"/>
        <w:rPr>
          <w:rFonts w:eastAsia="黑体"/>
          <w:b/>
          <w:sz w:val="32"/>
          <w:szCs w:val="32"/>
          <w:lang w:val="zh-CN"/>
        </w:rPr>
      </w:pPr>
      <w:r>
        <w:rPr>
          <w:b/>
        </w:rPr>
        <w:t>　</w:t>
      </w:r>
      <w:bookmarkStart w:id="496" w:name="_Toc532285312"/>
      <w:bookmarkStart w:id="497" w:name="_Toc136613654"/>
      <w:bookmarkStart w:id="498" w:name="_Toc510529770"/>
      <w:r>
        <w:rPr>
          <w:rFonts w:eastAsia="黑体"/>
          <w:b/>
          <w:sz w:val="32"/>
          <w:szCs w:val="32"/>
          <w:lang w:val="zh-CN"/>
        </w:rPr>
        <w:t>第二部分 价格部分</w:t>
      </w:r>
      <w:bookmarkEnd w:id="496"/>
      <w:bookmarkEnd w:id="497"/>
      <w:bookmarkEnd w:id="498"/>
    </w:p>
    <w:bookmarkEnd w:id="484"/>
    <w:bookmarkEnd w:id="485"/>
    <w:p>
      <w:pPr>
        <w:pStyle w:val="86"/>
        <w:adjustRightInd w:val="0"/>
        <w:snapToGrid w:val="0"/>
        <w:spacing w:before="120" w:beforeLines="50" w:after="120"/>
        <w:ind w:firstLine="0" w:firstLineChars="0"/>
        <w:outlineLvl w:val="2"/>
        <w:rPr>
          <w:rFonts w:ascii="Times New Roman" w:hAnsi="Times New Roman" w:eastAsia="黑体"/>
          <w:sz w:val="32"/>
          <w:szCs w:val="32"/>
        </w:rPr>
      </w:pPr>
      <w:r>
        <w:rPr>
          <w:rFonts w:ascii="Times New Roman" w:hAnsi="Times New Roman" w:eastAsia="黑体"/>
          <w:sz w:val="32"/>
          <w:szCs w:val="32"/>
          <w:lang w:val="zh-CN"/>
        </w:rPr>
        <w:t>7.</w:t>
      </w:r>
      <w:r>
        <w:rPr>
          <w:rFonts w:hint="eastAsia" w:ascii="Times New Roman" w:hAnsi="Times New Roman" w:eastAsia="黑体"/>
          <w:sz w:val="32"/>
          <w:szCs w:val="32"/>
          <w:lang w:val="zh-CN"/>
        </w:rPr>
        <w:t>投标报价（</w:t>
      </w:r>
      <w:r>
        <w:rPr>
          <w:rFonts w:hint="eastAsia" w:ascii="Times New Roman" w:hAnsi="Times New Roman" w:eastAsia="黑体"/>
          <w:sz w:val="32"/>
          <w:szCs w:val="32"/>
        </w:rPr>
        <w:t>服务</w:t>
      </w:r>
      <w:r>
        <w:rPr>
          <w:rFonts w:ascii="Times New Roman" w:hAnsi="Times New Roman" w:eastAsia="黑体"/>
          <w:sz w:val="32"/>
          <w:szCs w:val="32"/>
        </w:rPr>
        <w:t>费用清单</w:t>
      </w:r>
      <w:r>
        <w:rPr>
          <w:rFonts w:hint="eastAsia" w:ascii="Times New Roman" w:hAnsi="Times New Roman" w:eastAsia="黑体"/>
          <w:sz w:val="32"/>
          <w:szCs w:val="32"/>
          <w:lang w:val="zh-CN"/>
        </w:rPr>
        <w:t>）</w:t>
      </w:r>
    </w:p>
    <w:p>
      <w:pPr>
        <w:pStyle w:val="86"/>
        <w:adjustRightInd w:val="0"/>
        <w:snapToGrid w:val="0"/>
        <w:spacing w:before="120" w:beforeLines="50" w:after="120"/>
        <w:ind w:firstLine="0" w:firstLineChars="0"/>
        <w:outlineLvl w:val="3"/>
        <w:rPr>
          <w:rFonts w:ascii="Times New Roman" w:hAnsi="Times New Roman" w:eastAsia="黑体"/>
          <w:sz w:val="28"/>
          <w:szCs w:val="28"/>
        </w:rPr>
      </w:pPr>
      <w:r>
        <w:rPr>
          <w:rFonts w:ascii="Times New Roman" w:hAnsi="Times New Roman" w:eastAsia="黑体"/>
          <w:sz w:val="28"/>
          <w:szCs w:val="28"/>
        </w:rPr>
        <w:t>7.1</w:t>
      </w:r>
      <w:r>
        <w:rPr>
          <w:rFonts w:hint="eastAsia" w:ascii="Times New Roman" w:hAnsi="Times New Roman" w:eastAsia="黑体"/>
          <w:sz w:val="28"/>
          <w:szCs w:val="28"/>
        </w:rPr>
        <w:t>服务</w:t>
      </w:r>
      <w:r>
        <w:rPr>
          <w:rFonts w:ascii="Times New Roman" w:hAnsi="Times New Roman" w:eastAsia="黑体"/>
          <w:sz w:val="28"/>
          <w:szCs w:val="28"/>
        </w:rPr>
        <w:t>费用清单说明</w:t>
      </w:r>
    </w:p>
    <w:p>
      <w:pPr>
        <w:spacing w:before="0" w:after="0" w:line="360" w:lineRule="auto"/>
        <w:ind w:firstLine="420" w:firstLineChars="200"/>
        <w:jc w:val="left"/>
        <w:rPr>
          <w:szCs w:val="21"/>
        </w:rPr>
      </w:pPr>
      <w:r>
        <w:rPr>
          <w:szCs w:val="21"/>
        </w:rPr>
        <w:t>1.1 投标人应按照本招标文件确定的工作范围和要求进行报价。投标价格是指招标文件中说明的全部工作内容的报酬。如有任何折扣声明，投标人也须在投标文件中注明。</w:t>
      </w:r>
    </w:p>
    <w:p>
      <w:pPr>
        <w:spacing w:before="0" w:after="0" w:line="360" w:lineRule="auto"/>
        <w:ind w:firstLine="420" w:firstLineChars="200"/>
        <w:rPr>
          <w:szCs w:val="21"/>
        </w:rPr>
      </w:pPr>
      <w:r>
        <w:rPr>
          <w:szCs w:val="21"/>
        </w:rPr>
        <w:t>1.2 投标报价已包含投标人的人员工资、福利费、工会经费、教育经费、养老保险、住房公积金、办公费、差旅费、通讯费、交通费、加班费、医疗费、现场补贴、公司管理费、现场必备的检测设备和交通工具合理的购置及使用费用以及住宿费、电话费、利润、自身人员人身及财产保险、税金及其他为完成本</w:t>
      </w:r>
      <w:r>
        <w:rPr>
          <w:rFonts w:hint="eastAsia"/>
          <w:szCs w:val="21"/>
        </w:rPr>
        <w:t>项目</w:t>
      </w:r>
      <w:r>
        <w:rPr>
          <w:szCs w:val="21"/>
        </w:rPr>
        <w:t>服务所需的全部费用。</w:t>
      </w:r>
    </w:p>
    <w:p>
      <w:pPr>
        <w:pStyle w:val="86"/>
        <w:adjustRightInd w:val="0"/>
        <w:snapToGrid w:val="0"/>
        <w:spacing w:before="120" w:beforeLines="50" w:after="120"/>
        <w:ind w:firstLine="0" w:firstLineChars="0"/>
        <w:outlineLvl w:val="3"/>
        <w:rPr>
          <w:rFonts w:ascii="Times New Roman" w:hAnsi="Times New Roman" w:eastAsia="黑体"/>
          <w:sz w:val="28"/>
          <w:szCs w:val="28"/>
        </w:rPr>
      </w:pPr>
      <w:r>
        <w:rPr>
          <w:rFonts w:ascii="Times New Roman" w:hAnsi="Times New Roman" w:eastAsia="黑体"/>
          <w:sz w:val="28"/>
          <w:szCs w:val="28"/>
        </w:rPr>
        <w:t>7.2</w:t>
      </w:r>
      <w:r>
        <w:rPr>
          <w:rFonts w:hint="eastAsia" w:ascii="Times New Roman" w:hAnsi="Times New Roman" w:eastAsia="黑体"/>
          <w:sz w:val="28"/>
          <w:szCs w:val="28"/>
        </w:rPr>
        <w:t>服务</w:t>
      </w:r>
      <w:r>
        <w:rPr>
          <w:rFonts w:ascii="Times New Roman" w:hAnsi="Times New Roman" w:eastAsia="黑体"/>
          <w:sz w:val="28"/>
          <w:szCs w:val="28"/>
        </w:rPr>
        <w:t>费用清单</w:t>
      </w:r>
    </w:p>
    <w:bookmarkEnd w:id="470"/>
    <w:p>
      <w:pPr>
        <w:adjustRightInd w:val="0"/>
        <w:snapToGrid w:val="0"/>
        <w:spacing w:before="0" w:after="0" w:line="360" w:lineRule="auto"/>
        <w:jc w:val="center"/>
        <w:rPr>
          <w:rFonts w:ascii="宋体" w:hAnsi="宋体"/>
          <w:b/>
          <w:szCs w:val="21"/>
        </w:rPr>
      </w:pPr>
      <w:r>
        <w:rPr>
          <w:rFonts w:hint="eastAsia" w:ascii="宋体" w:hAnsi="宋体"/>
          <w:b/>
          <w:szCs w:val="21"/>
        </w:rPr>
        <w:t>投标报价</w:t>
      </w:r>
      <w:r>
        <w:rPr>
          <w:rFonts w:ascii="宋体" w:hAnsi="宋体"/>
          <w:b/>
          <w:szCs w:val="21"/>
        </w:rPr>
        <w:t>汇总表</w:t>
      </w:r>
    </w:p>
    <w:p>
      <w:pPr>
        <w:wordWrap w:val="0"/>
        <w:spacing w:before="0" w:after="0" w:line="360" w:lineRule="auto"/>
        <w:ind w:left="424" w:leftChars="202"/>
        <w:jc w:val="right"/>
        <w:rPr>
          <w:rFonts w:ascii="宋体" w:hAnsi="宋体"/>
          <w:szCs w:val="21"/>
        </w:rPr>
      </w:pPr>
      <w:r>
        <w:rPr>
          <w:rFonts w:hint="eastAsia" w:ascii="宋体" w:hAnsi="宋体"/>
          <w:szCs w:val="21"/>
        </w:rPr>
        <w:t>单位：人民币，元/人月</w:t>
      </w:r>
    </w:p>
    <w:tbl>
      <w:tblPr>
        <w:tblStyle w:val="4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15"/>
        <w:gridCol w:w="1453"/>
        <w:gridCol w:w="2333"/>
        <w:gridCol w:w="2333"/>
        <w:gridCol w:w="794"/>
        <w:gridCol w:w="995"/>
      </w:tblGrid>
      <w:tr>
        <w:trPr>
          <w:trHeight w:val="454" w:hRule="atLeast"/>
        </w:trPr>
        <w:tc>
          <w:tcPr>
            <w:tcW w:w="364" w:type="pct"/>
            <w:vAlign w:val="center"/>
          </w:tcPr>
          <w:p>
            <w:pPr>
              <w:spacing w:before="0" w:after="0"/>
              <w:jc w:val="center"/>
              <w:rPr>
                <w:rFonts w:ascii="宋体" w:hAnsi="宋体"/>
              </w:rPr>
            </w:pPr>
            <w:r>
              <w:rPr>
                <w:rFonts w:hint="eastAsia" w:ascii="宋体" w:hAnsi="宋体"/>
              </w:rPr>
              <w:t>序号</w:t>
            </w:r>
          </w:p>
        </w:tc>
        <w:tc>
          <w:tcPr>
            <w:tcW w:w="855" w:type="pct"/>
            <w:vAlign w:val="center"/>
          </w:tcPr>
          <w:p>
            <w:pPr>
              <w:spacing w:before="0" w:after="0"/>
              <w:jc w:val="center"/>
              <w:rPr>
                <w:rFonts w:ascii="宋体" w:hAnsi="宋体"/>
              </w:rPr>
            </w:pPr>
            <w:r>
              <w:rPr>
                <w:rFonts w:hint="eastAsia" w:ascii="宋体" w:hAnsi="宋体"/>
              </w:rPr>
              <w:t>领域大类</w:t>
            </w:r>
          </w:p>
        </w:tc>
        <w:tc>
          <w:tcPr>
            <w:tcW w:w="1372" w:type="pct"/>
            <w:vAlign w:val="center"/>
          </w:tcPr>
          <w:p>
            <w:pPr>
              <w:spacing w:before="0" w:after="0"/>
              <w:jc w:val="center"/>
              <w:rPr>
                <w:rFonts w:ascii="宋体" w:hAnsi="宋体"/>
              </w:rPr>
            </w:pPr>
            <w:r>
              <w:rPr>
                <w:rFonts w:hint="eastAsia" w:ascii="宋体" w:hAnsi="宋体"/>
              </w:rPr>
              <w:t>权重（%）</w:t>
            </w:r>
          </w:p>
        </w:tc>
        <w:tc>
          <w:tcPr>
            <w:tcW w:w="1372" w:type="pct"/>
            <w:vAlign w:val="center"/>
          </w:tcPr>
          <w:p>
            <w:pPr>
              <w:spacing w:before="0" w:after="0"/>
              <w:jc w:val="center"/>
              <w:rPr>
                <w:rFonts w:ascii="宋体" w:hAnsi="宋体"/>
              </w:rPr>
            </w:pPr>
            <w:r>
              <w:rPr>
                <w:rFonts w:hint="eastAsia" w:ascii="宋体" w:hAnsi="宋体"/>
              </w:rPr>
              <w:t>领域大类综合单价含税投标报价</w:t>
            </w:r>
          </w:p>
        </w:tc>
        <w:tc>
          <w:tcPr>
            <w:tcW w:w="448" w:type="pct"/>
            <w:vAlign w:val="center"/>
          </w:tcPr>
          <w:p>
            <w:pPr>
              <w:spacing w:before="0" w:after="0"/>
              <w:jc w:val="center"/>
              <w:rPr>
                <w:rFonts w:ascii="宋体" w:hAnsi="宋体"/>
              </w:rPr>
            </w:pPr>
            <w:r>
              <w:rPr>
                <w:rFonts w:hint="eastAsia" w:ascii="宋体" w:hAnsi="宋体"/>
              </w:rPr>
              <w:t>税率（</w:t>
            </w:r>
            <w:r>
              <w:rPr>
                <w:rFonts w:ascii="宋体" w:hAnsi="宋体"/>
              </w:rPr>
              <w:t>%）</w:t>
            </w:r>
          </w:p>
        </w:tc>
        <w:tc>
          <w:tcPr>
            <w:tcW w:w="587" w:type="pct"/>
            <w:vAlign w:val="center"/>
          </w:tcPr>
          <w:p>
            <w:pPr>
              <w:spacing w:before="0" w:after="0"/>
              <w:jc w:val="center"/>
              <w:rPr>
                <w:rFonts w:ascii="宋体" w:hAnsi="宋体"/>
              </w:rPr>
            </w:pPr>
            <w:r>
              <w:rPr>
                <w:rFonts w:hint="eastAsia" w:ascii="宋体" w:hAnsi="宋体"/>
              </w:rPr>
              <w:t>备注</w:t>
            </w:r>
          </w:p>
        </w:tc>
      </w:tr>
      <w:tr>
        <w:trPr>
          <w:trHeight w:val="20" w:hRule="atLeast"/>
        </w:trPr>
        <w:tc>
          <w:tcPr>
            <w:tcW w:w="364" w:type="pct"/>
            <w:vAlign w:val="center"/>
          </w:tcPr>
          <w:p>
            <w:pPr>
              <w:spacing w:before="0" w:after="0"/>
              <w:jc w:val="center"/>
              <w:rPr>
                <w:rFonts w:ascii="宋体" w:hAnsi="宋体"/>
              </w:rPr>
            </w:pPr>
            <w:r>
              <w:rPr>
                <w:rFonts w:hint="eastAsia" w:ascii="宋体" w:hAnsi="宋体"/>
              </w:rPr>
              <w:t>1</w:t>
            </w:r>
          </w:p>
        </w:tc>
        <w:tc>
          <w:tcPr>
            <w:tcW w:w="855" w:type="pct"/>
            <w:vAlign w:val="center"/>
          </w:tcPr>
          <w:p>
            <w:pPr>
              <w:spacing w:before="0" w:after="0"/>
              <w:jc w:val="center"/>
              <w:rPr>
                <w:rFonts w:ascii="宋体" w:hAnsi="宋体"/>
              </w:rPr>
            </w:pPr>
            <w:r>
              <w:rPr>
                <w:rFonts w:hint="eastAsia" w:ascii="宋体" w:hAnsi="宋体"/>
              </w:rPr>
              <w:t>架构师</w:t>
            </w:r>
          </w:p>
        </w:tc>
        <w:tc>
          <w:tcPr>
            <w:tcW w:w="1372" w:type="pct"/>
            <w:vAlign w:val="center"/>
          </w:tcPr>
          <w:p>
            <w:pPr>
              <w:spacing w:before="0" w:after="0"/>
              <w:jc w:val="center"/>
              <w:rPr>
                <w:rFonts w:ascii="宋体" w:hAnsi="宋体"/>
              </w:rPr>
            </w:pPr>
            <w:r>
              <w:rPr>
                <w:rFonts w:hint="eastAsia" w:ascii="宋体" w:hAnsi="宋体"/>
              </w:rPr>
              <w:t>5</w:t>
            </w:r>
          </w:p>
        </w:tc>
        <w:tc>
          <w:tcPr>
            <w:tcW w:w="1372" w:type="pct"/>
            <w:vAlign w:val="center"/>
          </w:tcPr>
          <w:p>
            <w:pPr>
              <w:spacing w:before="0" w:after="0"/>
              <w:jc w:val="center"/>
              <w:rPr>
                <w:rFonts w:ascii="宋体" w:hAnsi="宋体"/>
              </w:rPr>
            </w:pPr>
          </w:p>
        </w:tc>
        <w:tc>
          <w:tcPr>
            <w:tcW w:w="448" w:type="pct"/>
            <w:vAlign w:val="center"/>
          </w:tcPr>
          <w:p>
            <w:pPr>
              <w:spacing w:before="0" w:after="0"/>
              <w:jc w:val="center"/>
              <w:rPr>
                <w:rFonts w:ascii="宋体" w:hAnsi="宋体"/>
              </w:rPr>
            </w:pPr>
          </w:p>
        </w:tc>
        <w:tc>
          <w:tcPr>
            <w:tcW w:w="587" w:type="pct"/>
            <w:vAlign w:val="center"/>
          </w:tcPr>
          <w:p>
            <w:pPr>
              <w:spacing w:before="0" w:after="0"/>
              <w:jc w:val="center"/>
              <w:rPr>
                <w:rFonts w:ascii="宋体" w:hAnsi="宋体"/>
              </w:rPr>
            </w:pPr>
          </w:p>
        </w:tc>
      </w:tr>
      <w:tr>
        <w:trPr>
          <w:trHeight w:val="20" w:hRule="atLeast"/>
        </w:trPr>
        <w:tc>
          <w:tcPr>
            <w:tcW w:w="364" w:type="pct"/>
            <w:vAlign w:val="center"/>
          </w:tcPr>
          <w:p>
            <w:pPr>
              <w:spacing w:before="0" w:after="0"/>
              <w:jc w:val="center"/>
              <w:rPr>
                <w:rFonts w:ascii="宋体" w:hAnsi="宋体"/>
              </w:rPr>
            </w:pPr>
            <w:r>
              <w:rPr>
                <w:rFonts w:hint="eastAsia" w:ascii="宋体" w:hAnsi="宋体"/>
              </w:rPr>
              <w:t>2</w:t>
            </w:r>
          </w:p>
        </w:tc>
        <w:tc>
          <w:tcPr>
            <w:tcW w:w="855" w:type="pct"/>
            <w:vAlign w:val="center"/>
          </w:tcPr>
          <w:p>
            <w:pPr>
              <w:spacing w:before="0" w:after="0"/>
              <w:jc w:val="center"/>
              <w:rPr>
                <w:rFonts w:ascii="宋体" w:hAnsi="宋体"/>
              </w:rPr>
            </w:pPr>
            <w:r>
              <w:rPr>
                <w:rFonts w:hint="eastAsia" w:ascii="宋体" w:hAnsi="宋体"/>
              </w:rPr>
              <w:t>需求分析工程师</w:t>
            </w:r>
          </w:p>
        </w:tc>
        <w:tc>
          <w:tcPr>
            <w:tcW w:w="1372" w:type="pct"/>
            <w:vAlign w:val="center"/>
          </w:tcPr>
          <w:p>
            <w:pPr>
              <w:spacing w:before="0" w:after="0"/>
              <w:jc w:val="center"/>
              <w:rPr>
                <w:rFonts w:ascii="宋体" w:hAnsi="宋体"/>
              </w:rPr>
            </w:pPr>
            <w:r>
              <w:rPr>
                <w:rFonts w:hint="eastAsia" w:ascii="宋体" w:hAnsi="宋体"/>
              </w:rPr>
              <w:t>10</w:t>
            </w:r>
          </w:p>
        </w:tc>
        <w:tc>
          <w:tcPr>
            <w:tcW w:w="1372" w:type="pct"/>
            <w:vAlign w:val="center"/>
          </w:tcPr>
          <w:p>
            <w:pPr>
              <w:spacing w:before="0" w:after="0"/>
              <w:jc w:val="center"/>
              <w:rPr>
                <w:rFonts w:ascii="宋体" w:hAnsi="宋体"/>
              </w:rPr>
            </w:pPr>
          </w:p>
        </w:tc>
        <w:tc>
          <w:tcPr>
            <w:tcW w:w="448" w:type="pct"/>
            <w:vAlign w:val="center"/>
          </w:tcPr>
          <w:p>
            <w:pPr>
              <w:spacing w:before="0" w:after="0"/>
              <w:jc w:val="center"/>
              <w:rPr>
                <w:rFonts w:ascii="宋体" w:hAnsi="宋体"/>
              </w:rPr>
            </w:pPr>
          </w:p>
        </w:tc>
        <w:tc>
          <w:tcPr>
            <w:tcW w:w="587" w:type="pct"/>
            <w:vAlign w:val="center"/>
          </w:tcPr>
          <w:p>
            <w:pPr>
              <w:spacing w:before="0" w:after="0"/>
              <w:jc w:val="center"/>
              <w:rPr>
                <w:rFonts w:ascii="宋体" w:hAnsi="宋体"/>
              </w:rPr>
            </w:pPr>
          </w:p>
        </w:tc>
      </w:tr>
      <w:tr>
        <w:trPr>
          <w:trHeight w:val="20" w:hRule="atLeast"/>
        </w:trPr>
        <w:tc>
          <w:tcPr>
            <w:tcW w:w="364" w:type="pct"/>
            <w:vAlign w:val="center"/>
          </w:tcPr>
          <w:p>
            <w:pPr>
              <w:spacing w:before="0" w:after="0"/>
              <w:jc w:val="center"/>
              <w:rPr>
                <w:rFonts w:ascii="宋体" w:hAnsi="宋体"/>
              </w:rPr>
            </w:pPr>
            <w:r>
              <w:rPr>
                <w:rFonts w:hint="eastAsia" w:ascii="宋体" w:hAnsi="宋体"/>
              </w:rPr>
              <w:t>3</w:t>
            </w:r>
          </w:p>
        </w:tc>
        <w:tc>
          <w:tcPr>
            <w:tcW w:w="855" w:type="pct"/>
            <w:vAlign w:val="center"/>
          </w:tcPr>
          <w:p>
            <w:pPr>
              <w:spacing w:before="0" w:after="0"/>
              <w:jc w:val="center"/>
              <w:rPr>
                <w:rFonts w:ascii="宋体" w:hAnsi="宋体"/>
              </w:rPr>
            </w:pPr>
            <w:r>
              <w:rPr>
                <w:rFonts w:hint="eastAsia" w:ascii="宋体" w:hAnsi="宋体"/>
              </w:rPr>
              <w:t>UI设计师</w:t>
            </w:r>
          </w:p>
        </w:tc>
        <w:tc>
          <w:tcPr>
            <w:tcW w:w="1372" w:type="pct"/>
            <w:vAlign w:val="center"/>
          </w:tcPr>
          <w:p>
            <w:pPr>
              <w:spacing w:before="0" w:after="0"/>
              <w:jc w:val="center"/>
              <w:rPr>
                <w:rFonts w:ascii="宋体" w:hAnsi="宋体"/>
              </w:rPr>
            </w:pPr>
            <w:r>
              <w:rPr>
                <w:rFonts w:hint="eastAsia" w:ascii="宋体" w:hAnsi="宋体"/>
              </w:rPr>
              <w:t>15</w:t>
            </w:r>
          </w:p>
        </w:tc>
        <w:tc>
          <w:tcPr>
            <w:tcW w:w="1372" w:type="pct"/>
            <w:vAlign w:val="center"/>
          </w:tcPr>
          <w:p>
            <w:pPr>
              <w:spacing w:before="0" w:after="0"/>
              <w:jc w:val="center"/>
              <w:rPr>
                <w:rFonts w:ascii="宋体" w:hAnsi="宋体"/>
              </w:rPr>
            </w:pPr>
          </w:p>
        </w:tc>
        <w:tc>
          <w:tcPr>
            <w:tcW w:w="448" w:type="pct"/>
            <w:vAlign w:val="center"/>
          </w:tcPr>
          <w:p>
            <w:pPr>
              <w:spacing w:before="0" w:after="0"/>
              <w:jc w:val="center"/>
              <w:rPr>
                <w:rFonts w:ascii="宋体" w:hAnsi="宋体"/>
              </w:rPr>
            </w:pPr>
          </w:p>
        </w:tc>
        <w:tc>
          <w:tcPr>
            <w:tcW w:w="587" w:type="pct"/>
            <w:vAlign w:val="center"/>
          </w:tcPr>
          <w:p>
            <w:pPr>
              <w:spacing w:before="0" w:after="0"/>
              <w:jc w:val="center"/>
              <w:rPr>
                <w:rFonts w:ascii="宋体" w:hAnsi="宋体"/>
              </w:rPr>
            </w:pPr>
          </w:p>
        </w:tc>
      </w:tr>
      <w:tr>
        <w:trPr>
          <w:trHeight w:val="20" w:hRule="atLeast"/>
        </w:trPr>
        <w:tc>
          <w:tcPr>
            <w:tcW w:w="364" w:type="pct"/>
            <w:vAlign w:val="center"/>
          </w:tcPr>
          <w:p>
            <w:pPr>
              <w:spacing w:before="0" w:after="0"/>
              <w:jc w:val="center"/>
              <w:rPr>
                <w:rFonts w:ascii="宋体" w:hAnsi="宋体"/>
              </w:rPr>
            </w:pPr>
            <w:r>
              <w:rPr>
                <w:rFonts w:hint="eastAsia" w:ascii="宋体" w:hAnsi="宋体"/>
              </w:rPr>
              <w:t>4</w:t>
            </w:r>
          </w:p>
        </w:tc>
        <w:tc>
          <w:tcPr>
            <w:tcW w:w="855" w:type="pct"/>
            <w:vAlign w:val="center"/>
          </w:tcPr>
          <w:p>
            <w:pPr>
              <w:spacing w:before="0" w:after="0"/>
              <w:jc w:val="center"/>
              <w:rPr>
                <w:rFonts w:ascii="宋体" w:hAnsi="宋体"/>
              </w:rPr>
            </w:pPr>
            <w:r>
              <w:rPr>
                <w:rFonts w:hint="eastAsia" w:ascii="宋体" w:hAnsi="宋体"/>
              </w:rPr>
              <w:t>前端开发工程师</w:t>
            </w:r>
          </w:p>
        </w:tc>
        <w:tc>
          <w:tcPr>
            <w:tcW w:w="1372" w:type="pct"/>
            <w:vAlign w:val="center"/>
          </w:tcPr>
          <w:p>
            <w:pPr>
              <w:spacing w:before="0" w:after="0"/>
              <w:jc w:val="center"/>
              <w:rPr>
                <w:rFonts w:ascii="宋体" w:hAnsi="宋体"/>
              </w:rPr>
            </w:pPr>
            <w:r>
              <w:rPr>
                <w:rFonts w:hint="eastAsia" w:ascii="宋体" w:hAnsi="宋体"/>
              </w:rPr>
              <w:t>25</w:t>
            </w:r>
          </w:p>
        </w:tc>
        <w:tc>
          <w:tcPr>
            <w:tcW w:w="1372" w:type="pct"/>
            <w:vAlign w:val="center"/>
          </w:tcPr>
          <w:p>
            <w:pPr>
              <w:spacing w:before="0" w:after="0"/>
              <w:jc w:val="center"/>
              <w:rPr>
                <w:rFonts w:ascii="宋体" w:hAnsi="宋体"/>
              </w:rPr>
            </w:pPr>
          </w:p>
        </w:tc>
        <w:tc>
          <w:tcPr>
            <w:tcW w:w="448" w:type="pct"/>
            <w:vAlign w:val="center"/>
          </w:tcPr>
          <w:p>
            <w:pPr>
              <w:spacing w:before="0" w:after="0"/>
              <w:jc w:val="center"/>
              <w:rPr>
                <w:rFonts w:ascii="宋体" w:hAnsi="宋体"/>
              </w:rPr>
            </w:pPr>
          </w:p>
        </w:tc>
        <w:tc>
          <w:tcPr>
            <w:tcW w:w="587" w:type="pct"/>
            <w:vAlign w:val="center"/>
          </w:tcPr>
          <w:p>
            <w:pPr>
              <w:spacing w:before="0" w:after="0"/>
              <w:jc w:val="center"/>
              <w:rPr>
                <w:rFonts w:ascii="宋体" w:hAnsi="宋体"/>
              </w:rPr>
            </w:pPr>
          </w:p>
        </w:tc>
      </w:tr>
      <w:tr>
        <w:trPr>
          <w:trHeight w:val="20" w:hRule="atLeast"/>
        </w:trPr>
        <w:tc>
          <w:tcPr>
            <w:tcW w:w="364" w:type="pct"/>
            <w:vAlign w:val="center"/>
          </w:tcPr>
          <w:p>
            <w:pPr>
              <w:spacing w:before="0" w:after="0"/>
              <w:jc w:val="center"/>
              <w:rPr>
                <w:rFonts w:ascii="宋体" w:hAnsi="宋体"/>
              </w:rPr>
            </w:pPr>
            <w:r>
              <w:rPr>
                <w:rFonts w:hint="eastAsia" w:ascii="宋体" w:hAnsi="宋体"/>
              </w:rPr>
              <w:t>5</w:t>
            </w:r>
          </w:p>
        </w:tc>
        <w:tc>
          <w:tcPr>
            <w:tcW w:w="855" w:type="pct"/>
            <w:vAlign w:val="center"/>
          </w:tcPr>
          <w:p>
            <w:pPr>
              <w:spacing w:before="0" w:after="0"/>
              <w:jc w:val="center"/>
              <w:rPr>
                <w:rFonts w:ascii="宋体" w:hAnsi="宋体"/>
              </w:rPr>
            </w:pPr>
            <w:r>
              <w:rPr>
                <w:rFonts w:hint="eastAsia" w:ascii="宋体" w:hAnsi="宋体"/>
              </w:rPr>
              <w:t>后端开发工程师</w:t>
            </w:r>
          </w:p>
        </w:tc>
        <w:tc>
          <w:tcPr>
            <w:tcW w:w="1372" w:type="pct"/>
            <w:vAlign w:val="center"/>
          </w:tcPr>
          <w:p>
            <w:pPr>
              <w:spacing w:before="0" w:after="0"/>
              <w:jc w:val="center"/>
              <w:rPr>
                <w:rFonts w:ascii="宋体" w:hAnsi="宋体"/>
              </w:rPr>
            </w:pPr>
            <w:r>
              <w:rPr>
                <w:rFonts w:hint="eastAsia" w:ascii="宋体" w:hAnsi="宋体"/>
              </w:rPr>
              <w:t>25</w:t>
            </w:r>
          </w:p>
        </w:tc>
        <w:tc>
          <w:tcPr>
            <w:tcW w:w="1372" w:type="pct"/>
            <w:vAlign w:val="center"/>
          </w:tcPr>
          <w:p>
            <w:pPr>
              <w:spacing w:before="0" w:after="0"/>
              <w:jc w:val="center"/>
              <w:rPr>
                <w:rFonts w:ascii="宋体" w:hAnsi="宋体"/>
              </w:rPr>
            </w:pPr>
          </w:p>
        </w:tc>
        <w:tc>
          <w:tcPr>
            <w:tcW w:w="448" w:type="pct"/>
            <w:vAlign w:val="center"/>
          </w:tcPr>
          <w:p>
            <w:pPr>
              <w:spacing w:before="0" w:after="0"/>
              <w:jc w:val="center"/>
              <w:rPr>
                <w:rFonts w:ascii="宋体" w:hAnsi="宋体"/>
              </w:rPr>
            </w:pPr>
          </w:p>
        </w:tc>
        <w:tc>
          <w:tcPr>
            <w:tcW w:w="587" w:type="pct"/>
            <w:vAlign w:val="center"/>
          </w:tcPr>
          <w:p>
            <w:pPr>
              <w:spacing w:before="0" w:after="0"/>
              <w:jc w:val="center"/>
              <w:rPr>
                <w:rFonts w:ascii="宋体" w:hAnsi="宋体"/>
              </w:rPr>
            </w:pPr>
          </w:p>
        </w:tc>
      </w:tr>
      <w:tr>
        <w:trPr>
          <w:trHeight w:val="20" w:hRule="atLeast"/>
        </w:trPr>
        <w:tc>
          <w:tcPr>
            <w:tcW w:w="364" w:type="pct"/>
            <w:vAlign w:val="center"/>
          </w:tcPr>
          <w:p>
            <w:pPr>
              <w:spacing w:before="0" w:after="0"/>
              <w:jc w:val="center"/>
              <w:rPr>
                <w:rFonts w:ascii="宋体" w:hAnsi="宋体"/>
              </w:rPr>
            </w:pPr>
            <w:r>
              <w:rPr>
                <w:rFonts w:hint="eastAsia" w:ascii="宋体" w:hAnsi="宋体"/>
              </w:rPr>
              <w:t>6</w:t>
            </w:r>
          </w:p>
        </w:tc>
        <w:tc>
          <w:tcPr>
            <w:tcW w:w="855" w:type="pct"/>
            <w:vAlign w:val="center"/>
          </w:tcPr>
          <w:p>
            <w:pPr>
              <w:spacing w:before="0" w:after="0"/>
              <w:jc w:val="center"/>
              <w:rPr>
                <w:rFonts w:ascii="宋体" w:hAnsi="宋体"/>
              </w:rPr>
            </w:pPr>
            <w:r>
              <w:rPr>
                <w:rFonts w:hint="eastAsia" w:ascii="宋体" w:hAnsi="宋体"/>
              </w:rPr>
              <w:t>测试工程师</w:t>
            </w:r>
          </w:p>
        </w:tc>
        <w:tc>
          <w:tcPr>
            <w:tcW w:w="1372" w:type="pct"/>
            <w:vAlign w:val="center"/>
          </w:tcPr>
          <w:p>
            <w:pPr>
              <w:spacing w:before="0" w:after="0"/>
              <w:jc w:val="center"/>
              <w:rPr>
                <w:rFonts w:ascii="宋体" w:hAnsi="宋体"/>
              </w:rPr>
            </w:pPr>
            <w:r>
              <w:rPr>
                <w:rFonts w:hint="eastAsia" w:ascii="宋体" w:hAnsi="宋体"/>
              </w:rPr>
              <w:t>10</w:t>
            </w:r>
          </w:p>
        </w:tc>
        <w:tc>
          <w:tcPr>
            <w:tcW w:w="1372" w:type="pct"/>
            <w:vAlign w:val="center"/>
          </w:tcPr>
          <w:p>
            <w:pPr>
              <w:spacing w:before="0" w:after="0"/>
              <w:jc w:val="center"/>
              <w:rPr>
                <w:rFonts w:ascii="宋体" w:hAnsi="宋体"/>
              </w:rPr>
            </w:pPr>
          </w:p>
        </w:tc>
        <w:tc>
          <w:tcPr>
            <w:tcW w:w="448" w:type="pct"/>
            <w:vAlign w:val="center"/>
          </w:tcPr>
          <w:p>
            <w:pPr>
              <w:spacing w:before="0" w:after="0"/>
              <w:jc w:val="center"/>
              <w:rPr>
                <w:rFonts w:ascii="宋体" w:hAnsi="宋体"/>
              </w:rPr>
            </w:pPr>
          </w:p>
        </w:tc>
        <w:tc>
          <w:tcPr>
            <w:tcW w:w="587" w:type="pct"/>
            <w:vAlign w:val="center"/>
          </w:tcPr>
          <w:p>
            <w:pPr>
              <w:spacing w:before="0" w:after="0"/>
              <w:jc w:val="center"/>
              <w:rPr>
                <w:rFonts w:ascii="宋体" w:hAnsi="宋体"/>
              </w:rPr>
            </w:pPr>
          </w:p>
        </w:tc>
      </w:tr>
      <w:tr>
        <w:trPr>
          <w:trHeight w:val="102" w:hRule="atLeast"/>
        </w:trPr>
        <w:tc>
          <w:tcPr>
            <w:tcW w:w="364" w:type="pct"/>
            <w:vAlign w:val="center"/>
          </w:tcPr>
          <w:p>
            <w:pPr>
              <w:spacing w:before="0" w:after="0"/>
              <w:jc w:val="center"/>
              <w:rPr>
                <w:rFonts w:ascii="宋体" w:hAnsi="宋体"/>
              </w:rPr>
            </w:pPr>
            <w:r>
              <w:rPr>
                <w:rFonts w:hint="eastAsia" w:ascii="宋体" w:hAnsi="宋体"/>
              </w:rPr>
              <w:t>7</w:t>
            </w:r>
          </w:p>
        </w:tc>
        <w:tc>
          <w:tcPr>
            <w:tcW w:w="855" w:type="pct"/>
            <w:vAlign w:val="center"/>
          </w:tcPr>
          <w:p>
            <w:pPr>
              <w:spacing w:before="0" w:after="0"/>
              <w:jc w:val="center"/>
              <w:rPr>
                <w:rFonts w:ascii="宋体" w:hAnsi="宋体"/>
              </w:rPr>
            </w:pPr>
            <w:r>
              <w:rPr>
                <w:rFonts w:hint="eastAsia" w:ascii="宋体" w:hAnsi="宋体"/>
              </w:rPr>
              <w:t>运维工程师</w:t>
            </w:r>
          </w:p>
        </w:tc>
        <w:tc>
          <w:tcPr>
            <w:tcW w:w="1372" w:type="pct"/>
            <w:vAlign w:val="center"/>
          </w:tcPr>
          <w:p>
            <w:pPr>
              <w:spacing w:before="0" w:after="0"/>
              <w:jc w:val="center"/>
              <w:rPr>
                <w:rFonts w:ascii="宋体" w:hAnsi="宋体"/>
              </w:rPr>
            </w:pPr>
            <w:r>
              <w:rPr>
                <w:rFonts w:hint="eastAsia" w:ascii="宋体" w:hAnsi="宋体"/>
              </w:rPr>
              <w:t>10</w:t>
            </w:r>
          </w:p>
        </w:tc>
        <w:tc>
          <w:tcPr>
            <w:tcW w:w="1372" w:type="pct"/>
            <w:vAlign w:val="center"/>
          </w:tcPr>
          <w:p>
            <w:pPr>
              <w:spacing w:before="0" w:after="0"/>
              <w:jc w:val="center"/>
              <w:rPr>
                <w:rFonts w:ascii="宋体" w:hAnsi="宋体"/>
              </w:rPr>
            </w:pPr>
          </w:p>
        </w:tc>
        <w:tc>
          <w:tcPr>
            <w:tcW w:w="448" w:type="pct"/>
            <w:vAlign w:val="center"/>
          </w:tcPr>
          <w:p>
            <w:pPr>
              <w:spacing w:before="0" w:after="0"/>
              <w:jc w:val="center"/>
              <w:rPr>
                <w:rFonts w:ascii="宋体" w:hAnsi="宋体"/>
              </w:rPr>
            </w:pPr>
          </w:p>
        </w:tc>
        <w:tc>
          <w:tcPr>
            <w:tcW w:w="587" w:type="pct"/>
            <w:vAlign w:val="center"/>
          </w:tcPr>
          <w:p>
            <w:pPr>
              <w:spacing w:before="0" w:after="0"/>
              <w:jc w:val="center"/>
              <w:rPr>
                <w:rFonts w:ascii="宋体" w:hAnsi="宋体"/>
              </w:rPr>
            </w:pPr>
          </w:p>
        </w:tc>
      </w:tr>
      <w:tr>
        <w:trPr>
          <w:trHeight w:val="698" w:hRule="atLeast"/>
        </w:trPr>
        <w:tc>
          <w:tcPr>
            <w:tcW w:w="1220" w:type="pct"/>
            <w:gridSpan w:val="2"/>
            <w:vAlign w:val="center"/>
          </w:tcPr>
          <w:p>
            <w:pPr>
              <w:spacing w:before="0" w:after="0"/>
              <w:jc w:val="center"/>
              <w:rPr>
                <w:rFonts w:ascii="宋体" w:hAnsi="宋体"/>
              </w:rPr>
            </w:pPr>
            <w:r>
              <w:rPr>
                <w:rFonts w:hint="eastAsia" w:ascii="宋体" w:hAnsi="宋体"/>
              </w:rPr>
              <w:t>投标报价</w:t>
            </w:r>
          </w:p>
        </w:tc>
        <w:tc>
          <w:tcPr>
            <w:tcW w:w="2744" w:type="pct"/>
            <w:gridSpan w:val="2"/>
            <w:vAlign w:val="center"/>
          </w:tcPr>
          <w:p>
            <w:pPr>
              <w:spacing w:before="0" w:after="0"/>
              <w:rPr>
                <w:rFonts w:ascii="宋体" w:hAnsi="宋体"/>
              </w:rPr>
            </w:pPr>
            <w:r>
              <w:rPr>
                <w:rFonts w:hint="eastAsia" w:ascii="宋体" w:hAnsi="宋体"/>
              </w:rPr>
              <w:t>小写：</w:t>
            </w:r>
          </w:p>
          <w:p>
            <w:pPr>
              <w:spacing w:before="0" w:after="0"/>
              <w:rPr>
                <w:rFonts w:ascii="宋体" w:hAnsi="宋体"/>
              </w:rPr>
            </w:pPr>
            <w:r>
              <w:rPr>
                <w:rFonts w:hint="eastAsia" w:ascii="宋体" w:hAnsi="宋体"/>
              </w:rPr>
              <w:t>大写：</w:t>
            </w:r>
          </w:p>
        </w:tc>
        <w:tc>
          <w:tcPr>
            <w:tcW w:w="448" w:type="pct"/>
            <w:vAlign w:val="center"/>
          </w:tcPr>
          <w:p>
            <w:pPr>
              <w:spacing w:before="0" w:after="0"/>
              <w:rPr>
                <w:rFonts w:ascii="宋体" w:hAnsi="宋体"/>
              </w:rPr>
            </w:pPr>
          </w:p>
        </w:tc>
        <w:tc>
          <w:tcPr>
            <w:tcW w:w="587" w:type="pct"/>
            <w:vAlign w:val="center"/>
          </w:tcPr>
          <w:p>
            <w:pPr>
              <w:spacing w:before="0" w:after="0"/>
              <w:rPr>
                <w:rFonts w:ascii="宋体" w:hAnsi="宋体"/>
              </w:rPr>
            </w:pPr>
          </w:p>
        </w:tc>
      </w:tr>
    </w:tbl>
    <w:p>
      <w:pPr>
        <w:snapToGrid w:val="0"/>
        <w:spacing w:before="120" w:beforeLines="50" w:after="0" w:line="360" w:lineRule="auto"/>
        <w:ind w:right="-57"/>
        <w:rPr>
          <w:rFonts w:ascii="宋体" w:hAnsi="宋体" w:cs="Arial"/>
          <w:szCs w:val="21"/>
        </w:rPr>
      </w:pPr>
      <w:r>
        <w:rPr>
          <w:rFonts w:hint="eastAsia" w:ascii="宋体" w:hAnsi="宋体" w:cs="Arial"/>
          <w:szCs w:val="21"/>
        </w:rPr>
        <w:t>说明</w:t>
      </w:r>
      <w:r>
        <w:rPr>
          <w:rFonts w:ascii="宋体" w:hAnsi="宋体" w:cs="Arial"/>
          <w:szCs w:val="21"/>
        </w:rPr>
        <w:t>：上述报价已含投标人按中国法律规定应交纳的一切税费。</w:t>
      </w:r>
    </w:p>
    <w:p>
      <w:pPr>
        <w:spacing w:before="0" w:after="0" w:line="360" w:lineRule="auto"/>
        <w:textAlignment w:val="baseline"/>
        <w:rPr>
          <w:rFonts w:ascii="宋体" w:hAnsi="宋体"/>
          <w:bCs/>
          <w:szCs w:val="21"/>
        </w:rPr>
      </w:pPr>
      <w:r>
        <w:rPr>
          <w:rFonts w:hint="eastAsia" w:ascii="宋体" w:hAnsi="宋体"/>
          <w:bCs/>
          <w:szCs w:val="21"/>
        </w:rPr>
        <w:t>投标报价为各领域大类综合单价</w:t>
      </w:r>
      <w:r>
        <w:rPr>
          <w:rFonts w:hint="eastAsia" w:ascii="宋体" w:hAnsi="宋体"/>
          <w:b/>
          <w:bCs/>
          <w:szCs w:val="21"/>
        </w:rPr>
        <w:t>加权</w:t>
      </w:r>
      <w:r>
        <w:rPr>
          <w:rFonts w:hint="eastAsia" w:ascii="宋体" w:hAnsi="宋体"/>
          <w:bCs/>
          <w:szCs w:val="21"/>
        </w:rPr>
        <w:t>之和，该投标报价同时将作为合同中综合定价法约定使用的</w:t>
      </w:r>
      <w:r>
        <w:rPr>
          <w:rFonts w:hint="eastAsia" w:ascii="宋体" w:hAnsi="宋体"/>
          <w:b/>
          <w:bCs/>
          <w:szCs w:val="21"/>
        </w:rPr>
        <w:t>综合单价。</w:t>
      </w:r>
    </w:p>
    <w:p>
      <w:pPr>
        <w:widowControl/>
        <w:spacing w:before="0" w:after="0"/>
        <w:jc w:val="left"/>
        <w:rPr>
          <w:rFonts w:ascii="宋体" w:hAnsi="宋体"/>
          <w:b/>
        </w:rPr>
      </w:pPr>
      <w:r>
        <w:rPr>
          <w:rFonts w:ascii="宋体" w:hAnsi="宋体"/>
          <w:b/>
        </w:rPr>
        <w:br w:type="page"/>
      </w:r>
    </w:p>
    <w:p>
      <w:pPr>
        <w:spacing w:before="0" w:after="0" w:line="360" w:lineRule="auto"/>
        <w:rPr>
          <w:rFonts w:ascii="宋体" w:hAnsi="宋体"/>
          <w:b/>
        </w:rPr>
      </w:pPr>
      <w:r>
        <w:rPr>
          <w:rFonts w:hint="eastAsia" w:ascii="宋体" w:hAnsi="宋体"/>
          <w:b/>
        </w:rPr>
        <w:t>表1</w:t>
      </w:r>
      <w:r>
        <w:rPr>
          <w:rFonts w:ascii="宋体" w:hAnsi="宋体"/>
          <w:b/>
        </w:rPr>
        <w:t xml:space="preserve">  </w:t>
      </w:r>
      <w:r>
        <w:rPr>
          <w:rFonts w:hint="eastAsia" w:ascii="宋体" w:hAnsi="宋体"/>
          <w:b/>
        </w:rPr>
        <w:t>领域及等级分项报价表</w:t>
      </w:r>
    </w:p>
    <w:p>
      <w:pPr>
        <w:spacing w:before="0" w:after="0"/>
        <w:jc w:val="right"/>
        <w:rPr>
          <w:rFonts w:ascii="宋体" w:hAnsi="宋体"/>
          <w:szCs w:val="21"/>
        </w:rPr>
      </w:pPr>
    </w:p>
    <w:p>
      <w:pPr>
        <w:spacing w:before="0" w:after="0"/>
        <w:jc w:val="right"/>
        <w:rPr>
          <w:rFonts w:ascii="宋体" w:hAnsi="宋体" w:cs="宋体"/>
          <w:bCs/>
          <w:spacing w:val="1"/>
          <w:szCs w:val="21"/>
        </w:rPr>
      </w:pPr>
      <w:r>
        <w:rPr>
          <w:rFonts w:hint="eastAsia" w:ascii="宋体" w:hAnsi="宋体"/>
          <w:szCs w:val="21"/>
        </w:rPr>
        <w:t>单位：人民币，元/人月</w:t>
      </w:r>
    </w:p>
    <w:tbl>
      <w:tblPr>
        <w:tblStyle w:val="42"/>
        <w:tblW w:w="494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
        <w:gridCol w:w="427"/>
        <w:gridCol w:w="828"/>
        <w:gridCol w:w="556"/>
        <w:gridCol w:w="418"/>
        <w:gridCol w:w="2378"/>
        <w:gridCol w:w="1220"/>
        <w:gridCol w:w="2151"/>
      </w:tblGrid>
      <w:tr>
        <w:trPr>
          <w:trHeight w:val="580" w:hRule="atLeast"/>
          <w:jc w:val="center"/>
        </w:trPr>
        <w:tc>
          <w:tcPr>
            <w:tcW w:w="274" w:type="pct"/>
            <w:vAlign w:val="center"/>
          </w:tcPr>
          <w:p>
            <w:pPr>
              <w:widowControl/>
              <w:spacing w:before="0" w:after="0"/>
              <w:jc w:val="center"/>
              <w:rPr>
                <w:rFonts w:ascii="宋体" w:hAnsi="宋体" w:cs="仿宋"/>
                <w:b/>
                <w:bCs/>
                <w:kern w:val="0"/>
                <w:szCs w:val="21"/>
              </w:rPr>
            </w:pPr>
            <w:r>
              <w:rPr>
                <w:rFonts w:hint="eastAsia" w:ascii="宋体" w:hAnsi="宋体" w:cs="仿宋"/>
                <w:b/>
                <w:bCs/>
                <w:kern w:val="0"/>
                <w:szCs w:val="21"/>
              </w:rPr>
              <w:t>领域分类</w:t>
            </w:r>
          </w:p>
        </w:tc>
        <w:tc>
          <w:tcPr>
            <w:tcW w:w="259" w:type="pct"/>
            <w:vAlign w:val="center"/>
          </w:tcPr>
          <w:p>
            <w:pPr>
              <w:widowControl/>
              <w:spacing w:before="0" w:after="0"/>
              <w:jc w:val="center"/>
              <w:rPr>
                <w:rFonts w:ascii="宋体" w:hAnsi="宋体" w:cs="仿宋"/>
                <w:b/>
                <w:bCs/>
                <w:kern w:val="0"/>
                <w:szCs w:val="21"/>
              </w:rPr>
            </w:pPr>
            <w:r>
              <w:rPr>
                <w:rFonts w:hint="eastAsia" w:ascii="宋体" w:hAnsi="宋体" w:cs="仿宋"/>
                <w:b/>
                <w:bCs/>
                <w:kern w:val="0"/>
                <w:szCs w:val="21"/>
              </w:rPr>
              <w:t>职等</w:t>
            </w:r>
          </w:p>
        </w:tc>
        <w:tc>
          <w:tcPr>
            <w:tcW w:w="484" w:type="pct"/>
            <w:vAlign w:val="center"/>
          </w:tcPr>
          <w:p>
            <w:pPr>
              <w:widowControl/>
              <w:spacing w:before="0" w:after="0"/>
              <w:jc w:val="center"/>
              <w:rPr>
                <w:rFonts w:ascii="宋体" w:hAnsi="宋体" w:cs="仿宋"/>
                <w:b/>
                <w:bCs/>
                <w:kern w:val="0"/>
                <w:szCs w:val="21"/>
              </w:rPr>
            </w:pPr>
            <w:r>
              <w:rPr>
                <w:rFonts w:hint="eastAsia" w:ascii="宋体" w:hAnsi="宋体" w:cs="仿宋"/>
                <w:b/>
                <w:bCs/>
                <w:kern w:val="0"/>
                <w:szCs w:val="21"/>
              </w:rPr>
              <w:t>职级</w:t>
            </w:r>
          </w:p>
        </w:tc>
        <w:tc>
          <w:tcPr>
            <w:tcW w:w="552" w:type="pct"/>
            <w:gridSpan w:val="2"/>
            <w:vAlign w:val="center"/>
          </w:tcPr>
          <w:p>
            <w:pPr>
              <w:widowControl/>
              <w:spacing w:before="0" w:after="0"/>
              <w:jc w:val="center"/>
              <w:rPr>
                <w:rFonts w:ascii="宋体" w:hAnsi="宋体" w:cs="仿宋"/>
                <w:b/>
                <w:bCs/>
                <w:kern w:val="0"/>
                <w:szCs w:val="21"/>
              </w:rPr>
            </w:pPr>
            <w:r>
              <w:rPr>
                <w:rFonts w:hint="eastAsia" w:ascii="宋体" w:hAnsi="宋体" w:cs="仿宋"/>
                <w:b/>
                <w:bCs/>
                <w:kern w:val="0"/>
                <w:szCs w:val="21"/>
              </w:rPr>
              <w:t>权重</w:t>
            </w:r>
            <w:r>
              <w:rPr>
                <w:rFonts w:hint="eastAsia" w:ascii="宋体" w:hAnsi="宋体" w:cs="宋体"/>
                <w:b/>
                <w:bCs/>
                <w:kern w:val="0"/>
                <w:sz w:val="18"/>
                <w:szCs w:val="18"/>
              </w:rPr>
              <w:t>Wi</w:t>
            </w:r>
          </w:p>
        </w:tc>
        <w:tc>
          <w:tcPr>
            <w:tcW w:w="1417" w:type="pct"/>
            <w:noWrap/>
            <w:vAlign w:val="center"/>
          </w:tcPr>
          <w:p>
            <w:pPr>
              <w:widowControl/>
              <w:spacing w:before="0" w:after="0"/>
              <w:jc w:val="center"/>
              <w:rPr>
                <w:rFonts w:ascii="宋体" w:hAnsi="宋体" w:cs="仿宋"/>
                <w:b/>
                <w:bCs/>
                <w:kern w:val="0"/>
                <w:szCs w:val="21"/>
              </w:rPr>
            </w:pPr>
            <w:r>
              <w:rPr>
                <w:rFonts w:hint="eastAsia" w:ascii="宋体" w:hAnsi="宋体" w:cs="仿宋"/>
                <w:b/>
                <w:bCs/>
                <w:kern w:val="0"/>
                <w:szCs w:val="21"/>
              </w:rPr>
              <w:t>含税服务人员单价报价</w:t>
            </w:r>
          </w:p>
        </w:tc>
        <w:tc>
          <w:tcPr>
            <w:tcW w:w="730" w:type="pct"/>
            <w:noWrap/>
            <w:vAlign w:val="center"/>
          </w:tcPr>
          <w:p>
            <w:pPr>
              <w:widowControl/>
              <w:spacing w:before="0" w:after="0"/>
              <w:jc w:val="center"/>
              <w:rPr>
                <w:rFonts w:ascii="宋体" w:hAnsi="宋体" w:cs="仿宋"/>
                <w:b/>
                <w:bCs/>
                <w:kern w:val="0"/>
                <w:szCs w:val="21"/>
              </w:rPr>
            </w:pPr>
            <w:r>
              <w:rPr>
                <w:rFonts w:hint="eastAsia" w:ascii="宋体" w:hAnsi="宋体" w:cs="仿宋"/>
                <w:b/>
                <w:bCs/>
                <w:kern w:val="0"/>
                <w:szCs w:val="21"/>
              </w:rPr>
              <w:t>税率（%）</w:t>
            </w:r>
          </w:p>
        </w:tc>
        <w:tc>
          <w:tcPr>
            <w:tcW w:w="1282" w:type="pct"/>
            <w:noWrap/>
            <w:vAlign w:val="center"/>
          </w:tcPr>
          <w:p>
            <w:pPr>
              <w:widowControl/>
              <w:spacing w:before="0" w:after="0"/>
              <w:jc w:val="center"/>
              <w:rPr>
                <w:rFonts w:ascii="宋体" w:hAnsi="宋体" w:cs="仿宋"/>
                <w:b/>
                <w:bCs/>
                <w:kern w:val="0"/>
                <w:szCs w:val="21"/>
              </w:rPr>
            </w:pPr>
            <w:r>
              <w:rPr>
                <w:rFonts w:hint="eastAsia" w:ascii="宋体" w:hAnsi="宋体" w:cs="仿宋"/>
                <w:b/>
                <w:bCs/>
                <w:kern w:val="0"/>
                <w:szCs w:val="21"/>
              </w:rPr>
              <w:t>领域大类综合单价</w:t>
            </w:r>
            <m:oMath>
              <m:sSub>
                <m:sSubPr>
                  <m:ctrlPr>
                    <w:rPr>
                      <w:rFonts w:ascii="Cambria Math" w:hAnsi="Cambria Math"/>
                      <w:bCs/>
                      <w:szCs w:val="21"/>
                    </w:rPr>
                  </m:ctrlPr>
                </m:sSubPr>
                <m:e>
                  <m:r>
                    <m:rPr/>
                    <w:rPr>
                      <w:rFonts w:ascii="Cambria Math" w:hAnsi="Cambria Math"/>
                      <w:szCs w:val="21"/>
                    </w:rPr>
                    <m:t>A</m:t>
                  </m:r>
                  <m:ctrlPr>
                    <w:rPr>
                      <w:rFonts w:ascii="Cambria Math" w:hAnsi="Cambria Math"/>
                      <w:bCs/>
                      <w:szCs w:val="21"/>
                    </w:rPr>
                  </m:ctrlPr>
                </m:e>
                <m:sub>
                  <m:r>
                    <m:rPr/>
                    <w:rPr>
                      <w:rFonts w:ascii="Cambria Math" w:hAnsi="Cambria Math"/>
                      <w:szCs w:val="21"/>
                    </w:rPr>
                    <m:t>i</m:t>
                  </m:r>
                  <m:ctrlPr>
                    <w:rPr>
                      <w:rFonts w:ascii="Cambria Math" w:hAnsi="Cambria Math"/>
                      <w:bCs/>
                      <w:szCs w:val="21"/>
                    </w:rPr>
                  </m:ctrlPr>
                </m:sub>
              </m:sSub>
            </m:oMath>
          </w:p>
        </w:tc>
      </w:tr>
      <w:tr>
        <w:trPr>
          <w:trHeight w:val="288" w:hRule="atLeast"/>
          <w:jc w:val="center"/>
        </w:trPr>
        <w:tc>
          <w:tcPr>
            <w:tcW w:w="274" w:type="pct"/>
            <w:vMerge w:val="restart"/>
            <w:vAlign w:val="center"/>
          </w:tcPr>
          <w:p>
            <w:pPr>
              <w:widowControl/>
              <w:spacing w:before="0" w:after="0"/>
              <w:jc w:val="left"/>
              <w:rPr>
                <w:rFonts w:ascii="宋体" w:hAnsi="宋体" w:cs="宋体"/>
                <w:b/>
                <w:bCs/>
                <w:kern w:val="0"/>
                <w:sz w:val="18"/>
                <w:szCs w:val="18"/>
              </w:rPr>
            </w:pPr>
            <w:r>
              <w:rPr>
                <w:rFonts w:hint="eastAsia" w:ascii="宋体" w:hAnsi="宋体" w:cs="宋体"/>
                <w:b/>
                <w:bCs/>
                <w:kern w:val="0"/>
                <w:sz w:val="18"/>
                <w:szCs w:val="18"/>
              </w:rPr>
              <w:t>架构师</w:t>
            </w:r>
          </w:p>
        </w:tc>
        <w:tc>
          <w:tcPr>
            <w:tcW w:w="259" w:type="pct"/>
            <w:vMerge w:val="restart"/>
            <w:vAlign w:val="center"/>
          </w:tcPr>
          <w:p>
            <w:pPr>
              <w:widowControl/>
              <w:spacing w:before="0" w:after="0"/>
              <w:jc w:val="left"/>
              <w:rPr>
                <w:rFonts w:ascii="宋体" w:hAnsi="宋体" w:cs="仿宋"/>
                <w:b/>
                <w:bCs/>
                <w:color w:val="000000"/>
                <w:kern w:val="0"/>
                <w:szCs w:val="21"/>
              </w:rPr>
            </w:pPr>
            <w:r>
              <w:rPr>
                <w:rFonts w:hint="eastAsia" w:ascii="宋体" w:hAnsi="宋体" w:cs="仿宋"/>
                <w:b/>
                <w:bCs/>
                <w:color w:val="000000"/>
                <w:kern w:val="0"/>
                <w:szCs w:val="21"/>
              </w:rPr>
              <w:t>初级</w:t>
            </w:r>
          </w:p>
        </w:tc>
        <w:tc>
          <w:tcPr>
            <w:tcW w:w="484" w:type="pct"/>
            <w:noWrap/>
            <w:vAlign w:val="center"/>
          </w:tcPr>
          <w:p>
            <w:pPr>
              <w:widowControl/>
              <w:spacing w:before="0" w:after="0"/>
              <w:jc w:val="left"/>
              <w:rPr>
                <w:rFonts w:ascii="宋体" w:hAnsi="宋体" w:cs="仿宋"/>
                <w:bCs/>
                <w:kern w:val="0"/>
                <w:szCs w:val="21"/>
              </w:rPr>
            </w:pPr>
            <w:r>
              <w:rPr>
                <w:rFonts w:hint="eastAsia" w:ascii="宋体" w:hAnsi="宋体" w:cs="仿宋"/>
                <w:bCs/>
                <w:szCs w:val="21"/>
              </w:rPr>
              <w:t>初级A</w:t>
            </w:r>
          </w:p>
        </w:tc>
        <w:tc>
          <w:tcPr>
            <w:tcW w:w="296" w:type="pct"/>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W1</w:t>
            </w:r>
          </w:p>
        </w:tc>
        <w:tc>
          <w:tcPr>
            <w:tcW w:w="256" w:type="pct"/>
            <w:noWrap/>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2</w:t>
            </w:r>
          </w:p>
        </w:tc>
        <w:tc>
          <w:tcPr>
            <w:tcW w:w="1417" w:type="pct"/>
            <w:noWrap/>
            <w:vAlign w:val="center"/>
          </w:tcPr>
          <w:p>
            <w:pPr>
              <w:widowControl/>
              <w:spacing w:before="0" w:after="0"/>
              <w:jc w:val="center"/>
              <w:rPr>
                <w:rFonts w:ascii="宋体" w:hAnsi="宋体" w:cs="仿宋"/>
                <w:bCs/>
                <w:kern w:val="0"/>
                <w:szCs w:val="21"/>
              </w:rPr>
            </w:pPr>
            <w:r>
              <w:rPr>
                <w:rFonts w:hint="eastAsia" w:ascii="宋体" w:hAnsi="宋体" w:cs="宋体"/>
                <w:kern w:val="0"/>
                <w:sz w:val="18"/>
                <w:szCs w:val="18"/>
              </w:rPr>
              <w:t>P1</w:t>
            </w:r>
          </w:p>
        </w:tc>
        <w:tc>
          <w:tcPr>
            <w:tcW w:w="730" w:type="pct"/>
            <w:noWrap/>
            <w:vAlign w:val="center"/>
          </w:tcPr>
          <w:p>
            <w:pPr>
              <w:widowControl/>
              <w:spacing w:before="0" w:after="0"/>
              <w:jc w:val="center"/>
              <w:rPr>
                <w:rFonts w:ascii="宋体" w:hAnsi="宋体" w:cs="仿宋"/>
                <w:bCs/>
                <w:kern w:val="0"/>
                <w:szCs w:val="21"/>
              </w:rPr>
            </w:pPr>
          </w:p>
        </w:tc>
        <w:tc>
          <w:tcPr>
            <w:tcW w:w="1282" w:type="pct"/>
            <w:vMerge w:val="restart"/>
            <w:noWrap/>
            <w:vAlign w:val="center"/>
          </w:tcPr>
          <w:p>
            <w:pPr>
              <w:widowControl/>
              <w:spacing w:before="0" w:after="0"/>
              <w:jc w:val="left"/>
              <w:rPr>
                <w:rFonts w:ascii="宋体" w:hAnsi="宋体" w:cs="仿宋"/>
                <w:bCs/>
                <w:kern w:val="0"/>
                <w:szCs w:val="21"/>
              </w:rPr>
            </w:pPr>
            <w:r>
              <w:rPr>
                <w:rFonts w:hint="eastAsia" w:ascii="宋体" w:hAnsi="宋体" w:cs="仿宋"/>
                <w:bCs/>
                <w:kern w:val="0"/>
                <w:szCs w:val="21"/>
              </w:rPr>
              <w:t>小写：</w:t>
            </w:r>
          </w:p>
          <w:p>
            <w:pPr>
              <w:widowControl/>
              <w:spacing w:before="0" w:after="0"/>
              <w:rPr>
                <w:rFonts w:ascii="宋体" w:hAnsi="宋体" w:cs="仿宋"/>
                <w:bCs/>
                <w:kern w:val="0"/>
                <w:szCs w:val="21"/>
              </w:rPr>
            </w:pPr>
            <w:r>
              <w:rPr>
                <w:rFonts w:hint="eastAsia" w:ascii="宋体" w:hAnsi="宋体" w:cs="仿宋"/>
                <w:bCs/>
                <w:kern w:val="0"/>
                <w:szCs w:val="21"/>
              </w:rPr>
              <w:t>大写：</w:t>
            </w:r>
          </w:p>
        </w:tc>
      </w:tr>
      <w:tr>
        <w:trPr>
          <w:trHeight w:val="288" w:hRule="atLeast"/>
          <w:jc w:val="center"/>
        </w:trPr>
        <w:tc>
          <w:tcPr>
            <w:tcW w:w="274" w:type="pct"/>
            <w:vMerge w:val="continue"/>
            <w:vAlign w:val="center"/>
          </w:tcPr>
          <w:p>
            <w:pPr>
              <w:widowControl/>
              <w:spacing w:before="0" w:after="0"/>
              <w:jc w:val="left"/>
              <w:rPr>
                <w:rFonts w:ascii="宋体" w:hAnsi="宋体" w:cs="宋体"/>
                <w:b/>
                <w:bCs/>
                <w:kern w:val="0"/>
                <w:sz w:val="18"/>
                <w:szCs w:val="18"/>
              </w:rPr>
            </w:pPr>
          </w:p>
        </w:tc>
        <w:tc>
          <w:tcPr>
            <w:tcW w:w="259" w:type="pct"/>
            <w:vMerge w:val="continue"/>
            <w:vAlign w:val="center"/>
          </w:tcPr>
          <w:p>
            <w:pPr>
              <w:widowControl/>
              <w:spacing w:before="0" w:after="0"/>
              <w:jc w:val="left"/>
              <w:rPr>
                <w:rFonts w:ascii="宋体" w:hAnsi="宋体" w:cs="仿宋"/>
                <w:b/>
                <w:bCs/>
                <w:color w:val="000000"/>
                <w:kern w:val="0"/>
                <w:szCs w:val="21"/>
              </w:rPr>
            </w:pPr>
          </w:p>
        </w:tc>
        <w:tc>
          <w:tcPr>
            <w:tcW w:w="484" w:type="pct"/>
            <w:noWrap/>
            <w:vAlign w:val="center"/>
          </w:tcPr>
          <w:p>
            <w:pPr>
              <w:widowControl/>
              <w:spacing w:before="0" w:after="0"/>
              <w:jc w:val="left"/>
              <w:rPr>
                <w:rFonts w:ascii="宋体" w:hAnsi="宋体" w:cs="仿宋"/>
                <w:bCs/>
                <w:kern w:val="0"/>
                <w:szCs w:val="21"/>
              </w:rPr>
            </w:pPr>
            <w:r>
              <w:rPr>
                <w:rFonts w:hint="eastAsia" w:ascii="宋体" w:hAnsi="宋体" w:cs="仿宋"/>
                <w:bCs/>
                <w:szCs w:val="21"/>
              </w:rPr>
              <w:t>初级B</w:t>
            </w:r>
          </w:p>
        </w:tc>
        <w:tc>
          <w:tcPr>
            <w:tcW w:w="296" w:type="pct"/>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W2</w:t>
            </w:r>
          </w:p>
        </w:tc>
        <w:tc>
          <w:tcPr>
            <w:tcW w:w="256" w:type="pct"/>
            <w:noWrap/>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2</w:t>
            </w:r>
          </w:p>
        </w:tc>
        <w:tc>
          <w:tcPr>
            <w:tcW w:w="1417" w:type="pct"/>
            <w:noWrap/>
            <w:vAlign w:val="center"/>
          </w:tcPr>
          <w:p>
            <w:pPr>
              <w:widowControl/>
              <w:spacing w:before="0" w:after="0"/>
              <w:jc w:val="center"/>
              <w:rPr>
                <w:rFonts w:ascii="宋体" w:hAnsi="宋体" w:cs="仿宋"/>
                <w:bCs/>
                <w:kern w:val="0"/>
                <w:szCs w:val="21"/>
              </w:rPr>
            </w:pPr>
            <w:r>
              <w:rPr>
                <w:rFonts w:hint="eastAsia" w:ascii="宋体" w:hAnsi="宋体" w:cs="宋体"/>
                <w:kern w:val="0"/>
                <w:sz w:val="18"/>
                <w:szCs w:val="18"/>
              </w:rPr>
              <w:t>P2</w:t>
            </w:r>
          </w:p>
        </w:tc>
        <w:tc>
          <w:tcPr>
            <w:tcW w:w="730" w:type="pct"/>
            <w:noWrap/>
            <w:vAlign w:val="center"/>
          </w:tcPr>
          <w:p>
            <w:pPr>
              <w:widowControl/>
              <w:spacing w:before="0" w:after="0"/>
              <w:jc w:val="center"/>
              <w:rPr>
                <w:rFonts w:ascii="宋体" w:hAnsi="宋体" w:cs="仿宋"/>
                <w:bCs/>
                <w:kern w:val="0"/>
                <w:szCs w:val="21"/>
              </w:rPr>
            </w:pPr>
          </w:p>
        </w:tc>
        <w:tc>
          <w:tcPr>
            <w:tcW w:w="1282" w:type="pct"/>
            <w:vMerge w:val="continue"/>
            <w:noWrap/>
            <w:vAlign w:val="center"/>
          </w:tcPr>
          <w:p>
            <w:pPr>
              <w:widowControl/>
              <w:spacing w:before="0" w:after="0"/>
              <w:rPr>
                <w:rFonts w:ascii="宋体" w:hAnsi="宋体" w:cs="仿宋"/>
                <w:bCs/>
                <w:kern w:val="0"/>
                <w:szCs w:val="21"/>
              </w:rPr>
            </w:pPr>
          </w:p>
        </w:tc>
      </w:tr>
      <w:tr>
        <w:trPr>
          <w:trHeight w:val="288" w:hRule="atLeast"/>
          <w:jc w:val="center"/>
        </w:trPr>
        <w:tc>
          <w:tcPr>
            <w:tcW w:w="274" w:type="pct"/>
            <w:vMerge w:val="continue"/>
            <w:vAlign w:val="center"/>
          </w:tcPr>
          <w:p>
            <w:pPr>
              <w:widowControl/>
              <w:spacing w:before="0" w:after="0"/>
              <w:jc w:val="left"/>
              <w:rPr>
                <w:rFonts w:ascii="宋体" w:hAnsi="宋体" w:cs="宋体"/>
                <w:b/>
                <w:bCs/>
                <w:kern w:val="0"/>
                <w:sz w:val="18"/>
                <w:szCs w:val="18"/>
              </w:rPr>
            </w:pPr>
          </w:p>
        </w:tc>
        <w:tc>
          <w:tcPr>
            <w:tcW w:w="259" w:type="pct"/>
            <w:vMerge w:val="continue"/>
            <w:vAlign w:val="center"/>
          </w:tcPr>
          <w:p>
            <w:pPr>
              <w:widowControl/>
              <w:spacing w:before="0" w:after="0"/>
              <w:jc w:val="left"/>
              <w:rPr>
                <w:rFonts w:ascii="宋体" w:hAnsi="宋体" w:cs="仿宋"/>
                <w:b/>
                <w:bCs/>
                <w:color w:val="000000"/>
                <w:kern w:val="0"/>
                <w:szCs w:val="21"/>
              </w:rPr>
            </w:pPr>
          </w:p>
        </w:tc>
        <w:tc>
          <w:tcPr>
            <w:tcW w:w="484" w:type="pct"/>
            <w:noWrap/>
            <w:vAlign w:val="center"/>
          </w:tcPr>
          <w:p>
            <w:pPr>
              <w:widowControl/>
              <w:spacing w:before="0" w:after="0"/>
              <w:jc w:val="left"/>
              <w:rPr>
                <w:rFonts w:ascii="宋体" w:hAnsi="宋体" w:cs="仿宋"/>
                <w:bCs/>
                <w:kern w:val="0"/>
                <w:szCs w:val="21"/>
              </w:rPr>
            </w:pPr>
            <w:r>
              <w:rPr>
                <w:rFonts w:hint="eastAsia" w:ascii="宋体" w:hAnsi="宋体" w:cs="仿宋"/>
                <w:bCs/>
                <w:szCs w:val="21"/>
              </w:rPr>
              <w:t>初级C</w:t>
            </w:r>
          </w:p>
        </w:tc>
        <w:tc>
          <w:tcPr>
            <w:tcW w:w="296" w:type="pct"/>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W3</w:t>
            </w:r>
          </w:p>
        </w:tc>
        <w:tc>
          <w:tcPr>
            <w:tcW w:w="256" w:type="pct"/>
            <w:noWrap/>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2</w:t>
            </w:r>
          </w:p>
        </w:tc>
        <w:tc>
          <w:tcPr>
            <w:tcW w:w="1417" w:type="pct"/>
            <w:noWrap/>
            <w:vAlign w:val="center"/>
          </w:tcPr>
          <w:p>
            <w:pPr>
              <w:widowControl/>
              <w:spacing w:before="0" w:after="0"/>
              <w:jc w:val="center"/>
              <w:rPr>
                <w:rFonts w:ascii="宋体" w:hAnsi="宋体" w:cs="仿宋"/>
                <w:bCs/>
                <w:kern w:val="0"/>
                <w:szCs w:val="21"/>
              </w:rPr>
            </w:pPr>
            <w:r>
              <w:rPr>
                <w:rFonts w:hint="eastAsia" w:ascii="宋体" w:hAnsi="宋体" w:cs="宋体"/>
                <w:kern w:val="0"/>
                <w:sz w:val="18"/>
                <w:szCs w:val="18"/>
              </w:rPr>
              <w:t>P3</w:t>
            </w:r>
          </w:p>
        </w:tc>
        <w:tc>
          <w:tcPr>
            <w:tcW w:w="730" w:type="pct"/>
            <w:noWrap/>
            <w:vAlign w:val="center"/>
          </w:tcPr>
          <w:p>
            <w:pPr>
              <w:widowControl/>
              <w:spacing w:before="0" w:after="0"/>
              <w:jc w:val="center"/>
              <w:rPr>
                <w:rFonts w:ascii="宋体" w:hAnsi="宋体" w:cs="仿宋"/>
                <w:bCs/>
                <w:kern w:val="0"/>
                <w:szCs w:val="21"/>
              </w:rPr>
            </w:pPr>
          </w:p>
        </w:tc>
        <w:tc>
          <w:tcPr>
            <w:tcW w:w="1282" w:type="pct"/>
            <w:vMerge w:val="continue"/>
            <w:noWrap/>
            <w:vAlign w:val="center"/>
          </w:tcPr>
          <w:p>
            <w:pPr>
              <w:widowControl/>
              <w:spacing w:before="0" w:after="0"/>
              <w:rPr>
                <w:rFonts w:ascii="宋体" w:hAnsi="宋体" w:cs="仿宋"/>
                <w:bCs/>
                <w:kern w:val="0"/>
                <w:szCs w:val="21"/>
              </w:rPr>
            </w:pPr>
          </w:p>
        </w:tc>
      </w:tr>
      <w:tr>
        <w:trPr>
          <w:trHeight w:val="288" w:hRule="atLeast"/>
          <w:jc w:val="center"/>
        </w:trPr>
        <w:tc>
          <w:tcPr>
            <w:tcW w:w="274" w:type="pct"/>
            <w:vMerge w:val="continue"/>
            <w:vAlign w:val="center"/>
          </w:tcPr>
          <w:p>
            <w:pPr>
              <w:widowControl/>
              <w:spacing w:before="0" w:after="0"/>
              <w:jc w:val="left"/>
              <w:rPr>
                <w:rFonts w:ascii="宋体" w:hAnsi="宋体" w:cs="宋体"/>
                <w:b/>
                <w:bCs/>
                <w:kern w:val="0"/>
                <w:sz w:val="18"/>
                <w:szCs w:val="18"/>
              </w:rPr>
            </w:pPr>
          </w:p>
        </w:tc>
        <w:tc>
          <w:tcPr>
            <w:tcW w:w="259" w:type="pct"/>
            <w:vMerge w:val="restart"/>
            <w:vAlign w:val="center"/>
          </w:tcPr>
          <w:p>
            <w:pPr>
              <w:widowControl/>
              <w:spacing w:before="0" w:after="0"/>
              <w:jc w:val="left"/>
              <w:rPr>
                <w:rFonts w:ascii="宋体" w:hAnsi="宋体" w:cs="仿宋"/>
                <w:b/>
                <w:bCs/>
                <w:color w:val="000000"/>
                <w:kern w:val="0"/>
                <w:szCs w:val="21"/>
              </w:rPr>
            </w:pPr>
            <w:r>
              <w:rPr>
                <w:rFonts w:hint="eastAsia" w:ascii="宋体" w:hAnsi="宋体" w:cs="仿宋"/>
                <w:b/>
                <w:bCs/>
                <w:color w:val="000000"/>
                <w:kern w:val="0"/>
                <w:szCs w:val="21"/>
              </w:rPr>
              <w:t>中级</w:t>
            </w:r>
          </w:p>
        </w:tc>
        <w:tc>
          <w:tcPr>
            <w:tcW w:w="484" w:type="pct"/>
            <w:noWrap/>
            <w:vAlign w:val="center"/>
          </w:tcPr>
          <w:p>
            <w:pPr>
              <w:widowControl/>
              <w:spacing w:before="0" w:after="0"/>
              <w:jc w:val="left"/>
              <w:rPr>
                <w:rFonts w:ascii="宋体" w:hAnsi="宋体" w:cs="仿宋"/>
                <w:bCs/>
                <w:kern w:val="0"/>
                <w:szCs w:val="21"/>
              </w:rPr>
            </w:pPr>
            <w:r>
              <w:rPr>
                <w:rFonts w:hint="eastAsia" w:ascii="宋体" w:hAnsi="宋体" w:cs="仿宋"/>
                <w:bCs/>
                <w:szCs w:val="21"/>
              </w:rPr>
              <w:t>中级A</w:t>
            </w:r>
          </w:p>
        </w:tc>
        <w:tc>
          <w:tcPr>
            <w:tcW w:w="296" w:type="pct"/>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W4</w:t>
            </w:r>
          </w:p>
        </w:tc>
        <w:tc>
          <w:tcPr>
            <w:tcW w:w="256" w:type="pct"/>
            <w:noWrap/>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4</w:t>
            </w:r>
          </w:p>
        </w:tc>
        <w:tc>
          <w:tcPr>
            <w:tcW w:w="1417" w:type="pct"/>
            <w:noWrap/>
            <w:vAlign w:val="center"/>
          </w:tcPr>
          <w:p>
            <w:pPr>
              <w:widowControl/>
              <w:spacing w:before="0" w:after="0"/>
              <w:jc w:val="center"/>
              <w:rPr>
                <w:rFonts w:ascii="宋体" w:hAnsi="宋体" w:cs="仿宋"/>
                <w:bCs/>
                <w:kern w:val="0"/>
                <w:szCs w:val="21"/>
              </w:rPr>
            </w:pPr>
            <w:r>
              <w:rPr>
                <w:rFonts w:hint="eastAsia" w:ascii="宋体" w:hAnsi="宋体" w:cs="宋体"/>
                <w:kern w:val="0"/>
                <w:sz w:val="18"/>
                <w:szCs w:val="18"/>
              </w:rPr>
              <w:t>P4</w:t>
            </w:r>
          </w:p>
        </w:tc>
        <w:tc>
          <w:tcPr>
            <w:tcW w:w="730" w:type="pct"/>
            <w:noWrap/>
            <w:vAlign w:val="center"/>
          </w:tcPr>
          <w:p>
            <w:pPr>
              <w:widowControl/>
              <w:spacing w:before="0" w:after="0"/>
              <w:jc w:val="center"/>
              <w:rPr>
                <w:rFonts w:ascii="宋体" w:hAnsi="宋体" w:cs="仿宋"/>
                <w:bCs/>
                <w:kern w:val="0"/>
                <w:szCs w:val="21"/>
              </w:rPr>
            </w:pPr>
          </w:p>
        </w:tc>
        <w:tc>
          <w:tcPr>
            <w:tcW w:w="1282" w:type="pct"/>
            <w:vMerge w:val="continue"/>
            <w:noWrap/>
            <w:vAlign w:val="center"/>
          </w:tcPr>
          <w:p>
            <w:pPr>
              <w:widowControl/>
              <w:spacing w:before="0" w:after="0"/>
              <w:rPr>
                <w:rFonts w:ascii="宋体" w:hAnsi="宋体" w:cs="仿宋"/>
                <w:bCs/>
                <w:kern w:val="0"/>
                <w:szCs w:val="21"/>
              </w:rPr>
            </w:pPr>
          </w:p>
        </w:tc>
      </w:tr>
      <w:tr>
        <w:trPr>
          <w:trHeight w:val="288" w:hRule="atLeast"/>
          <w:jc w:val="center"/>
        </w:trPr>
        <w:tc>
          <w:tcPr>
            <w:tcW w:w="274" w:type="pct"/>
            <w:vMerge w:val="continue"/>
            <w:vAlign w:val="center"/>
          </w:tcPr>
          <w:p>
            <w:pPr>
              <w:widowControl/>
              <w:spacing w:before="0" w:after="0"/>
              <w:jc w:val="left"/>
              <w:rPr>
                <w:rFonts w:ascii="宋体" w:hAnsi="宋体" w:cs="宋体"/>
                <w:b/>
                <w:bCs/>
                <w:kern w:val="0"/>
                <w:sz w:val="18"/>
                <w:szCs w:val="18"/>
              </w:rPr>
            </w:pPr>
          </w:p>
        </w:tc>
        <w:tc>
          <w:tcPr>
            <w:tcW w:w="259" w:type="pct"/>
            <w:vMerge w:val="continue"/>
            <w:vAlign w:val="center"/>
          </w:tcPr>
          <w:p>
            <w:pPr>
              <w:widowControl/>
              <w:spacing w:before="0" w:after="0"/>
              <w:jc w:val="left"/>
              <w:rPr>
                <w:rFonts w:ascii="宋体" w:hAnsi="宋体" w:cs="仿宋"/>
                <w:b/>
                <w:bCs/>
                <w:color w:val="000000"/>
                <w:kern w:val="0"/>
                <w:szCs w:val="21"/>
              </w:rPr>
            </w:pPr>
          </w:p>
        </w:tc>
        <w:tc>
          <w:tcPr>
            <w:tcW w:w="484" w:type="pct"/>
            <w:noWrap/>
            <w:vAlign w:val="center"/>
          </w:tcPr>
          <w:p>
            <w:pPr>
              <w:widowControl/>
              <w:spacing w:before="0" w:after="0"/>
              <w:jc w:val="left"/>
              <w:rPr>
                <w:rFonts w:ascii="宋体" w:hAnsi="宋体" w:cs="仿宋"/>
                <w:bCs/>
                <w:kern w:val="0"/>
                <w:szCs w:val="21"/>
              </w:rPr>
            </w:pPr>
            <w:r>
              <w:rPr>
                <w:rFonts w:hint="eastAsia" w:ascii="宋体" w:hAnsi="宋体" w:cs="仿宋"/>
                <w:bCs/>
                <w:szCs w:val="21"/>
              </w:rPr>
              <w:t>中级B</w:t>
            </w:r>
          </w:p>
        </w:tc>
        <w:tc>
          <w:tcPr>
            <w:tcW w:w="296" w:type="pct"/>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W5</w:t>
            </w:r>
          </w:p>
        </w:tc>
        <w:tc>
          <w:tcPr>
            <w:tcW w:w="256" w:type="pct"/>
            <w:noWrap/>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4</w:t>
            </w:r>
          </w:p>
        </w:tc>
        <w:tc>
          <w:tcPr>
            <w:tcW w:w="1417" w:type="pct"/>
            <w:noWrap/>
            <w:vAlign w:val="center"/>
          </w:tcPr>
          <w:p>
            <w:pPr>
              <w:widowControl/>
              <w:spacing w:before="0" w:after="0"/>
              <w:jc w:val="center"/>
              <w:rPr>
                <w:rFonts w:ascii="宋体" w:hAnsi="宋体" w:cs="仿宋"/>
                <w:bCs/>
                <w:kern w:val="0"/>
                <w:szCs w:val="21"/>
              </w:rPr>
            </w:pPr>
            <w:r>
              <w:rPr>
                <w:rFonts w:hint="eastAsia" w:ascii="宋体" w:hAnsi="宋体" w:cs="宋体"/>
                <w:kern w:val="0"/>
                <w:sz w:val="18"/>
                <w:szCs w:val="18"/>
              </w:rPr>
              <w:t>P5</w:t>
            </w:r>
          </w:p>
        </w:tc>
        <w:tc>
          <w:tcPr>
            <w:tcW w:w="730" w:type="pct"/>
            <w:noWrap/>
            <w:vAlign w:val="center"/>
          </w:tcPr>
          <w:p>
            <w:pPr>
              <w:widowControl/>
              <w:spacing w:before="0" w:after="0"/>
              <w:jc w:val="center"/>
              <w:rPr>
                <w:rFonts w:ascii="宋体" w:hAnsi="宋体" w:cs="仿宋"/>
                <w:bCs/>
                <w:kern w:val="0"/>
                <w:szCs w:val="21"/>
              </w:rPr>
            </w:pPr>
          </w:p>
        </w:tc>
        <w:tc>
          <w:tcPr>
            <w:tcW w:w="1282" w:type="pct"/>
            <w:vMerge w:val="continue"/>
            <w:noWrap/>
            <w:vAlign w:val="center"/>
          </w:tcPr>
          <w:p>
            <w:pPr>
              <w:widowControl/>
              <w:spacing w:before="0" w:after="0"/>
              <w:rPr>
                <w:rFonts w:ascii="宋体" w:hAnsi="宋体" w:cs="仿宋"/>
                <w:bCs/>
                <w:kern w:val="0"/>
                <w:szCs w:val="21"/>
              </w:rPr>
            </w:pPr>
          </w:p>
        </w:tc>
      </w:tr>
      <w:tr>
        <w:trPr>
          <w:trHeight w:val="288" w:hRule="atLeast"/>
          <w:jc w:val="center"/>
        </w:trPr>
        <w:tc>
          <w:tcPr>
            <w:tcW w:w="274" w:type="pct"/>
            <w:vMerge w:val="continue"/>
            <w:vAlign w:val="center"/>
          </w:tcPr>
          <w:p>
            <w:pPr>
              <w:widowControl/>
              <w:spacing w:before="0" w:after="0"/>
              <w:jc w:val="left"/>
              <w:rPr>
                <w:rFonts w:ascii="宋体" w:hAnsi="宋体" w:cs="宋体"/>
                <w:b/>
                <w:bCs/>
                <w:kern w:val="0"/>
                <w:sz w:val="18"/>
                <w:szCs w:val="18"/>
              </w:rPr>
            </w:pPr>
          </w:p>
        </w:tc>
        <w:tc>
          <w:tcPr>
            <w:tcW w:w="259" w:type="pct"/>
            <w:vMerge w:val="continue"/>
            <w:vAlign w:val="center"/>
          </w:tcPr>
          <w:p>
            <w:pPr>
              <w:widowControl/>
              <w:spacing w:before="0" w:after="0"/>
              <w:jc w:val="left"/>
              <w:rPr>
                <w:rFonts w:ascii="宋体" w:hAnsi="宋体" w:cs="仿宋"/>
                <w:b/>
                <w:bCs/>
                <w:color w:val="000000"/>
                <w:kern w:val="0"/>
                <w:szCs w:val="21"/>
              </w:rPr>
            </w:pPr>
          </w:p>
        </w:tc>
        <w:tc>
          <w:tcPr>
            <w:tcW w:w="484" w:type="pct"/>
            <w:noWrap/>
            <w:vAlign w:val="center"/>
          </w:tcPr>
          <w:p>
            <w:pPr>
              <w:widowControl/>
              <w:spacing w:before="0" w:after="0"/>
              <w:jc w:val="left"/>
              <w:rPr>
                <w:rFonts w:ascii="宋体" w:hAnsi="宋体" w:cs="仿宋"/>
                <w:bCs/>
                <w:kern w:val="0"/>
                <w:szCs w:val="21"/>
              </w:rPr>
            </w:pPr>
            <w:r>
              <w:rPr>
                <w:rFonts w:hint="eastAsia" w:ascii="宋体" w:hAnsi="宋体" w:cs="仿宋"/>
                <w:bCs/>
                <w:szCs w:val="21"/>
              </w:rPr>
              <w:t>中级C</w:t>
            </w:r>
          </w:p>
        </w:tc>
        <w:tc>
          <w:tcPr>
            <w:tcW w:w="296" w:type="pct"/>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W6</w:t>
            </w:r>
          </w:p>
        </w:tc>
        <w:tc>
          <w:tcPr>
            <w:tcW w:w="256" w:type="pct"/>
            <w:noWrap/>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4</w:t>
            </w:r>
          </w:p>
        </w:tc>
        <w:tc>
          <w:tcPr>
            <w:tcW w:w="1417" w:type="pct"/>
            <w:noWrap/>
            <w:vAlign w:val="center"/>
          </w:tcPr>
          <w:p>
            <w:pPr>
              <w:widowControl/>
              <w:spacing w:before="0" w:after="0"/>
              <w:jc w:val="center"/>
              <w:rPr>
                <w:rFonts w:ascii="宋体" w:hAnsi="宋体" w:cs="仿宋"/>
                <w:bCs/>
                <w:kern w:val="0"/>
                <w:szCs w:val="21"/>
              </w:rPr>
            </w:pPr>
            <w:r>
              <w:rPr>
                <w:rFonts w:hint="eastAsia" w:ascii="宋体" w:hAnsi="宋体" w:cs="宋体"/>
                <w:kern w:val="0"/>
                <w:sz w:val="18"/>
                <w:szCs w:val="18"/>
              </w:rPr>
              <w:t>P6</w:t>
            </w:r>
          </w:p>
        </w:tc>
        <w:tc>
          <w:tcPr>
            <w:tcW w:w="730" w:type="pct"/>
            <w:noWrap/>
            <w:vAlign w:val="center"/>
          </w:tcPr>
          <w:p>
            <w:pPr>
              <w:widowControl/>
              <w:spacing w:before="0" w:after="0"/>
              <w:jc w:val="center"/>
              <w:rPr>
                <w:rFonts w:ascii="宋体" w:hAnsi="宋体" w:cs="仿宋"/>
                <w:bCs/>
                <w:kern w:val="0"/>
                <w:szCs w:val="21"/>
              </w:rPr>
            </w:pPr>
          </w:p>
        </w:tc>
        <w:tc>
          <w:tcPr>
            <w:tcW w:w="1282" w:type="pct"/>
            <w:vMerge w:val="continue"/>
            <w:noWrap/>
            <w:vAlign w:val="center"/>
          </w:tcPr>
          <w:p>
            <w:pPr>
              <w:widowControl/>
              <w:spacing w:before="0" w:after="0"/>
              <w:rPr>
                <w:rFonts w:ascii="宋体" w:hAnsi="宋体" w:cs="仿宋"/>
                <w:bCs/>
                <w:kern w:val="0"/>
                <w:szCs w:val="21"/>
              </w:rPr>
            </w:pPr>
          </w:p>
        </w:tc>
      </w:tr>
      <w:tr>
        <w:trPr>
          <w:trHeight w:val="271" w:hRule="atLeast"/>
          <w:jc w:val="center"/>
        </w:trPr>
        <w:tc>
          <w:tcPr>
            <w:tcW w:w="274" w:type="pct"/>
            <w:vMerge w:val="continue"/>
            <w:vAlign w:val="center"/>
          </w:tcPr>
          <w:p>
            <w:pPr>
              <w:widowControl/>
              <w:spacing w:before="0" w:after="0"/>
              <w:jc w:val="left"/>
              <w:rPr>
                <w:rFonts w:ascii="宋体" w:hAnsi="宋体" w:cs="宋体"/>
                <w:b/>
                <w:bCs/>
                <w:kern w:val="0"/>
                <w:sz w:val="18"/>
                <w:szCs w:val="18"/>
              </w:rPr>
            </w:pPr>
          </w:p>
        </w:tc>
        <w:tc>
          <w:tcPr>
            <w:tcW w:w="259" w:type="pct"/>
            <w:vMerge w:val="restart"/>
            <w:vAlign w:val="center"/>
          </w:tcPr>
          <w:p>
            <w:pPr>
              <w:widowControl/>
              <w:spacing w:before="0" w:after="0"/>
              <w:jc w:val="left"/>
              <w:rPr>
                <w:rFonts w:ascii="宋体" w:hAnsi="宋体" w:cs="仿宋"/>
                <w:b/>
                <w:bCs/>
                <w:color w:val="000000"/>
                <w:kern w:val="0"/>
                <w:szCs w:val="21"/>
              </w:rPr>
            </w:pPr>
            <w:r>
              <w:rPr>
                <w:rFonts w:hint="eastAsia" w:ascii="宋体" w:hAnsi="宋体" w:cs="仿宋"/>
                <w:b/>
                <w:bCs/>
                <w:color w:val="000000"/>
                <w:kern w:val="0"/>
                <w:szCs w:val="21"/>
              </w:rPr>
              <w:t>高级</w:t>
            </w:r>
          </w:p>
        </w:tc>
        <w:tc>
          <w:tcPr>
            <w:tcW w:w="484" w:type="pct"/>
            <w:noWrap/>
            <w:vAlign w:val="center"/>
          </w:tcPr>
          <w:p>
            <w:pPr>
              <w:widowControl/>
              <w:spacing w:before="0" w:after="0"/>
              <w:jc w:val="left"/>
              <w:rPr>
                <w:rFonts w:ascii="宋体" w:hAnsi="宋体" w:cs="仿宋"/>
                <w:bCs/>
                <w:kern w:val="0"/>
                <w:szCs w:val="21"/>
              </w:rPr>
            </w:pPr>
            <w:r>
              <w:rPr>
                <w:rFonts w:hint="eastAsia" w:ascii="宋体" w:hAnsi="宋体" w:cs="仿宋"/>
                <w:bCs/>
                <w:szCs w:val="21"/>
              </w:rPr>
              <w:t>高级A</w:t>
            </w:r>
          </w:p>
        </w:tc>
        <w:tc>
          <w:tcPr>
            <w:tcW w:w="296" w:type="pct"/>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W7</w:t>
            </w:r>
          </w:p>
        </w:tc>
        <w:tc>
          <w:tcPr>
            <w:tcW w:w="256" w:type="pct"/>
            <w:noWrap/>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6</w:t>
            </w:r>
          </w:p>
        </w:tc>
        <w:tc>
          <w:tcPr>
            <w:tcW w:w="1417" w:type="pct"/>
            <w:noWrap/>
            <w:vAlign w:val="center"/>
          </w:tcPr>
          <w:p>
            <w:pPr>
              <w:widowControl/>
              <w:spacing w:before="0" w:after="0"/>
              <w:jc w:val="center"/>
              <w:rPr>
                <w:rFonts w:ascii="宋体" w:hAnsi="宋体" w:cs="仿宋"/>
                <w:bCs/>
                <w:kern w:val="0"/>
                <w:szCs w:val="21"/>
              </w:rPr>
            </w:pPr>
            <w:r>
              <w:rPr>
                <w:rFonts w:hint="eastAsia" w:ascii="宋体" w:hAnsi="宋体" w:cs="宋体"/>
                <w:kern w:val="0"/>
                <w:sz w:val="18"/>
                <w:szCs w:val="18"/>
              </w:rPr>
              <w:t>P7</w:t>
            </w:r>
          </w:p>
        </w:tc>
        <w:tc>
          <w:tcPr>
            <w:tcW w:w="730" w:type="pct"/>
            <w:noWrap/>
            <w:vAlign w:val="center"/>
          </w:tcPr>
          <w:p>
            <w:pPr>
              <w:widowControl/>
              <w:spacing w:before="0" w:after="0"/>
              <w:jc w:val="center"/>
              <w:rPr>
                <w:rFonts w:ascii="宋体" w:hAnsi="宋体" w:cs="仿宋"/>
                <w:bCs/>
                <w:kern w:val="0"/>
                <w:szCs w:val="21"/>
              </w:rPr>
            </w:pPr>
          </w:p>
        </w:tc>
        <w:tc>
          <w:tcPr>
            <w:tcW w:w="1282" w:type="pct"/>
            <w:vMerge w:val="continue"/>
            <w:noWrap/>
            <w:vAlign w:val="center"/>
          </w:tcPr>
          <w:p>
            <w:pPr>
              <w:widowControl/>
              <w:spacing w:before="0" w:after="0"/>
              <w:rPr>
                <w:rFonts w:ascii="宋体" w:hAnsi="宋体" w:cs="仿宋"/>
                <w:bCs/>
                <w:kern w:val="0"/>
                <w:szCs w:val="21"/>
              </w:rPr>
            </w:pPr>
          </w:p>
        </w:tc>
      </w:tr>
      <w:tr>
        <w:trPr>
          <w:trHeight w:val="285" w:hRule="atLeast"/>
          <w:jc w:val="center"/>
        </w:trPr>
        <w:tc>
          <w:tcPr>
            <w:tcW w:w="274" w:type="pct"/>
            <w:vMerge w:val="continue"/>
            <w:vAlign w:val="center"/>
          </w:tcPr>
          <w:p>
            <w:pPr>
              <w:widowControl/>
              <w:spacing w:before="0" w:after="0"/>
              <w:jc w:val="left"/>
              <w:rPr>
                <w:rFonts w:ascii="宋体" w:hAnsi="宋体" w:cs="宋体"/>
                <w:b/>
                <w:bCs/>
                <w:kern w:val="0"/>
                <w:sz w:val="18"/>
                <w:szCs w:val="18"/>
              </w:rPr>
            </w:pPr>
          </w:p>
        </w:tc>
        <w:tc>
          <w:tcPr>
            <w:tcW w:w="259" w:type="pct"/>
            <w:vMerge w:val="continue"/>
            <w:vAlign w:val="center"/>
          </w:tcPr>
          <w:p>
            <w:pPr>
              <w:widowControl/>
              <w:spacing w:before="0" w:after="0"/>
              <w:jc w:val="left"/>
              <w:rPr>
                <w:rFonts w:ascii="宋体" w:hAnsi="宋体" w:cs="仿宋"/>
                <w:b/>
                <w:bCs/>
                <w:color w:val="000000"/>
                <w:kern w:val="0"/>
                <w:szCs w:val="21"/>
              </w:rPr>
            </w:pPr>
          </w:p>
        </w:tc>
        <w:tc>
          <w:tcPr>
            <w:tcW w:w="484" w:type="pct"/>
            <w:noWrap/>
            <w:vAlign w:val="center"/>
          </w:tcPr>
          <w:p>
            <w:pPr>
              <w:widowControl/>
              <w:spacing w:before="0" w:after="0"/>
              <w:jc w:val="left"/>
              <w:rPr>
                <w:rFonts w:ascii="宋体" w:hAnsi="宋体" w:cs="仿宋"/>
                <w:bCs/>
                <w:kern w:val="0"/>
                <w:szCs w:val="21"/>
              </w:rPr>
            </w:pPr>
            <w:r>
              <w:rPr>
                <w:rFonts w:hint="eastAsia" w:ascii="宋体" w:hAnsi="宋体" w:cs="仿宋"/>
                <w:bCs/>
                <w:szCs w:val="21"/>
              </w:rPr>
              <w:t>高级B</w:t>
            </w:r>
          </w:p>
        </w:tc>
        <w:tc>
          <w:tcPr>
            <w:tcW w:w="296" w:type="pct"/>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W8</w:t>
            </w:r>
          </w:p>
        </w:tc>
        <w:tc>
          <w:tcPr>
            <w:tcW w:w="256" w:type="pct"/>
            <w:noWrap/>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10</w:t>
            </w:r>
          </w:p>
        </w:tc>
        <w:tc>
          <w:tcPr>
            <w:tcW w:w="1417" w:type="pct"/>
            <w:noWrap/>
            <w:vAlign w:val="center"/>
          </w:tcPr>
          <w:p>
            <w:pPr>
              <w:widowControl/>
              <w:spacing w:before="0" w:after="0"/>
              <w:jc w:val="center"/>
              <w:rPr>
                <w:rFonts w:ascii="宋体" w:hAnsi="宋体" w:cs="仿宋"/>
                <w:bCs/>
                <w:kern w:val="0"/>
                <w:szCs w:val="21"/>
              </w:rPr>
            </w:pPr>
            <w:r>
              <w:rPr>
                <w:rFonts w:hint="eastAsia" w:ascii="宋体" w:hAnsi="宋体" w:cs="宋体"/>
                <w:kern w:val="0"/>
                <w:sz w:val="18"/>
                <w:szCs w:val="18"/>
              </w:rPr>
              <w:t>P8</w:t>
            </w:r>
          </w:p>
        </w:tc>
        <w:tc>
          <w:tcPr>
            <w:tcW w:w="730" w:type="pct"/>
            <w:noWrap/>
            <w:vAlign w:val="center"/>
          </w:tcPr>
          <w:p>
            <w:pPr>
              <w:widowControl/>
              <w:spacing w:before="0" w:after="0"/>
              <w:jc w:val="center"/>
              <w:rPr>
                <w:rFonts w:ascii="宋体" w:hAnsi="宋体" w:cs="仿宋"/>
                <w:bCs/>
                <w:kern w:val="0"/>
                <w:szCs w:val="21"/>
              </w:rPr>
            </w:pPr>
          </w:p>
        </w:tc>
        <w:tc>
          <w:tcPr>
            <w:tcW w:w="1282" w:type="pct"/>
            <w:vMerge w:val="continue"/>
            <w:noWrap/>
            <w:vAlign w:val="center"/>
          </w:tcPr>
          <w:p>
            <w:pPr>
              <w:widowControl/>
              <w:spacing w:before="0" w:after="0"/>
              <w:rPr>
                <w:rFonts w:ascii="宋体" w:hAnsi="宋体" w:cs="仿宋"/>
                <w:bCs/>
                <w:kern w:val="0"/>
                <w:szCs w:val="21"/>
              </w:rPr>
            </w:pPr>
          </w:p>
        </w:tc>
      </w:tr>
      <w:tr>
        <w:trPr>
          <w:trHeight w:val="288" w:hRule="atLeast"/>
          <w:jc w:val="center"/>
        </w:trPr>
        <w:tc>
          <w:tcPr>
            <w:tcW w:w="274" w:type="pct"/>
            <w:vMerge w:val="continue"/>
            <w:vAlign w:val="center"/>
          </w:tcPr>
          <w:p>
            <w:pPr>
              <w:widowControl/>
              <w:spacing w:before="0" w:after="0"/>
              <w:jc w:val="left"/>
              <w:rPr>
                <w:rFonts w:ascii="宋体" w:hAnsi="宋体" w:cs="宋体"/>
                <w:b/>
                <w:bCs/>
                <w:kern w:val="0"/>
                <w:sz w:val="18"/>
                <w:szCs w:val="18"/>
              </w:rPr>
            </w:pPr>
          </w:p>
        </w:tc>
        <w:tc>
          <w:tcPr>
            <w:tcW w:w="259" w:type="pct"/>
            <w:vMerge w:val="continue"/>
            <w:vAlign w:val="center"/>
          </w:tcPr>
          <w:p>
            <w:pPr>
              <w:widowControl/>
              <w:spacing w:before="0" w:after="0"/>
              <w:jc w:val="left"/>
              <w:rPr>
                <w:rFonts w:ascii="宋体" w:hAnsi="宋体" w:cs="仿宋"/>
                <w:b/>
                <w:bCs/>
                <w:color w:val="000000"/>
                <w:kern w:val="0"/>
                <w:szCs w:val="21"/>
              </w:rPr>
            </w:pPr>
          </w:p>
        </w:tc>
        <w:tc>
          <w:tcPr>
            <w:tcW w:w="484" w:type="pct"/>
            <w:noWrap/>
            <w:vAlign w:val="center"/>
          </w:tcPr>
          <w:p>
            <w:pPr>
              <w:widowControl/>
              <w:spacing w:before="0" w:after="0"/>
              <w:jc w:val="left"/>
              <w:rPr>
                <w:rFonts w:ascii="宋体" w:hAnsi="宋体" w:cs="仿宋"/>
                <w:bCs/>
                <w:kern w:val="0"/>
                <w:szCs w:val="21"/>
              </w:rPr>
            </w:pPr>
            <w:r>
              <w:rPr>
                <w:rFonts w:hint="eastAsia" w:ascii="宋体" w:hAnsi="宋体" w:cs="仿宋"/>
                <w:bCs/>
                <w:szCs w:val="21"/>
              </w:rPr>
              <w:t>高级C</w:t>
            </w:r>
          </w:p>
        </w:tc>
        <w:tc>
          <w:tcPr>
            <w:tcW w:w="296" w:type="pct"/>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W9</w:t>
            </w:r>
          </w:p>
        </w:tc>
        <w:tc>
          <w:tcPr>
            <w:tcW w:w="256" w:type="pct"/>
            <w:noWrap/>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20</w:t>
            </w:r>
          </w:p>
        </w:tc>
        <w:tc>
          <w:tcPr>
            <w:tcW w:w="1417" w:type="pct"/>
            <w:noWrap/>
            <w:vAlign w:val="center"/>
          </w:tcPr>
          <w:p>
            <w:pPr>
              <w:widowControl/>
              <w:spacing w:before="0" w:after="0"/>
              <w:jc w:val="center"/>
              <w:rPr>
                <w:rFonts w:ascii="宋体" w:hAnsi="宋体" w:cs="仿宋"/>
                <w:bCs/>
                <w:kern w:val="0"/>
                <w:szCs w:val="21"/>
              </w:rPr>
            </w:pPr>
            <w:r>
              <w:rPr>
                <w:rFonts w:hint="eastAsia" w:ascii="宋体" w:hAnsi="宋体" w:cs="宋体"/>
                <w:kern w:val="0"/>
                <w:sz w:val="18"/>
                <w:szCs w:val="18"/>
              </w:rPr>
              <w:t>P9</w:t>
            </w:r>
          </w:p>
        </w:tc>
        <w:tc>
          <w:tcPr>
            <w:tcW w:w="730" w:type="pct"/>
            <w:noWrap/>
            <w:vAlign w:val="center"/>
          </w:tcPr>
          <w:p>
            <w:pPr>
              <w:widowControl/>
              <w:spacing w:before="0" w:after="0"/>
              <w:jc w:val="center"/>
              <w:rPr>
                <w:rFonts w:ascii="宋体" w:hAnsi="宋体" w:cs="仿宋"/>
                <w:bCs/>
                <w:kern w:val="0"/>
                <w:szCs w:val="21"/>
              </w:rPr>
            </w:pPr>
          </w:p>
        </w:tc>
        <w:tc>
          <w:tcPr>
            <w:tcW w:w="1282" w:type="pct"/>
            <w:vMerge w:val="continue"/>
            <w:noWrap/>
            <w:vAlign w:val="center"/>
          </w:tcPr>
          <w:p>
            <w:pPr>
              <w:widowControl/>
              <w:spacing w:before="0" w:after="0"/>
              <w:rPr>
                <w:rFonts w:ascii="宋体" w:hAnsi="宋体" w:cs="仿宋"/>
                <w:bCs/>
                <w:kern w:val="0"/>
                <w:szCs w:val="21"/>
              </w:rPr>
            </w:pPr>
          </w:p>
        </w:tc>
      </w:tr>
      <w:tr>
        <w:trPr>
          <w:trHeight w:val="288" w:hRule="atLeast"/>
          <w:jc w:val="center"/>
        </w:trPr>
        <w:tc>
          <w:tcPr>
            <w:tcW w:w="274" w:type="pct"/>
            <w:vMerge w:val="continue"/>
            <w:vAlign w:val="center"/>
          </w:tcPr>
          <w:p>
            <w:pPr>
              <w:widowControl/>
              <w:spacing w:before="0" w:after="0"/>
              <w:jc w:val="left"/>
              <w:rPr>
                <w:rFonts w:ascii="宋体" w:hAnsi="宋体" w:cs="宋体"/>
                <w:b/>
                <w:bCs/>
                <w:kern w:val="0"/>
                <w:sz w:val="18"/>
                <w:szCs w:val="18"/>
              </w:rPr>
            </w:pPr>
          </w:p>
        </w:tc>
        <w:tc>
          <w:tcPr>
            <w:tcW w:w="259" w:type="pct"/>
            <w:vMerge w:val="restart"/>
            <w:vAlign w:val="center"/>
          </w:tcPr>
          <w:p>
            <w:pPr>
              <w:widowControl/>
              <w:spacing w:before="0" w:after="0"/>
              <w:jc w:val="left"/>
              <w:rPr>
                <w:rFonts w:ascii="宋体" w:hAnsi="宋体" w:cs="仿宋"/>
                <w:b/>
                <w:bCs/>
                <w:color w:val="000000"/>
                <w:kern w:val="0"/>
                <w:szCs w:val="21"/>
              </w:rPr>
            </w:pPr>
            <w:r>
              <w:rPr>
                <w:rFonts w:hint="eastAsia" w:ascii="宋体" w:hAnsi="宋体" w:cs="仿宋"/>
                <w:b/>
                <w:bCs/>
                <w:color w:val="000000"/>
                <w:kern w:val="0"/>
                <w:szCs w:val="21"/>
              </w:rPr>
              <w:t>专家</w:t>
            </w:r>
          </w:p>
        </w:tc>
        <w:tc>
          <w:tcPr>
            <w:tcW w:w="484" w:type="pct"/>
            <w:noWrap/>
            <w:vAlign w:val="center"/>
          </w:tcPr>
          <w:p>
            <w:pPr>
              <w:widowControl/>
              <w:spacing w:before="0" w:after="0"/>
              <w:jc w:val="left"/>
              <w:rPr>
                <w:rFonts w:ascii="宋体" w:hAnsi="宋体" w:cs="仿宋"/>
                <w:bCs/>
                <w:kern w:val="0"/>
                <w:szCs w:val="21"/>
              </w:rPr>
            </w:pPr>
            <w:r>
              <w:rPr>
                <w:rFonts w:hint="eastAsia" w:ascii="宋体" w:hAnsi="宋体" w:cs="仿宋"/>
                <w:bCs/>
                <w:szCs w:val="21"/>
              </w:rPr>
              <w:t>专家A</w:t>
            </w:r>
          </w:p>
        </w:tc>
        <w:tc>
          <w:tcPr>
            <w:tcW w:w="296" w:type="pct"/>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W10</w:t>
            </w:r>
          </w:p>
        </w:tc>
        <w:tc>
          <w:tcPr>
            <w:tcW w:w="256" w:type="pct"/>
            <w:noWrap/>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20</w:t>
            </w:r>
          </w:p>
        </w:tc>
        <w:tc>
          <w:tcPr>
            <w:tcW w:w="1417" w:type="pct"/>
            <w:noWrap/>
            <w:vAlign w:val="center"/>
          </w:tcPr>
          <w:p>
            <w:pPr>
              <w:widowControl/>
              <w:spacing w:before="0" w:after="0"/>
              <w:jc w:val="center"/>
              <w:rPr>
                <w:rFonts w:ascii="宋体" w:hAnsi="宋体" w:cs="仿宋"/>
                <w:bCs/>
                <w:kern w:val="0"/>
                <w:szCs w:val="21"/>
              </w:rPr>
            </w:pPr>
            <w:r>
              <w:rPr>
                <w:rFonts w:hint="eastAsia" w:ascii="宋体" w:hAnsi="宋体" w:cs="宋体"/>
                <w:kern w:val="0"/>
                <w:sz w:val="18"/>
                <w:szCs w:val="18"/>
              </w:rPr>
              <w:t>P10</w:t>
            </w:r>
          </w:p>
        </w:tc>
        <w:tc>
          <w:tcPr>
            <w:tcW w:w="730" w:type="pct"/>
            <w:noWrap/>
            <w:vAlign w:val="center"/>
          </w:tcPr>
          <w:p>
            <w:pPr>
              <w:widowControl/>
              <w:spacing w:before="0" w:after="0"/>
              <w:jc w:val="center"/>
              <w:rPr>
                <w:rFonts w:ascii="宋体" w:hAnsi="宋体" w:cs="仿宋"/>
                <w:bCs/>
                <w:kern w:val="0"/>
                <w:szCs w:val="21"/>
              </w:rPr>
            </w:pPr>
          </w:p>
        </w:tc>
        <w:tc>
          <w:tcPr>
            <w:tcW w:w="1282" w:type="pct"/>
            <w:vMerge w:val="continue"/>
            <w:noWrap/>
            <w:vAlign w:val="center"/>
          </w:tcPr>
          <w:p>
            <w:pPr>
              <w:widowControl/>
              <w:spacing w:before="0" w:after="0"/>
              <w:rPr>
                <w:rFonts w:ascii="宋体" w:hAnsi="宋体" w:cs="仿宋"/>
                <w:bCs/>
                <w:kern w:val="0"/>
                <w:szCs w:val="21"/>
              </w:rPr>
            </w:pPr>
          </w:p>
        </w:tc>
      </w:tr>
      <w:tr>
        <w:trPr>
          <w:trHeight w:val="288" w:hRule="atLeast"/>
          <w:jc w:val="center"/>
        </w:trPr>
        <w:tc>
          <w:tcPr>
            <w:tcW w:w="274" w:type="pct"/>
            <w:vMerge w:val="continue"/>
            <w:vAlign w:val="center"/>
          </w:tcPr>
          <w:p>
            <w:pPr>
              <w:widowControl/>
              <w:spacing w:before="0" w:after="0"/>
              <w:jc w:val="left"/>
              <w:rPr>
                <w:rFonts w:ascii="宋体" w:hAnsi="宋体" w:cs="宋体"/>
                <w:b/>
                <w:bCs/>
                <w:kern w:val="0"/>
                <w:sz w:val="18"/>
                <w:szCs w:val="18"/>
              </w:rPr>
            </w:pPr>
          </w:p>
        </w:tc>
        <w:tc>
          <w:tcPr>
            <w:tcW w:w="259" w:type="pct"/>
            <w:vMerge w:val="continue"/>
            <w:vAlign w:val="center"/>
          </w:tcPr>
          <w:p>
            <w:pPr>
              <w:widowControl/>
              <w:spacing w:before="0" w:after="0"/>
              <w:jc w:val="left"/>
              <w:rPr>
                <w:rFonts w:ascii="宋体" w:hAnsi="宋体" w:cs="仿宋"/>
                <w:b/>
                <w:bCs/>
                <w:color w:val="000000"/>
                <w:kern w:val="0"/>
                <w:szCs w:val="21"/>
              </w:rPr>
            </w:pPr>
          </w:p>
        </w:tc>
        <w:tc>
          <w:tcPr>
            <w:tcW w:w="484" w:type="pct"/>
            <w:noWrap/>
            <w:vAlign w:val="center"/>
          </w:tcPr>
          <w:p>
            <w:pPr>
              <w:widowControl/>
              <w:spacing w:before="0" w:after="0"/>
              <w:jc w:val="left"/>
              <w:rPr>
                <w:rFonts w:ascii="宋体" w:hAnsi="宋体" w:cs="仿宋"/>
                <w:bCs/>
                <w:kern w:val="0"/>
                <w:szCs w:val="21"/>
              </w:rPr>
            </w:pPr>
            <w:r>
              <w:rPr>
                <w:rFonts w:hint="eastAsia" w:ascii="宋体" w:hAnsi="宋体" w:cs="仿宋"/>
                <w:bCs/>
                <w:szCs w:val="21"/>
              </w:rPr>
              <w:t>专家B</w:t>
            </w:r>
          </w:p>
        </w:tc>
        <w:tc>
          <w:tcPr>
            <w:tcW w:w="296" w:type="pct"/>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W11</w:t>
            </w:r>
          </w:p>
        </w:tc>
        <w:tc>
          <w:tcPr>
            <w:tcW w:w="256" w:type="pct"/>
            <w:noWrap/>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15</w:t>
            </w:r>
          </w:p>
        </w:tc>
        <w:tc>
          <w:tcPr>
            <w:tcW w:w="1417" w:type="pct"/>
            <w:noWrap/>
            <w:vAlign w:val="center"/>
          </w:tcPr>
          <w:p>
            <w:pPr>
              <w:widowControl/>
              <w:spacing w:before="0" w:after="0"/>
              <w:jc w:val="center"/>
              <w:rPr>
                <w:rFonts w:ascii="宋体" w:hAnsi="宋体" w:cs="仿宋"/>
                <w:bCs/>
                <w:kern w:val="0"/>
                <w:szCs w:val="21"/>
              </w:rPr>
            </w:pPr>
            <w:r>
              <w:rPr>
                <w:rFonts w:hint="eastAsia" w:ascii="宋体" w:hAnsi="宋体" w:cs="宋体"/>
                <w:kern w:val="0"/>
                <w:sz w:val="18"/>
                <w:szCs w:val="18"/>
              </w:rPr>
              <w:t>P11</w:t>
            </w:r>
          </w:p>
        </w:tc>
        <w:tc>
          <w:tcPr>
            <w:tcW w:w="730" w:type="pct"/>
            <w:noWrap/>
            <w:vAlign w:val="center"/>
          </w:tcPr>
          <w:p>
            <w:pPr>
              <w:widowControl/>
              <w:spacing w:before="0" w:after="0"/>
              <w:jc w:val="center"/>
              <w:rPr>
                <w:rFonts w:ascii="宋体" w:hAnsi="宋体" w:cs="仿宋"/>
                <w:bCs/>
                <w:kern w:val="0"/>
                <w:szCs w:val="21"/>
              </w:rPr>
            </w:pPr>
          </w:p>
        </w:tc>
        <w:tc>
          <w:tcPr>
            <w:tcW w:w="1282" w:type="pct"/>
            <w:vMerge w:val="continue"/>
            <w:noWrap/>
            <w:vAlign w:val="center"/>
          </w:tcPr>
          <w:p>
            <w:pPr>
              <w:widowControl/>
              <w:spacing w:before="0" w:after="0"/>
              <w:rPr>
                <w:rFonts w:ascii="宋体" w:hAnsi="宋体" w:cs="仿宋"/>
                <w:bCs/>
                <w:kern w:val="0"/>
                <w:szCs w:val="21"/>
              </w:rPr>
            </w:pPr>
          </w:p>
        </w:tc>
      </w:tr>
      <w:tr>
        <w:trPr>
          <w:trHeight w:val="288" w:hRule="atLeast"/>
          <w:jc w:val="center"/>
        </w:trPr>
        <w:tc>
          <w:tcPr>
            <w:tcW w:w="274" w:type="pct"/>
            <w:vMerge w:val="continue"/>
            <w:vAlign w:val="center"/>
          </w:tcPr>
          <w:p>
            <w:pPr>
              <w:widowControl/>
              <w:spacing w:before="0" w:after="0"/>
              <w:jc w:val="left"/>
              <w:rPr>
                <w:rFonts w:ascii="宋体" w:hAnsi="宋体" w:cs="宋体"/>
                <w:b/>
                <w:bCs/>
                <w:kern w:val="0"/>
                <w:sz w:val="18"/>
                <w:szCs w:val="18"/>
              </w:rPr>
            </w:pPr>
          </w:p>
        </w:tc>
        <w:tc>
          <w:tcPr>
            <w:tcW w:w="259" w:type="pct"/>
            <w:vMerge w:val="continue"/>
            <w:vAlign w:val="center"/>
          </w:tcPr>
          <w:p>
            <w:pPr>
              <w:widowControl/>
              <w:spacing w:before="0" w:after="0"/>
              <w:jc w:val="left"/>
              <w:rPr>
                <w:rFonts w:ascii="宋体" w:hAnsi="宋体" w:cs="仿宋"/>
                <w:b/>
                <w:bCs/>
                <w:color w:val="000000"/>
                <w:kern w:val="0"/>
                <w:szCs w:val="21"/>
              </w:rPr>
            </w:pPr>
          </w:p>
        </w:tc>
        <w:tc>
          <w:tcPr>
            <w:tcW w:w="484" w:type="pct"/>
            <w:noWrap/>
            <w:vAlign w:val="center"/>
          </w:tcPr>
          <w:p>
            <w:pPr>
              <w:widowControl/>
              <w:spacing w:before="0" w:after="0"/>
              <w:jc w:val="left"/>
              <w:rPr>
                <w:rFonts w:ascii="宋体" w:hAnsi="宋体" w:cs="仿宋"/>
                <w:bCs/>
                <w:kern w:val="0"/>
                <w:szCs w:val="21"/>
              </w:rPr>
            </w:pPr>
            <w:r>
              <w:rPr>
                <w:rFonts w:hint="eastAsia" w:ascii="宋体" w:hAnsi="宋体" w:cs="仿宋"/>
                <w:bCs/>
                <w:szCs w:val="21"/>
              </w:rPr>
              <w:t>专家C</w:t>
            </w:r>
          </w:p>
        </w:tc>
        <w:tc>
          <w:tcPr>
            <w:tcW w:w="296" w:type="pct"/>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W12</w:t>
            </w:r>
          </w:p>
        </w:tc>
        <w:tc>
          <w:tcPr>
            <w:tcW w:w="256" w:type="pct"/>
            <w:noWrap/>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11</w:t>
            </w:r>
          </w:p>
        </w:tc>
        <w:tc>
          <w:tcPr>
            <w:tcW w:w="1417" w:type="pct"/>
            <w:noWrap/>
            <w:vAlign w:val="center"/>
          </w:tcPr>
          <w:p>
            <w:pPr>
              <w:widowControl/>
              <w:spacing w:before="0" w:after="0"/>
              <w:jc w:val="center"/>
              <w:rPr>
                <w:rFonts w:ascii="宋体" w:hAnsi="宋体" w:cs="仿宋"/>
                <w:bCs/>
                <w:kern w:val="0"/>
                <w:szCs w:val="21"/>
              </w:rPr>
            </w:pPr>
            <w:r>
              <w:rPr>
                <w:rFonts w:hint="eastAsia" w:ascii="宋体" w:hAnsi="宋体" w:cs="宋体"/>
                <w:kern w:val="0"/>
                <w:sz w:val="18"/>
                <w:szCs w:val="18"/>
              </w:rPr>
              <w:t>P12</w:t>
            </w:r>
          </w:p>
        </w:tc>
        <w:tc>
          <w:tcPr>
            <w:tcW w:w="730" w:type="pct"/>
            <w:noWrap/>
            <w:vAlign w:val="center"/>
          </w:tcPr>
          <w:p>
            <w:pPr>
              <w:widowControl/>
              <w:spacing w:before="0" w:after="0"/>
              <w:jc w:val="center"/>
              <w:rPr>
                <w:rFonts w:ascii="宋体" w:hAnsi="宋体" w:cs="仿宋"/>
                <w:bCs/>
                <w:kern w:val="0"/>
                <w:szCs w:val="21"/>
              </w:rPr>
            </w:pPr>
          </w:p>
        </w:tc>
        <w:tc>
          <w:tcPr>
            <w:tcW w:w="1282" w:type="pct"/>
            <w:vMerge w:val="continue"/>
            <w:noWrap/>
            <w:vAlign w:val="center"/>
          </w:tcPr>
          <w:p>
            <w:pPr>
              <w:widowControl/>
              <w:spacing w:before="0" w:after="0"/>
              <w:rPr>
                <w:rFonts w:ascii="宋体" w:hAnsi="宋体" w:cs="仿宋"/>
                <w:bCs/>
                <w:kern w:val="0"/>
                <w:szCs w:val="21"/>
              </w:rPr>
            </w:pPr>
          </w:p>
        </w:tc>
      </w:tr>
      <w:tr>
        <w:trPr>
          <w:trHeight w:val="288" w:hRule="atLeast"/>
          <w:jc w:val="center"/>
        </w:trPr>
        <w:tc>
          <w:tcPr>
            <w:tcW w:w="274" w:type="pct"/>
            <w:vMerge w:val="restart"/>
            <w:vAlign w:val="center"/>
          </w:tcPr>
          <w:p>
            <w:pPr>
              <w:widowControl/>
              <w:spacing w:before="0" w:after="0"/>
              <w:jc w:val="left"/>
              <w:rPr>
                <w:rFonts w:ascii="宋体" w:hAnsi="宋体" w:cs="宋体"/>
                <w:b/>
                <w:bCs/>
                <w:kern w:val="0"/>
                <w:sz w:val="18"/>
                <w:szCs w:val="18"/>
              </w:rPr>
            </w:pPr>
            <w:r>
              <w:rPr>
                <w:rFonts w:hint="eastAsia" w:ascii="宋体" w:hAnsi="宋体" w:cs="宋体"/>
                <w:b/>
                <w:bCs/>
                <w:kern w:val="0"/>
                <w:sz w:val="18"/>
                <w:szCs w:val="18"/>
              </w:rPr>
              <w:t>需求分析工程师</w:t>
            </w:r>
          </w:p>
        </w:tc>
        <w:tc>
          <w:tcPr>
            <w:tcW w:w="259" w:type="pct"/>
            <w:vMerge w:val="restart"/>
            <w:vAlign w:val="center"/>
          </w:tcPr>
          <w:p>
            <w:pPr>
              <w:widowControl/>
              <w:spacing w:before="0" w:after="0"/>
              <w:jc w:val="left"/>
              <w:rPr>
                <w:rFonts w:ascii="宋体" w:hAnsi="宋体" w:cs="仿宋"/>
                <w:b/>
                <w:bCs/>
                <w:color w:val="000000"/>
                <w:kern w:val="0"/>
                <w:szCs w:val="21"/>
              </w:rPr>
            </w:pPr>
            <w:r>
              <w:rPr>
                <w:rFonts w:hint="eastAsia" w:ascii="宋体" w:hAnsi="宋体" w:cs="仿宋"/>
                <w:b/>
                <w:bCs/>
                <w:color w:val="000000"/>
                <w:kern w:val="0"/>
                <w:szCs w:val="21"/>
              </w:rPr>
              <w:t>初级</w:t>
            </w:r>
          </w:p>
        </w:tc>
        <w:tc>
          <w:tcPr>
            <w:tcW w:w="484" w:type="pct"/>
            <w:noWrap/>
            <w:vAlign w:val="center"/>
          </w:tcPr>
          <w:p>
            <w:pPr>
              <w:widowControl/>
              <w:spacing w:before="0" w:after="0"/>
              <w:jc w:val="left"/>
              <w:rPr>
                <w:rFonts w:ascii="宋体" w:hAnsi="宋体" w:cs="仿宋"/>
                <w:bCs/>
                <w:kern w:val="0"/>
                <w:szCs w:val="21"/>
              </w:rPr>
            </w:pPr>
            <w:r>
              <w:rPr>
                <w:rFonts w:hint="eastAsia" w:ascii="宋体" w:hAnsi="宋体" w:cs="仿宋"/>
                <w:bCs/>
                <w:szCs w:val="21"/>
              </w:rPr>
              <w:t>初级A</w:t>
            </w:r>
          </w:p>
        </w:tc>
        <w:tc>
          <w:tcPr>
            <w:tcW w:w="296" w:type="pct"/>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W1</w:t>
            </w:r>
          </w:p>
        </w:tc>
        <w:tc>
          <w:tcPr>
            <w:tcW w:w="256" w:type="pct"/>
            <w:noWrap/>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2</w:t>
            </w:r>
          </w:p>
        </w:tc>
        <w:tc>
          <w:tcPr>
            <w:tcW w:w="1417" w:type="pct"/>
            <w:noWrap/>
            <w:vAlign w:val="center"/>
          </w:tcPr>
          <w:p>
            <w:pPr>
              <w:widowControl/>
              <w:spacing w:before="0" w:after="0"/>
              <w:jc w:val="center"/>
              <w:rPr>
                <w:rFonts w:ascii="宋体" w:hAnsi="宋体" w:cs="仿宋"/>
                <w:bCs/>
                <w:kern w:val="0"/>
                <w:szCs w:val="21"/>
              </w:rPr>
            </w:pPr>
            <w:r>
              <w:rPr>
                <w:rFonts w:hint="eastAsia" w:ascii="宋体" w:hAnsi="宋体" w:cs="宋体"/>
                <w:kern w:val="0"/>
                <w:sz w:val="18"/>
                <w:szCs w:val="18"/>
              </w:rPr>
              <w:t>P1</w:t>
            </w:r>
          </w:p>
        </w:tc>
        <w:tc>
          <w:tcPr>
            <w:tcW w:w="730" w:type="pct"/>
            <w:noWrap/>
            <w:vAlign w:val="center"/>
          </w:tcPr>
          <w:p>
            <w:pPr>
              <w:widowControl/>
              <w:spacing w:before="0" w:after="0"/>
              <w:jc w:val="center"/>
              <w:rPr>
                <w:rFonts w:ascii="宋体" w:hAnsi="宋体" w:cs="仿宋"/>
                <w:bCs/>
                <w:kern w:val="0"/>
                <w:szCs w:val="21"/>
              </w:rPr>
            </w:pPr>
          </w:p>
        </w:tc>
        <w:tc>
          <w:tcPr>
            <w:tcW w:w="1282" w:type="pct"/>
            <w:vMerge w:val="restart"/>
            <w:noWrap/>
            <w:vAlign w:val="center"/>
          </w:tcPr>
          <w:p>
            <w:pPr>
              <w:widowControl/>
              <w:spacing w:before="0" w:after="0"/>
              <w:jc w:val="left"/>
              <w:rPr>
                <w:rFonts w:ascii="宋体" w:hAnsi="宋体" w:cs="仿宋"/>
                <w:bCs/>
                <w:kern w:val="0"/>
                <w:szCs w:val="21"/>
              </w:rPr>
            </w:pPr>
            <w:r>
              <w:rPr>
                <w:rFonts w:hint="eastAsia" w:ascii="宋体" w:hAnsi="宋体" w:cs="仿宋"/>
                <w:bCs/>
                <w:kern w:val="0"/>
                <w:szCs w:val="21"/>
              </w:rPr>
              <w:t>小写：</w:t>
            </w:r>
          </w:p>
          <w:p>
            <w:pPr>
              <w:widowControl/>
              <w:spacing w:before="0" w:after="0"/>
              <w:rPr>
                <w:rFonts w:ascii="宋体" w:hAnsi="宋体" w:cs="仿宋"/>
                <w:bCs/>
                <w:kern w:val="0"/>
                <w:szCs w:val="21"/>
              </w:rPr>
            </w:pPr>
            <w:r>
              <w:rPr>
                <w:rFonts w:hint="eastAsia" w:ascii="宋体" w:hAnsi="宋体" w:cs="仿宋"/>
                <w:bCs/>
                <w:kern w:val="0"/>
                <w:szCs w:val="21"/>
              </w:rPr>
              <w:t>大写：</w:t>
            </w:r>
          </w:p>
        </w:tc>
      </w:tr>
      <w:tr>
        <w:trPr>
          <w:trHeight w:val="288" w:hRule="atLeast"/>
          <w:jc w:val="center"/>
        </w:trPr>
        <w:tc>
          <w:tcPr>
            <w:tcW w:w="274" w:type="pct"/>
            <w:vMerge w:val="continue"/>
            <w:vAlign w:val="center"/>
          </w:tcPr>
          <w:p>
            <w:pPr>
              <w:widowControl/>
              <w:spacing w:before="0" w:after="0"/>
              <w:jc w:val="left"/>
              <w:rPr>
                <w:rFonts w:ascii="宋体" w:hAnsi="宋体" w:cs="宋体"/>
                <w:b/>
                <w:bCs/>
                <w:kern w:val="0"/>
                <w:sz w:val="18"/>
                <w:szCs w:val="18"/>
              </w:rPr>
            </w:pPr>
          </w:p>
        </w:tc>
        <w:tc>
          <w:tcPr>
            <w:tcW w:w="259" w:type="pct"/>
            <w:vMerge w:val="continue"/>
            <w:vAlign w:val="center"/>
          </w:tcPr>
          <w:p>
            <w:pPr>
              <w:widowControl/>
              <w:spacing w:before="0" w:after="0"/>
              <w:jc w:val="left"/>
              <w:rPr>
                <w:rFonts w:ascii="宋体" w:hAnsi="宋体" w:cs="仿宋"/>
                <w:b/>
                <w:bCs/>
                <w:color w:val="000000"/>
                <w:kern w:val="0"/>
                <w:szCs w:val="21"/>
              </w:rPr>
            </w:pPr>
          </w:p>
        </w:tc>
        <w:tc>
          <w:tcPr>
            <w:tcW w:w="484" w:type="pct"/>
            <w:noWrap/>
            <w:vAlign w:val="center"/>
          </w:tcPr>
          <w:p>
            <w:pPr>
              <w:widowControl/>
              <w:spacing w:before="0" w:after="0"/>
              <w:jc w:val="left"/>
              <w:rPr>
                <w:rFonts w:ascii="宋体" w:hAnsi="宋体" w:cs="仿宋"/>
                <w:bCs/>
                <w:kern w:val="0"/>
                <w:szCs w:val="21"/>
              </w:rPr>
            </w:pPr>
            <w:r>
              <w:rPr>
                <w:rFonts w:hint="eastAsia" w:ascii="宋体" w:hAnsi="宋体" w:cs="仿宋"/>
                <w:bCs/>
                <w:szCs w:val="21"/>
              </w:rPr>
              <w:t>初级B</w:t>
            </w:r>
          </w:p>
        </w:tc>
        <w:tc>
          <w:tcPr>
            <w:tcW w:w="296" w:type="pct"/>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W2</w:t>
            </w:r>
          </w:p>
        </w:tc>
        <w:tc>
          <w:tcPr>
            <w:tcW w:w="256" w:type="pct"/>
            <w:noWrap/>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3</w:t>
            </w:r>
          </w:p>
        </w:tc>
        <w:tc>
          <w:tcPr>
            <w:tcW w:w="1417" w:type="pct"/>
            <w:noWrap/>
            <w:vAlign w:val="center"/>
          </w:tcPr>
          <w:p>
            <w:pPr>
              <w:widowControl/>
              <w:spacing w:before="0" w:after="0"/>
              <w:jc w:val="center"/>
              <w:rPr>
                <w:rFonts w:ascii="宋体" w:hAnsi="宋体" w:cs="仿宋"/>
                <w:bCs/>
                <w:kern w:val="0"/>
                <w:szCs w:val="21"/>
              </w:rPr>
            </w:pPr>
            <w:r>
              <w:rPr>
                <w:rFonts w:hint="eastAsia" w:ascii="宋体" w:hAnsi="宋体" w:cs="宋体"/>
                <w:kern w:val="0"/>
                <w:sz w:val="18"/>
                <w:szCs w:val="18"/>
              </w:rPr>
              <w:t>P2</w:t>
            </w:r>
          </w:p>
        </w:tc>
        <w:tc>
          <w:tcPr>
            <w:tcW w:w="730" w:type="pct"/>
            <w:noWrap/>
            <w:vAlign w:val="center"/>
          </w:tcPr>
          <w:p>
            <w:pPr>
              <w:widowControl/>
              <w:spacing w:before="0" w:after="0"/>
              <w:jc w:val="center"/>
              <w:rPr>
                <w:rFonts w:ascii="宋体" w:hAnsi="宋体" w:cs="仿宋"/>
                <w:bCs/>
                <w:kern w:val="0"/>
                <w:szCs w:val="21"/>
              </w:rPr>
            </w:pPr>
          </w:p>
        </w:tc>
        <w:tc>
          <w:tcPr>
            <w:tcW w:w="1282" w:type="pct"/>
            <w:vMerge w:val="continue"/>
            <w:noWrap/>
            <w:vAlign w:val="center"/>
          </w:tcPr>
          <w:p>
            <w:pPr>
              <w:widowControl/>
              <w:spacing w:before="0" w:after="0"/>
              <w:rPr>
                <w:rFonts w:ascii="宋体" w:hAnsi="宋体" w:cs="仿宋"/>
                <w:bCs/>
                <w:kern w:val="0"/>
                <w:szCs w:val="21"/>
              </w:rPr>
            </w:pPr>
          </w:p>
        </w:tc>
      </w:tr>
      <w:tr>
        <w:trPr>
          <w:trHeight w:val="288" w:hRule="atLeast"/>
          <w:jc w:val="center"/>
        </w:trPr>
        <w:tc>
          <w:tcPr>
            <w:tcW w:w="274" w:type="pct"/>
            <w:vMerge w:val="continue"/>
            <w:vAlign w:val="center"/>
          </w:tcPr>
          <w:p>
            <w:pPr>
              <w:widowControl/>
              <w:spacing w:before="0" w:after="0"/>
              <w:jc w:val="left"/>
              <w:rPr>
                <w:rFonts w:ascii="宋体" w:hAnsi="宋体" w:cs="宋体"/>
                <w:b/>
                <w:bCs/>
                <w:kern w:val="0"/>
                <w:sz w:val="18"/>
                <w:szCs w:val="18"/>
              </w:rPr>
            </w:pPr>
          </w:p>
        </w:tc>
        <w:tc>
          <w:tcPr>
            <w:tcW w:w="259" w:type="pct"/>
            <w:vMerge w:val="continue"/>
            <w:vAlign w:val="center"/>
          </w:tcPr>
          <w:p>
            <w:pPr>
              <w:widowControl/>
              <w:spacing w:before="0" w:after="0"/>
              <w:jc w:val="left"/>
              <w:rPr>
                <w:rFonts w:ascii="宋体" w:hAnsi="宋体" w:cs="仿宋"/>
                <w:b/>
                <w:bCs/>
                <w:color w:val="000000"/>
                <w:kern w:val="0"/>
                <w:szCs w:val="21"/>
              </w:rPr>
            </w:pPr>
          </w:p>
        </w:tc>
        <w:tc>
          <w:tcPr>
            <w:tcW w:w="484" w:type="pct"/>
            <w:noWrap/>
            <w:vAlign w:val="center"/>
          </w:tcPr>
          <w:p>
            <w:pPr>
              <w:widowControl/>
              <w:spacing w:before="0" w:after="0"/>
              <w:jc w:val="left"/>
              <w:rPr>
                <w:rFonts w:ascii="宋体" w:hAnsi="宋体" w:cs="仿宋"/>
                <w:bCs/>
                <w:kern w:val="0"/>
                <w:szCs w:val="21"/>
              </w:rPr>
            </w:pPr>
            <w:r>
              <w:rPr>
                <w:rFonts w:hint="eastAsia" w:ascii="宋体" w:hAnsi="宋体" w:cs="仿宋"/>
                <w:bCs/>
                <w:szCs w:val="21"/>
              </w:rPr>
              <w:t>初级C</w:t>
            </w:r>
          </w:p>
        </w:tc>
        <w:tc>
          <w:tcPr>
            <w:tcW w:w="296" w:type="pct"/>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W3</w:t>
            </w:r>
          </w:p>
        </w:tc>
        <w:tc>
          <w:tcPr>
            <w:tcW w:w="256" w:type="pct"/>
            <w:noWrap/>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4</w:t>
            </w:r>
          </w:p>
        </w:tc>
        <w:tc>
          <w:tcPr>
            <w:tcW w:w="1417" w:type="pct"/>
            <w:noWrap/>
            <w:vAlign w:val="center"/>
          </w:tcPr>
          <w:p>
            <w:pPr>
              <w:widowControl/>
              <w:spacing w:before="0" w:after="0"/>
              <w:jc w:val="center"/>
              <w:rPr>
                <w:rFonts w:ascii="宋体" w:hAnsi="宋体" w:cs="仿宋"/>
                <w:bCs/>
                <w:kern w:val="0"/>
                <w:szCs w:val="21"/>
              </w:rPr>
            </w:pPr>
            <w:r>
              <w:rPr>
                <w:rFonts w:hint="eastAsia" w:ascii="宋体" w:hAnsi="宋体" w:cs="宋体"/>
                <w:kern w:val="0"/>
                <w:sz w:val="18"/>
                <w:szCs w:val="18"/>
              </w:rPr>
              <w:t>P3</w:t>
            </w:r>
          </w:p>
        </w:tc>
        <w:tc>
          <w:tcPr>
            <w:tcW w:w="730" w:type="pct"/>
            <w:noWrap/>
            <w:vAlign w:val="center"/>
          </w:tcPr>
          <w:p>
            <w:pPr>
              <w:widowControl/>
              <w:spacing w:before="0" w:after="0"/>
              <w:jc w:val="center"/>
              <w:rPr>
                <w:rFonts w:ascii="宋体" w:hAnsi="宋体" w:cs="仿宋"/>
                <w:bCs/>
                <w:kern w:val="0"/>
                <w:szCs w:val="21"/>
              </w:rPr>
            </w:pPr>
          </w:p>
        </w:tc>
        <w:tc>
          <w:tcPr>
            <w:tcW w:w="1282" w:type="pct"/>
            <w:vMerge w:val="continue"/>
            <w:noWrap/>
            <w:vAlign w:val="center"/>
          </w:tcPr>
          <w:p>
            <w:pPr>
              <w:widowControl/>
              <w:spacing w:before="0" w:after="0"/>
              <w:rPr>
                <w:rFonts w:ascii="宋体" w:hAnsi="宋体" w:cs="仿宋"/>
                <w:bCs/>
                <w:kern w:val="0"/>
                <w:szCs w:val="21"/>
              </w:rPr>
            </w:pPr>
          </w:p>
        </w:tc>
      </w:tr>
      <w:tr>
        <w:trPr>
          <w:trHeight w:val="288" w:hRule="atLeast"/>
          <w:jc w:val="center"/>
        </w:trPr>
        <w:tc>
          <w:tcPr>
            <w:tcW w:w="274" w:type="pct"/>
            <w:vMerge w:val="continue"/>
            <w:vAlign w:val="center"/>
          </w:tcPr>
          <w:p>
            <w:pPr>
              <w:widowControl/>
              <w:spacing w:before="0" w:after="0"/>
              <w:jc w:val="left"/>
              <w:rPr>
                <w:rFonts w:ascii="宋体" w:hAnsi="宋体" w:cs="宋体"/>
                <w:b/>
                <w:bCs/>
                <w:kern w:val="0"/>
                <w:sz w:val="18"/>
                <w:szCs w:val="18"/>
              </w:rPr>
            </w:pPr>
          </w:p>
        </w:tc>
        <w:tc>
          <w:tcPr>
            <w:tcW w:w="259" w:type="pct"/>
            <w:vMerge w:val="restart"/>
            <w:vAlign w:val="center"/>
          </w:tcPr>
          <w:p>
            <w:pPr>
              <w:widowControl/>
              <w:spacing w:before="0" w:after="0"/>
              <w:jc w:val="left"/>
              <w:rPr>
                <w:rFonts w:ascii="宋体" w:hAnsi="宋体" w:cs="仿宋"/>
                <w:b/>
                <w:bCs/>
                <w:color w:val="000000"/>
                <w:kern w:val="0"/>
                <w:szCs w:val="21"/>
              </w:rPr>
            </w:pPr>
            <w:r>
              <w:rPr>
                <w:rFonts w:hint="eastAsia" w:ascii="宋体" w:hAnsi="宋体" w:cs="仿宋"/>
                <w:b/>
                <w:bCs/>
                <w:color w:val="000000"/>
                <w:kern w:val="0"/>
                <w:szCs w:val="21"/>
              </w:rPr>
              <w:t>中级</w:t>
            </w:r>
          </w:p>
        </w:tc>
        <w:tc>
          <w:tcPr>
            <w:tcW w:w="484" w:type="pct"/>
            <w:noWrap/>
            <w:vAlign w:val="center"/>
          </w:tcPr>
          <w:p>
            <w:pPr>
              <w:widowControl/>
              <w:spacing w:before="0" w:after="0"/>
              <w:jc w:val="left"/>
              <w:rPr>
                <w:rFonts w:ascii="宋体" w:hAnsi="宋体" w:cs="仿宋"/>
                <w:bCs/>
                <w:kern w:val="0"/>
                <w:szCs w:val="21"/>
              </w:rPr>
            </w:pPr>
            <w:r>
              <w:rPr>
                <w:rFonts w:hint="eastAsia" w:ascii="宋体" w:hAnsi="宋体" w:cs="仿宋"/>
                <w:bCs/>
                <w:szCs w:val="21"/>
              </w:rPr>
              <w:t>中级A</w:t>
            </w:r>
          </w:p>
        </w:tc>
        <w:tc>
          <w:tcPr>
            <w:tcW w:w="296" w:type="pct"/>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W4</w:t>
            </w:r>
          </w:p>
        </w:tc>
        <w:tc>
          <w:tcPr>
            <w:tcW w:w="256" w:type="pct"/>
            <w:noWrap/>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6</w:t>
            </w:r>
          </w:p>
        </w:tc>
        <w:tc>
          <w:tcPr>
            <w:tcW w:w="1417" w:type="pct"/>
            <w:noWrap/>
            <w:vAlign w:val="center"/>
          </w:tcPr>
          <w:p>
            <w:pPr>
              <w:widowControl/>
              <w:spacing w:before="0" w:after="0"/>
              <w:jc w:val="center"/>
              <w:rPr>
                <w:rFonts w:ascii="宋体" w:hAnsi="宋体" w:cs="仿宋"/>
                <w:bCs/>
                <w:kern w:val="0"/>
                <w:szCs w:val="21"/>
              </w:rPr>
            </w:pPr>
            <w:r>
              <w:rPr>
                <w:rFonts w:hint="eastAsia" w:ascii="宋体" w:hAnsi="宋体" w:cs="宋体"/>
                <w:kern w:val="0"/>
                <w:sz w:val="18"/>
                <w:szCs w:val="18"/>
              </w:rPr>
              <w:t>P4</w:t>
            </w:r>
          </w:p>
        </w:tc>
        <w:tc>
          <w:tcPr>
            <w:tcW w:w="730" w:type="pct"/>
            <w:noWrap/>
            <w:vAlign w:val="center"/>
          </w:tcPr>
          <w:p>
            <w:pPr>
              <w:widowControl/>
              <w:spacing w:before="0" w:after="0"/>
              <w:jc w:val="center"/>
              <w:rPr>
                <w:rFonts w:ascii="宋体" w:hAnsi="宋体" w:cs="仿宋"/>
                <w:bCs/>
                <w:kern w:val="0"/>
                <w:szCs w:val="21"/>
              </w:rPr>
            </w:pPr>
          </w:p>
        </w:tc>
        <w:tc>
          <w:tcPr>
            <w:tcW w:w="1282" w:type="pct"/>
            <w:vMerge w:val="continue"/>
            <w:noWrap/>
            <w:vAlign w:val="center"/>
          </w:tcPr>
          <w:p>
            <w:pPr>
              <w:widowControl/>
              <w:spacing w:before="0" w:after="0"/>
              <w:rPr>
                <w:rFonts w:ascii="宋体" w:hAnsi="宋体" w:cs="仿宋"/>
                <w:bCs/>
                <w:kern w:val="0"/>
                <w:szCs w:val="21"/>
              </w:rPr>
            </w:pPr>
          </w:p>
        </w:tc>
      </w:tr>
      <w:tr>
        <w:trPr>
          <w:trHeight w:val="288" w:hRule="atLeast"/>
          <w:jc w:val="center"/>
        </w:trPr>
        <w:tc>
          <w:tcPr>
            <w:tcW w:w="274" w:type="pct"/>
            <w:vMerge w:val="continue"/>
            <w:vAlign w:val="center"/>
          </w:tcPr>
          <w:p>
            <w:pPr>
              <w:widowControl/>
              <w:spacing w:before="0" w:after="0"/>
              <w:jc w:val="left"/>
              <w:rPr>
                <w:rFonts w:ascii="宋体" w:hAnsi="宋体" w:cs="宋体"/>
                <w:b/>
                <w:bCs/>
                <w:kern w:val="0"/>
                <w:sz w:val="18"/>
                <w:szCs w:val="18"/>
              </w:rPr>
            </w:pPr>
          </w:p>
        </w:tc>
        <w:tc>
          <w:tcPr>
            <w:tcW w:w="259" w:type="pct"/>
            <w:vMerge w:val="continue"/>
            <w:vAlign w:val="center"/>
          </w:tcPr>
          <w:p>
            <w:pPr>
              <w:widowControl/>
              <w:spacing w:before="0" w:after="0"/>
              <w:jc w:val="left"/>
              <w:rPr>
                <w:rFonts w:ascii="宋体" w:hAnsi="宋体" w:cs="仿宋"/>
                <w:b/>
                <w:bCs/>
                <w:color w:val="000000"/>
                <w:kern w:val="0"/>
                <w:szCs w:val="21"/>
              </w:rPr>
            </w:pPr>
          </w:p>
        </w:tc>
        <w:tc>
          <w:tcPr>
            <w:tcW w:w="484" w:type="pct"/>
            <w:noWrap/>
            <w:vAlign w:val="center"/>
          </w:tcPr>
          <w:p>
            <w:pPr>
              <w:widowControl/>
              <w:spacing w:before="0" w:after="0"/>
              <w:jc w:val="left"/>
              <w:rPr>
                <w:rFonts w:ascii="宋体" w:hAnsi="宋体" w:cs="仿宋"/>
                <w:bCs/>
                <w:kern w:val="0"/>
                <w:szCs w:val="21"/>
              </w:rPr>
            </w:pPr>
            <w:r>
              <w:rPr>
                <w:rFonts w:hint="eastAsia" w:ascii="宋体" w:hAnsi="宋体" w:cs="仿宋"/>
                <w:bCs/>
                <w:szCs w:val="21"/>
              </w:rPr>
              <w:t>中级B</w:t>
            </w:r>
          </w:p>
        </w:tc>
        <w:tc>
          <w:tcPr>
            <w:tcW w:w="296" w:type="pct"/>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W5</w:t>
            </w:r>
          </w:p>
        </w:tc>
        <w:tc>
          <w:tcPr>
            <w:tcW w:w="256" w:type="pct"/>
            <w:noWrap/>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15</w:t>
            </w:r>
          </w:p>
        </w:tc>
        <w:tc>
          <w:tcPr>
            <w:tcW w:w="1417" w:type="pct"/>
            <w:noWrap/>
            <w:vAlign w:val="center"/>
          </w:tcPr>
          <w:p>
            <w:pPr>
              <w:widowControl/>
              <w:spacing w:before="0" w:after="0"/>
              <w:jc w:val="center"/>
              <w:rPr>
                <w:rFonts w:ascii="宋体" w:hAnsi="宋体" w:cs="仿宋"/>
                <w:bCs/>
                <w:kern w:val="0"/>
                <w:szCs w:val="21"/>
              </w:rPr>
            </w:pPr>
            <w:r>
              <w:rPr>
                <w:rFonts w:hint="eastAsia" w:ascii="宋体" w:hAnsi="宋体" w:cs="宋体"/>
                <w:kern w:val="0"/>
                <w:sz w:val="18"/>
                <w:szCs w:val="18"/>
              </w:rPr>
              <w:t>P5</w:t>
            </w:r>
          </w:p>
        </w:tc>
        <w:tc>
          <w:tcPr>
            <w:tcW w:w="730" w:type="pct"/>
            <w:noWrap/>
            <w:vAlign w:val="center"/>
          </w:tcPr>
          <w:p>
            <w:pPr>
              <w:widowControl/>
              <w:spacing w:before="0" w:after="0"/>
              <w:jc w:val="center"/>
              <w:rPr>
                <w:rFonts w:ascii="宋体" w:hAnsi="宋体" w:cs="仿宋"/>
                <w:bCs/>
                <w:kern w:val="0"/>
                <w:szCs w:val="21"/>
              </w:rPr>
            </w:pPr>
          </w:p>
        </w:tc>
        <w:tc>
          <w:tcPr>
            <w:tcW w:w="1282" w:type="pct"/>
            <w:vMerge w:val="continue"/>
            <w:noWrap/>
            <w:vAlign w:val="center"/>
          </w:tcPr>
          <w:p>
            <w:pPr>
              <w:widowControl/>
              <w:spacing w:before="0" w:after="0"/>
              <w:rPr>
                <w:rFonts w:ascii="宋体" w:hAnsi="宋体" w:cs="仿宋"/>
                <w:bCs/>
                <w:kern w:val="0"/>
                <w:szCs w:val="21"/>
              </w:rPr>
            </w:pPr>
          </w:p>
        </w:tc>
      </w:tr>
      <w:tr>
        <w:trPr>
          <w:trHeight w:val="288" w:hRule="atLeast"/>
          <w:jc w:val="center"/>
        </w:trPr>
        <w:tc>
          <w:tcPr>
            <w:tcW w:w="274" w:type="pct"/>
            <w:vMerge w:val="continue"/>
            <w:vAlign w:val="center"/>
          </w:tcPr>
          <w:p>
            <w:pPr>
              <w:widowControl/>
              <w:spacing w:before="0" w:after="0"/>
              <w:jc w:val="left"/>
              <w:rPr>
                <w:rFonts w:ascii="宋体" w:hAnsi="宋体" w:cs="宋体"/>
                <w:b/>
                <w:bCs/>
                <w:kern w:val="0"/>
                <w:sz w:val="18"/>
                <w:szCs w:val="18"/>
              </w:rPr>
            </w:pPr>
          </w:p>
        </w:tc>
        <w:tc>
          <w:tcPr>
            <w:tcW w:w="259" w:type="pct"/>
            <w:vMerge w:val="continue"/>
            <w:vAlign w:val="center"/>
          </w:tcPr>
          <w:p>
            <w:pPr>
              <w:widowControl/>
              <w:spacing w:before="0" w:after="0"/>
              <w:jc w:val="left"/>
              <w:rPr>
                <w:rFonts w:ascii="宋体" w:hAnsi="宋体" w:cs="仿宋"/>
                <w:b/>
                <w:bCs/>
                <w:color w:val="000000"/>
                <w:kern w:val="0"/>
                <w:szCs w:val="21"/>
              </w:rPr>
            </w:pPr>
          </w:p>
        </w:tc>
        <w:tc>
          <w:tcPr>
            <w:tcW w:w="484" w:type="pct"/>
            <w:noWrap/>
            <w:vAlign w:val="center"/>
          </w:tcPr>
          <w:p>
            <w:pPr>
              <w:widowControl/>
              <w:spacing w:before="0" w:after="0"/>
              <w:jc w:val="left"/>
              <w:rPr>
                <w:rFonts w:ascii="宋体" w:hAnsi="宋体" w:cs="仿宋"/>
                <w:bCs/>
                <w:kern w:val="0"/>
                <w:szCs w:val="21"/>
              </w:rPr>
            </w:pPr>
            <w:r>
              <w:rPr>
                <w:rFonts w:hint="eastAsia" w:ascii="宋体" w:hAnsi="宋体" w:cs="仿宋"/>
                <w:bCs/>
                <w:szCs w:val="21"/>
              </w:rPr>
              <w:t>中级C</w:t>
            </w:r>
          </w:p>
        </w:tc>
        <w:tc>
          <w:tcPr>
            <w:tcW w:w="296" w:type="pct"/>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W6</w:t>
            </w:r>
          </w:p>
        </w:tc>
        <w:tc>
          <w:tcPr>
            <w:tcW w:w="256" w:type="pct"/>
            <w:noWrap/>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20</w:t>
            </w:r>
          </w:p>
        </w:tc>
        <w:tc>
          <w:tcPr>
            <w:tcW w:w="1417" w:type="pct"/>
            <w:noWrap/>
            <w:vAlign w:val="center"/>
          </w:tcPr>
          <w:p>
            <w:pPr>
              <w:widowControl/>
              <w:spacing w:before="0" w:after="0"/>
              <w:jc w:val="center"/>
              <w:rPr>
                <w:rFonts w:ascii="宋体" w:hAnsi="宋体" w:cs="仿宋"/>
                <w:bCs/>
                <w:kern w:val="0"/>
                <w:szCs w:val="21"/>
              </w:rPr>
            </w:pPr>
            <w:r>
              <w:rPr>
                <w:rFonts w:hint="eastAsia" w:ascii="宋体" w:hAnsi="宋体" w:cs="宋体"/>
                <w:kern w:val="0"/>
                <w:sz w:val="18"/>
                <w:szCs w:val="18"/>
              </w:rPr>
              <w:t>P6</w:t>
            </w:r>
          </w:p>
        </w:tc>
        <w:tc>
          <w:tcPr>
            <w:tcW w:w="730" w:type="pct"/>
            <w:noWrap/>
            <w:vAlign w:val="center"/>
          </w:tcPr>
          <w:p>
            <w:pPr>
              <w:widowControl/>
              <w:spacing w:before="0" w:after="0"/>
              <w:jc w:val="center"/>
              <w:rPr>
                <w:rFonts w:ascii="宋体" w:hAnsi="宋体" w:cs="仿宋"/>
                <w:bCs/>
                <w:kern w:val="0"/>
                <w:szCs w:val="21"/>
              </w:rPr>
            </w:pPr>
          </w:p>
        </w:tc>
        <w:tc>
          <w:tcPr>
            <w:tcW w:w="1282" w:type="pct"/>
            <w:vMerge w:val="continue"/>
            <w:noWrap/>
            <w:vAlign w:val="center"/>
          </w:tcPr>
          <w:p>
            <w:pPr>
              <w:widowControl/>
              <w:spacing w:before="0" w:after="0"/>
              <w:rPr>
                <w:rFonts w:ascii="宋体" w:hAnsi="宋体" w:cs="仿宋"/>
                <w:bCs/>
                <w:kern w:val="0"/>
                <w:szCs w:val="21"/>
              </w:rPr>
            </w:pPr>
          </w:p>
        </w:tc>
      </w:tr>
      <w:tr>
        <w:trPr>
          <w:trHeight w:val="288" w:hRule="atLeast"/>
          <w:jc w:val="center"/>
        </w:trPr>
        <w:tc>
          <w:tcPr>
            <w:tcW w:w="274" w:type="pct"/>
            <w:vMerge w:val="continue"/>
            <w:vAlign w:val="center"/>
          </w:tcPr>
          <w:p>
            <w:pPr>
              <w:widowControl/>
              <w:spacing w:before="0" w:after="0"/>
              <w:jc w:val="left"/>
              <w:rPr>
                <w:rFonts w:ascii="宋体" w:hAnsi="宋体" w:cs="宋体"/>
                <w:b/>
                <w:bCs/>
                <w:kern w:val="0"/>
                <w:sz w:val="18"/>
                <w:szCs w:val="18"/>
              </w:rPr>
            </w:pPr>
          </w:p>
        </w:tc>
        <w:tc>
          <w:tcPr>
            <w:tcW w:w="259" w:type="pct"/>
            <w:vMerge w:val="restart"/>
            <w:vAlign w:val="center"/>
          </w:tcPr>
          <w:p>
            <w:pPr>
              <w:widowControl/>
              <w:spacing w:before="0" w:after="0"/>
              <w:jc w:val="left"/>
              <w:rPr>
                <w:rFonts w:ascii="宋体" w:hAnsi="宋体" w:cs="仿宋"/>
                <w:b/>
                <w:bCs/>
                <w:color w:val="000000"/>
                <w:kern w:val="0"/>
                <w:szCs w:val="21"/>
              </w:rPr>
            </w:pPr>
            <w:r>
              <w:rPr>
                <w:rFonts w:hint="eastAsia" w:ascii="宋体" w:hAnsi="宋体" w:cs="仿宋"/>
                <w:b/>
                <w:bCs/>
                <w:color w:val="000000"/>
                <w:kern w:val="0"/>
                <w:szCs w:val="21"/>
              </w:rPr>
              <w:t>高级</w:t>
            </w:r>
          </w:p>
        </w:tc>
        <w:tc>
          <w:tcPr>
            <w:tcW w:w="484" w:type="pct"/>
            <w:noWrap/>
            <w:vAlign w:val="center"/>
          </w:tcPr>
          <w:p>
            <w:pPr>
              <w:widowControl/>
              <w:spacing w:before="0" w:after="0"/>
              <w:jc w:val="left"/>
              <w:rPr>
                <w:rFonts w:ascii="宋体" w:hAnsi="宋体" w:cs="仿宋"/>
                <w:bCs/>
                <w:kern w:val="0"/>
                <w:szCs w:val="21"/>
              </w:rPr>
            </w:pPr>
            <w:r>
              <w:rPr>
                <w:rFonts w:hint="eastAsia" w:ascii="宋体" w:hAnsi="宋体" w:cs="仿宋"/>
                <w:bCs/>
                <w:szCs w:val="21"/>
              </w:rPr>
              <w:t>高级A</w:t>
            </w:r>
          </w:p>
        </w:tc>
        <w:tc>
          <w:tcPr>
            <w:tcW w:w="296" w:type="pct"/>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W7</w:t>
            </w:r>
          </w:p>
        </w:tc>
        <w:tc>
          <w:tcPr>
            <w:tcW w:w="256" w:type="pct"/>
            <w:noWrap/>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20</w:t>
            </w:r>
          </w:p>
        </w:tc>
        <w:tc>
          <w:tcPr>
            <w:tcW w:w="1417" w:type="pct"/>
            <w:noWrap/>
            <w:vAlign w:val="center"/>
          </w:tcPr>
          <w:p>
            <w:pPr>
              <w:widowControl/>
              <w:spacing w:before="0" w:after="0"/>
              <w:jc w:val="center"/>
              <w:rPr>
                <w:rFonts w:ascii="宋体" w:hAnsi="宋体" w:cs="仿宋"/>
                <w:bCs/>
                <w:kern w:val="0"/>
                <w:szCs w:val="21"/>
              </w:rPr>
            </w:pPr>
            <w:r>
              <w:rPr>
                <w:rFonts w:hint="eastAsia" w:ascii="宋体" w:hAnsi="宋体" w:cs="宋体"/>
                <w:kern w:val="0"/>
                <w:sz w:val="18"/>
                <w:szCs w:val="18"/>
              </w:rPr>
              <w:t>P7</w:t>
            </w:r>
          </w:p>
        </w:tc>
        <w:tc>
          <w:tcPr>
            <w:tcW w:w="730" w:type="pct"/>
            <w:noWrap/>
            <w:vAlign w:val="center"/>
          </w:tcPr>
          <w:p>
            <w:pPr>
              <w:widowControl/>
              <w:spacing w:before="0" w:after="0"/>
              <w:jc w:val="center"/>
              <w:rPr>
                <w:rFonts w:ascii="宋体" w:hAnsi="宋体" w:cs="仿宋"/>
                <w:bCs/>
                <w:kern w:val="0"/>
                <w:szCs w:val="21"/>
              </w:rPr>
            </w:pPr>
          </w:p>
        </w:tc>
        <w:tc>
          <w:tcPr>
            <w:tcW w:w="1282" w:type="pct"/>
            <w:vMerge w:val="continue"/>
            <w:noWrap/>
            <w:vAlign w:val="center"/>
          </w:tcPr>
          <w:p>
            <w:pPr>
              <w:widowControl/>
              <w:spacing w:before="0" w:after="0"/>
              <w:rPr>
                <w:rFonts w:ascii="宋体" w:hAnsi="宋体" w:cs="仿宋"/>
                <w:bCs/>
                <w:kern w:val="0"/>
                <w:szCs w:val="21"/>
              </w:rPr>
            </w:pPr>
          </w:p>
        </w:tc>
      </w:tr>
      <w:tr>
        <w:trPr>
          <w:trHeight w:val="288" w:hRule="atLeast"/>
          <w:jc w:val="center"/>
        </w:trPr>
        <w:tc>
          <w:tcPr>
            <w:tcW w:w="274" w:type="pct"/>
            <w:vMerge w:val="continue"/>
            <w:vAlign w:val="center"/>
          </w:tcPr>
          <w:p>
            <w:pPr>
              <w:widowControl/>
              <w:spacing w:before="0" w:after="0"/>
              <w:jc w:val="left"/>
              <w:rPr>
                <w:rFonts w:ascii="宋体" w:hAnsi="宋体" w:cs="宋体"/>
                <w:b/>
                <w:bCs/>
                <w:kern w:val="0"/>
                <w:sz w:val="18"/>
                <w:szCs w:val="18"/>
              </w:rPr>
            </w:pPr>
          </w:p>
        </w:tc>
        <w:tc>
          <w:tcPr>
            <w:tcW w:w="259" w:type="pct"/>
            <w:vMerge w:val="continue"/>
            <w:vAlign w:val="center"/>
          </w:tcPr>
          <w:p>
            <w:pPr>
              <w:widowControl/>
              <w:spacing w:before="0" w:after="0"/>
              <w:jc w:val="left"/>
              <w:rPr>
                <w:rFonts w:ascii="宋体" w:hAnsi="宋体" w:cs="仿宋"/>
                <w:b/>
                <w:bCs/>
                <w:color w:val="000000"/>
                <w:kern w:val="0"/>
                <w:szCs w:val="21"/>
              </w:rPr>
            </w:pPr>
          </w:p>
        </w:tc>
        <w:tc>
          <w:tcPr>
            <w:tcW w:w="484" w:type="pct"/>
            <w:noWrap/>
            <w:vAlign w:val="center"/>
          </w:tcPr>
          <w:p>
            <w:pPr>
              <w:widowControl/>
              <w:spacing w:before="0" w:after="0"/>
              <w:jc w:val="left"/>
              <w:rPr>
                <w:rFonts w:ascii="宋体" w:hAnsi="宋体" w:cs="仿宋"/>
                <w:bCs/>
                <w:kern w:val="0"/>
                <w:szCs w:val="21"/>
              </w:rPr>
            </w:pPr>
            <w:r>
              <w:rPr>
                <w:rFonts w:hint="eastAsia" w:ascii="宋体" w:hAnsi="宋体" w:cs="仿宋"/>
                <w:bCs/>
                <w:szCs w:val="21"/>
              </w:rPr>
              <w:t>高级B</w:t>
            </w:r>
          </w:p>
        </w:tc>
        <w:tc>
          <w:tcPr>
            <w:tcW w:w="296" w:type="pct"/>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W8</w:t>
            </w:r>
          </w:p>
        </w:tc>
        <w:tc>
          <w:tcPr>
            <w:tcW w:w="256" w:type="pct"/>
            <w:noWrap/>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15</w:t>
            </w:r>
          </w:p>
        </w:tc>
        <w:tc>
          <w:tcPr>
            <w:tcW w:w="1417" w:type="pct"/>
            <w:noWrap/>
            <w:vAlign w:val="center"/>
          </w:tcPr>
          <w:p>
            <w:pPr>
              <w:widowControl/>
              <w:spacing w:before="0" w:after="0"/>
              <w:jc w:val="center"/>
              <w:rPr>
                <w:rFonts w:ascii="宋体" w:hAnsi="宋体" w:cs="仿宋"/>
                <w:bCs/>
                <w:kern w:val="0"/>
                <w:szCs w:val="21"/>
              </w:rPr>
            </w:pPr>
            <w:r>
              <w:rPr>
                <w:rFonts w:hint="eastAsia" w:ascii="宋体" w:hAnsi="宋体" w:cs="宋体"/>
                <w:kern w:val="0"/>
                <w:sz w:val="18"/>
                <w:szCs w:val="18"/>
              </w:rPr>
              <w:t>P8</w:t>
            </w:r>
          </w:p>
        </w:tc>
        <w:tc>
          <w:tcPr>
            <w:tcW w:w="730" w:type="pct"/>
            <w:noWrap/>
            <w:vAlign w:val="center"/>
          </w:tcPr>
          <w:p>
            <w:pPr>
              <w:widowControl/>
              <w:spacing w:before="0" w:after="0"/>
              <w:jc w:val="center"/>
              <w:rPr>
                <w:rFonts w:ascii="宋体" w:hAnsi="宋体" w:cs="仿宋"/>
                <w:bCs/>
                <w:kern w:val="0"/>
                <w:szCs w:val="21"/>
              </w:rPr>
            </w:pPr>
          </w:p>
        </w:tc>
        <w:tc>
          <w:tcPr>
            <w:tcW w:w="1282" w:type="pct"/>
            <w:vMerge w:val="continue"/>
            <w:noWrap/>
            <w:vAlign w:val="center"/>
          </w:tcPr>
          <w:p>
            <w:pPr>
              <w:widowControl/>
              <w:spacing w:before="0" w:after="0"/>
              <w:rPr>
                <w:rFonts w:ascii="宋体" w:hAnsi="宋体" w:cs="仿宋"/>
                <w:bCs/>
                <w:kern w:val="0"/>
                <w:szCs w:val="21"/>
              </w:rPr>
            </w:pPr>
          </w:p>
        </w:tc>
      </w:tr>
      <w:tr>
        <w:trPr>
          <w:trHeight w:val="288" w:hRule="atLeast"/>
          <w:jc w:val="center"/>
        </w:trPr>
        <w:tc>
          <w:tcPr>
            <w:tcW w:w="274" w:type="pct"/>
            <w:vMerge w:val="continue"/>
            <w:vAlign w:val="center"/>
          </w:tcPr>
          <w:p>
            <w:pPr>
              <w:widowControl/>
              <w:spacing w:before="0" w:after="0"/>
              <w:jc w:val="left"/>
              <w:rPr>
                <w:rFonts w:ascii="宋体" w:hAnsi="宋体" w:cs="宋体"/>
                <w:b/>
                <w:bCs/>
                <w:kern w:val="0"/>
                <w:sz w:val="18"/>
                <w:szCs w:val="18"/>
              </w:rPr>
            </w:pPr>
          </w:p>
        </w:tc>
        <w:tc>
          <w:tcPr>
            <w:tcW w:w="259" w:type="pct"/>
            <w:vMerge w:val="continue"/>
            <w:vAlign w:val="center"/>
          </w:tcPr>
          <w:p>
            <w:pPr>
              <w:widowControl/>
              <w:spacing w:before="0" w:after="0"/>
              <w:jc w:val="left"/>
              <w:rPr>
                <w:rFonts w:ascii="宋体" w:hAnsi="宋体" w:cs="仿宋"/>
                <w:b/>
                <w:bCs/>
                <w:color w:val="000000"/>
                <w:kern w:val="0"/>
                <w:szCs w:val="21"/>
              </w:rPr>
            </w:pPr>
          </w:p>
        </w:tc>
        <w:tc>
          <w:tcPr>
            <w:tcW w:w="484" w:type="pct"/>
            <w:noWrap/>
            <w:vAlign w:val="center"/>
          </w:tcPr>
          <w:p>
            <w:pPr>
              <w:widowControl/>
              <w:spacing w:before="0" w:after="0"/>
              <w:jc w:val="left"/>
              <w:rPr>
                <w:rFonts w:ascii="宋体" w:hAnsi="宋体" w:cs="仿宋"/>
                <w:bCs/>
                <w:kern w:val="0"/>
                <w:szCs w:val="21"/>
              </w:rPr>
            </w:pPr>
            <w:r>
              <w:rPr>
                <w:rFonts w:hint="eastAsia" w:ascii="宋体" w:hAnsi="宋体" w:cs="仿宋"/>
                <w:bCs/>
                <w:szCs w:val="21"/>
              </w:rPr>
              <w:t>高级C</w:t>
            </w:r>
          </w:p>
        </w:tc>
        <w:tc>
          <w:tcPr>
            <w:tcW w:w="296" w:type="pct"/>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W9</w:t>
            </w:r>
          </w:p>
        </w:tc>
        <w:tc>
          <w:tcPr>
            <w:tcW w:w="256" w:type="pct"/>
            <w:noWrap/>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6</w:t>
            </w:r>
          </w:p>
        </w:tc>
        <w:tc>
          <w:tcPr>
            <w:tcW w:w="1417" w:type="pct"/>
            <w:noWrap/>
            <w:vAlign w:val="center"/>
          </w:tcPr>
          <w:p>
            <w:pPr>
              <w:widowControl/>
              <w:spacing w:before="0" w:after="0"/>
              <w:jc w:val="center"/>
              <w:rPr>
                <w:rFonts w:ascii="宋体" w:hAnsi="宋体" w:cs="仿宋"/>
                <w:bCs/>
                <w:kern w:val="0"/>
                <w:szCs w:val="21"/>
              </w:rPr>
            </w:pPr>
            <w:r>
              <w:rPr>
                <w:rFonts w:hint="eastAsia" w:ascii="宋体" w:hAnsi="宋体" w:cs="宋体"/>
                <w:kern w:val="0"/>
                <w:sz w:val="18"/>
                <w:szCs w:val="18"/>
              </w:rPr>
              <w:t>P9</w:t>
            </w:r>
          </w:p>
        </w:tc>
        <w:tc>
          <w:tcPr>
            <w:tcW w:w="730" w:type="pct"/>
            <w:noWrap/>
            <w:vAlign w:val="center"/>
          </w:tcPr>
          <w:p>
            <w:pPr>
              <w:widowControl/>
              <w:spacing w:before="0" w:after="0"/>
              <w:jc w:val="center"/>
              <w:rPr>
                <w:rFonts w:ascii="宋体" w:hAnsi="宋体" w:cs="仿宋"/>
                <w:bCs/>
                <w:kern w:val="0"/>
                <w:szCs w:val="21"/>
              </w:rPr>
            </w:pPr>
          </w:p>
        </w:tc>
        <w:tc>
          <w:tcPr>
            <w:tcW w:w="1282" w:type="pct"/>
            <w:vMerge w:val="continue"/>
            <w:noWrap/>
            <w:vAlign w:val="center"/>
          </w:tcPr>
          <w:p>
            <w:pPr>
              <w:widowControl/>
              <w:spacing w:before="0" w:after="0"/>
              <w:rPr>
                <w:rFonts w:ascii="宋体" w:hAnsi="宋体" w:cs="仿宋"/>
                <w:bCs/>
                <w:kern w:val="0"/>
                <w:szCs w:val="21"/>
              </w:rPr>
            </w:pPr>
          </w:p>
        </w:tc>
      </w:tr>
      <w:tr>
        <w:trPr>
          <w:trHeight w:val="288" w:hRule="atLeast"/>
          <w:jc w:val="center"/>
        </w:trPr>
        <w:tc>
          <w:tcPr>
            <w:tcW w:w="274" w:type="pct"/>
            <w:vMerge w:val="continue"/>
            <w:vAlign w:val="center"/>
          </w:tcPr>
          <w:p>
            <w:pPr>
              <w:widowControl/>
              <w:spacing w:before="0" w:after="0"/>
              <w:jc w:val="left"/>
              <w:rPr>
                <w:rFonts w:ascii="宋体" w:hAnsi="宋体" w:cs="宋体"/>
                <w:b/>
                <w:bCs/>
                <w:kern w:val="0"/>
                <w:sz w:val="18"/>
                <w:szCs w:val="18"/>
              </w:rPr>
            </w:pPr>
          </w:p>
        </w:tc>
        <w:tc>
          <w:tcPr>
            <w:tcW w:w="259" w:type="pct"/>
            <w:vMerge w:val="restart"/>
            <w:vAlign w:val="center"/>
          </w:tcPr>
          <w:p>
            <w:pPr>
              <w:widowControl/>
              <w:spacing w:before="0" w:after="0"/>
              <w:jc w:val="left"/>
              <w:rPr>
                <w:rFonts w:ascii="宋体" w:hAnsi="宋体" w:cs="仿宋"/>
                <w:b/>
                <w:bCs/>
                <w:color w:val="000000"/>
                <w:kern w:val="0"/>
                <w:szCs w:val="21"/>
              </w:rPr>
            </w:pPr>
            <w:r>
              <w:rPr>
                <w:rFonts w:hint="eastAsia" w:ascii="宋体" w:hAnsi="宋体" w:cs="仿宋"/>
                <w:b/>
                <w:bCs/>
                <w:color w:val="000000"/>
                <w:kern w:val="0"/>
                <w:szCs w:val="21"/>
              </w:rPr>
              <w:t>专家</w:t>
            </w:r>
          </w:p>
        </w:tc>
        <w:tc>
          <w:tcPr>
            <w:tcW w:w="484" w:type="pct"/>
            <w:noWrap/>
            <w:vAlign w:val="center"/>
          </w:tcPr>
          <w:p>
            <w:pPr>
              <w:widowControl/>
              <w:spacing w:before="0" w:after="0"/>
              <w:jc w:val="left"/>
              <w:rPr>
                <w:rFonts w:ascii="宋体" w:hAnsi="宋体" w:cs="仿宋"/>
                <w:bCs/>
                <w:kern w:val="0"/>
                <w:szCs w:val="21"/>
              </w:rPr>
            </w:pPr>
            <w:r>
              <w:rPr>
                <w:rFonts w:hint="eastAsia" w:ascii="宋体" w:hAnsi="宋体" w:cs="仿宋"/>
                <w:bCs/>
                <w:szCs w:val="21"/>
              </w:rPr>
              <w:t>专家A</w:t>
            </w:r>
          </w:p>
        </w:tc>
        <w:tc>
          <w:tcPr>
            <w:tcW w:w="296" w:type="pct"/>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W10</w:t>
            </w:r>
          </w:p>
        </w:tc>
        <w:tc>
          <w:tcPr>
            <w:tcW w:w="256" w:type="pct"/>
            <w:noWrap/>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4</w:t>
            </w:r>
          </w:p>
        </w:tc>
        <w:tc>
          <w:tcPr>
            <w:tcW w:w="1417" w:type="pct"/>
            <w:noWrap/>
            <w:vAlign w:val="center"/>
          </w:tcPr>
          <w:p>
            <w:pPr>
              <w:widowControl/>
              <w:spacing w:before="0" w:after="0"/>
              <w:jc w:val="center"/>
              <w:rPr>
                <w:rFonts w:ascii="宋体" w:hAnsi="宋体" w:cs="仿宋"/>
                <w:bCs/>
                <w:kern w:val="0"/>
                <w:szCs w:val="21"/>
              </w:rPr>
            </w:pPr>
            <w:r>
              <w:rPr>
                <w:rFonts w:hint="eastAsia" w:ascii="宋体" w:hAnsi="宋体" w:cs="宋体"/>
                <w:kern w:val="0"/>
                <w:sz w:val="18"/>
                <w:szCs w:val="18"/>
              </w:rPr>
              <w:t>P10</w:t>
            </w:r>
          </w:p>
        </w:tc>
        <w:tc>
          <w:tcPr>
            <w:tcW w:w="730" w:type="pct"/>
            <w:noWrap/>
            <w:vAlign w:val="center"/>
          </w:tcPr>
          <w:p>
            <w:pPr>
              <w:widowControl/>
              <w:spacing w:before="0" w:after="0"/>
              <w:jc w:val="center"/>
              <w:rPr>
                <w:rFonts w:ascii="宋体" w:hAnsi="宋体" w:cs="仿宋"/>
                <w:bCs/>
                <w:kern w:val="0"/>
                <w:szCs w:val="21"/>
              </w:rPr>
            </w:pPr>
          </w:p>
        </w:tc>
        <w:tc>
          <w:tcPr>
            <w:tcW w:w="1282" w:type="pct"/>
            <w:vMerge w:val="continue"/>
            <w:noWrap/>
            <w:vAlign w:val="center"/>
          </w:tcPr>
          <w:p>
            <w:pPr>
              <w:widowControl/>
              <w:spacing w:before="0" w:after="0"/>
              <w:rPr>
                <w:rFonts w:ascii="宋体" w:hAnsi="宋体" w:cs="仿宋"/>
                <w:bCs/>
                <w:kern w:val="0"/>
                <w:szCs w:val="21"/>
              </w:rPr>
            </w:pPr>
          </w:p>
        </w:tc>
      </w:tr>
      <w:tr>
        <w:trPr>
          <w:trHeight w:val="288" w:hRule="atLeast"/>
          <w:jc w:val="center"/>
        </w:trPr>
        <w:tc>
          <w:tcPr>
            <w:tcW w:w="274" w:type="pct"/>
            <w:vMerge w:val="continue"/>
            <w:vAlign w:val="center"/>
          </w:tcPr>
          <w:p>
            <w:pPr>
              <w:widowControl/>
              <w:spacing w:before="0" w:after="0"/>
              <w:jc w:val="left"/>
              <w:rPr>
                <w:rFonts w:ascii="宋体" w:hAnsi="宋体" w:cs="宋体"/>
                <w:b/>
                <w:bCs/>
                <w:kern w:val="0"/>
                <w:sz w:val="18"/>
                <w:szCs w:val="18"/>
              </w:rPr>
            </w:pPr>
          </w:p>
        </w:tc>
        <w:tc>
          <w:tcPr>
            <w:tcW w:w="259" w:type="pct"/>
            <w:vMerge w:val="continue"/>
            <w:vAlign w:val="center"/>
          </w:tcPr>
          <w:p>
            <w:pPr>
              <w:widowControl/>
              <w:spacing w:before="0" w:after="0"/>
              <w:jc w:val="left"/>
              <w:rPr>
                <w:rFonts w:ascii="宋体" w:hAnsi="宋体" w:cs="仿宋"/>
                <w:b/>
                <w:bCs/>
                <w:color w:val="000000"/>
                <w:kern w:val="0"/>
                <w:szCs w:val="21"/>
              </w:rPr>
            </w:pPr>
          </w:p>
        </w:tc>
        <w:tc>
          <w:tcPr>
            <w:tcW w:w="484" w:type="pct"/>
            <w:noWrap/>
            <w:vAlign w:val="center"/>
          </w:tcPr>
          <w:p>
            <w:pPr>
              <w:widowControl/>
              <w:spacing w:before="0" w:after="0"/>
              <w:jc w:val="left"/>
              <w:rPr>
                <w:rFonts w:ascii="宋体" w:hAnsi="宋体" w:cs="仿宋"/>
                <w:bCs/>
                <w:kern w:val="0"/>
                <w:szCs w:val="21"/>
              </w:rPr>
            </w:pPr>
            <w:r>
              <w:rPr>
                <w:rFonts w:hint="eastAsia" w:ascii="宋体" w:hAnsi="宋体" w:cs="仿宋"/>
                <w:bCs/>
                <w:szCs w:val="21"/>
              </w:rPr>
              <w:t>专家B</w:t>
            </w:r>
          </w:p>
        </w:tc>
        <w:tc>
          <w:tcPr>
            <w:tcW w:w="296" w:type="pct"/>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W11</w:t>
            </w:r>
          </w:p>
        </w:tc>
        <w:tc>
          <w:tcPr>
            <w:tcW w:w="256" w:type="pct"/>
            <w:noWrap/>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3</w:t>
            </w:r>
          </w:p>
        </w:tc>
        <w:tc>
          <w:tcPr>
            <w:tcW w:w="1417" w:type="pct"/>
            <w:noWrap/>
            <w:vAlign w:val="center"/>
          </w:tcPr>
          <w:p>
            <w:pPr>
              <w:widowControl/>
              <w:spacing w:before="0" w:after="0"/>
              <w:jc w:val="center"/>
              <w:rPr>
                <w:rFonts w:ascii="宋体" w:hAnsi="宋体" w:cs="仿宋"/>
                <w:bCs/>
                <w:kern w:val="0"/>
                <w:szCs w:val="21"/>
              </w:rPr>
            </w:pPr>
            <w:r>
              <w:rPr>
                <w:rFonts w:hint="eastAsia" w:ascii="宋体" w:hAnsi="宋体" w:cs="宋体"/>
                <w:kern w:val="0"/>
                <w:sz w:val="18"/>
                <w:szCs w:val="18"/>
              </w:rPr>
              <w:t>P11</w:t>
            </w:r>
          </w:p>
        </w:tc>
        <w:tc>
          <w:tcPr>
            <w:tcW w:w="730" w:type="pct"/>
            <w:noWrap/>
            <w:vAlign w:val="center"/>
          </w:tcPr>
          <w:p>
            <w:pPr>
              <w:widowControl/>
              <w:spacing w:before="0" w:after="0"/>
              <w:jc w:val="center"/>
              <w:rPr>
                <w:rFonts w:ascii="宋体" w:hAnsi="宋体" w:cs="仿宋"/>
                <w:bCs/>
                <w:kern w:val="0"/>
                <w:szCs w:val="21"/>
              </w:rPr>
            </w:pPr>
          </w:p>
        </w:tc>
        <w:tc>
          <w:tcPr>
            <w:tcW w:w="1282" w:type="pct"/>
            <w:vMerge w:val="continue"/>
            <w:noWrap/>
            <w:vAlign w:val="center"/>
          </w:tcPr>
          <w:p>
            <w:pPr>
              <w:widowControl/>
              <w:spacing w:before="0" w:after="0"/>
              <w:rPr>
                <w:rFonts w:ascii="宋体" w:hAnsi="宋体" w:cs="仿宋"/>
                <w:bCs/>
                <w:kern w:val="0"/>
                <w:szCs w:val="21"/>
              </w:rPr>
            </w:pPr>
          </w:p>
        </w:tc>
      </w:tr>
      <w:tr>
        <w:trPr>
          <w:trHeight w:val="288" w:hRule="atLeast"/>
          <w:jc w:val="center"/>
        </w:trPr>
        <w:tc>
          <w:tcPr>
            <w:tcW w:w="274" w:type="pct"/>
            <w:vMerge w:val="continue"/>
            <w:vAlign w:val="center"/>
          </w:tcPr>
          <w:p>
            <w:pPr>
              <w:widowControl/>
              <w:spacing w:before="0" w:after="0"/>
              <w:jc w:val="left"/>
              <w:rPr>
                <w:rFonts w:ascii="宋体" w:hAnsi="宋体" w:cs="宋体"/>
                <w:b/>
                <w:bCs/>
                <w:kern w:val="0"/>
                <w:sz w:val="18"/>
                <w:szCs w:val="18"/>
              </w:rPr>
            </w:pPr>
          </w:p>
        </w:tc>
        <w:tc>
          <w:tcPr>
            <w:tcW w:w="259" w:type="pct"/>
            <w:vMerge w:val="continue"/>
            <w:vAlign w:val="center"/>
          </w:tcPr>
          <w:p>
            <w:pPr>
              <w:widowControl/>
              <w:spacing w:before="0" w:after="0"/>
              <w:jc w:val="left"/>
              <w:rPr>
                <w:rFonts w:ascii="宋体" w:hAnsi="宋体" w:cs="仿宋"/>
                <w:b/>
                <w:bCs/>
                <w:color w:val="000000"/>
                <w:kern w:val="0"/>
                <w:szCs w:val="21"/>
              </w:rPr>
            </w:pPr>
          </w:p>
        </w:tc>
        <w:tc>
          <w:tcPr>
            <w:tcW w:w="484" w:type="pct"/>
            <w:noWrap/>
            <w:vAlign w:val="center"/>
          </w:tcPr>
          <w:p>
            <w:pPr>
              <w:widowControl/>
              <w:spacing w:before="0" w:after="0"/>
              <w:jc w:val="left"/>
              <w:rPr>
                <w:rFonts w:ascii="宋体" w:hAnsi="宋体" w:cs="仿宋"/>
                <w:bCs/>
                <w:kern w:val="0"/>
                <w:szCs w:val="21"/>
              </w:rPr>
            </w:pPr>
            <w:r>
              <w:rPr>
                <w:rFonts w:hint="eastAsia" w:ascii="宋体" w:hAnsi="宋体" w:cs="仿宋"/>
                <w:bCs/>
                <w:szCs w:val="21"/>
              </w:rPr>
              <w:t>专家C</w:t>
            </w:r>
          </w:p>
        </w:tc>
        <w:tc>
          <w:tcPr>
            <w:tcW w:w="296" w:type="pct"/>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W12</w:t>
            </w:r>
          </w:p>
        </w:tc>
        <w:tc>
          <w:tcPr>
            <w:tcW w:w="256" w:type="pct"/>
            <w:noWrap/>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2</w:t>
            </w:r>
          </w:p>
        </w:tc>
        <w:tc>
          <w:tcPr>
            <w:tcW w:w="1417" w:type="pct"/>
            <w:noWrap/>
            <w:vAlign w:val="center"/>
          </w:tcPr>
          <w:p>
            <w:pPr>
              <w:widowControl/>
              <w:spacing w:before="0" w:after="0"/>
              <w:jc w:val="center"/>
              <w:rPr>
                <w:rFonts w:ascii="宋体" w:hAnsi="宋体" w:cs="仿宋"/>
                <w:bCs/>
                <w:kern w:val="0"/>
                <w:szCs w:val="21"/>
              </w:rPr>
            </w:pPr>
            <w:r>
              <w:rPr>
                <w:rFonts w:hint="eastAsia" w:ascii="宋体" w:hAnsi="宋体" w:cs="宋体"/>
                <w:kern w:val="0"/>
                <w:sz w:val="18"/>
                <w:szCs w:val="18"/>
              </w:rPr>
              <w:t>P12</w:t>
            </w:r>
          </w:p>
        </w:tc>
        <w:tc>
          <w:tcPr>
            <w:tcW w:w="730" w:type="pct"/>
            <w:noWrap/>
            <w:vAlign w:val="center"/>
          </w:tcPr>
          <w:p>
            <w:pPr>
              <w:widowControl/>
              <w:spacing w:before="0" w:after="0"/>
              <w:jc w:val="center"/>
              <w:rPr>
                <w:rFonts w:ascii="宋体" w:hAnsi="宋体" w:cs="仿宋"/>
                <w:bCs/>
                <w:kern w:val="0"/>
                <w:szCs w:val="21"/>
              </w:rPr>
            </w:pPr>
          </w:p>
        </w:tc>
        <w:tc>
          <w:tcPr>
            <w:tcW w:w="1282" w:type="pct"/>
            <w:vMerge w:val="continue"/>
            <w:noWrap/>
            <w:vAlign w:val="center"/>
          </w:tcPr>
          <w:p>
            <w:pPr>
              <w:widowControl/>
              <w:spacing w:before="0" w:after="0"/>
              <w:rPr>
                <w:rFonts w:ascii="宋体" w:hAnsi="宋体" w:cs="仿宋"/>
                <w:bCs/>
                <w:kern w:val="0"/>
                <w:szCs w:val="21"/>
              </w:rPr>
            </w:pPr>
          </w:p>
        </w:tc>
      </w:tr>
      <w:tr>
        <w:trPr>
          <w:trHeight w:val="288" w:hRule="atLeast"/>
          <w:jc w:val="center"/>
        </w:trPr>
        <w:tc>
          <w:tcPr>
            <w:tcW w:w="274" w:type="pct"/>
            <w:vMerge w:val="restart"/>
            <w:vAlign w:val="center"/>
          </w:tcPr>
          <w:p>
            <w:pPr>
              <w:widowControl/>
              <w:spacing w:before="0" w:after="0"/>
              <w:jc w:val="left"/>
              <w:rPr>
                <w:rFonts w:ascii="宋体" w:hAnsi="宋体" w:cs="仿宋"/>
                <w:b/>
                <w:bCs/>
                <w:color w:val="000000"/>
                <w:kern w:val="0"/>
                <w:szCs w:val="21"/>
              </w:rPr>
            </w:pPr>
            <w:r>
              <w:rPr>
                <w:rFonts w:hint="eastAsia" w:ascii="宋体" w:hAnsi="宋体" w:cs="宋体"/>
                <w:b/>
                <w:bCs/>
                <w:kern w:val="0"/>
                <w:sz w:val="18"/>
                <w:szCs w:val="18"/>
              </w:rPr>
              <w:t>UI设计师</w:t>
            </w:r>
          </w:p>
        </w:tc>
        <w:tc>
          <w:tcPr>
            <w:tcW w:w="259" w:type="pct"/>
            <w:vMerge w:val="restart"/>
            <w:vAlign w:val="center"/>
          </w:tcPr>
          <w:p>
            <w:pPr>
              <w:widowControl/>
              <w:spacing w:before="0" w:after="0"/>
              <w:jc w:val="left"/>
              <w:rPr>
                <w:rFonts w:ascii="宋体" w:hAnsi="宋体" w:cs="仿宋"/>
                <w:b/>
                <w:bCs/>
                <w:kern w:val="0"/>
                <w:szCs w:val="21"/>
              </w:rPr>
            </w:pPr>
            <w:r>
              <w:rPr>
                <w:rFonts w:hint="eastAsia" w:ascii="宋体" w:hAnsi="宋体" w:cs="仿宋"/>
                <w:b/>
                <w:bCs/>
                <w:color w:val="000000"/>
                <w:kern w:val="0"/>
                <w:szCs w:val="21"/>
              </w:rPr>
              <w:t>初级</w:t>
            </w:r>
          </w:p>
        </w:tc>
        <w:tc>
          <w:tcPr>
            <w:tcW w:w="484" w:type="pct"/>
            <w:noWrap/>
            <w:vAlign w:val="center"/>
          </w:tcPr>
          <w:p>
            <w:pPr>
              <w:widowControl/>
              <w:spacing w:before="0" w:after="0"/>
              <w:jc w:val="left"/>
              <w:rPr>
                <w:rFonts w:ascii="宋体" w:hAnsi="宋体" w:cs="仿宋"/>
                <w:bCs/>
                <w:kern w:val="0"/>
                <w:szCs w:val="21"/>
              </w:rPr>
            </w:pPr>
            <w:r>
              <w:rPr>
                <w:rFonts w:hint="eastAsia" w:ascii="宋体" w:hAnsi="宋体" w:cs="仿宋"/>
                <w:bCs/>
                <w:szCs w:val="21"/>
              </w:rPr>
              <w:t>初级A</w:t>
            </w:r>
          </w:p>
        </w:tc>
        <w:tc>
          <w:tcPr>
            <w:tcW w:w="296" w:type="pct"/>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W1</w:t>
            </w:r>
          </w:p>
        </w:tc>
        <w:tc>
          <w:tcPr>
            <w:tcW w:w="256" w:type="pct"/>
            <w:noWrap/>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2</w:t>
            </w:r>
          </w:p>
        </w:tc>
        <w:tc>
          <w:tcPr>
            <w:tcW w:w="1417" w:type="pct"/>
            <w:noWrap/>
            <w:vAlign w:val="center"/>
          </w:tcPr>
          <w:p>
            <w:pPr>
              <w:widowControl/>
              <w:spacing w:before="0" w:after="0"/>
              <w:jc w:val="center"/>
              <w:rPr>
                <w:rFonts w:ascii="宋体" w:hAnsi="宋体" w:cs="仿宋"/>
                <w:bCs/>
                <w:kern w:val="0"/>
                <w:szCs w:val="21"/>
              </w:rPr>
            </w:pPr>
            <w:r>
              <w:rPr>
                <w:rFonts w:hint="eastAsia" w:ascii="宋体" w:hAnsi="宋体" w:cs="宋体"/>
                <w:kern w:val="0"/>
                <w:sz w:val="18"/>
                <w:szCs w:val="18"/>
              </w:rPr>
              <w:t>P1</w:t>
            </w:r>
          </w:p>
        </w:tc>
        <w:tc>
          <w:tcPr>
            <w:tcW w:w="730" w:type="pct"/>
            <w:noWrap/>
            <w:vAlign w:val="center"/>
          </w:tcPr>
          <w:p>
            <w:pPr>
              <w:widowControl/>
              <w:spacing w:before="0" w:after="0"/>
              <w:jc w:val="center"/>
              <w:rPr>
                <w:rFonts w:ascii="宋体" w:hAnsi="宋体" w:cs="仿宋"/>
                <w:bCs/>
                <w:kern w:val="0"/>
                <w:szCs w:val="21"/>
              </w:rPr>
            </w:pPr>
          </w:p>
        </w:tc>
        <w:tc>
          <w:tcPr>
            <w:tcW w:w="1282" w:type="pct"/>
            <w:vMerge w:val="restart"/>
            <w:noWrap/>
            <w:vAlign w:val="center"/>
          </w:tcPr>
          <w:p>
            <w:pPr>
              <w:widowControl/>
              <w:spacing w:before="0" w:after="0"/>
              <w:jc w:val="left"/>
              <w:rPr>
                <w:rFonts w:ascii="宋体" w:hAnsi="宋体" w:cs="仿宋"/>
                <w:bCs/>
                <w:kern w:val="0"/>
                <w:szCs w:val="21"/>
              </w:rPr>
            </w:pPr>
            <w:r>
              <w:rPr>
                <w:rFonts w:hint="eastAsia" w:ascii="宋体" w:hAnsi="宋体" w:cs="仿宋"/>
                <w:bCs/>
                <w:kern w:val="0"/>
                <w:szCs w:val="21"/>
              </w:rPr>
              <w:t>小写：</w:t>
            </w:r>
          </w:p>
          <w:p>
            <w:pPr>
              <w:widowControl/>
              <w:spacing w:before="0" w:after="0"/>
              <w:rPr>
                <w:rFonts w:ascii="宋体" w:hAnsi="宋体" w:cs="仿宋"/>
                <w:bCs/>
                <w:kern w:val="0"/>
                <w:szCs w:val="21"/>
              </w:rPr>
            </w:pPr>
            <w:r>
              <w:rPr>
                <w:rFonts w:hint="eastAsia" w:ascii="宋体" w:hAnsi="宋体" w:cs="仿宋"/>
                <w:bCs/>
                <w:kern w:val="0"/>
                <w:szCs w:val="21"/>
              </w:rPr>
              <w:t>大写：</w:t>
            </w:r>
          </w:p>
        </w:tc>
      </w:tr>
      <w:tr>
        <w:trPr>
          <w:trHeight w:val="288" w:hRule="atLeast"/>
          <w:jc w:val="center"/>
        </w:trPr>
        <w:tc>
          <w:tcPr>
            <w:tcW w:w="274" w:type="pct"/>
            <w:vMerge w:val="continue"/>
            <w:vAlign w:val="center"/>
          </w:tcPr>
          <w:p>
            <w:pPr>
              <w:widowControl/>
              <w:spacing w:before="0" w:after="0"/>
              <w:jc w:val="left"/>
              <w:rPr>
                <w:rFonts w:ascii="宋体" w:hAnsi="宋体" w:cs="宋体"/>
                <w:b/>
                <w:bCs/>
                <w:kern w:val="0"/>
                <w:sz w:val="18"/>
                <w:szCs w:val="18"/>
              </w:rPr>
            </w:pPr>
          </w:p>
        </w:tc>
        <w:tc>
          <w:tcPr>
            <w:tcW w:w="259" w:type="pct"/>
            <w:vMerge w:val="continue"/>
            <w:vAlign w:val="center"/>
          </w:tcPr>
          <w:p>
            <w:pPr>
              <w:widowControl/>
              <w:spacing w:before="0" w:after="0"/>
              <w:jc w:val="left"/>
              <w:rPr>
                <w:rFonts w:ascii="宋体" w:hAnsi="宋体" w:cs="仿宋"/>
                <w:b/>
                <w:bCs/>
                <w:color w:val="000000"/>
                <w:kern w:val="0"/>
                <w:szCs w:val="21"/>
              </w:rPr>
            </w:pPr>
          </w:p>
        </w:tc>
        <w:tc>
          <w:tcPr>
            <w:tcW w:w="484" w:type="pct"/>
            <w:noWrap/>
            <w:vAlign w:val="center"/>
          </w:tcPr>
          <w:p>
            <w:pPr>
              <w:widowControl/>
              <w:spacing w:before="0" w:after="0"/>
              <w:jc w:val="left"/>
              <w:rPr>
                <w:rFonts w:ascii="宋体" w:hAnsi="宋体" w:cs="仿宋"/>
                <w:bCs/>
                <w:kern w:val="0"/>
                <w:szCs w:val="21"/>
              </w:rPr>
            </w:pPr>
            <w:r>
              <w:rPr>
                <w:rFonts w:hint="eastAsia" w:ascii="宋体" w:hAnsi="宋体" w:cs="仿宋"/>
                <w:bCs/>
                <w:szCs w:val="21"/>
              </w:rPr>
              <w:t>初级B</w:t>
            </w:r>
          </w:p>
        </w:tc>
        <w:tc>
          <w:tcPr>
            <w:tcW w:w="296" w:type="pct"/>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W2</w:t>
            </w:r>
          </w:p>
        </w:tc>
        <w:tc>
          <w:tcPr>
            <w:tcW w:w="256" w:type="pct"/>
            <w:noWrap/>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3</w:t>
            </w:r>
          </w:p>
        </w:tc>
        <w:tc>
          <w:tcPr>
            <w:tcW w:w="1417" w:type="pct"/>
            <w:noWrap/>
            <w:vAlign w:val="center"/>
          </w:tcPr>
          <w:p>
            <w:pPr>
              <w:widowControl/>
              <w:spacing w:before="0" w:after="0"/>
              <w:jc w:val="center"/>
              <w:rPr>
                <w:rFonts w:ascii="宋体" w:hAnsi="宋体" w:cs="仿宋"/>
                <w:bCs/>
                <w:kern w:val="0"/>
                <w:szCs w:val="21"/>
              </w:rPr>
            </w:pPr>
            <w:r>
              <w:rPr>
                <w:rFonts w:hint="eastAsia" w:ascii="宋体" w:hAnsi="宋体" w:cs="宋体"/>
                <w:kern w:val="0"/>
                <w:sz w:val="18"/>
                <w:szCs w:val="18"/>
              </w:rPr>
              <w:t>P2</w:t>
            </w:r>
          </w:p>
        </w:tc>
        <w:tc>
          <w:tcPr>
            <w:tcW w:w="730" w:type="pct"/>
            <w:noWrap/>
            <w:vAlign w:val="center"/>
          </w:tcPr>
          <w:p>
            <w:pPr>
              <w:widowControl/>
              <w:spacing w:before="0" w:after="0"/>
              <w:jc w:val="center"/>
              <w:rPr>
                <w:rFonts w:ascii="宋体" w:hAnsi="宋体" w:cs="仿宋"/>
                <w:bCs/>
                <w:kern w:val="0"/>
                <w:szCs w:val="21"/>
              </w:rPr>
            </w:pPr>
          </w:p>
        </w:tc>
        <w:tc>
          <w:tcPr>
            <w:tcW w:w="1282" w:type="pct"/>
            <w:vMerge w:val="continue"/>
            <w:noWrap/>
            <w:vAlign w:val="center"/>
          </w:tcPr>
          <w:p>
            <w:pPr>
              <w:widowControl/>
              <w:spacing w:before="0" w:after="0"/>
              <w:rPr>
                <w:rFonts w:ascii="宋体" w:hAnsi="宋体" w:cs="仿宋"/>
                <w:bCs/>
                <w:kern w:val="0"/>
                <w:szCs w:val="21"/>
              </w:rPr>
            </w:pPr>
          </w:p>
        </w:tc>
      </w:tr>
      <w:tr>
        <w:trPr>
          <w:trHeight w:val="288" w:hRule="atLeast"/>
          <w:jc w:val="center"/>
        </w:trPr>
        <w:tc>
          <w:tcPr>
            <w:tcW w:w="274" w:type="pct"/>
            <w:vMerge w:val="continue"/>
            <w:vAlign w:val="center"/>
          </w:tcPr>
          <w:p>
            <w:pPr>
              <w:widowControl/>
              <w:spacing w:before="0" w:after="0"/>
              <w:jc w:val="left"/>
              <w:rPr>
                <w:rFonts w:ascii="宋体" w:hAnsi="宋体" w:cs="宋体"/>
                <w:b/>
                <w:bCs/>
                <w:kern w:val="0"/>
                <w:sz w:val="18"/>
                <w:szCs w:val="18"/>
              </w:rPr>
            </w:pPr>
          </w:p>
        </w:tc>
        <w:tc>
          <w:tcPr>
            <w:tcW w:w="259" w:type="pct"/>
            <w:vMerge w:val="continue"/>
            <w:vAlign w:val="center"/>
          </w:tcPr>
          <w:p>
            <w:pPr>
              <w:widowControl/>
              <w:spacing w:before="0" w:after="0"/>
              <w:jc w:val="left"/>
              <w:rPr>
                <w:rFonts w:ascii="宋体" w:hAnsi="宋体" w:cs="仿宋"/>
                <w:b/>
                <w:bCs/>
                <w:color w:val="000000"/>
                <w:kern w:val="0"/>
                <w:szCs w:val="21"/>
              </w:rPr>
            </w:pPr>
          </w:p>
        </w:tc>
        <w:tc>
          <w:tcPr>
            <w:tcW w:w="484" w:type="pct"/>
            <w:noWrap/>
            <w:vAlign w:val="center"/>
          </w:tcPr>
          <w:p>
            <w:pPr>
              <w:widowControl/>
              <w:spacing w:before="0" w:after="0"/>
              <w:jc w:val="left"/>
              <w:rPr>
                <w:rFonts w:ascii="宋体" w:hAnsi="宋体" w:cs="仿宋"/>
                <w:bCs/>
                <w:kern w:val="0"/>
                <w:szCs w:val="21"/>
              </w:rPr>
            </w:pPr>
            <w:r>
              <w:rPr>
                <w:rFonts w:hint="eastAsia" w:ascii="宋体" w:hAnsi="宋体" w:cs="仿宋"/>
                <w:bCs/>
                <w:szCs w:val="21"/>
              </w:rPr>
              <w:t>初级C</w:t>
            </w:r>
          </w:p>
        </w:tc>
        <w:tc>
          <w:tcPr>
            <w:tcW w:w="296" w:type="pct"/>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W3</w:t>
            </w:r>
          </w:p>
        </w:tc>
        <w:tc>
          <w:tcPr>
            <w:tcW w:w="256" w:type="pct"/>
            <w:noWrap/>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4</w:t>
            </w:r>
          </w:p>
        </w:tc>
        <w:tc>
          <w:tcPr>
            <w:tcW w:w="1417" w:type="pct"/>
            <w:noWrap/>
            <w:vAlign w:val="center"/>
          </w:tcPr>
          <w:p>
            <w:pPr>
              <w:widowControl/>
              <w:spacing w:before="0" w:after="0"/>
              <w:jc w:val="center"/>
              <w:rPr>
                <w:rFonts w:ascii="宋体" w:hAnsi="宋体" w:cs="仿宋"/>
                <w:bCs/>
                <w:kern w:val="0"/>
                <w:szCs w:val="21"/>
              </w:rPr>
            </w:pPr>
            <w:r>
              <w:rPr>
                <w:rFonts w:hint="eastAsia" w:ascii="宋体" w:hAnsi="宋体" w:cs="宋体"/>
                <w:kern w:val="0"/>
                <w:sz w:val="18"/>
                <w:szCs w:val="18"/>
              </w:rPr>
              <w:t>P3</w:t>
            </w:r>
          </w:p>
        </w:tc>
        <w:tc>
          <w:tcPr>
            <w:tcW w:w="730" w:type="pct"/>
            <w:noWrap/>
            <w:vAlign w:val="center"/>
          </w:tcPr>
          <w:p>
            <w:pPr>
              <w:widowControl/>
              <w:spacing w:before="0" w:after="0"/>
              <w:jc w:val="center"/>
              <w:rPr>
                <w:rFonts w:ascii="宋体" w:hAnsi="宋体" w:cs="仿宋"/>
                <w:bCs/>
                <w:kern w:val="0"/>
                <w:szCs w:val="21"/>
              </w:rPr>
            </w:pPr>
          </w:p>
        </w:tc>
        <w:tc>
          <w:tcPr>
            <w:tcW w:w="1282" w:type="pct"/>
            <w:vMerge w:val="continue"/>
            <w:noWrap/>
            <w:vAlign w:val="center"/>
          </w:tcPr>
          <w:p>
            <w:pPr>
              <w:widowControl/>
              <w:spacing w:before="0" w:after="0"/>
              <w:rPr>
                <w:rFonts w:ascii="宋体" w:hAnsi="宋体" w:cs="仿宋"/>
                <w:bCs/>
                <w:kern w:val="0"/>
                <w:szCs w:val="21"/>
              </w:rPr>
            </w:pPr>
          </w:p>
        </w:tc>
      </w:tr>
      <w:tr>
        <w:trPr>
          <w:trHeight w:val="288" w:hRule="atLeast"/>
          <w:jc w:val="center"/>
        </w:trPr>
        <w:tc>
          <w:tcPr>
            <w:tcW w:w="274" w:type="pct"/>
            <w:vMerge w:val="continue"/>
            <w:vAlign w:val="center"/>
          </w:tcPr>
          <w:p>
            <w:pPr>
              <w:widowControl/>
              <w:spacing w:before="0" w:after="0"/>
              <w:jc w:val="left"/>
              <w:rPr>
                <w:rFonts w:ascii="宋体" w:hAnsi="宋体" w:cs="宋体"/>
                <w:b/>
                <w:bCs/>
                <w:kern w:val="0"/>
                <w:sz w:val="18"/>
                <w:szCs w:val="18"/>
              </w:rPr>
            </w:pPr>
          </w:p>
        </w:tc>
        <w:tc>
          <w:tcPr>
            <w:tcW w:w="259" w:type="pct"/>
            <w:vMerge w:val="restart"/>
            <w:vAlign w:val="center"/>
          </w:tcPr>
          <w:p>
            <w:pPr>
              <w:widowControl/>
              <w:spacing w:before="0" w:after="0"/>
              <w:jc w:val="left"/>
              <w:rPr>
                <w:rFonts w:ascii="宋体" w:hAnsi="宋体" w:cs="仿宋"/>
                <w:b/>
                <w:bCs/>
                <w:kern w:val="0"/>
                <w:szCs w:val="21"/>
              </w:rPr>
            </w:pPr>
            <w:r>
              <w:rPr>
                <w:rFonts w:hint="eastAsia" w:ascii="宋体" w:hAnsi="宋体" w:cs="仿宋"/>
                <w:b/>
                <w:bCs/>
                <w:color w:val="000000"/>
                <w:kern w:val="0"/>
                <w:szCs w:val="21"/>
              </w:rPr>
              <w:t>中级</w:t>
            </w:r>
          </w:p>
        </w:tc>
        <w:tc>
          <w:tcPr>
            <w:tcW w:w="484" w:type="pct"/>
            <w:noWrap/>
            <w:vAlign w:val="center"/>
          </w:tcPr>
          <w:p>
            <w:pPr>
              <w:widowControl/>
              <w:spacing w:before="0" w:after="0"/>
              <w:jc w:val="left"/>
              <w:rPr>
                <w:rFonts w:ascii="宋体" w:hAnsi="宋体" w:cs="仿宋"/>
                <w:bCs/>
                <w:kern w:val="0"/>
                <w:szCs w:val="21"/>
              </w:rPr>
            </w:pPr>
            <w:r>
              <w:rPr>
                <w:rFonts w:hint="eastAsia" w:ascii="宋体" w:hAnsi="宋体" w:cs="仿宋"/>
                <w:bCs/>
                <w:szCs w:val="21"/>
              </w:rPr>
              <w:t>中级A</w:t>
            </w:r>
          </w:p>
        </w:tc>
        <w:tc>
          <w:tcPr>
            <w:tcW w:w="296" w:type="pct"/>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W4</w:t>
            </w:r>
          </w:p>
        </w:tc>
        <w:tc>
          <w:tcPr>
            <w:tcW w:w="256" w:type="pct"/>
            <w:noWrap/>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5</w:t>
            </w:r>
          </w:p>
        </w:tc>
        <w:tc>
          <w:tcPr>
            <w:tcW w:w="1417" w:type="pct"/>
            <w:noWrap/>
            <w:vAlign w:val="center"/>
          </w:tcPr>
          <w:p>
            <w:pPr>
              <w:widowControl/>
              <w:spacing w:before="0" w:after="0"/>
              <w:jc w:val="center"/>
              <w:rPr>
                <w:rFonts w:ascii="宋体" w:hAnsi="宋体" w:cs="仿宋"/>
                <w:bCs/>
                <w:kern w:val="0"/>
                <w:szCs w:val="21"/>
              </w:rPr>
            </w:pPr>
            <w:r>
              <w:rPr>
                <w:rFonts w:hint="eastAsia" w:ascii="宋体" w:hAnsi="宋体" w:cs="宋体"/>
                <w:kern w:val="0"/>
                <w:sz w:val="18"/>
                <w:szCs w:val="18"/>
              </w:rPr>
              <w:t>P4</w:t>
            </w:r>
          </w:p>
        </w:tc>
        <w:tc>
          <w:tcPr>
            <w:tcW w:w="730" w:type="pct"/>
            <w:noWrap/>
            <w:vAlign w:val="center"/>
          </w:tcPr>
          <w:p>
            <w:pPr>
              <w:widowControl/>
              <w:spacing w:before="0" w:after="0"/>
              <w:jc w:val="center"/>
              <w:rPr>
                <w:rFonts w:ascii="宋体" w:hAnsi="宋体" w:cs="仿宋"/>
                <w:bCs/>
                <w:kern w:val="0"/>
                <w:szCs w:val="21"/>
              </w:rPr>
            </w:pPr>
          </w:p>
        </w:tc>
        <w:tc>
          <w:tcPr>
            <w:tcW w:w="1282" w:type="pct"/>
            <w:vMerge w:val="continue"/>
            <w:noWrap/>
            <w:vAlign w:val="center"/>
          </w:tcPr>
          <w:p>
            <w:pPr>
              <w:widowControl/>
              <w:spacing w:before="0" w:after="0"/>
              <w:rPr>
                <w:rFonts w:ascii="宋体" w:hAnsi="宋体" w:cs="仿宋"/>
                <w:bCs/>
                <w:kern w:val="0"/>
                <w:szCs w:val="21"/>
              </w:rPr>
            </w:pPr>
          </w:p>
        </w:tc>
      </w:tr>
      <w:tr>
        <w:trPr>
          <w:trHeight w:val="288" w:hRule="atLeast"/>
          <w:jc w:val="center"/>
        </w:trPr>
        <w:tc>
          <w:tcPr>
            <w:tcW w:w="274" w:type="pct"/>
            <w:vMerge w:val="continue"/>
            <w:vAlign w:val="center"/>
          </w:tcPr>
          <w:p>
            <w:pPr>
              <w:widowControl/>
              <w:spacing w:before="0" w:after="0"/>
              <w:jc w:val="left"/>
              <w:rPr>
                <w:rFonts w:ascii="宋体" w:hAnsi="宋体" w:cs="宋体"/>
                <w:b/>
                <w:bCs/>
                <w:kern w:val="0"/>
                <w:sz w:val="18"/>
                <w:szCs w:val="18"/>
              </w:rPr>
            </w:pPr>
          </w:p>
        </w:tc>
        <w:tc>
          <w:tcPr>
            <w:tcW w:w="259" w:type="pct"/>
            <w:vMerge w:val="continue"/>
            <w:vAlign w:val="center"/>
          </w:tcPr>
          <w:p>
            <w:pPr>
              <w:widowControl/>
              <w:spacing w:before="0" w:after="0"/>
              <w:jc w:val="left"/>
              <w:rPr>
                <w:rFonts w:ascii="宋体" w:hAnsi="宋体" w:cs="仿宋"/>
                <w:b/>
                <w:bCs/>
                <w:color w:val="000000"/>
                <w:kern w:val="0"/>
                <w:szCs w:val="21"/>
              </w:rPr>
            </w:pPr>
          </w:p>
        </w:tc>
        <w:tc>
          <w:tcPr>
            <w:tcW w:w="484" w:type="pct"/>
            <w:noWrap/>
            <w:vAlign w:val="center"/>
          </w:tcPr>
          <w:p>
            <w:pPr>
              <w:widowControl/>
              <w:spacing w:before="0" w:after="0"/>
              <w:jc w:val="left"/>
              <w:rPr>
                <w:rFonts w:ascii="宋体" w:hAnsi="宋体" w:cs="仿宋"/>
                <w:bCs/>
                <w:kern w:val="0"/>
                <w:szCs w:val="21"/>
              </w:rPr>
            </w:pPr>
            <w:r>
              <w:rPr>
                <w:rFonts w:hint="eastAsia" w:ascii="宋体" w:hAnsi="宋体" w:cs="仿宋"/>
                <w:bCs/>
                <w:szCs w:val="21"/>
              </w:rPr>
              <w:t>中级B</w:t>
            </w:r>
          </w:p>
        </w:tc>
        <w:tc>
          <w:tcPr>
            <w:tcW w:w="296" w:type="pct"/>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W5</w:t>
            </w:r>
          </w:p>
        </w:tc>
        <w:tc>
          <w:tcPr>
            <w:tcW w:w="256" w:type="pct"/>
            <w:noWrap/>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15</w:t>
            </w:r>
          </w:p>
        </w:tc>
        <w:tc>
          <w:tcPr>
            <w:tcW w:w="1417" w:type="pct"/>
            <w:noWrap/>
            <w:vAlign w:val="center"/>
          </w:tcPr>
          <w:p>
            <w:pPr>
              <w:widowControl/>
              <w:spacing w:before="0" w:after="0"/>
              <w:jc w:val="center"/>
              <w:rPr>
                <w:rFonts w:ascii="宋体" w:hAnsi="宋体" w:cs="仿宋"/>
                <w:bCs/>
                <w:kern w:val="0"/>
                <w:szCs w:val="21"/>
              </w:rPr>
            </w:pPr>
            <w:r>
              <w:rPr>
                <w:rFonts w:hint="eastAsia" w:ascii="宋体" w:hAnsi="宋体" w:cs="宋体"/>
                <w:kern w:val="0"/>
                <w:sz w:val="18"/>
                <w:szCs w:val="18"/>
              </w:rPr>
              <w:t>P5</w:t>
            </w:r>
          </w:p>
        </w:tc>
        <w:tc>
          <w:tcPr>
            <w:tcW w:w="730" w:type="pct"/>
            <w:noWrap/>
            <w:vAlign w:val="center"/>
          </w:tcPr>
          <w:p>
            <w:pPr>
              <w:widowControl/>
              <w:spacing w:before="0" w:after="0"/>
              <w:jc w:val="center"/>
              <w:rPr>
                <w:rFonts w:ascii="宋体" w:hAnsi="宋体" w:cs="仿宋"/>
                <w:bCs/>
                <w:kern w:val="0"/>
                <w:szCs w:val="21"/>
              </w:rPr>
            </w:pPr>
          </w:p>
        </w:tc>
        <w:tc>
          <w:tcPr>
            <w:tcW w:w="1282" w:type="pct"/>
            <w:vMerge w:val="continue"/>
            <w:noWrap/>
            <w:vAlign w:val="center"/>
          </w:tcPr>
          <w:p>
            <w:pPr>
              <w:widowControl/>
              <w:spacing w:before="0" w:after="0"/>
              <w:rPr>
                <w:rFonts w:ascii="宋体" w:hAnsi="宋体" w:cs="仿宋"/>
                <w:bCs/>
                <w:kern w:val="0"/>
                <w:szCs w:val="21"/>
              </w:rPr>
            </w:pPr>
          </w:p>
        </w:tc>
      </w:tr>
      <w:tr>
        <w:trPr>
          <w:trHeight w:val="288" w:hRule="atLeast"/>
          <w:jc w:val="center"/>
        </w:trPr>
        <w:tc>
          <w:tcPr>
            <w:tcW w:w="274" w:type="pct"/>
            <w:vMerge w:val="continue"/>
            <w:vAlign w:val="center"/>
          </w:tcPr>
          <w:p>
            <w:pPr>
              <w:widowControl/>
              <w:spacing w:before="0" w:after="0"/>
              <w:jc w:val="left"/>
              <w:rPr>
                <w:rFonts w:ascii="宋体" w:hAnsi="宋体" w:cs="宋体"/>
                <w:b/>
                <w:bCs/>
                <w:kern w:val="0"/>
                <w:sz w:val="18"/>
                <w:szCs w:val="18"/>
              </w:rPr>
            </w:pPr>
          </w:p>
        </w:tc>
        <w:tc>
          <w:tcPr>
            <w:tcW w:w="259" w:type="pct"/>
            <w:vMerge w:val="continue"/>
            <w:vAlign w:val="center"/>
          </w:tcPr>
          <w:p>
            <w:pPr>
              <w:widowControl/>
              <w:spacing w:before="0" w:after="0"/>
              <w:jc w:val="left"/>
              <w:rPr>
                <w:rFonts w:ascii="宋体" w:hAnsi="宋体" w:cs="仿宋"/>
                <w:b/>
                <w:bCs/>
                <w:color w:val="000000"/>
                <w:kern w:val="0"/>
                <w:szCs w:val="21"/>
              </w:rPr>
            </w:pPr>
          </w:p>
        </w:tc>
        <w:tc>
          <w:tcPr>
            <w:tcW w:w="484" w:type="pct"/>
            <w:noWrap/>
            <w:vAlign w:val="center"/>
          </w:tcPr>
          <w:p>
            <w:pPr>
              <w:widowControl/>
              <w:spacing w:before="0" w:after="0"/>
              <w:jc w:val="left"/>
              <w:rPr>
                <w:rFonts w:ascii="宋体" w:hAnsi="宋体" w:cs="仿宋"/>
                <w:bCs/>
                <w:kern w:val="0"/>
                <w:szCs w:val="21"/>
              </w:rPr>
            </w:pPr>
            <w:r>
              <w:rPr>
                <w:rFonts w:hint="eastAsia" w:ascii="宋体" w:hAnsi="宋体" w:cs="仿宋"/>
                <w:bCs/>
                <w:szCs w:val="21"/>
              </w:rPr>
              <w:t>中级C</w:t>
            </w:r>
          </w:p>
        </w:tc>
        <w:tc>
          <w:tcPr>
            <w:tcW w:w="296" w:type="pct"/>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W6</w:t>
            </w:r>
          </w:p>
        </w:tc>
        <w:tc>
          <w:tcPr>
            <w:tcW w:w="256" w:type="pct"/>
            <w:noWrap/>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20</w:t>
            </w:r>
          </w:p>
        </w:tc>
        <w:tc>
          <w:tcPr>
            <w:tcW w:w="1417" w:type="pct"/>
            <w:noWrap/>
            <w:vAlign w:val="center"/>
          </w:tcPr>
          <w:p>
            <w:pPr>
              <w:widowControl/>
              <w:spacing w:before="0" w:after="0"/>
              <w:jc w:val="center"/>
              <w:rPr>
                <w:rFonts w:ascii="宋体" w:hAnsi="宋体" w:cs="仿宋"/>
                <w:bCs/>
                <w:kern w:val="0"/>
                <w:szCs w:val="21"/>
              </w:rPr>
            </w:pPr>
            <w:r>
              <w:rPr>
                <w:rFonts w:hint="eastAsia" w:ascii="宋体" w:hAnsi="宋体" w:cs="宋体"/>
                <w:kern w:val="0"/>
                <w:sz w:val="18"/>
                <w:szCs w:val="18"/>
              </w:rPr>
              <w:t>P6</w:t>
            </w:r>
          </w:p>
        </w:tc>
        <w:tc>
          <w:tcPr>
            <w:tcW w:w="730" w:type="pct"/>
            <w:noWrap/>
            <w:vAlign w:val="center"/>
          </w:tcPr>
          <w:p>
            <w:pPr>
              <w:widowControl/>
              <w:spacing w:before="0" w:after="0"/>
              <w:jc w:val="center"/>
              <w:rPr>
                <w:rFonts w:ascii="宋体" w:hAnsi="宋体" w:cs="仿宋"/>
                <w:bCs/>
                <w:kern w:val="0"/>
                <w:szCs w:val="21"/>
              </w:rPr>
            </w:pPr>
          </w:p>
        </w:tc>
        <w:tc>
          <w:tcPr>
            <w:tcW w:w="1282" w:type="pct"/>
            <w:vMerge w:val="continue"/>
            <w:noWrap/>
            <w:vAlign w:val="center"/>
          </w:tcPr>
          <w:p>
            <w:pPr>
              <w:widowControl/>
              <w:spacing w:before="0" w:after="0"/>
              <w:rPr>
                <w:rFonts w:ascii="宋体" w:hAnsi="宋体" w:cs="仿宋"/>
                <w:bCs/>
                <w:kern w:val="0"/>
                <w:szCs w:val="21"/>
              </w:rPr>
            </w:pPr>
          </w:p>
        </w:tc>
      </w:tr>
      <w:tr>
        <w:trPr>
          <w:trHeight w:val="288" w:hRule="atLeast"/>
          <w:jc w:val="center"/>
        </w:trPr>
        <w:tc>
          <w:tcPr>
            <w:tcW w:w="274" w:type="pct"/>
            <w:vMerge w:val="continue"/>
            <w:vAlign w:val="center"/>
          </w:tcPr>
          <w:p>
            <w:pPr>
              <w:widowControl/>
              <w:spacing w:before="0" w:after="0"/>
              <w:jc w:val="left"/>
              <w:rPr>
                <w:rFonts w:ascii="宋体" w:hAnsi="宋体" w:cs="宋体"/>
                <w:b/>
                <w:bCs/>
                <w:kern w:val="0"/>
                <w:sz w:val="18"/>
                <w:szCs w:val="18"/>
              </w:rPr>
            </w:pPr>
          </w:p>
        </w:tc>
        <w:tc>
          <w:tcPr>
            <w:tcW w:w="259" w:type="pct"/>
            <w:vMerge w:val="restart"/>
            <w:vAlign w:val="center"/>
          </w:tcPr>
          <w:p>
            <w:pPr>
              <w:widowControl/>
              <w:spacing w:before="0" w:after="0"/>
              <w:jc w:val="left"/>
              <w:rPr>
                <w:rFonts w:ascii="宋体" w:hAnsi="宋体" w:cs="仿宋"/>
                <w:b/>
                <w:bCs/>
                <w:kern w:val="0"/>
                <w:szCs w:val="21"/>
              </w:rPr>
            </w:pPr>
            <w:r>
              <w:rPr>
                <w:rFonts w:hint="eastAsia" w:ascii="宋体" w:hAnsi="宋体" w:cs="仿宋"/>
                <w:b/>
                <w:bCs/>
                <w:color w:val="000000"/>
                <w:kern w:val="0"/>
                <w:szCs w:val="21"/>
              </w:rPr>
              <w:t>高级</w:t>
            </w:r>
          </w:p>
        </w:tc>
        <w:tc>
          <w:tcPr>
            <w:tcW w:w="484" w:type="pct"/>
            <w:noWrap/>
            <w:vAlign w:val="center"/>
          </w:tcPr>
          <w:p>
            <w:pPr>
              <w:widowControl/>
              <w:spacing w:before="0" w:after="0"/>
              <w:jc w:val="left"/>
              <w:rPr>
                <w:rFonts w:ascii="宋体" w:hAnsi="宋体" w:cs="仿宋"/>
                <w:bCs/>
                <w:kern w:val="0"/>
                <w:szCs w:val="21"/>
              </w:rPr>
            </w:pPr>
            <w:r>
              <w:rPr>
                <w:rFonts w:hint="eastAsia" w:ascii="宋体" w:hAnsi="宋体" w:cs="仿宋"/>
                <w:bCs/>
                <w:szCs w:val="21"/>
              </w:rPr>
              <w:t>高级A</w:t>
            </w:r>
          </w:p>
        </w:tc>
        <w:tc>
          <w:tcPr>
            <w:tcW w:w="296" w:type="pct"/>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W7</w:t>
            </w:r>
          </w:p>
        </w:tc>
        <w:tc>
          <w:tcPr>
            <w:tcW w:w="256" w:type="pct"/>
            <w:noWrap/>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20</w:t>
            </w:r>
          </w:p>
        </w:tc>
        <w:tc>
          <w:tcPr>
            <w:tcW w:w="1417" w:type="pct"/>
            <w:noWrap/>
            <w:vAlign w:val="center"/>
          </w:tcPr>
          <w:p>
            <w:pPr>
              <w:widowControl/>
              <w:spacing w:before="0" w:after="0"/>
              <w:jc w:val="center"/>
              <w:rPr>
                <w:rFonts w:ascii="宋体" w:hAnsi="宋体" w:cs="仿宋"/>
                <w:bCs/>
                <w:kern w:val="0"/>
                <w:szCs w:val="21"/>
              </w:rPr>
            </w:pPr>
            <w:r>
              <w:rPr>
                <w:rFonts w:hint="eastAsia" w:ascii="宋体" w:hAnsi="宋体" w:cs="宋体"/>
                <w:kern w:val="0"/>
                <w:sz w:val="18"/>
                <w:szCs w:val="18"/>
              </w:rPr>
              <w:t>P7</w:t>
            </w:r>
          </w:p>
        </w:tc>
        <w:tc>
          <w:tcPr>
            <w:tcW w:w="730" w:type="pct"/>
            <w:noWrap/>
            <w:vAlign w:val="center"/>
          </w:tcPr>
          <w:p>
            <w:pPr>
              <w:widowControl/>
              <w:spacing w:before="0" w:after="0"/>
              <w:jc w:val="center"/>
              <w:rPr>
                <w:rFonts w:ascii="宋体" w:hAnsi="宋体" w:cs="仿宋"/>
                <w:bCs/>
                <w:kern w:val="0"/>
                <w:szCs w:val="21"/>
              </w:rPr>
            </w:pPr>
          </w:p>
        </w:tc>
        <w:tc>
          <w:tcPr>
            <w:tcW w:w="1282" w:type="pct"/>
            <w:vMerge w:val="continue"/>
            <w:noWrap/>
            <w:vAlign w:val="center"/>
          </w:tcPr>
          <w:p>
            <w:pPr>
              <w:widowControl/>
              <w:spacing w:before="0" w:after="0"/>
              <w:rPr>
                <w:rFonts w:ascii="宋体" w:hAnsi="宋体" w:cs="仿宋"/>
                <w:bCs/>
                <w:kern w:val="0"/>
                <w:szCs w:val="21"/>
              </w:rPr>
            </w:pPr>
          </w:p>
        </w:tc>
      </w:tr>
      <w:tr>
        <w:trPr>
          <w:trHeight w:val="288" w:hRule="atLeast"/>
          <w:jc w:val="center"/>
        </w:trPr>
        <w:tc>
          <w:tcPr>
            <w:tcW w:w="274" w:type="pct"/>
            <w:vMerge w:val="continue"/>
            <w:vAlign w:val="center"/>
          </w:tcPr>
          <w:p>
            <w:pPr>
              <w:widowControl/>
              <w:spacing w:before="0" w:after="0"/>
              <w:jc w:val="left"/>
              <w:rPr>
                <w:rFonts w:ascii="宋体" w:hAnsi="宋体" w:cs="宋体"/>
                <w:b/>
                <w:bCs/>
                <w:kern w:val="0"/>
                <w:sz w:val="18"/>
                <w:szCs w:val="18"/>
              </w:rPr>
            </w:pPr>
          </w:p>
        </w:tc>
        <w:tc>
          <w:tcPr>
            <w:tcW w:w="259" w:type="pct"/>
            <w:vMerge w:val="continue"/>
            <w:vAlign w:val="center"/>
          </w:tcPr>
          <w:p>
            <w:pPr>
              <w:widowControl/>
              <w:spacing w:before="0" w:after="0"/>
              <w:jc w:val="left"/>
              <w:rPr>
                <w:rFonts w:ascii="宋体" w:hAnsi="宋体" w:cs="仿宋"/>
                <w:b/>
                <w:bCs/>
                <w:color w:val="000000"/>
                <w:kern w:val="0"/>
                <w:szCs w:val="21"/>
              </w:rPr>
            </w:pPr>
          </w:p>
        </w:tc>
        <w:tc>
          <w:tcPr>
            <w:tcW w:w="484" w:type="pct"/>
            <w:noWrap/>
            <w:vAlign w:val="center"/>
          </w:tcPr>
          <w:p>
            <w:pPr>
              <w:widowControl/>
              <w:spacing w:before="0" w:after="0"/>
              <w:jc w:val="left"/>
              <w:rPr>
                <w:rFonts w:ascii="宋体" w:hAnsi="宋体" w:cs="仿宋"/>
                <w:bCs/>
                <w:kern w:val="0"/>
                <w:szCs w:val="21"/>
              </w:rPr>
            </w:pPr>
            <w:r>
              <w:rPr>
                <w:rFonts w:hint="eastAsia" w:ascii="宋体" w:hAnsi="宋体" w:cs="仿宋"/>
                <w:bCs/>
                <w:szCs w:val="21"/>
              </w:rPr>
              <w:t>高级B</w:t>
            </w:r>
          </w:p>
        </w:tc>
        <w:tc>
          <w:tcPr>
            <w:tcW w:w="296" w:type="pct"/>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W8</w:t>
            </w:r>
          </w:p>
        </w:tc>
        <w:tc>
          <w:tcPr>
            <w:tcW w:w="256" w:type="pct"/>
            <w:noWrap/>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15</w:t>
            </w:r>
          </w:p>
        </w:tc>
        <w:tc>
          <w:tcPr>
            <w:tcW w:w="1417" w:type="pct"/>
            <w:noWrap/>
            <w:vAlign w:val="center"/>
          </w:tcPr>
          <w:p>
            <w:pPr>
              <w:widowControl/>
              <w:spacing w:before="0" w:after="0"/>
              <w:jc w:val="center"/>
              <w:rPr>
                <w:rFonts w:ascii="宋体" w:hAnsi="宋体" w:cs="仿宋"/>
                <w:bCs/>
                <w:kern w:val="0"/>
                <w:szCs w:val="21"/>
              </w:rPr>
            </w:pPr>
            <w:r>
              <w:rPr>
                <w:rFonts w:hint="eastAsia" w:ascii="宋体" w:hAnsi="宋体" w:cs="宋体"/>
                <w:kern w:val="0"/>
                <w:sz w:val="18"/>
                <w:szCs w:val="18"/>
              </w:rPr>
              <w:t>P8</w:t>
            </w:r>
          </w:p>
        </w:tc>
        <w:tc>
          <w:tcPr>
            <w:tcW w:w="730" w:type="pct"/>
            <w:noWrap/>
            <w:vAlign w:val="center"/>
          </w:tcPr>
          <w:p>
            <w:pPr>
              <w:widowControl/>
              <w:spacing w:before="0" w:after="0"/>
              <w:jc w:val="center"/>
              <w:rPr>
                <w:rFonts w:ascii="宋体" w:hAnsi="宋体" w:cs="仿宋"/>
                <w:bCs/>
                <w:kern w:val="0"/>
                <w:szCs w:val="21"/>
              </w:rPr>
            </w:pPr>
          </w:p>
        </w:tc>
        <w:tc>
          <w:tcPr>
            <w:tcW w:w="1282" w:type="pct"/>
            <w:vMerge w:val="continue"/>
            <w:noWrap/>
            <w:vAlign w:val="center"/>
          </w:tcPr>
          <w:p>
            <w:pPr>
              <w:widowControl/>
              <w:spacing w:before="0" w:after="0"/>
              <w:rPr>
                <w:rFonts w:ascii="宋体" w:hAnsi="宋体" w:cs="仿宋"/>
                <w:bCs/>
                <w:kern w:val="0"/>
                <w:szCs w:val="21"/>
              </w:rPr>
            </w:pPr>
          </w:p>
        </w:tc>
      </w:tr>
      <w:tr>
        <w:trPr>
          <w:trHeight w:val="288" w:hRule="atLeast"/>
          <w:jc w:val="center"/>
        </w:trPr>
        <w:tc>
          <w:tcPr>
            <w:tcW w:w="274" w:type="pct"/>
            <w:vMerge w:val="continue"/>
            <w:vAlign w:val="center"/>
          </w:tcPr>
          <w:p>
            <w:pPr>
              <w:widowControl/>
              <w:spacing w:before="0" w:after="0"/>
              <w:jc w:val="left"/>
              <w:rPr>
                <w:rFonts w:ascii="宋体" w:hAnsi="宋体" w:cs="宋体"/>
                <w:b/>
                <w:bCs/>
                <w:kern w:val="0"/>
                <w:sz w:val="18"/>
                <w:szCs w:val="18"/>
              </w:rPr>
            </w:pPr>
          </w:p>
        </w:tc>
        <w:tc>
          <w:tcPr>
            <w:tcW w:w="259" w:type="pct"/>
            <w:vMerge w:val="continue"/>
            <w:vAlign w:val="center"/>
          </w:tcPr>
          <w:p>
            <w:pPr>
              <w:widowControl/>
              <w:spacing w:before="0" w:after="0"/>
              <w:jc w:val="left"/>
              <w:rPr>
                <w:rFonts w:ascii="宋体" w:hAnsi="宋体" w:cs="仿宋"/>
                <w:b/>
                <w:bCs/>
                <w:color w:val="000000"/>
                <w:kern w:val="0"/>
                <w:szCs w:val="21"/>
              </w:rPr>
            </w:pPr>
          </w:p>
        </w:tc>
        <w:tc>
          <w:tcPr>
            <w:tcW w:w="484" w:type="pct"/>
            <w:noWrap/>
            <w:vAlign w:val="center"/>
          </w:tcPr>
          <w:p>
            <w:pPr>
              <w:widowControl/>
              <w:spacing w:before="0" w:after="0"/>
              <w:jc w:val="left"/>
              <w:rPr>
                <w:rFonts w:ascii="宋体" w:hAnsi="宋体" w:cs="仿宋"/>
                <w:bCs/>
                <w:kern w:val="0"/>
                <w:szCs w:val="21"/>
              </w:rPr>
            </w:pPr>
            <w:r>
              <w:rPr>
                <w:rFonts w:hint="eastAsia" w:ascii="宋体" w:hAnsi="宋体" w:cs="仿宋"/>
                <w:bCs/>
                <w:szCs w:val="21"/>
              </w:rPr>
              <w:t>高级C</w:t>
            </w:r>
          </w:p>
        </w:tc>
        <w:tc>
          <w:tcPr>
            <w:tcW w:w="296" w:type="pct"/>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W9</w:t>
            </w:r>
          </w:p>
        </w:tc>
        <w:tc>
          <w:tcPr>
            <w:tcW w:w="256" w:type="pct"/>
            <w:noWrap/>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7</w:t>
            </w:r>
          </w:p>
        </w:tc>
        <w:tc>
          <w:tcPr>
            <w:tcW w:w="1417" w:type="pct"/>
            <w:noWrap/>
            <w:vAlign w:val="center"/>
          </w:tcPr>
          <w:p>
            <w:pPr>
              <w:widowControl/>
              <w:spacing w:before="0" w:after="0"/>
              <w:jc w:val="center"/>
              <w:rPr>
                <w:rFonts w:ascii="宋体" w:hAnsi="宋体" w:cs="仿宋"/>
                <w:bCs/>
                <w:kern w:val="0"/>
                <w:szCs w:val="21"/>
              </w:rPr>
            </w:pPr>
            <w:r>
              <w:rPr>
                <w:rFonts w:hint="eastAsia" w:ascii="宋体" w:hAnsi="宋体" w:cs="宋体"/>
                <w:kern w:val="0"/>
                <w:sz w:val="18"/>
                <w:szCs w:val="18"/>
              </w:rPr>
              <w:t>P9</w:t>
            </w:r>
          </w:p>
        </w:tc>
        <w:tc>
          <w:tcPr>
            <w:tcW w:w="730" w:type="pct"/>
            <w:noWrap/>
            <w:vAlign w:val="center"/>
          </w:tcPr>
          <w:p>
            <w:pPr>
              <w:widowControl/>
              <w:spacing w:before="0" w:after="0"/>
              <w:jc w:val="center"/>
              <w:rPr>
                <w:rFonts w:ascii="宋体" w:hAnsi="宋体" w:cs="仿宋"/>
                <w:bCs/>
                <w:kern w:val="0"/>
                <w:szCs w:val="21"/>
              </w:rPr>
            </w:pPr>
          </w:p>
        </w:tc>
        <w:tc>
          <w:tcPr>
            <w:tcW w:w="1282" w:type="pct"/>
            <w:vMerge w:val="continue"/>
            <w:noWrap/>
            <w:vAlign w:val="center"/>
          </w:tcPr>
          <w:p>
            <w:pPr>
              <w:widowControl/>
              <w:spacing w:before="0" w:after="0"/>
              <w:rPr>
                <w:rFonts w:ascii="宋体" w:hAnsi="宋体" w:cs="仿宋"/>
                <w:bCs/>
                <w:kern w:val="0"/>
                <w:szCs w:val="21"/>
              </w:rPr>
            </w:pPr>
          </w:p>
        </w:tc>
      </w:tr>
      <w:tr>
        <w:trPr>
          <w:trHeight w:val="288" w:hRule="atLeast"/>
          <w:jc w:val="center"/>
        </w:trPr>
        <w:tc>
          <w:tcPr>
            <w:tcW w:w="274" w:type="pct"/>
            <w:vMerge w:val="continue"/>
            <w:vAlign w:val="center"/>
          </w:tcPr>
          <w:p>
            <w:pPr>
              <w:widowControl/>
              <w:spacing w:before="0" w:after="0"/>
              <w:jc w:val="left"/>
              <w:rPr>
                <w:rFonts w:ascii="宋体" w:hAnsi="宋体" w:cs="宋体"/>
                <w:b/>
                <w:bCs/>
                <w:kern w:val="0"/>
                <w:sz w:val="18"/>
                <w:szCs w:val="18"/>
              </w:rPr>
            </w:pPr>
          </w:p>
        </w:tc>
        <w:tc>
          <w:tcPr>
            <w:tcW w:w="259" w:type="pct"/>
            <w:vMerge w:val="restart"/>
            <w:vAlign w:val="center"/>
          </w:tcPr>
          <w:p>
            <w:pPr>
              <w:widowControl/>
              <w:spacing w:before="0" w:after="0"/>
              <w:jc w:val="left"/>
              <w:rPr>
                <w:rFonts w:ascii="宋体" w:hAnsi="宋体" w:cs="仿宋"/>
                <w:b/>
                <w:bCs/>
                <w:kern w:val="0"/>
                <w:szCs w:val="21"/>
              </w:rPr>
            </w:pPr>
            <w:r>
              <w:rPr>
                <w:rFonts w:hint="eastAsia" w:ascii="宋体" w:hAnsi="宋体" w:cs="仿宋"/>
                <w:b/>
                <w:bCs/>
                <w:color w:val="000000"/>
                <w:kern w:val="0"/>
                <w:szCs w:val="21"/>
              </w:rPr>
              <w:t>专家</w:t>
            </w:r>
          </w:p>
        </w:tc>
        <w:tc>
          <w:tcPr>
            <w:tcW w:w="484" w:type="pct"/>
            <w:noWrap/>
            <w:vAlign w:val="center"/>
          </w:tcPr>
          <w:p>
            <w:pPr>
              <w:widowControl/>
              <w:spacing w:before="0" w:after="0"/>
              <w:jc w:val="left"/>
              <w:rPr>
                <w:rFonts w:ascii="宋体" w:hAnsi="宋体" w:cs="仿宋"/>
                <w:bCs/>
                <w:kern w:val="0"/>
                <w:szCs w:val="21"/>
              </w:rPr>
            </w:pPr>
            <w:r>
              <w:rPr>
                <w:rFonts w:hint="eastAsia" w:ascii="宋体" w:hAnsi="宋体" w:cs="仿宋"/>
                <w:bCs/>
                <w:szCs w:val="21"/>
              </w:rPr>
              <w:t>专家A</w:t>
            </w:r>
          </w:p>
        </w:tc>
        <w:tc>
          <w:tcPr>
            <w:tcW w:w="296" w:type="pct"/>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W10</w:t>
            </w:r>
          </w:p>
        </w:tc>
        <w:tc>
          <w:tcPr>
            <w:tcW w:w="256" w:type="pct"/>
            <w:noWrap/>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4</w:t>
            </w:r>
          </w:p>
        </w:tc>
        <w:tc>
          <w:tcPr>
            <w:tcW w:w="1417" w:type="pct"/>
            <w:noWrap/>
            <w:vAlign w:val="center"/>
          </w:tcPr>
          <w:p>
            <w:pPr>
              <w:widowControl/>
              <w:spacing w:before="0" w:after="0"/>
              <w:jc w:val="center"/>
              <w:rPr>
                <w:rFonts w:ascii="宋体" w:hAnsi="宋体" w:cs="仿宋"/>
                <w:bCs/>
                <w:kern w:val="0"/>
                <w:szCs w:val="21"/>
              </w:rPr>
            </w:pPr>
            <w:r>
              <w:rPr>
                <w:rFonts w:hint="eastAsia" w:ascii="宋体" w:hAnsi="宋体" w:cs="宋体"/>
                <w:kern w:val="0"/>
                <w:sz w:val="18"/>
                <w:szCs w:val="18"/>
              </w:rPr>
              <w:t>P10</w:t>
            </w:r>
          </w:p>
        </w:tc>
        <w:tc>
          <w:tcPr>
            <w:tcW w:w="730" w:type="pct"/>
            <w:noWrap/>
            <w:vAlign w:val="center"/>
          </w:tcPr>
          <w:p>
            <w:pPr>
              <w:widowControl/>
              <w:spacing w:before="0" w:after="0"/>
              <w:jc w:val="center"/>
              <w:rPr>
                <w:rFonts w:ascii="宋体" w:hAnsi="宋体" w:cs="仿宋"/>
                <w:bCs/>
                <w:kern w:val="0"/>
                <w:szCs w:val="21"/>
              </w:rPr>
            </w:pPr>
          </w:p>
        </w:tc>
        <w:tc>
          <w:tcPr>
            <w:tcW w:w="1282" w:type="pct"/>
            <w:vMerge w:val="continue"/>
            <w:noWrap/>
            <w:vAlign w:val="center"/>
          </w:tcPr>
          <w:p>
            <w:pPr>
              <w:widowControl/>
              <w:spacing w:before="0" w:after="0"/>
              <w:rPr>
                <w:rFonts w:ascii="宋体" w:hAnsi="宋体" w:cs="仿宋"/>
                <w:bCs/>
                <w:kern w:val="0"/>
                <w:szCs w:val="21"/>
              </w:rPr>
            </w:pPr>
          </w:p>
        </w:tc>
      </w:tr>
      <w:tr>
        <w:trPr>
          <w:trHeight w:val="288" w:hRule="atLeast"/>
          <w:jc w:val="center"/>
        </w:trPr>
        <w:tc>
          <w:tcPr>
            <w:tcW w:w="274" w:type="pct"/>
            <w:vMerge w:val="continue"/>
            <w:vAlign w:val="center"/>
          </w:tcPr>
          <w:p>
            <w:pPr>
              <w:widowControl/>
              <w:spacing w:before="0" w:after="0"/>
              <w:jc w:val="left"/>
              <w:rPr>
                <w:rFonts w:ascii="宋体" w:hAnsi="宋体" w:cs="宋体"/>
                <w:b/>
                <w:bCs/>
                <w:kern w:val="0"/>
                <w:sz w:val="18"/>
                <w:szCs w:val="18"/>
              </w:rPr>
            </w:pPr>
          </w:p>
        </w:tc>
        <w:tc>
          <w:tcPr>
            <w:tcW w:w="259" w:type="pct"/>
            <w:vMerge w:val="continue"/>
            <w:vAlign w:val="center"/>
          </w:tcPr>
          <w:p>
            <w:pPr>
              <w:widowControl/>
              <w:spacing w:before="0" w:after="0"/>
              <w:jc w:val="left"/>
              <w:rPr>
                <w:rFonts w:ascii="宋体" w:hAnsi="宋体" w:cs="仿宋"/>
                <w:b/>
                <w:bCs/>
                <w:color w:val="000000"/>
                <w:kern w:val="0"/>
                <w:szCs w:val="21"/>
              </w:rPr>
            </w:pPr>
          </w:p>
        </w:tc>
        <w:tc>
          <w:tcPr>
            <w:tcW w:w="484" w:type="pct"/>
            <w:noWrap/>
            <w:vAlign w:val="center"/>
          </w:tcPr>
          <w:p>
            <w:pPr>
              <w:widowControl/>
              <w:spacing w:before="0" w:after="0"/>
              <w:jc w:val="left"/>
              <w:rPr>
                <w:rFonts w:ascii="宋体" w:hAnsi="宋体" w:cs="仿宋"/>
                <w:bCs/>
                <w:kern w:val="0"/>
                <w:szCs w:val="21"/>
              </w:rPr>
            </w:pPr>
            <w:r>
              <w:rPr>
                <w:rFonts w:hint="eastAsia" w:ascii="宋体" w:hAnsi="宋体" w:cs="仿宋"/>
                <w:bCs/>
                <w:szCs w:val="21"/>
              </w:rPr>
              <w:t>专家B</w:t>
            </w:r>
          </w:p>
        </w:tc>
        <w:tc>
          <w:tcPr>
            <w:tcW w:w="296" w:type="pct"/>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W11</w:t>
            </w:r>
          </w:p>
        </w:tc>
        <w:tc>
          <w:tcPr>
            <w:tcW w:w="256" w:type="pct"/>
            <w:noWrap/>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3</w:t>
            </w:r>
          </w:p>
        </w:tc>
        <w:tc>
          <w:tcPr>
            <w:tcW w:w="1417" w:type="pct"/>
            <w:noWrap/>
            <w:vAlign w:val="center"/>
          </w:tcPr>
          <w:p>
            <w:pPr>
              <w:widowControl/>
              <w:spacing w:before="0" w:after="0"/>
              <w:jc w:val="center"/>
              <w:rPr>
                <w:rFonts w:ascii="宋体" w:hAnsi="宋体" w:cs="仿宋"/>
                <w:bCs/>
                <w:kern w:val="0"/>
                <w:szCs w:val="21"/>
              </w:rPr>
            </w:pPr>
            <w:r>
              <w:rPr>
                <w:rFonts w:hint="eastAsia" w:ascii="宋体" w:hAnsi="宋体" w:cs="宋体"/>
                <w:kern w:val="0"/>
                <w:sz w:val="18"/>
                <w:szCs w:val="18"/>
              </w:rPr>
              <w:t>P11</w:t>
            </w:r>
          </w:p>
        </w:tc>
        <w:tc>
          <w:tcPr>
            <w:tcW w:w="730" w:type="pct"/>
            <w:noWrap/>
            <w:vAlign w:val="center"/>
          </w:tcPr>
          <w:p>
            <w:pPr>
              <w:widowControl/>
              <w:spacing w:before="0" w:after="0"/>
              <w:jc w:val="center"/>
              <w:rPr>
                <w:rFonts w:ascii="宋体" w:hAnsi="宋体" w:cs="仿宋"/>
                <w:bCs/>
                <w:kern w:val="0"/>
                <w:szCs w:val="21"/>
              </w:rPr>
            </w:pPr>
          </w:p>
        </w:tc>
        <w:tc>
          <w:tcPr>
            <w:tcW w:w="1282" w:type="pct"/>
            <w:vMerge w:val="continue"/>
            <w:noWrap/>
            <w:vAlign w:val="center"/>
          </w:tcPr>
          <w:p>
            <w:pPr>
              <w:widowControl/>
              <w:spacing w:before="0" w:after="0"/>
              <w:rPr>
                <w:rFonts w:ascii="宋体" w:hAnsi="宋体" w:cs="仿宋"/>
                <w:bCs/>
                <w:kern w:val="0"/>
                <w:szCs w:val="21"/>
              </w:rPr>
            </w:pPr>
          </w:p>
        </w:tc>
      </w:tr>
      <w:tr>
        <w:trPr>
          <w:trHeight w:val="288" w:hRule="atLeast"/>
          <w:jc w:val="center"/>
        </w:trPr>
        <w:tc>
          <w:tcPr>
            <w:tcW w:w="274" w:type="pct"/>
            <w:vMerge w:val="continue"/>
            <w:vAlign w:val="center"/>
          </w:tcPr>
          <w:p>
            <w:pPr>
              <w:widowControl/>
              <w:spacing w:before="0" w:after="0"/>
              <w:jc w:val="left"/>
              <w:rPr>
                <w:rFonts w:ascii="宋体" w:hAnsi="宋体" w:cs="宋体"/>
                <w:b/>
                <w:bCs/>
                <w:kern w:val="0"/>
                <w:sz w:val="18"/>
                <w:szCs w:val="18"/>
              </w:rPr>
            </w:pPr>
          </w:p>
        </w:tc>
        <w:tc>
          <w:tcPr>
            <w:tcW w:w="259" w:type="pct"/>
            <w:vMerge w:val="continue"/>
            <w:vAlign w:val="center"/>
          </w:tcPr>
          <w:p>
            <w:pPr>
              <w:widowControl/>
              <w:spacing w:before="0" w:after="0"/>
              <w:jc w:val="left"/>
              <w:rPr>
                <w:rFonts w:ascii="宋体" w:hAnsi="宋体" w:cs="仿宋"/>
                <w:b/>
                <w:bCs/>
                <w:color w:val="000000"/>
                <w:kern w:val="0"/>
                <w:szCs w:val="21"/>
              </w:rPr>
            </w:pPr>
          </w:p>
        </w:tc>
        <w:tc>
          <w:tcPr>
            <w:tcW w:w="484" w:type="pct"/>
            <w:noWrap/>
            <w:vAlign w:val="center"/>
          </w:tcPr>
          <w:p>
            <w:pPr>
              <w:widowControl/>
              <w:spacing w:before="0" w:after="0"/>
              <w:jc w:val="left"/>
              <w:rPr>
                <w:rFonts w:ascii="宋体" w:hAnsi="宋体" w:cs="仿宋"/>
                <w:bCs/>
                <w:kern w:val="0"/>
                <w:szCs w:val="21"/>
              </w:rPr>
            </w:pPr>
            <w:r>
              <w:rPr>
                <w:rFonts w:hint="eastAsia" w:ascii="宋体" w:hAnsi="宋体" w:cs="仿宋"/>
                <w:bCs/>
                <w:szCs w:val="21"/>
              </w:rPr>
              <w:t>专家C</w:t>
            </w:r>
          </w:p>
        </w:tc>
        <w:tc>
          <w:tcPr>
            <w:tcW w:w="296" w:type="pct"/>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W12</w:t>
            </w:r>
          </w:p>
        </w:tc>
        <w:tc>
          <w:tcPr>
            <w:tcW w:w="256" w:type="pct"/>
            <w:noWrap/>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2</w:t>
            </w:r>
          </w:p>
        </w:tc>
        <w:tc>
          <w:tcPr>
            <w:tcW w:w="1417" w:type="pct"/>
            <w:noWrap/>
            <w:vAlign w:val="center"/>
          </w:tcPr>
          <w:p>
            <w:pPr>
              <w:widowControl/>
              <w:spacing w:before="0" w:after="0"/>
              <w:jc w:val="center"/>
              <w:rPr>
                <w:rFonts w:ascii="宋体" w:hAnsi="宋体" w:cs="仿宋"/>
                <w:bCs/>
                <w:kern w:val="0"/>
                <w:szCs w:val="21"/>
              </w:rPr>
            </w:pPr>
            <w:r>
              <w:rPr>
                <w:rFonts w:hint="eastAsia" w:ascii="宋体" w:hAnsi="宋体" w:cs="宋体"/>
                <w:kern w:val="0"/>
                <w:sz w:val="18"/>
                <w:szCs w:val="18"/>
              </w:rPr>
              <w:t>P12</w:t>
            </w:r>
          </w:p>
        </w:tc>
        <w:tc>
          <w:tcPr>
            <w:tcW w:w="730" w:type="pct"/>
            <w:noWrap/>
            <w:vAlign w:val="center"/>
          </w:tcPr>
          <w:p>
            <w:pPr>
              <w:widowControl/>
              <w:spacing w:before="0" w:after="0"/>
              <w:jc w:val="center"/>
              <w:rPr>
                <w:rFonts w:ascii="宋体" w:hAnsi="宋体" w:cs="仿宋"/>
                <w:bCs/>
                <w:kern w:val="0"/>
                <w:szCs w:val="21"/>
              </w:rPr>
            </w:pPr>
          </w:p>
        </w:tc>
        <w:tc>
          <w:tcPr>
            <w:tcW w:w="1282" w:type="pct"/>
            <w:vMerge w:val="continue"/>
            <w:noWrap/>
            <w:vAlign w:val="center"/>
          </w:tcPr>
          <w:p>
            <w:pPr>
              <w:widowControl/>
              <w:spacing w:before="0" w:after="0"/>
              <w:rPr>
                <w:rFonts w:ascii="宋体" w:hAnsi="宋体" w:cs="仿宋"/>
                <w:bCs/>
                <w:kern w:val="0"/>
                <w:szCs w:val="21"/>
              </w:rPr>
            </w:pPr>
          </w:p>
        </w:tc>
      </w:tr>
      <w:tr>
        <w:trPr>
          <w:trHeight w:val="288" w:hRule="atLeast"/>
          <w:jc w:val="center"/>
        </w:trPr>
        <w:tc>
          <w:tcPr>
            <w:tcW w:w="274" w:type="pct"/>
            <w:vMerge w:val="restart"/>
            <w:vAlign w:val="center"/>
          </w:tcPr>
          <w:p>
            <w:pPr>
              <w:widowControl/>
              <w:spacing w:before="0" w:after="0"/>
              <w:jc w:val="left"/>
              <w:rPr>
                <w:rFonts w:ascii="宋体" w:hAnsi="宋体" w:cs="仿宋"/>
                <w:b/>
                <w:bCs/>
                <w:color w:val="000000"/>
                <w:kern w:val="0"/>
                <w:szCs w:val="21"/>
              </w:rPr>
            </w:pPr>
            <w:r>
              <w:rPr>
                <w:rFonts w:hint="eastAsia" w:ascii="宋体" w:hAnsi="宋体" w:cs="宋体"/>
                <w:b/>
                <w:bCs/>
                <w:kern w:val="0"/>
                <w:sz w:val="18"/>
                <w:szCs w:val="18"/>
              </w:rPr>
              <w:t>前端开发工程师</w:t>
            </w:r>
          </w:p>
        </w:tc>
        <w:tc>
          <w:tcPr>
            <w:tcW w:w="259" w:type="pct"/>
            <w:vMerge w:val="restart"/>
            <w:vAlign w:val="center"/>
          </w:tcPr>
          <w:p>
            <w:pPr>
              <w:widowControl/>
              <w:spacing w:before="0" w:after="0"/>
              <w:jc w:val="left"/>
              <w:rPr>
                <w:rFonts w:ascii="宋体" w:hAnsi="宋体" w:cs="仿宋"/>
                <w:b/>
                <w:bCs/>
                <w:kern w:val="0"/>
                <w:szCs w:val="21"/>
              </w:rPr>
            </w:pPr>
            <w:r>
              <w:rPr>
                <w:rFonts w:hint="eastAsia" w:ascii="宋体" w:hAnsi="宋体" w:cs="仿宋"/>
                <w:b/>
                <w:bCs/>
                <w:color w:val="000000"/>
                <w:kern w:val="0"/>
                <w:szCs w:val="21"/>
              </w:rPr>
              <w:t>初级</w:t>
            </w:r>
          </w:p>
        </w:tc>
        <w:tc>
          <w:tcPr>
            <w:tcW w:w="484" w:type="pct"/>
            <w:noWrap/>
            <w:vAlign w:val="center"/>
          </w:tcPr>
          <w:p>
            <w:pPr>
              <w:widowControl/>
              <w:spacing w:before="0" w:after="0"/>
              <w:jc w:val="left"/>
              <w:rPr>
                <w:rFonts w:ascii="宋体" w:hAnsi="宋体" w:cs="仿宋"/>
                <w:bCs/>
                <w:kern w:val="0"/>
                <w:szCs w:val="21"/>
              </w:rPr>
            </w:pPr>
            <w:r>
              <w:rPr>
                <w:rFonts w:hint="eastAsia" w:ascii="宋体" w:hAnsi="宋体" w:cs="仿宋"/>
                <w:bCs/>
                <w:szCs w:val="21"/>
              </w:rPr>
              <w:t>初级A</w:t>
            </w:r>
          </w:p>
        </w:tc>
        <w:tc>
          <w:tcPr>
            <w:tcW w:w="296" w:type="pct"/>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W1</w:t>
            </w:r>
          </w:p>
        </w:tc>
        <w:tc>
          <w:tcPr>
            <w:tcW w:w="256" w:type="pct"/>
            <w:noWrap/>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2</w:t>
            </w:r>
          </w:p>
        </w:tc>
        <w:tc>
          <w:tcPr>
            <w:tcW w:w="1417" w:type="pct"/>
            <w:noWrap/>
            <w:vAlign w:val="center"/>
          </w:tcPr>
          <w:p>
            <w:pPr>
              <w:widowControl/>
              <w:spacing w:before="0" w:after="0"/>
              <w:jc w:val="center"/>
              <w:rPr>
                <w:rFonts w:ascii="宋体" w:hAnsi="宋体" w:cs="仿宋"/>
                <w:bCs/>
                <w:kern w:val="0"/>
                <w:szCs w:val="21"/>
              </w:rPr>
            </w:pPr>
            <w:r>
              <w:rPr>
                <w:rFonts w:hint="eastAsia" w:ascii="宋体" w:hAnsi="宋体" w:cs="宋体"/>
                <w:kern w:val="0"/>
                <w:sz w:val="18"/>
                <w:szCs w:val="18"/>
              </w:rPr>
              <w:t>P1</w:t>
            </w:r>
          </w:p>
        </w:tc>
        <w:tc>
          <w:tcPr>
            <w:tcW w:w="730" w:type="pct"/>
            <w:noWrap/>
            <w:vAlign w:val="center"/>
          </w:tcPr>
          <w:p>
            <w:pPr>
              <w:widowControl/>
              <w:spacing w:before="0" w:after="0"/>
              <w:jc w:val="center"/>
              <w:rPr>
                <w:rFonts w:ascii="宋体" w:hAnsi="宋体" w:cs="仿宋"/>
                <w:bCs/>
                <w:kern w:val="0"/>
                <w:szCs w:val="21"/>
              </w:rPr>
            </w:pPr>
          </w:p>
        </w:tc>
        <w:tc>
          <w:tcPr>
            <w:tcW w:w="1282" w:type="pct"/>
            <w:vMerge w:val="restart"/>
            <w:noWrap/>
            <w:vAlign w:val="center"/>
          </w:tcPr>
          <w:p>
            <w:pPr>
              <w:widowControl/>
              <w:spacing w:before="0" w:after="0"/>
              <w:jc w:val="left"/>
              <w:rPr>
                <w:rFonts w:ascii="宋体" w:hAnsi="宋体" w:cs="仿宋"/>
                <w:bCs/>
                <w:kern w:val="0"/>
                <w:szCs w:val="21"/>
              </w:rPr>
            </w:pPr>
            <w:r>
              <w:rPr>
                <w:rFonts w:hint="eastAsia" w:ascii="宋体" w:hAnsi="宋体" w:cs="仿宋"/>
                <w:bCs/>
                <w:kern w:val="0"/>
                <w:szCs w:val="21"/>
              </w:rPr>
              <w:t>小写：</w:t>
            </w:r>
          </w:p>
          <w:p>
            <w:pPr>
              <w:widowControl/>
              <w:spacing w:before="0" w:after="0"/>
              <w:rPr>
                <w:rFonts w:ascii="宋体" w:hAnsi="宋体" w:cs="仿宋"/>
                <w:bCs/>
                <w:kern w:val="0"/>
                <w:szCs w:val="21"/>
              </w:rPr>
            </w:pPr>
            <w:r>
              <w:rPr>
                <w:rFonts w:hint="eastAsia" w:ascii="宋体" w:hAnsi="宋体" w:cs="仿宋"/>
                <w:bCs/>
                <w:kern w:val="0"/>
                <w:szCs w:val="21"/>
              </w:rPr>
              <w:t>大写：</w:t>
            </w:r>
          </w:p>
        </w:tc>
      </w:tr>
      <w:tr>
        <w:trPr>
          <w:trHeight w:val="288" w:hRule="atLeast"/>
          <w:jc w:val="center"/>
        </w:trPr>
        <w:tc>
          <w:tcPr>
            <w:tcW w:w="274" w:type="pct"/>
            <w:vMerge w:val="continue"/>
            <w:vAlign w:val="center"/>
          </w:tcPr>
          <w:p>
            <w:pPr>
              <w:widowControl/>
              <w:spacing w:before="0" w:after="0"/>
              <w:jc w:val="left"/>
              <w:rPr>
                <w:rFonts w:ascii="宋体" w:hAnsi="宋体" w:cs="仿宋"/>
                <w:b/>
                <w:bCs/>
                <w:kern w:val="0"/>
                <w:szCs w:val="21"/>
              </w:rPr>
            </w:pPr>
          </w:p>
        </w:tc>
        <w:tc>
          <w:tcPr>
            <w:tcW w:w="259" w:type="pct"/>
            <w:vMerge w:val="continue"/>
            <w:vAlign w:val="center"/>
          </w:tcPr>
          <w:p>
            <w:pPr>
              <w:widowControl/>
              <w:spacing w:before="0" w:after="0"/>
              <w:jc w:val="left"/>
              <w:rPr>
                <w:rFonts w:ascii="宋体" w:hAnsi="宋体" w:cs="仿宋"/>
                <w:b/>
                <w:bCs/>
                <w:kern w:val="0"/>
                <w:szCs w:val="21"/>
              </w:rPr>
            </w:pPr>
          </w:p>
        </w:tc>
        <w:tc>
          <w:tcPr>
            <w:tcW w:w="484" w:type="pct"/>
            <w:noWrap/>
            <w:vAlign w:val="center"/>
          </w:tcPr>
          <w:p>
            <w:pPr>
              <w:widowControl/>
              <w:spacing w:before="0" w:after="0"/>
              <w:jc w:val="left"/>
              <w:rPr>
                <w:rFonts w:ascii="宋体" w:hAnsi="宋体" w:cs="仿宋"/>
                <w:bCs/>
                <w:kern w:val="0"/>
                <w:szCs w:val="21"/>
              </w:rPr>
            </w:pPr>
            <w:r>
              <w:rPr>
                <w:rFonts w:hint="eastAsia" w:ascii="宋体" w:hAnsi="宋体" w:cs="仿宋"/>
                <w:bCs/>
                <w:szCs w:val="21"/>
              </w:rPr>
              <w:t>初级B</w:t>
            </w:r>
          </w:p>
        </w:tc>
        <w:tc>
          <w:tcPr>
            <w:tcW w:w="296" w:type="pct"/>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W2</w:t>
            </w:r>
          </w:p>
        </w:tc>
        <w:tc>
          <w:tcPr>
            <w:tcW w:w="256" w:type="pct"/>
            <w:noWrap/>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3</w:t>
            </w:r>
          </w:p>
        </w:tc>
        <w:tc>
          <w:tcPr>
            <w:tcW w:w="1417" w:type="pct"/>
            <w:noWrap/>
            <w:vAlign w:val="center"/>
          </w:tcPr>
          <w:p>
            <w:pPr>
              <w:widowControl/>
              <w:spacing w:before="0" w:after="0"/>
              <w:jc w:val="center"/>
              <w:rPr>
                <w:rFonts w:ascii="宋体" w:hAnsi="宋体" w:cs="仿宋"/>
                <w:bCs/>
                <w:kern w:val="0"/>
                <w:szCs w:val="21"/>
              </w:rPr>
            </w:pPr>
            <w:r>
              <w:rPr>
                <w:rFonts w:hint="eastAsia" w:ascii="宋体" w:hAnsi="宋体" w:cs="宋体"/>
                <w:kern w:val="0"/>
                <w:sz w:val="18"/>
                <w:szCs w:val="18"/>
              </w:rPr>
              <w:t>P2</w:t>
            </w:r>
          </w:p>
        </w:tc>
        <w:tc>
          <w:tcPr>
            <w:tcW w:w="730" w:type="pct"/>
            <w:vAlign w:val="center"/>
          </w:tcPr>
          <w:p>
            <w:pPr>
              <w:widowControl/>
              <w:spacing w:before="0" w:after="0"/>
              <w:jc w:val="center"/>
              <w:rPr>
                <w:rFonts w:ascii="宋体" w:hAnsi="宋体" w:cs="仿宋"/>
                <w:bCs/>
                <w:kern w:val="0"/>
                <w:szCs w:val="21"/>
              </w:rPr>
            </w:pPr>
          </w:p>
        </w:tc>
        <w:tc>
          <w:tcPr>
            <w:tcW w:w="1282" w:type="pct"/>
            <w:vMerge w:val="continue"/>
            <w:vAlign w:val="center"/>
          </w:tcPr>
          <w:p>
            <w:pPr>
              <w:widowControl/>
              <w:spacing w:before="0" w:after="0"/>
              <w:jc w:val="left"/>
              <w:rPr>
                <w:rFonts w:ascii="宋体" w:hAnsi="宋体" w:cs="仿宋"/>
                <w:bCs/>
                <w:kern w:val="0"/>
                <w:szCs w:val="21"/>
              </w:rPr>
            </w:pPr>
          </w:p>
        </w:tc>
      </w:tr>
      <w:tr>
        <w:trPr>
          <w:trHeight w:val="288" w:hRule="atLeast"/>
          <w:jc w:val="center"/>
        </w:trPr>
        <w:tc>
          <w:tcPr>
            <w:tcW w:w="274" w:type="pct"/>
            <w:vMerge w:val="continue"/>
            <w:vAlign w:val="center"/>
          </w:tcPr>
          <w:p>
            <w:pPr>
              <w:widowControl/>
              <w:spacing w:before="0" w:after="0"/>
              <w:jc w:val="left"/>
              <w:rPr>
                <w:rFonts w:ascii="宋体" w:hAnsi="宋体" w:cs="仿宋"/>
                <w:b/>
                <w:bCs/>
                <w:kern w:val="0"/>
                <w:szCs w:val="21"/>
              </w:rPr>
            </w:pPr>
          </w:p>
        </w:tc>
        <w:tc>
          <w:tcPr>
            <w:tcW w:w="259" w:type="pct"/>
            <w:vMerge w:val="continue"/>
            <w:vAlign w:val="center"/>
          </w:tcPr>
          <w:p>
            <w:pPr>
              <w:widowControl/>
              <w:spacing w:before="0" w:after="0"/>
              <w:jc w:val="left"/>
              <w:rPr>
                <w:rFonts w:ascii="宋体" w:hAnsi="宋体" w:cs="仿宋"/>
                <w:b/>
                <w:bCs/>
                <w:kern w:val="0"/>
                <w:szCs w:val="21"/>
              </w:rPr>
            </w:pPr>
          </w:p>
        </w:tc>
        <w:tc>
          <w:tcPr>
            <w:tcW w:w="484" w:type="pct"/>
            <w:noWrap/>
            <w:vAlign w:val="center"/>
          </w:tcPr>
          <w:p>
            <w:pPr>
              <w:widowControl/>
              <w:spacing w:before="0" w:after="0"/>
              <w:jc w:val="left"/>
              <w:rPr>
                <w:rFonts w:ascii="宋体" w:hAnsi="宋体" w:cs="仿宋"/>
                <w:bCs/>
                <w:kern w:val="0"/>
                <w:szCs w:val="21"/>
              </w:rPr>
            </w:pPr>
            <w:r>
              <w:rPr>
                <w:rFonts w:hint="eastAsia" w:ascii="宋体" w:hAnsi="宋体" w:cs="仿宋"/>
                <w:bCs/>
                <w:szCs w:val="21"/>
              </w:rPr>
              <w:t>初级C</w:t>
            </w:r>
          </w:p>
        </w:tc>
        <w:tc>
          <w:tcPr>
            <w:tcW w:w="296" w:type="pct"/>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W3</w:t>
            </w:r>
          </w:p>
        </w:tc>
        <w:tc>
          <w:tcPr>
            <w:tcW w:w="256" w:type="pct"/>
            <w:noWrap/>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4</w:t>
            </w:r>
          </w:p>
        </w:tc>
        <w:tc>
          <w:tcPr>
            <w:tcW w:w="1417" w:type="pct"/>
            <w:noWrap/>
            <w:vAlign w:val="center"/>
          </w:tcPr>
          <w:p>
            <w:pPr>
              <w:widowControl/>
              <w:spacing w:before="0" w:after="0"/>
              <w:jc w:val="center"/>
              <w:rPr>
                <w:rFonts w:ascii="宋体" w:hAnsi="宋体" w:cs="仿宋"/>
                <w:bCs/>
                <w:kern w:val="0"/>
                <w:szCs w:val="21"/>
              </w:rPr>
            </w:pPr>
            <w:r>
              <w:rPr>
                <w:rFonts w:hint="eastAsia" w:ascii="宋体" w:hAnsi="宋体" w:cs="宋体"/>
                <w:kern w:val="0"/>
                <w:sz w:val="18"/>
                <w:szCs w:val="18"/>
              </w:rPr>
              <w:t>P3</w:t>
            </w:r>
          </w:p>
        </w:tc>
        <w:tc>
          <w:tcPr>
            <w:tcW w:w="730" w:type="pct"/>
            <w:vAlign w:val="center"/>
          </w:tcPr>
          <w:p>
            <w:pPr>
              <w:widowControl/>
              <w:spacing w:before="0" w:after="0"/>
              <w:jc w:val="center"/>
              <w:rPr>
                <w:rFonts w:ascii="宋体" w:hAnsi="宋体" w:cs="仿宋"/>
                <w:bCs/>
                <w:kern w:val="0"/>
                <w:szCs w:val="21"/>
              </w:rPr>
            </w:pPr>
          </w:p>
        </w:tc>
        <w:tc>
          <w:tcPr>
            <w:tcW w:w="1282" w:type="pct"/>
            <w:vMerge w:val="continue"/>
            <w:vAlign w:val="center"/>
          </w:tcPr>
          <w:p>
            <w:pPr>
              <w:widowControl/>
              <w:spacing w:before="0" w:after="0"/>
              <w:jc w:val="left"/>
              <w:rPr>
                <w:rFonts w:ascii="宋体" w:hAnsi="宋体" w:cs="仿宋"/>
                <w:bCs/>
                <w:kern w:val="0"/>
                <w:szCs w:val="21"/>
              </w:rPr>
            </w:pPr>
          </w:p>
        </w:tc>
      </w:tr>
      <w:tr>
        <w:trPr>
          <w:trHeight w:val="288" w:hRule="atLeast"/>
          <w:jc w:val="center"/>
        </w:trPr>
        <w:tc>
          <w:tcPr>
            <w:tcW w:w="274" w:type="pct"/>
            <w:vMerge w:val="continue"/>
            <w:vAlign w:val="center"/>
          </w:tcPr>
          <w:p>
            <w:pPr>
              <w:widowControl/>
              <w:spacing w:before="0" w:after="0"/>
              <w:jc w:val="left"/>
              <w:rPr>
                <w:rFonts w:ascii="宋体" w:hAnsi="宋体" w:cs="仿宋"/>
                <w:b/>
                <w:bCs/>
                <w:color w:val="000000"/>
                <w:kern w:val="0"/>
                <w:szCs w:val="21"/>
              </w:rPr>
            </w:pPr>
          </w:p>
        </w:tc>
        <w:tc>
          <w:tcPr>
            <w:tcW w:w="259" w:type="pct"/>
            <w:vMerge w:val="restart"/>
            <w:vAlign w:val="center"/>
          </w:tcPr>
          <w:p>
            <w:pPr>
              <w:widowControl/>
              <w:spacing w:before="0" w:after="0"/>
              <w:jc w:val="left"/>
              <w:rPr>
                <w:rFonts w:ascii="宋体" w:hAnsi="宋体" w:cs="仿宋"/>
                <w:b/>
                <w:bCs/>
                <w:kern w:val="0"/>
                <w:szCs w:val="21"/>
              </w:rPr>
            </w:pPr>
            <w:r>
              <w:rPr>
                <w:rFonts w:hint="eastAsia" w:ascii="宋体" w:hAnsi="宋体" w:cs="仿宋"/>
                <w:b/>
                <w:bCs/>
                <w:color w:val="000000"/>
                <w:kern w:val="0"/>
                <w:szCs w:val="21"/>
              </w:rPr>
              <w:t>中级</w:t>
            </w:r>
          </w:p>
        </w:tc>
        <w:tc>
          <w:tcPr>
            <w:tcW w:w="484" w:type="pct"/>
            <w:noWrap/>
            <w:vAlign w:val="center"/>
          </w:tcPr>
          <w:p>
            <w:pPr>
              <w:widowControl/>
              <w:spacing w:before="0" w:after="0"/>
              <w:jc w:val="left"/>
              <w:rPr>
                <w:rFonts w:ascii="宋体" w:hAnsi="宋体" w:cs="仿宋"/>
                <w:bCs/>
                <w:kern w:val="0"/>
                <w:szCs w:val="21"/>
              </w:rPr>
            </w:pPr>
            <w:r>
              <w:rPr>
                <w:rFonts w:hint="eastAsia" w:ascii="宋体" w:hAnsi="宋体" w:cs="仿宋"/>
                <w:bCs/>
                <w:szCs w:val="21"/>
              </w:rPr>
              <w:t>中级A</w:t>
            </w:r>
          </w:p>
        </w:tc>
        <w:tc>
          <w:tcPr>
            <w:tcW w:w="296" w:type="pct"/>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W4</w:t>
            </w:r>
          </w:p>
        </w:tc>
        <w:tc>
          <w:tcPr>
            <w:tcW w:w="256" w:type="pct"/>
            <w:noWrap/>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6</w:t>
            </w:r>
          </w:p>
        </w:tc>
        <w:tc>
          <w:tcPr>
            <w:tcW w:w="1417" w:type="pct"/>
            <w:noWrap/>
            <w:vAlign w:val="center"/>
          </w:tcPr>
          <w:p>
            <w:pPr>
              <w:widowControl/>
              <w:spacing w:before="0" w:after="0"/>
              <w:jc w:val="center"/>
              <w:rPr>
                <w:rFonts w:ascii="宋体" w:hAnsi="宋体" w:cs="仿宋"/>
                <w:bCs/>
                <w:kern w:val="0"/>
                <w:szCs w:val="21"/>
              </w:rPr>
            </w:pPr>
            <w:r>
              <w:rPr>
                <w:rFonts w:hint="eastAsia" w:ascii="宋体" w:hAnsi="宋体" w:cs="宋体"/>
                <w:kern w:val="0"/>
                <w:sz w:val="18"/>
                <w:szCs w:val="18"/>
              </w:rPr>
              <w:t>P4</w:t>
            </w:r>
          </w:p>
        </w:tc>
        <w:tc>
          <w:tcPr>
            <w:tcW w:w="730" w:type="pct"/>
            <w:vAlign w:val="center"/>
          </w:tcPr>
          <w:p>
            <w:pPr>
              <w:widowControl/>
              <w:spacing w:before="0" w:after="0"/>
              <w:jc w:val="center"/>
              <w:rPr>
                <w:rFonts w:ascii="宋体" w:hAnsi="宋体" w:cs="仿宋"/>
                <w:bCs/>
                <w:kern w:val="0"/>
                <w:szCs w:val="21"/>
              </w:rPr>
            </w:pPr>
          </w:p>
        </w:tc>
        <w:tc>
          <w:tcPr>
            <w:tcW w:w="1282" w:type="pct"/>
            <w:vMerge w:val="continue"/>
            <w:vAlign w:val="center"/>
          </w:tcPr>
          <w:p>
            <w:pPr>
              <w:widowControl/>
              <w:spacing w:before="0" w:after="0"/>
              <w:jc w:val="left"/>
              <w:rPr>
                <w:rFonts w:ascii="宋体" w:hAnsi="宋体" w:cs="仿宋"/>
                <w:bCs/>
                <w:kern w:val="0"/>
                <w:szCs w:val="21"/>
              </w:rPr>
            </w:pPr>
          </w:p>
        </w:tc>
      </w:tr>
      <w:tr>
        <w:trPr>
          <w:trHeight w:val="287" w:hRule="atLeast"/>
          <w:jc w:val="center"/>
        </w:trPr>
        <w:tc>
          <w:tcPr>
            <w:tcW w:w="274" w:type="pct"/>
            <w:vMerge w:val="continue"/>
            <w:vAlign w:val="center"/>
          </w:tcPr>
          <w:p>
            <w:pPr>
              <w:widowControl/>
              <w:spacing w:before="0" w:after="0"/>
              <w:jc w:val="left"/>
              <w:rPr>
                <w:rFonts w:ascii="宋体" w:hAnsi="宋体" w:cs="仿宋"/>
                <w:b/>
                <w:bCs/>
                <w:kern w:val="0"/>
                <w:szCs w:val="21"/>
              </w:rPr>
            </w:pPr>
          </w:p>
        </w:tc>
        <w:tc>
          <w:tcPr>
            <w:tcW w:w="259" w:type="pct"/>
            <w:vMerge w:val="continue"/>
            <w:vAlign w:val="center"/>
          </w:tcPr>
          <w:p>
            <w:pPr>
              <w:widowControl/>
              <w:spacing w:before="0" w:after="0"/>
              <w:jc w:val="left"/>
              <w:rPr>
                <w:rFonts w:ascii="宋体" w:hAnsi="宋体" w:cs="仿宋"/>
                <w:b/>
                <w:bCs/>
                <w:kern w:val="0"/>
                <w:szCs w:val="21"/>
              </w:rPr>
            </w:pPr>
          </w:p>
        </w:tc>
        <w:tc>
          <w:tcPr>
            <w:tcW w:w="484" w:type="pct"/>
            <w:noWrap/>
            <w:vAlign w:val="center"/>
          </w:tcPr>
          <w:p>
            <w:pPr>
              <w:widowControl/>
              <w:spacing w:before="0" w:after="0"/>
              <w:jc w:val="left"/>
              <w:rPr>
                <w:rFonts w:ascii="宋体" w:hAnsi="宋体" w:cs="仿宋"/>
                <w:bCs/>
                <w:kern w:val="0"/>
                <w:szCs w:val="21"/>
              </w:rPr>
            </w:pPr>
            <w:r>
              <w:rPr>
                <w:rFonts w:hint="eastAsia" w:ascii="宋体" w:hAnsi="宋体" w:cs="仿宋"/>
                <w:bCs/>
                <w:szCs w:val="21"/>
              </w:rPr>
              <w:t>中级B</w:t>
            </w:r>
          </w:p>
        </w:tc>
        <w:tc>
          <w:tcPr>
            <w:tcW w:w="296" w:type="pct"/>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W5</w:t>
            </w:r>
          </w:p>
        </w:tc>
        <w:tc>
          <w:tcPr>
            <w:tcW w:w="256" w:type="pct"/>
            <w:noWrap/>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15</w:t>
            </w:r>
          </w:p>
        </w:tc>
        <w:tc>
          <w:tcPr>
            <w:tcW w:w="1417" w:type="pct"/>
            <w:noWrap/>
            <w:vAlign w:val="center"/>
          </w:tcPr>
          <w:p>
            <w:pPr>
              <w:widowControl/>
              <w:spacing w:before="0" w:after="0"/>
              <w:jc w:val="center"/>
              <w:rPr>
                <w:rFonts w:ascii="宋体" w:hAnsi="宋体" w:cs="仿宋"/>
                <w:bCs/>
                <w:kern w:val="0"/>
                <w:szCs w:val="21"/>
              </w:rPr>
            </w:pPr>
            <w:r>
              <w:rPr>
                <w:rFonts w:hint="eastAsia" w:ascii="宋体" w:hAnsi="宋体" w:cs="宋体"/>
                <w:kern w:val="0"/>
                <w:sz w:val="18"/>
                <w:szCs w:val="18"/>
              </w:rPr>
              <w:t>P5</w:t>
            </w:r>
          </w:p>
        </w:tc>
        <w:tc>
          <w:tcPr>
            <w:tcW w:w="730" w:type="pct"/>
            <w:vAlign w:val="center"/>
          </w:tcPr>
          <w:p>
            <w:pPr>
              <w:widowControl/>
              <w:spacing w:before="0" w:after="0"/>
              <w:jc w:val="center"/>
              <w:rPr>
                <w:rFonts w:ascii="宋体" w:hAnsi="宋体" w:cs="仿宋"/>
                <w:bCs/>
                <w:kern w:val="0"/>
                <w:szCs w:val="21"/>
              </w:rPr>
            </w:pPr>
          </w:p>
        </w:tc>
        <w:tc>
          <w:tcPr>
            <w:tcW w:w="1282" w:type="pct"/>
            <w:vMerge w:val="continue"/>
            <w:vAlign w:val="center"/>
          </w:tcPr>
          <w:p>
            <w:pPr>
              <w:widowControl/>
              <w:spacing w:before="0" w:after="0"/>
              <w:jc w:val="left"/>
              <w:rPr>
                <w:rFonts w:ascii="宋体" w:hAnsi="宋体" w:cs="仿宋"/>
                <w:bCs/>
                <w:kern w:val="0"/>
                <w:szCs w:val="21"/>
              </w:rPr>
            </w:pPr>
          </w:p>
        </w:tc>
      </w:tr>
      <w:tr>
        <w:trPr>
          <w:trHeight w:val="288" w:hRule="atLeast"/>
          <w:jc w:val="center"/>
        </w:trPr>
        <w:tc>
          <w:tcPr>
            <w:tcW w:w="274" w:type="pct"/>
            <w:vMerge w:val="continue"/>
            <w:vAlign w:val="center"/>
          </w:tcPr>
          <w:p>
            <w:pPr>
              <w:widowControl/>
              <w:spacing w:before="0" w:after="0"/>
              <w:jc w:val="left"/>
              <w:rPr>
                <w:rFonts w:ascii="宋体" w:hAnsi="宋体" w:cs="仿宋"/>
                <w:b/>
                <w:bCs/>
                <w:kern w:val="0"/>
                <w:szCs w:val="21"/>
              </w:rPr>
            </w:pPr>
          </w:p>
        </w:tc>
        <w:tc>
          <w:tcPr>
            <w:tcW w:w="259" w:type="pct"/>
            <w:vMerge w:val="continue"/>
            <w:vAlign w:val="center"/>
          </w:tcPr>
          <w:p>
            <w:pPr>
              <w:widowControl/>
              <w:spacing w:before="0" w:after="0"/>
              <w:jc w:val="left"/>
              <w:rPr>
                <w:rFonts w:ascii="宋体" w:hAnsi="宋体" w:cs="仿宋"/>
                <w:b/>
                <w:bCs/>
                <w:kern w:val="0"/>
                <w:szCs w:val="21"/>
              </w:rPr>
            </w:pPr>
          </w:p>
        </w:tc>
        <w:tc>
          <w:tcPr>
            <w:tcW w:w="484" w:type="pct"/>
            <w:noWrap/>
            <w:vAlign w:val="center"/>
          </w:tcPr>
          <w:p>
            <w:pPr>
              <w:widowControl/>
              <w:spacing w:before="0" w:after="0"/>
              <w:jc w:val="left"/>
              <w:rPr>
                <w:rFonts w:ascii="宋体" w:hAnsi="宋体" w:cs="仿宋"/>
                <w:bCs/>
                <w:kern w:val="0"/>
                <w:szCs w:val="21"/>
              </w:rPr>
            </w:pPr>
            <w:r>
              <w:rPr>
                <w:rFonts w:hint="eastAsia" w:ascii="宋体" w:hAnsi="宋体" w:cs="仿宋"/>
                <w:bCs/>
                <w:szCs w:val="21"/>
              </w:rPr>
              <w:t>中级C</w:t>
            </w:r>
          </w:p>
        </w:tc>
        <w:tc>
          <w:tcPr>
            <w:tcW w:w="296" w:type="pct"/>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W6</w:t>
            </w:r>
          </w:p>
        </w:tc>
        <w:tc>
          <w:tcPr>
            <w:tcW w:w="256" w:type="pct"/>
            <w:noWrap/>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20</w:t>
            </w:r>
          </w:p>
        </w:tc>
        <w:tc>
          <w:tcPr>
            <w:tcW w:w="1417" w:type="pct"/>
            <w:noWrap/>
            <w:vAlign w:val="center"/>
          </w:tcPr>
          <w:p>
            <w:pPr>
              <w:widowControl/>
              <w:spacing w:before="0" w:after="0"/>
              <w:jc w:val="center"/>
              <w:rPr>
                <w:rFonts w:ascii="宋体" w:hAnsi="宋体" w:cs="仿宋"/>
                <w:bCs/>
                <w:kern w:val="0"/>
                <w:szCs w:val="21"/>
              </w:rPr>
            </w:pPr>
            <w:r>
              <w:rPr>
                <w:rFonts w:hint="eastAsia" w:ascii="宋体" w:hAnsi="宋体" w:cs="宋体"/>
                <w:kern w:val="0"/>
                <w:sz w:val="18"/>
                <w:szCs w:val="18"/>
              </w:rPr>
              <w:t>P6</w:t>
            </w:r>
          </w:p>
        </w:tc>
        <w:tc>
          <w:tcPr>
            <w:tcW w:w="730" w:type="pct"/>
            <w:vAlign w:val="center"/>
          </w:tcPr>
          <w:p>
            <w:pPr>
              <w:widowControl/>
              <w:spacing w:before="0" w:after="0"/>
              <w:jc w:val="center"/>
              <w:rPr>
                <w:rFonts w:ascii="宋体" w:hAnsi="宋体" w:cs="仿宋"/>
                <w:bCs/>
                <w:kern w:val="0"/>
                <w:szCs w:val="21"/>
              </w:rPr>
            </w:pPr>
          </w:p>
        </w:tc>
        <w:tc>
          <w:tcPr>
            <w:tcW w:w="1282" w:type="pct"/>
            <w:vMerge w:val="continue"/>
            <w:vAlign w:val="center"/>
          </w:tcPr>
          <w:p>
            <w:pPr>
              <w:widowControl/>
              <w:spacing w:before="0" w:after="0"/>
              <w:jc w:val="left"/>
              <w:rPr>
                <w:rFonts w:ascii="宋体" w:hAnsi="宋体" w:cs="仿宋"/>
                <w:bCs/>
                <w:kern w:val="0"/>
                <w:szCs w:val="21"/>
              </w:rPr>
            </w:pPr>
          </w:p>
        </w:tc>
      </w:tr>
      <w:tr>
        <w:trPr>
          <w:trHeight w:val="288" w:hRule="atLeast"/>
          <w:jc w:val="center"/>
        </w:trPr>
        <w:tc>
          <w:tcPr>
            <w:tcW w:w="274" w:type="pct"/>
            <w:vMerge w:val="continue"/>
            <w:vAlign w:val="center"/>
          </w:tcPr>
          <w:p>
            <w:pPr>
              <w:widowControl/>
              <w:spacing w:before="0" w:after="0"/>
              <w:jc w:val="left"/>
              <w:rPr>
                <w:rFonts w:ascii="宋体" w:hAnsi="宋体" w:cs="仿宋"/>
                <w:b/>
                <w:bCs/>
                <w:color w:val="000000"/>
                <w:kern w:val="0"/>
                <w:szCs w:val="21"/>
              </w:rPr>
            </w:pPr>
          </w:p>
        </w:tc>
        <w:tc>
          <w:tcPr>
            <w:tcW w:w="259" w:type="pct"/>
            <w:vMerge w:val="restart"/>
            <w:vAlign w:val="center"/>
          </w:tcPr>
          <w:p>
            <w:pPr>
              <w:widowControl/>
              <w:spacing w:before="0" w:after="0"/>
              <w:jc w:val="left"/>
              <w:rPr>
                <w:rFonts w:ascii="宋体" w:hAnsi="宋体" w:cs="仿宋"/>
                <w:b/>
                <w:bCs/>
                <w:kern w:val="0"/>
                <w:szCs w:val="21"/>
              </w:rPr>
            </w:pPr>
            <w:r>
              <w:rPr>
                <w:rFonts w:hint="eastAsia" w:ascii="宋体" w:hAnsi="宋体" w:cs="仿宋"/>
                <w:b/>
                <w:bCs/>
                <w:color w:val="000000"/>
                <w:kern w:val="0"/>
                <w:szCs w:val="21"/>
              </w:rPr>
              <w:t>高级</w:t>
            </w:r>
          </w:p>
        </w:tc>
        <w:tc>
          <w:tcPr>
            <w:tcW w:w="484" w:type="pct"/>
            <w:noWrap/>
            <w:vAlign w:val="center"/>
          </w:tcPr>
          <w:p>
            <w:pPr>
              <w:widowControl/>
              <w:spacing w:before="0" w:after="0"/>
              <w:jc w:val="left"/>
              <w:rPr>
                <w:rFonts w:ascii="宋体" w:hAnsi="宋体" w:cs="仿宋"/>
                <w:bCs/>
                <w:kern w:val="0"/>
                <w:szCs w:val="21"/>
              </w:rPr>
            </w:pPr>
            <w:r>
              <w:rPr>
                <w:rFonts w:hint="eastAsia" w:ascii="宋体" w:hAnsi="宋体" w:cs="仿宋"/>
                <w:bCs/>
                <w:szCs w:val="21"/>
              </w:rPr>
              <w:t>高级A</w:t>
            </w:r>
          </w:p>
        </w:tc>
        <w:tc>
          <w:tcPr>
            <w:tcW w:w="296" w:type="pct"/>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W7</w:t>
            </w:r>
          </w:p>
        </w:tc>
        <w:tc>
          <w:tcPr>
            <w:tcW w:w="256" w:type="pct"/>
            <w:noWrap/>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20</w:t>
            </w:r>
          </w:p>
        </w:tc>
        <w:tc>
          <w:tcPr>
            <w:tcW w:w="1417" w:type="pct"/>
            <w:noWrap/>
            <w:vAlign w:val="center"/>
          </w:tcPr>
          <w:p>
            <w:pPr>
              <w:widowControl/>
              <w:spacing w:before="0" w:after="0"/>
              <w:jc w:val="center"/>
              <w:rPr>
                <w:rFonts w:ascii="宋体" w:hAnsi="宋体" w:cs="仿宋"/>
                <w:bCs/>
                <w:kern w:val="0"/>
                <w:szCs w:val="21"/>
              </w:rPr>
            </w:pPr>
            <w:r>
              <w:rPr>
                <w:rFonts w:hint="eastAsia" w:ascii="宋体" w:hAnsi="宋体" w:cs="宋体"/>
                <w:kern w:val="0"/>
                <w:sz w:val="18"/>
                <w:szCs w:val="18"/>
              </w:rPr>
              <w:t>P7</w:t>
            </w:r>
          </w:p>
        </w:tc>
        <w:tc>
          <w:tcPr>
            <w:tcW w:w="730" w:type="pct"/>
            <w:vAlign w:val="center"/>
          </w:tcPr>
          <w:p>
            <w:pPr>
              <w:widowControl/>
              <w:spacing w:before="0" w:after="0"/>
              <w:jc w:val="center"/>
              <w:rPr>
                <w:rFonts w:ascii="宋体" w:hAnsi="宋体" w:cs="仿宋"/>
                <w:bCs/>
                <w:kern w:val="0"/>
                <w:szCs w:val="21"/>
              </w:rPr>
            </w:pPr>
          </w:p>
        </w:tc>
        <w:tc>
          <w:tcPr>
            <w:tcW w:w="1282" w:type="pct"/>
            <w:vMerge w:val="continue"/>
            <w:vAlign w:val="center"/>
          </w:tcPr>
          <w:p>
            <w:pPr>
              <w:widowControl/>
              <w:spacing w:before="0" w:after="0"/>
              <w:jc w:val="left"/>
              <w:rPr>
                <w:rFonts w:ascii="宋体" w:hAnsi="宋体" w:cs="仿宋"/>
                <w:bCs/>
                <w:kern w:val="0"/>
                <w:szCs w:val="21"/>
              </w:rPr>
            </w:pPr>
          </w:p>
        </w:tc>
      </w:tr>
      <w:tr>
        <w:trPr>
          <w:trHeight w:val="288" w:hRule="atLeast"/>
          <w:jc w:val="center"/>
        </w:trPr>
        <w:tc>
          <w:tcPr>
            <w:tcW w:w="274" w:type="pct"/>
            <w:vMerge w:val="continue"/>
            <w:vAlign w:val="center"/>
          </w:tcPr>
          <w:p>
            <w:pPr>
              <w:widowControl/>
              <w:spacing w:before="0" w:after="0"/>
              <w:jc w:val="left"/>
              <w:rPr>
                <w:rFonts w:ascii="宋体" w:hAnsi="宋体" w:cs="仿宋"/>
                <w:b/>
                <w:bCs/>
                <w:kern w:val="0"/>
                <w:szCs w:val="21"/>
              </w:rPr>
            </w:pPr>
          </w:p>
        </w:tc>
        <w:tc>
          <w:tcPr>
            <w:tcW w:w="259" w:type="pct"/>
            <w:vMerge w:val="continue"/>
            <w:vAlign w:val="center"/>
          </w:tcPr>
          <w:p>
            <w:pPr>
              <w:widowControl/>
              <w:spacing w:before="0" w:after="0"/>
              <w:jc w:val="left"/>
              <w:rPr>
                <w:rFonts w:ascii="宋体" w:hAnsi="宋体" w:cs="仿宋"/>
                <w:b/>
                <w:bCs/>
                <w:kern w:val="0"/>
                <w:szCs w:val="21"/>
              </w:rPr>
            </w:pPr>
          </w:p>
        </w:tc>
        <w:tc>
          <w:tcPr>
            <w:tcW w:w="484" w:type="pct"/>
            <w:noWrap/>
            <w:vAlign w:val="center"/>
          </w:tcPr>
          <w:p>
            <w:pPr>
              <w:widowControl/>
              <w:spacing w:before="0" w:after="0"/>
              <w:jc w:val="left"/>
              <w:rPr>
                <w:rFonts w:ascii="宋体" w:hAnsi="宋体" w:cs="仿宋"/>
                <w:bCs/>
                <w:kern w:val="0"/>
                <w:szCs w:val="21"/>
              </w:rPr>
            </w:pPr>
            <w:r>
              <w:rPr>
                <w:rFonts w:hint="eastAsia" w:ascii="宋体" w:hAnsi="宋体" w:cs="仿宋"/>
                <w:bCs/>
                <w:szCs w:val="21"/>
              </w:rPr>
              <w:t>高级B</w:t>
            </w:r>
          </w:p>
        </w:tc>
        <w:tc>
          <w:tcPr>
            <w:tcW w:w="296" w:type="pct"/>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W8</w:t>
            </w:r>
          </w:p>
        </w:tc>
        <w:tc>
          <w:tcPr>
            <w:tcW w:w="256" w:type="pct"/>
            <w:noWrap/>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15</w:t>
            </w:r>
          </w:p>
        </w:tc>
        <w:tc>
          <w:tcPr>
            <w:tcW w:w="1417" w:type="pct"/>
            <w:noWrap/>
            <w:vAlign w:val="center"/>
          </w:tcPr>
          <w:p>
            <w:pPr>
              <w:widowControl/>
              <w:spacing w:before="0" w:after="0"/>
              <w:jc w:val="center"/>
              <w:rPr>
                <w:rFonts w:ascii="宋体" w:hAnsi="宋体" w:cs="仿宋"/>
                <w:bCs/>
                <w:kern w:val="0"/>
                <w:szCs w:val="21"/>
              </w:rPr>
            </w:pPr>
            <w:r>
              <w:rPr>
                <w:rFonts w:hint="eastAsia" w:ascii="宋体" w:hAnsi="宋体" w:cs="宋体"/>
                <w:kern w:val="0"/>
                <w:sz w:val="18"/>
                <w:szCs w:val="18"/>
              </w:rPr>
              <w:t>P8</w:t>
            </w:r>
          </w:p>
        </w:tc>
        <w:tc>
          <w:tcPr>
            <w:tcW w:w="730" w:type="pct"/>
            <w:vAlign w:val="center"/>
          </w:tcPr>
          <w:p>
            <w:pPr>
              <w:widowControl/>
              <w:spacing w:before="0" w:after="0"/>
              <w:jc w:val="center"/>
              <w:rPr>
                <w:rFonts w:ascii="宋体" w:hAnsi="宋体" w:cs="仿宋"/>
                <w:bCs/>
                <w:kern w:val="0"/>
                <w:szCs w:val="21"/>
              </w:rPr>
            </w:pPr>
          </w:p>
        </w:tc>
        <w:tc>
          <w:tcPr>
            <w:tcW w:w="1282" w:type="pct"/>
            <w:vMerge w:val="continue"/>
            <w:vAlign w:val="center"/>
          </w:tcPr>
          <w:p>
            <w:pPr>
              <w:widowControl/>
              <w:spacing w:before="0" w:after="0"/>
              <w:jc w:val="left"/>
              <w:rPr>
                <w:rFonts w:ascii="宋体" w:hAnsi="宋体" w:cs="仿宋"/>
                <w:bCs/>
                <w:kern w:val="0"/>
                <w:szCs w:val="21"/>
              </w:rPr>
            </w:pPr>
          </w:p>
        </w:tc>
      </w:tr>
      <w:tr>
        <w:trPr>
          <w:trHeight w:val="288" w:hRule="atLeast"/>
          <w:jc w:val="center"/>
        </w:trPr>
        <w:tc>
          <w:tcPr>
            <w:tcW w:w="274" w:type="pct"/>
            <w:vMerge w:val="continue"/>
            <w:vAlign w:val="center"/>
          </w:tcPr>
          <w:p>
            <w:pPr>
              <w:widowControl/>
              <w:spacing w:before="0" w:after="0"/>
              <w:jc w:val="left"/>
              <w:rPr>
                <w:rFonts w:ascii="宋体" w:hAnsi="宋体" w:cs="仿宋"/>
                <w:b/>
                <w:bCs/>
                <w:kern w:val="0"/>
                <w:szCs w:val="21"/>
              </w:rPr>
            </w:pPr>
          </w:p>
        </w:tc>
        <w:tc>
          <w:tcPr>
            <w:tcW w:w="259" w:type="pct"/>
            <w:vMerge w:val="continue"/>
            <w:vAlign w:val="center"/>
          </w:tcPr>
          <w:p>
            <w:pPr>
              <w:widowControl/>
              <w:spacing w:before="0" w:after="0"/>
              <w:jc w:val="left"/>
              <w:rPr>
                <w:rFonts w:ascii="宋体" w:hAnsi="宋体" w:cs="仿宋"/>
                <w:b/>
                <w:bCs/>
                <w:kern w:val="0"/>
                <w:szCs w:val="21"/>
              </w:rPr>
            </w:pPr>
          </w:p>
        </w:tc>
        <w:tc>
          <w:tcPr>
            <w:tcW w:w="484" w:type="pct"/>
            <w:noWrap/>
            <w:vAlign w:val="center"/>
          </w:tcPr>
          <w:p>
            <w:pPr>
              <w:widowControl/>
              <w:spacing w:before="0" w:after="0"/>
              <w:jc w:val="left"/>
              <w:rPr>
                <w:rFonts w:ascii="宋体" w:hAnsi="宋体" w:cs="仿宋"/>
                <w:bCs/>
                <w:kern w:val="0"/>
                <w:szCs w:val="21"/>
              </w:rPr>
            </w:pPr>
            <w:r>
              <w:rPr>
                <w:rFonts w:hint="eastAsia" w:ascii="宋体" w:hAnsi="宋体" w:cs="仿宋"/>
                <w:bCs/>
                <w:szCs w:val="21"/>
              </w:rPr>
              <w:t>高级C</w:t>
            </w:r>
          </w:p>
        </w:tc>
        <w:tc>
          <w:tcPr>
            <w:tcW w:w="296" w:type="pct"/>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W9</w:t>
            </w:r>
          </w:p>
        </w:tc>
        <w:tc>
          <w:tcPr>
            <w:tcW w:w="256" w:type="pct"/>
            <w:noWrap/>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6</w:t>
            </w:r>
          </w:p>
        </w:tc>
        <w:tc>
          <w:tcPr>
            <w:tcW w:w="1417" w:type="pct"/>
            <w:noWrap/>
            <w:vAlign w:val="center"/>
          </w:tcPr>
          <w:p>
            <w:pPr>
              <w:widowControl/>
              <w:spacing w:before="0" w:after="0"/>
              <w:jc w:val="center"/>
              <w:rPr>
                <w:rFonts w:ascii="宋体" w:hAnsi="宋体" w:cs="仿宋"/>
                <w:bCs/>
                <w:kern w:val="0"/>
                <w:szCs w:val="21"/>
              </w:rPr>
            </w:pPr>
            <w:r>
              <w:rPr>
                <w:rFonts w:hint="eastAsia" w:ascii="宋体" w:hAnsi="宋体" w:cs="宋体"/>
                <w:kern w:val="0"/>
                <w:sz w:val="18"/>
                <w:szCs w:val="18"/>
              </w:rPr>
              <w:t>P9</w:t>
            </w:r>
          </w:p>
        </w:tc>
        <w:tc>
          <w:tcPr>
            <w:tcW w:w="730" w:type="pct"/>
            <w:vAlign w:val="center"/>
          </w:tcPr>
          <w:p>
            <w:pPr>
              <w:widowControl/>
              <w:spacing w:before="0" w:after="0"/>
              <w:jc w:val="center"/>
              <w:rPr>
                <w:rFonts w:ascii="宋体" w:hAnsi="宋体" w:cs="仿宋"/>
                <w:bCs/>
                <w:kern w:val="0"/>
                <w:szCs w:val="21"/>
              </w:rPr>
            </w:pPr>
          </w:p>
        </w:tc>
        <w:tc>
          <w:tcPr>
            <w:tcW w:w="1282" w:type="pct"/>
            <w:vMerge w:val="continue"/>
            <w:vAlign w:val="center"/>
          </w:tcPr>
          <w:p>
            <w:pPr>
              <w:widowControl/>
              <w:spacing w:before="0" w:after="0"/>
              <w:jc w:val="left"/>
              <w:rPr>
                <w:rFonts w:ascii="宋体" w:hAnsi="宋体" w:cs="仿宋"/>
                <w:bCs/>
                <w:kern w:val="0"/>
                <w:szCs w:val="21"/>
              </w:rPr>
            </w:pPr>
          </w:p>
        </w:tc>
      </w:tr>
      <w:tr>
        <w:trPr>
          <w:trHeight w:val="288" w:hRule="atLeast"/>
          <w:jc w:val="center"/>
        </w:trPr>
        <w:tc>
          <w:tcPr>
            <w:tcW w:w="274" w:type="pct"/>
            <w:vMerge w:val="continue"/>
            <w:vAlign w:val="center"/>
          </w:tcPr>
          <w:p>
            <w:pPr>
              <w:widowControl/>
              <w:spacing w:before="0" w:after="0"/>
              <w:jc w:val="left"/>
              <w:rPr>
                <w:rFonts w:ascii="宋体" w:hAnsi="宋体" w:cs="仿宋"/>
                <w:b/>
                <w:bCs/>
                <w:color w:val="000000"/>
                <w:kern w:val="0"/>
                <w:szCs w:val="21"/>
              </w:rPr>
            </w:pPr>
          </w:p>
        </w:tc>
        <w:tc>
          <w:tcPr>
            <w:tcW w:w="259" w:type="pct"/>
            <w:vMerge w:val="restart"/>
            <w:vAlign w:val="center"/>
          </w:tcPr>
          <w:p>
            <w:pPr>
              <w:widowControl/>
              <w:spacing w:before="0" w:after="0"/>
              <w:jc w:val="left"/>
              <w:rPr>
                <w:rFonts w:ascii="宋体" w:hAnsi="宋体" w:cs="仿宋"/>
                <w:b/>
                <w:bCs/>
                <w:kern w:val="0"/>
                <w:szCs w:val="21"/>
              </w:rPr>
            </w:pPr>
            <w:r>
              <w:rPr>
                <w:rFonts w:hint="eastAsia" w:ascii="宋体" w:hAnsi="宋体" w:cs="仿宋"/>
                <w:b/>
                <w:bCs/>
                <w:color w:val="000000"/>
                <w:kern w:val="0"/>
                <w:szCs w:val="21"/>
              </w:rPr>
              <w:t>专家</w:t>
            </w:r>
          </w:p>
        </w:tc>
        <w:tc>
          <w:tcPr>
            <w:tcW w:w="484" w:type="pct"/>
            <w:noWrap/>
            <w:vAlign w:val="center"/>
          </w:tcPr>
          <w:p>
            <w:pPr>
              <w:widowControl/>
              <w:spacing w:before="0" w:after="0"/>
              <w:jc w:val="left"/>
              <w:rPr>
                <w:rFonts w:ascii="宋体" w:hAnsi="宋体" w:cs="仿宋"/>
                <w:bCs/>
                <w:kern w:val="0"/>
                <w:szCs w:val="21"/>
              </w:rPr>
            </w:pPr>
            <w:r>
              <w:rPr>
                <w:rFonts w:hint="eastAsia" w:ascii="宋体" w:hAnsi="宋体" w:cs="仿宋"/>
                <w:bCs/>
                <w:szCs w:val="21"/>
              </w:rPr>
              <w:t>专家A</w:t>
            </w:r>
          </w:p>
        </w:tc>
        <w:tc>
          <w:tcPr>
            <w:tcW w:w="296" w:type="pct"/>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W10</w:t>
            </w:r>
          </w:p>
        </w:tc>
        <w:tc>
          <w:tcPr>
            <w:tcW w:w="256" w:type="pct"/>
            <w:noWrap/>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4</w:t>
            </w:r>
          </w:p>
        </w:tc>
        <w:tc>
          <w:tcPr>
            <w:tcW w:w="1417" w:type="pct"/>
            <w:noWrap/>
            <w:vAlign w:val="center"/>
          </w:tcPr>
          <w:p>
            <w:pPr>
              <w:widowControl/>
              <w:spacing w:before="0" w:after="0"/>
              <w:jc w:val="center"/>
              <w:rPr>
                <w:rFonts w:ascii="宋体" w:hAnsi="宋体" w:cs="仿宋"/>
                <w:bCs/>
                <w:kern w:val="0"/>
                <w:szCs w:val="21"/>
              </w:rPr>
            </w:pPr>
            <w:r>
              <w:rPr>
                <w:rFonts w:hint="eastAsia" w:ascii="宋体" w:hAnsi="宋体" w:cs="宋体"/>
                <w:kern w:val="0"/>
                <w:sz w:val="18"/>
                <w:szCs w:val="18"/>
              </w:rPr>
              <w:t>P10</w:t>
            </w:r>
          </w:p>
        </w:tc>
        <w:tc>
          <w:tcPr>
            <w:tcW w:w="730" w:type="pct"/>
            <w:vAlign w:val="center"/>
          </w:tcPr>
          <w:p>
            <w:pPr>
              <w:widowControl/>
              <w:spacing w:before="0" w:after="0"/>
              <w:jc w:val="center"/>
              <w:rPr>
                <w:rFonts w:ascii="宋体" w:hAnsi="宋体" w:cs="仿宋"/>
                <w:bCs/>
                <w:kern w:val="0"/>
                <w:szCs w:val="21"/>
              </w:rPr>
            </w:pPr>
          </w:p>
        </w:tc>
        <w:tc>
          <w:tcPr>
            <w:tcW w:w="1282" w:type="pct"/>
            <w:vMerge w:val="continue"/>
            <w:vAlign w:val="center"/>
          </w:tcPr>
          <w:p>
            <w:pPr>
              <w:widowControl/>
              <w:spacing w:before="0" w:after="0"/>
              <w:jc w:val="left"/>
              <w:rPr>
                <w:rFonts w:ascii="宋体" w:hAnsi="宋体" w:cs="仿宋"/>
                <w:bCs/>
                <w:kern w:val="0"/>
                <w:szCs w:val="21"/>
              </w:rPr>
            </w:pPr>
          </w:p>
        </w:tc>
      </w:tr>
      <w:tr>
        <w:trPr>
          <w:trHeight w:val="288" w:hRule="atLeast"/>
          <w:jc w:val="center"/>
        </w:trPr>
        <w:tc>
          <w:tcPr>
            <w:tcW w:w="274" w:type="pct"/>
            <w:vMerge w:val="continue"/>
            <w:vAlign w:val="center"/>
          </w:tcPr>
          <w:p>
            <w:pPr>
              <w:widowControl/>
              <w:spacing w:before="0" w:after="0"/>
              <w:jc w:val="left"/>
              <w:rPr>
                <w:rFonts w:ascii="宋体" w:hAnsi="宋体" w:cs="仿宋"/>
                <w:b/>
                <w:bCs/>
                <w:kern w:val="0"/>
                <w:szCs w:val="21"/>
              </w:rPr>
            </w:pPr>
          </w:p>
        </w:tc>
        <w:tc>
          <w:tcPr>
            <w:tcW w:w="259" w:type="pct"/>
            <w:vMerge w:val="continue"/>
            <w:vAlign w:val="center"/>
          </w:tcPr>
          <w:p>
            <w:pPr>
              <w:widowControl/>
              <w:spacing w:before="0" w:after="0"/>
              <w:jc w:val="left"/>
              <w:rPr>
                <w:rFonts w:ascii="宋体" w:hAnsi="宋体" w:cs="仿宋"/>
                <w:b/>
                <w:bCs/>
                <w:kern w:val="0"/>
                <w:szCs w:val="21"/>
              </w:rPr>
            </w:pPr>
          </w:p>
        </w:tc>
        <w:tc>
          <w:tcPr>
            <w:tcW w:w="484" w:type="pct"/>
            <w:noWrap/>
            <w:vAlign w:val="center"/>
          </w:tcPr>
          <w:p>
            <w:pPr>
              <w:widowControl/>
              <w:spacing w:before="0" w:after="0"/>
              <w:jc w:val="left"/>
              <w:rPr>
                <w:rFonts w:ascii="宋体" w:hAnsi="宋体" w:cs="仿宋"/>
                <w:bCs/>
                <w:kern w:val="0"/>
                <w:szCs w:val="21"/>
              </w:rPr>
            </w:pPr>
            <w:r>
              <w:rPr>
                <w:rFonts w:hint="eastAsia" w:ascii="宋体" w:hAnsi="宋体" w:cs="仿宋"/>
                <w:bCs/>
                <w:szCs w:val="21"/>
              </w:rPr>
              <w:t>专家B</w:t>
            </w:r>
          </w:p>
        </w:tc>
        <w:tc>
          <w:tcPr>
            <w:tcW w:w="296" w:type="pct"/>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W11</w:t>
            </w:r>
          </w:p>
        </w:tc>
        <w:tc>
          <w:tcPr>
            <w:tcW w:w="256" w:type="pct"/>
            <w:noWrap/>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3</w:t>
            </w:r>
          </w:p>
        </w:tc>
        <w:tc>
          <w:tcPr>
            <w:tcW w:w="1417" w:type="pct"/>
            <w:noWrap/>
            <w:vAlign w:val="center"/>
          </w:tcPr>
          <w:p>
            <w:pPr>
              <w:widowControl/>
              <w:spacing w:before="0" w:after="0"/>
              <w:jc w:val="center"/>
              <w:rPr>
                <w:rFonts w:ascii="宋体" w:hAnsi="宋体" w:cs="仿宋"/>
                <w:bCs/>
                <w:kern w:val="0"/>
                <w:szCs w:val="21"/>
              </w:rPr>
            </w:pPr>
            <w:r>
              <w:rPr>
                <w:rFonts w:hint="eastAsia" w:ascii="宋体" w:hAnsi="宋体" w:cs="宋体"/>
                <w:kern w:val="0"/>
                <w:sz w:val="18"/>
                <w:szCs w:val="18"/>
              </w:rPr>
              <w:t>P11</w:t>
            </w:r>
          </w:p>
        </w:tc>
        <w:tc>
          <w:tcPr>
            <w:tcW w:w="730" w:type="pct"/>
            <w:vAlign w:val="center"/>
          </w:tcPr>
          <w:p>
            <w:pPr>
              <w:widowControl/>
              <w:spacing w:before="0" w:after="0"/>
              <w:jc w:val="center"/>
              <w:rPr>
                <w:rFonts w:ascii="宋体" w:hAnsi="宋体" w:cs="仿宋"/>
                <w:bCs/>
                <w:kern w:val="0"/>
                <w:szCs w:val="21"/>
              </w:rPr>
            </w:pPr>
          </w:p>
        </w:tc>
        <w:tc>
          <w:tcPr>
            <w:tcW w:w="1282" w:type="pct"/>
            <w:vMerge w:val="continue"/>
            <w:vAlign w:val="center"/>
          </w:tcPr>
          <w:p>
            <w:pPr>
              <w:widowControl/>
              <w:spacing w:before="0" w:after="0"/>
              <w:jc w:val="left"/>
              <w:rPr>
                <w:rFonts w:ascii="宋体" w:hAnsi="宋体" w:cs="仿宋"/>
                <w:bCs/>
                <w:kern w:val="0"/>
                <w:szCs w:val="21"/>
              </w:rPr>
            </w:pPr>
          </w:p>
        </w:tc>
      </w:tr>
      <w:tr>
        <w:trPr>
          <w:trHeight w:val="288" w:hRule="atLeast"/>
          <w:jc w:val="center"/>
        </w:trPr>
        <w:tc>
          <w:tcPr>
            <w:tcW w:w="274" w:type="pct"/>
            <w:vMerge w:val="continue"/>
            <w:vAlign w:val="center"/>
          </w:tcPr>
          <w:p>
            <w:pPr>
              <w:widowControl/>
              <w:spacing w:before="0" w:after="0"/>
              <w:jc w:val="left"/>
              <w:rPr>
                <w:rFonts w:ascii="宋体" w:hAnsi="宋体" w:cs="仿宋"/>
                <w:b/>
                <w:bCs/>
                <w:kern w:val="0"/>
                <w:szCs w:val="21"/>
              </w:rPr>
            </w:pPr>
          </w:p>
        </w:tc>
        <w:tc>
          <w:tcPr>
            <w:tcW w:w="259" w:type="pct"/>
            <w:vMerge w:val="continue"/>
            <w:vAlign w:val="center"/>
          </w:tcPr>
          <w:p>
            <w:pPr>
              <w:widowControl/>
              <w:spacing w:before="0" w:after="0"/>
              <w:jc w:val="left"/>
              <w:rPr>
                <w:rFonts w:ascii="宋体" w:hAnsi="宋体" w:cs="仿宋"/>
                <w:b/>
                <w:bCs/>
                <w:kern w:val="0"/>
                <w:szCs w:val="21"/>
              </w:rPr>
            </w:pPr>
          </w:p>
        </w:tc>
        <w:tc>
          <w:tcPr>
            <w:tcW w:w="484" w:type="pct"/>
            <w:noWrap/>
            <w:vAlign w:val="center"/>
          </w:tcPr>
          <w:p>
            <w:pPr>
              <w:widowControl/>
              <w:spacing w:before="0" w:after="0"/>
              <w:jc w:val="left"/>
              <w:rPr>
                <w:rFonts w:ascii="宋体" w:hAnsi="宋体" w:cs="仿宋"/>
                <w:bCs/>
                <w:kern w:val="0"/>
                <w:szCs w:val="21"/>
              </w:rPr>
            </w:pPr>
            <w:r>
              <w:rPr>
                <w:rFonts w:hint="eastAsia" w:ascii="宋体" w:hAnsi="宋体" w:cs="仿宋"/>
                <w:bCs/>
                <w:szCs w:val="21"/>
              </w:rPr>
              <w:t>专家C</w:t>
            </w:r>
          </w:p>
        </w:tc>
        <w:tc>
          <w:tcPr>
            <w:tcW w:w="296" w:type="pct"/>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W12</w:t>
            </w:r>
          </w:p>
        </w:tc>
        <w:tc>
          <w:tcPr>
            <w:tcW w:w="256" w:type="pct"/>
            <w:noWrap/>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2</w:t>
            </w:r>
          </w:p>
        </w:tc>
        <w:tc>
          <w:tcPr>
            <w:tcW w:w="1417" w:type="pct"/>
            <w:noWrap/>
            <w:vAlign w:val="center"/>
          </w:tcPr>
          <w:p>
            <w:pPr>
              <w:widowControl/>
              <w:spacing w:before="0" w:after="0"/>
              <w:jc w:val="center"/>
              <w:rPr>
                <w:rFonts w:ascii="宋体" w:hAnsi="宋体" w:cs="仿宋"/>
                <w:bCs/>
                <w:kern w:val="0"/>
                <w:szCs w:val="21"/>
              </w:rPr>
            </w:pPr>
            <w:r>
              <w:rPr>
                <w:rFonts w:hint="eastAsia" w:ascii="宋体" w:hAnsi="宋体" w:cs="宋体"/>
                <w:kern w:val="0"/>
                <w:sz w:val="18"/>
                <w:szCs w:val="18"/>
              </w:rPr>
              <w:t>P12</w:t>
            </w:r>
          </w:p>
        </w:tc>
        <w:tc>
          <w:tcPr>
            <w:tcW w:w="730" w:type="pct"/>
            <w:vAlign w:val="center"/>
          </w:tcPr>
          <w:p>
            <w:pPr>
              <w:widowControl/>
              <w:spacing w:before="0" w:after="0"/>
              <w:jc w:val="center"/>
              <w:rPr>
                <w:rFonts w:ascii="宋体" w:hAnsi="宋体" w:cs="仿宋"/>
                <w:bCs/>
                <w:kern w:val="0"/>
                <w:szCs w:val="21"/>
              </w:rPr>
            </w:pPr>
          </w:p>
        </w:tc>
        <w:tc>
          <w:tcPr>
            <w:tcW w:w="1282" w:type="pct"/>
            <w:vMerge w:val="continue"/>
            <w:vAlign w:val="center"/>
          </w:tcPr>
          <w:p>
            <w:pPr>
              <w:widowControl/>
              <w:spacing w:before="0" w:after="0"/>
              <w:jc w:val="left"/>
              <w:rPr>
                <w:rFonts w:ascii="宋体" w:hAnsi="宋体" w:cs="仿宋"/>
                <w:bCs/>
                <w:kern w:val="0"/>
                <w:szCs w:val="21"/>
              </w:rPr>
            </w:pPr>
          </w:p>
        </w:tc>
      </w:tr>
      <w:tr>
        <w:trPr>
          <w:trHeight w:val="288" w:hRule="atLeast"/>
          <w:jc w:val="center"/>
        </w:trPr>
        <w:tc>
          <w:tcPr>
            <w:tcW w:w="274" w:type="pct"/>
            <w:vMerge w:val="restart"/>
            <w:vAlign w:val="center"/>
          </w:tcPr>
          <w:p>
            <w:pPr>
              <w:widowControl/>
              <w:spacing w:before="0" w:after="0"/>
              <w:jc w:val="left"/>
              <w:rPr>
                <w:rFonts w:ascii="宋体" w:hAnsi="宋体" w:cs="仿宋"/>
                <w:b/>
                <w:bCs/>
                <w:color w:val="000000"/>
                <w:kern w:val="0"/>
                <w:szCs w:val="21"/>
              </w:rPr>
            </w:pPr>
            <w:r>
              <w:rPr>
                <w:rFonts w:hint="eastAsia" w:ascii="宋体" w:hAnsi="宋体" w:cs="宋体"/>
                <w:b/>
                <w:bCs/>
                <w:kern w:val="0"/>
                <w:sz w:val="18"/>
                <w:szCs w:val="18"/>
              </w:rPr>
              <w:t>后端开发工程师</w:t>
            </w:r>
          </w:p>
        </w:tc>
        <w:tc>
          <w:tcPr>
            <w:tcW w:w="259" w:type="pct"/>
            <w:vMerge w:val="restart"/>
            <w:vAlign w:val="center"/>
          </w:tcPr>
          <w:p>
            <w:pPr>
              <w:widowControl/>
              <w:spacing w:before="0" w:after="0"/>
              <w:jc w:val="left"/>
              <w:rPr>
                <w:rFonts w:ascii="宋体" w:hAnsi="宋体" w:cs="仿宋"/>
                <w:b/>
                <w:bCs/>
                <w:kern w:val="0"/>
                <w:szCs w:val="21"/>
              </w:rPr>
            </w:pPr>
            <w:r>
              <w:rPr>
                <w:rFonts w:hint="eastAsia" w:ascii="宋体" w:hAnsi="宋体" w:cs="仿宋"/>
                <w:b/>
                <w:bCs/>
                <w:color w:val="000000"/>
                <w:kern w:val="0"/>
                <w:szCs w:val="21"/>
              </w:rPr>
              <w:t>初级</w:t>
            </w:r>
          </w:p>
        </w:tc>
        <w:tc>
          <w:tcPr>
            <w:tcW w:w="484" w:type="pct"/>
            <w:noWrap/>
            <w:vAlign w:val="center"/>
          </w:tcPr>
          <w:p>
            <w:pPr>
              <w:widowControl/>
              <w:spacing w:before="0" w:after="0"/>
              <w:jc w:val="left"/>
              <w:rPr>
                <w:rFonts w:ascii="宋体" w:hAnsi="宋体" w:cs="仿宋"/>
                <w:bCs/>
                <w:kern w:val="0"/>
                <w:szCs w:val="21"/>
              </w:rPr>
            </w:pPr>
            <w:r>
              <w:rPr>
                <w:rFonts w:hint="eastAsia" w:ascii="宋体" w:hAnsi="宋体" w:cs="仿宋"/>
                <w:bCs/>
                <w:szCs w:val="21"/>
              </w:rPr>
              <w:t>初级A</w:t>
            </w:r>
          </w:p>
        </w:tc>
        <w:tc>
          <w:tcPr>
            <w:tcW w:w="296" w:type="pct"/>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W1</w:t>
            </w:r>
          </w:p>
        </w:tc>
        <w:tc>
          <w:tcPr>
            <w:tcW w:w="256" w:type="pct"/>
            <w:noWrap/>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2</w:t>
            </w:r>
          </w:p>
        </w:tc>
        <w:tc>
          <w:tcPr>
            <w:tcW w:w="1417" w:type="pct"/>
            <w:noWrap/>
            <w:vAlign w:val="center"/>
          </w:tcPr>
          <w:p>
            <w:pPr>
              <w:widowControl/>
              <w:spacing w:before="0" w:after="0"/>
              <w:jc w:val="center"/>
              <w:rPr>
                <w:rFonts w:ascii="宋体" w:hAnsi="宋体" w:cs="仿宋"/>
                <w:bCs/>
                <w:kern w:val="0"/>
                <w:szCs w:val="21"/>
              </w:rPr>
            </w:pPr>
            <w:r>
              <w:rPr>
                <w:rFonts w:hint="eastAsia" w:ascii="宋体" w:hAnsi="宋体" w:cs="宋体"/>
                <w:kern w:val="0"/>
                <w:sz w:val="18"/>
                <w:szCs w:val="18"/>
              </w:rPr>
              <w:t>P1</w:t>
            </w:r>
          </w:p>
        </w:tc>
        <w:tc>
          <w:tcPr>
            <w:tcW w:w="730" w:type="pct"/>
            <w:noWrap/>
            <w:vAlign w:val="center"/>
          </w:tcPr>
          <w:p>
            <w:pPr>
              <w:widowControl/>
              <w:spacing w:before="0" w:after="0"/>
              <w:jc w:val="center"/>
              <w:rPr>
                <w:rFonts w:ascii="宋体" w:hAnsi="宋体" w:cs="仿宋"/>
                <w:bCs/>
                <w:kern w:val="0"/>
                <w:szCs w:val="21"/>
              </w:rPr>
            </w:pPr>
          </w:p>
        </w:tc>
        <w:tc>
          <w:tcPr>
            <w:tcW w:w="1282" w:type="pct"/>
            <w:vMerge w:val="restart"/>
            <w:noWrap/>
            <w:vAlign w:val="center"/>
          </w:tcPr>
          <w:p>
            <w:pPr>
              <w:widowControl/>
              <w:spacing w:before="0" w:after="0"/>
              <w:jc w:val="left"/>
              <w:rPr>
                <w:rFonts w:ascii="宋体" w:hAnsi="宋体" w:cs="仿宋"/>
                <w:bCs/>
                <w:kern w:val="0"/>
                <w:szCs w:val="21"/>
              </w:rPr>
            </w:pPr>
            <w:r>
              <w:rPr>
                <w:rFonts w:hint="eastAsia" w:ascii="宋体" w:hAnsi="宋体" w:cs="仿宋"/>
                <w:bCs/>
                <w:kern w:val="0"/>
                <w:szCs w:val="21"/>
              </w:rPr>
              <w:t>小写：</w:t>
            </w:r>
          </w:p>
          <w:p>
            <w:pPr>
              <w:widowControl/>
              <w:spacing w:before="0" w:after="0"/>
              <w:rPr>
                <w:rFonts w:ascii="宋体" w:hAnsi="宋体" w:cs="仿宋"/>
                <w:bCs/>
                <w:kern w:val="0"/>
                <w:szCs w:val="21"/>
              </w:rPr>
            </w:pPr>
            <w:r>
              <w:rPr>
                <w:rFonts w:hint="eastAsia" w:ascii="宋体" w:hAnsi="宋体" w:cs="仿宋"/>
                <w:bCs/>
                <w:kern w:val="0"/>
                <w:szCs w:val="21"/>
              </w:rPr>
              <w:t>大写：</w:t>
            </w:r>
          </w:p>
        </w:tc>
      </w:tr>
      <w:tr>
        <w:trPr>
          <w:trHeight w:val="288" w:hRule="atLeast"/>
          <w:jc w:val="center"/>
        </w:trPr>
        <w:tc>
          <w:tcPr>
            <w:tcW w:w="274" w:type="pct"/>
            <w:vMerge w:val="continue"/>
            <w:vAlign w:val="center"/>
          </w:tcPr>
          <w:p>
            <w:pPr>
              <w:widowControl/>
              <w:spacing w:before="0" w:after="0"/>
              <w:jc w:val="left"/>
              <w:rPr>
                <w:rFonts w:ascii="宋体" w:hAnsi="宋体" w:cs="仿宋"/>
                <w:b/>
                <w:bCs/>
                <w:kern w:val="0"/>
                <w:szCs w:val="21"/>
              </w:rPr>
            </w:pPr>
          </w:p>
        </w:tc>
        <w:tc>
          <w:tcPr>
            <w:tcW w:w="259" w:type="pct"/>
            <w:vMerge w:val="continue"/>
            <w:vAlign w:val="center"/>
          </w:tcPr>
          <w:p>
            <w:pPr>
              <w:widowControl/>
              <w:spacing w:before="0" w:after="0"/>
              <w:jc w:val="left"/>
              <w:rPr>
                <w:rFonts w:ascii="宋体" w:hAnsi="宋体" w:cs="仿宋"/>
                <w:b/>
                <w:bCs/>
                <w:kern w:val="0"/>
                <w:szCs w:val="21"/>
              </w:rPr>
            </w:pPr>
          </w:p>
        </w:tc>
        <w:tc>
          <w:tcPr>
            <w:tcW w:w="484" w:type="pct"/>
            <w:noWrap/>
            <w:vAlign w:val="center"/>
          </w:tcPr>
          <w:p>
            <w:pPr>
              <w:widowControl/>
              <w:spacing w:before="0" w:after="0"/>
              <w:jc w:val="left"/>
              <w:rPr>
                <w:rFonts w:ascii="宋体" w:hAnsi="宋体" w:cs="仿宋"/>
                <w:bCs/>
                <w:kern w:val="0"/>
                <w:szCs w:val="21"/>
              </w:rPr>
            </w:pPr>
            <w:r>
              <w:rPr>
                <w:rFonts w:hint="eastAsia" w:ascii="宋体" w:hAnsi="宋体" w:cs="仿宋"/>
                <w:bCs/>
                <w:szCs w:val="21"/>
              </w:rPr>
              <w:t>初级B</w:t>
            </w:r>
          </w:p>
        </w:tc>
        <w:tc>
          <w:tcPr>
            <w:tcW w:w="296" w:type="pct"/>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W2</w:t>
            </w:r>
          </w:p>
        </w:tc>
        <w:tc>
          <w:tcPr>
            <w:tcW w:w="256" w:type="pct"/>
            <w:noWrap/>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3</w:t>
            </w:r>
          </w:p>
        </w:tc>
        <w:tc>
          <w:tcPr>
            <w:tcW w:w="1417" w:type="pct"/>
            <w:noWrap/>
            <w:vAlign w:val="center"/>
          </w:tcPr>
          <w:p>
            <w:pPr>
              <w:widowControl/>
              <w:spacing w:before="0" w:after="0"/>
              <w:jc w:val="center"/>
              <w:rPr>
                <w:rFonts w:ascii="宋体" w:hAnsi="宋体" w:cs="仿宋"/>
                <w:bCs/>
                <w:kern w:val="0"/>
                <w:szCs w:val="21"/>
              </w:rPr>
            </w:pPr>
            <w:r>
              <w:rPr>
                <w:rFonts w:hint="eastAsia" w:ascii="宋体" w:hAnsi="宋体" w:cs="宋体"/>
                <w:kern w:val="0"/>
                <w:sz w:val="18"/>
                <w:szCs w:val="18"/>
              </w:rPr>
              <w:t>P2</w:t>
            </w:r>
          </w:p>
        </w:tc>
        <w:tc>
          <w:tcPr>
            <w:tcW w:w="730" w:type="pct"/>
            <w:vAlign w:val="center"/>
          </w:tcPr>
          <w:p>
            <w:pPr>
              <w:widowControl/>
              <w:spacing w:before="0" w:after="0"/>
              <w:jc w:val="center"/>
              <w:rPr>
                <w:rFonts w:ascii="宋体" w:hAnsi="宋体" w:cs="仿宋"/>
                <w:bCs/>
                <w:kern w:val="0"/>
                <w:szCs w:val="21"/>
              </w:rPr>
            </w:pPr>
          </w:p>
        </w:tc>
        <w:tc>
          <w:tcPr>
            <w:tcW w:w="1282" w:type="pct"/>
            <w:vMerge w:val="continue"/>
            <w:vAlign w:val="center"/>
          </w:tcPr>
          <w:p>
            <w:pPr>
              <w:widowControl/>
              <w:spacing w:before="0" w:after="0"/>
              <w:jc w:val="left"/>
              <w:rPr>
                <w:rFonts w:ascii="宋体" w:hAnsi="宋体" w:cs="仿宋"/>
                <w:bCs/>
                <w:kern w:val="0"/>
                <w:szCs w:val="21"/>
              </w:rPr>
            </w:pPr>
          </w:p>
        </w:tc>
      </w:tr>
      <w:tr>
        <w:trPr>
          <w:trHeight w:val="288" w:hRule="atLeast"/>
          <w:jc w:val="center"/>
        </w:trPr>
        <w:tc>
          <w:tcPr>
            <w:tcW w:w="274" w:type="pct"/>
            <w:vMerge w:val="continue"/>
            <w:vAlign w:val="center"/>
          </w:tcPr>
          <w:p>
            <w:pPr>
              <w:widowControl/>
              <w:spacing w:before="0" w:after="0"/>
              <w:jc w:val="left"/>
              <w:rPr>
                <w:rFonts w:ascii="宋体" w:hAnsi="宋体" w:cs="仿宋"/>
                <w:b/>
                <w:bCs/>
                <w:kern w:val="0"/>
                <w:szCs w:val="21"/>
              </w:rPr>
            </w:pPr>
          </w:p>
        </w:tc>
        <w:tc>
          <w:tcPr>
            <w:tcW w:w="259" w:type="pct"/>
            <w:vMerge w:val="continue"/>
            <w:vAlign w:val="center"/>
          </w:tcPr>
          <w:p>
            <w:pPr>
              <w:widowControl/>
              <w:spacing w:before="0" w:after="0"/>
              <w:jc w:val="left"/>
              <w:rPr>
                <w:rFonts w:ascii="宋体" w:hAnsi="宋体" w:cs="仿宋"/>
                <w:b/>
                <w:bCs/>
                <w:kern w:val="0"/>
                <w:szCs w:val="21"/>
              </w:rPr>
            </w:pPr>
          </w:p>
        </w:tc>
        <w:tc>
          <w:tcPr>
            <w:tcW w:w="484" w:type="pct"/>
            <w:noWrap/>
            <w:vAlign w:val="center"/>
          </w:tcPr>
          <w:p>
            <w:pPr>
              <w:widowControl/>
              <w:spacing w:before="0" w:after="0"/>
              <w:jc w:val="left"/>
              <w:rPr>
                <w:rFonts w:ascii="宋体" w:hAnsi="宋体" w:cs="仿宋"/>
                <w:bCs/>
                <w:kern w:val="0"/>
                <w:szCs w:val="21"/>
              </w:rPr>
            </w:pPr>
            <w:r>
              <w:rPr>
                <w:rFonts w:hint="eastAsia" w:ascii="宋体" w:hAnsi="宋体" w:cs="仿宋"/>
                <w:bCs/>
                <w:szCs w:val="21"/>
              </w:rPr>
              <w:t>初级C</w:t>
            </w:r>
          </w:p>
        </w:tc>
        <w:tc>
          <w:tcPr>
            <w:tcW w:w="296" w:type="pct"/>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W3</w:t>
            </w:r>
          </w:p>
        </w:tc>
        <w:tc>
          <w:tcPr>
            <w:tcW w:w="256" w:type="pct"/>
            <w:noWrap/>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4</w:t>
            </w:r>
          </w:p>
        </w:tc>
        <w:tc>
          <w:tcPr>
            <w:tcW w:w="1417" w:type="pct"/>
            <w:noWrap/>
            <w:vAlign w:val="center"/>
          </w:tcPr>
          <w:p>
            <w:pPr>
              <w:widowControl/>
              <w:spacing w:before="0" w:after="0"/>
              <w:jc w:val="center"/>
              <w:rPr>
                <w:rFonts w:ascii="宋体" w:hAnsi="宋体" w:cs="仿宋"/>
                <w:bCs/>
                <w:kern w:val="0"/>
                <w:szCs w:val="21"/>
              </w:rPr>
            </w:pPr>
            <w:r>
              <w:rPr>
                <w:rFonts w:hint="eastAsia" w:ascii="宋体" w:hAnsi="宋体" w:cs="宋体"/>
                <w:kern w:val="0"/>
                <w:sz w:val="18"/>
                <w:szCs w:val="18"/>
              </w:rPr>
              <w:t>P3</w:t>
            </w:r>
          </w:p>
        </w:tc>
        <w:tc>
          <w:tcPr>
            <w:tcW w:w="730" w:type="pct"/>
            <w:vAlign w:val="center"/>
          </w:tcPr>
          <w:p>
            <w:pPr>
              <w:widowControl/>
              <w:spacing w:before="0" w:after="0"/>
              <w:jc w:val="center"/>
              <w:rPr>
                <w:rFonts w:ascii="宋体" w:hAnsi="宋体" w:cs="仿宋"/>
                <w:bCs/>
                <w:kern w:val="0"/>
                <w:szCs w:val="21"/>
              </w:rPr>
            </w:pPr>
          </w:p>
        </w:tc>
        <w:tc>
          <w:tcPr>
            <w:tcW w:w="1282" w:type="pct"/>
            <w:vMerge w:val="continue"/>
            <w:vAlign w:val="center"/>
          </w:tcPr>
          <w:p>
            <w:pPr>
              <w:widowControl/>
              <w:spacing w:before="0" w:after="0"/>
              <w:jc w:val="left"/>
              <w:rPr>
                <w:rFonts w:ascii="宋体" w:hAnsi="宋体" w:cs="仿宋"/>
                <w:bCs/>
                <w:kern w:val="0"/>
                <w:szCs w:val="21"/>
              </w:rPr>
            </w:pPr>
          </w:p>
        </w:tc>
      </w:tr>
      <w:tr>
        <w:trPr>
          <w:trHeight w:val="288" w:hRule="atLeast"/>
          <w:jc w:val="center"/>
        </w:trPr>
        <w:tc>
          <w:tcPr>
            <w:tcW w:w="274" w:type="pct"/>
            <w:vMerge w:val="continue"/>
            <w:vAlign w:val="center"/>
          </w:tcPr>
          <w:p>
            <w:pPr>
              <w:widowControl/>
              <w:spacing w:before="0" w:after="0"/>
              <w:jc w:val="left"/>
              <w:rPr>
                <w:rFonts w:ascii="宋体" w:hAnsi="宋体" w:cs="仿宋"/>
                <w:b/>
                <w:bCs/>
                <w:color w:val="000000"/>
                <w:kern w:val="0"/>
                <w:szCs w:val="21"/>
              </w:rPr>
            </w:pPr>
          </w:p>
        </w:tc>
        <w:tc>
          <w:tcPr>
            <w:tcW w:w="259" w:type="pct"/>
            <w:vMerge w:val="restart"/>
            <w:vAlign w:val="center"/>
          </w:tcPr>
          <w:p>
            <w:pPr>
              <w:widowControl/>
              <w:spacing w:before="0" w:after="0"/>
              <w:jc w:val="left"/>
              <w:rPr>
                <w:rFonts w:ascii="宋体" w:hAnsi="宋体" w:cs="仿宋"/>
                <w:b/>
                <w:bCs/>
                <w:kern w:val="0"/>
                <w:szCs w:val="21"/>
              </w:rPr>
            </w:pPr>
            <w:r>
              <w:rPr>
                <w:rFonts w:hint="eastAsia" w:ascii="宋体" w:hAnsi="宋体" w:cs="仿宋"/>
                <w:b/>
                <w:bCs/>
                <w:color w:val="000000"/>
                <w:kern w:val="0"/>
                <w:szCs w:val="21"/>
              </w:rPr>
              <w:t>中级</w:t>
            </w:r>
          </w:p>
        </w:tc>
        <w:tc>
          <w:tcPr>
            <w:tcW w:w="484" w:type="pct"/>
            <w:noWrap/>
            <w:vAlign w:val="center"/>
          </w:tcPr>
          <w:p>
            <w:pPr>
              <w:widowControl/>
              <w:spacing w:before="0" w:after="0"/>
              <w:jc w:val="left"/>
              <w:rPr>
                <w:rFonts w:ascii="宋体" w:hAnsi="宋体" w:cs="仿宋"/>
                <w:bCs/>
                <w:kern w:val="0"/>
                <w:szCs w:val="21"/>
              </w:rPr>
            </w:pPr>
            <w:r>
              <w:rPr>
                <w:rFonts w:hint="eastAsia" w:ascii="宋体" w:hAnsi="宋体" w:cs="仿宋"/>
                <w:bCs/>
                <w:szCs w:val="21"/>
              </w:rPr>
              <w:t>中级A</w:t>
            </w:r>
          </w:p>
        </w:tc>
        <w:tc>
          <w:tcPr>
            <w:tcW w:w="296" w:type="pct"/>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W4</w:t>
            </w:r>
          </w:p>
        </w:tc>
        <w:tc>
          <w:tcPr>
            <w:tcW w:w="256" w:type="pct"/>
            <w:noWrap/>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5</w:t>
            </w:r>
          </w:p>
        </w:tc>
        <w:tc>
          <w:tcPr>
            <w:tcW w:w="1417" w:type="pct"/>
            <w:noWrap/>
            <w:vAlign w:val="center"/>
          </w:tcPr>
          <w:p>
            <w:pPr>
              <w:widowControl/>
              <w:spacing w:before="0" w:after="0"/>
              <w:jc w:val="center"/>
              <w:rPr>
                <w:rFonts w:ascii="宋体" w:hAnsi="宋体" w:cs="仿宋"/>
                <w:bCs/>
                <w:kern w:val="0"/>
                <w:szCs w:val="21"/>
              </w:rPr>
            </w:pPr>
            <w:r>
              <w:rPr>
                <w:rFonts w:hint="eastAsia" w:ascii="宋体" w:hAnsi="宋体" w:cs="宋体"/>
                <w:kern w:val="0"/>
                <w:sz w:val="18"/>
                <w:szCs w:val="18"/>
              </w:rPr>
              <w:t>P4</w:t>
            </w:r>
          </w:p>
        </w:tc>
        <w:tc>
          <w:tcPr>
            <w:tcW w:w="730" w:type="pct"/>
            <w:vAlign w:val="center"/>
          </w:tcPr>
          <w:p>
            <w:pPr>
              <w:widowControl/>
              <w:spacing w:before="0" w:after="0"/>
              <w:jc w:val="center"/>
              <w:rPr>
                <w:rFonts w:ascii="宋体" w:hAnsi="宋体" w:cs="仿宋"/>
                <w:bCs/>
                <w:kern w:val="0"/>
                <w:szCs w:val="21"/>
              </w:rPr>
            </w:pPr>
          </w:p>
        </w:tc>
        <w:tc>
          <w:tcPr>
            <w:tcW w:w="1282" w:type="pct"/>
            <w:vMerge w:val="continue"/>
            <w:vAlign w:val="center"/>
          </w:tcPr>
          <w:p>
            <w:pPr>
              <w:widowControl/>
              <w:spacing w:before="0" w:after="0"/>
              <w:jc w:val="left"/>
              <w:rPr>
                <w:rFonts w:ascii="宋体" w:hAnsi="宋体" w:cs="仿宋"/>
                <w:bCs/>
                <w:kern w:val="0"/>
                <w:szCs w:val="21"/>
              </w:rPr>
            </w:pPr>
          </w:p>
        </w:tc>
      </w:tr>
      <w:tr>
        <w:trPr>
          <w:trHeight w:val="288" w:hRule="atLeast"/>
          <w:jc w:val="center"/>
        </w:trPr>
        <w:tc>
          <w:tcPr>
            <w:tcW w:w="274" w:type="pct"/>
            <w:vMerge w:val="continue"/>
            <w:vAlign w:val="center"/>
          </w:tcPr>
          <w:p>
            <w:pPr>
              <w:widowControl/>
              <w:spacing w:before="0" w:after="0"/>
              <w:jc w:val="left"/>
              <w:rPr>
                <w:rFonts w:ascii="宋体" w:hAnsi="宋体" w:cs="仿宋"/>
                <w:b/>
                <w:bCs/>
                <w:kern w:val="0"/>
                <w:szCs w:val="21"/>
              </w:rPr>
            </w:pPr>
          </w:p>
        </w:tc>
        <w:tc>
          <w:tcPr>
            <w:tcW w:w="259" w:type="pct"/>
            <w:vMerge w:val="continue"/>
            <w:vAlign w:val="center"/>
          </w:tcPr>
          <w:p>
            <w:pPr>
              <w:widowControl/>
              <w:spacing w:before="0" w:after="0"/>
              <w:jc w:val="left"/>
              <w:rPr>
                <w:rFonts w:ascii="宋体" w:hAnsi="宋体" w:cs="仿宋"/>
                <w:b/>
                <w:bCs/>
                <w:kern w:val="0"/>
                <w:szCs w:val="21"/>
              </w:rPr>
            </w:pPr>
          </w:p>
        </w:tc>
        <w:tc>
          <w:tcPr>
            <w:tcW w:w="484" w:type="pct"/>
            <w:noWrap/>
            <w:vAlign w:val="center"/>
          </w:tcPr>
          <w:p>
            <w:pPr>
              <w:widowControl/>
              <w:spacing w:before="0" w:after="0"/>
              <w:jc w:val="left"/>
              <w:rPr>
                <w:rFonts w:ascii="宋体" w:hAnsi="宋体" w:cs="仿宋"/>
                <w:bCs/>
                <w:kern w:val="0"/>
                <w:szCs w:val="21"/>
              </w:rPr>
            </w:pPr>
            <w:r>
              <w:rPr>
                <w:rFonts w:hint="eastAsia" w:ascii="宋体" w:hAnsi="宋体" w:cs="仿宋"/>
                <w:bCs/>
                <w:szCs w:val="21"/>
              </w:rPr>
              <w:t>中级B</w:t>
            </w:r>
          </w:p>
        </w:tc>
        <w:tc>
          <w:tcPr>
            <w:tcW w:w="296" w:type="pct"/>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W5</w:t>
            </w:r>
          </w:p>
        </w:tc>
        <w:tc>
          <w:tcPr>
            <w:tcW w:w="256" w:type="pct"/>
            <w:noWrap/>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15</w:t>
            </w:r>
          </w:p>
        </w:tc>
        <w:tc>
          <w:tcPr>
            <w:tcW w:w="1417" w:type="pct"/>
            <w:noWrap/>
            <w:vAlign w:val="center"/>
          </w:tcPr>
          <w:p>
            <w:pPr>
              <w:widowControl/>
              <w:spacing w:before="0" w:after="0"/>
              <w:jc w:val="center"/>
              <w:rPr>
                <w:rFonts w:ascii="宋体" w:hAnsi="宋体" w:cs="仿宋"/>
                <w:bCs/>
                <w:kern w:val="0"/>
                <w:szCs w:val="21"/>
              </w:rPr>
            </w:pPr>
            <w:r>
              <w:rPr>
                <w:rFonts w:hint="eastAsia" w:ascii="宋体" w:hAnsi="宋体" w:cs="宋体"/>
                <w:kern w:val="0"/>
                <w:sz w:val="18"/>
                <w:szCs w:val="18"/>
              </w:rPr>
              <w:t>P5</w:t>
            </w:r>
          </w:p>
        </w:tc>
        <w:tc>
          <w:tcPr>
            <w:tcW w:w="730" w:type="pct"/>
            <w:vAlign w:val="center"/>
          </w:tcPr>
          <w:p>
            <w:pPr>
              <w:widowControl/>
              <w:spacing w:before="0" w:after="0"/>
              <w:jc w:val="center"/>
              <w:rPr>
                <w:rFonts w:ascii="宋体" w:hAnsi="宋体" w:cs="仿宋"/>
                <w:bCs/>
                <w:kern w:val="0"/>
                <w:szCs w:val="21"/>
              </w:rPr>
            </w:pPr>
          </w:p>
        </w:tc>
        <w:tc>
          <w:tcPr>
            <w:tcW w:w="1282" w:type="pct"/>
            <w:vMerge w:val="continue"/>
            <w:vAlign w:val="center"/>
          </w:tcPr>
          <w:p>
            <w:pPr>
              <w:widowControl/>
              <w:spacing w:before="0" w:after="0"/>
              <w:jc w:val="left"/>
              <w:rPr>
                <w:rFonts w:ascii="宋体" w:hAnsi="宋体" w:cs="仿宋"/>
                <w:bCs/>
                <w:kern w:val="0"/>
                <w:szCs w:val="21"/>
              </w:rPr>
            </w:pPr>
          </w:p>
        </w:tc>
      </w:tr>
      <w:tr>
        <w:trPr>
          <w:trHeight w:val="288" w:hRule="atLeast"/>
          <w:jc w:val="center"/>
        </w:trPr>
        <w:tc>
          <w:tcPr>
            <w:tcW w:w="274" w:type="pct"/>
            <w:vMerge w:val="continue"/>
            <w:vAlign w:val="center"/>
          </w:tcPr>
          <w:p>
            <w:pPr>
              <w:widowControl/>
              <w:spacing w:before="0" w:after="0"/>
              <w:jc w:val="left"/>
              <w:rPr>
                <w:rFonts w:ascii="宋体" w:hAnsi="宋体" w:cs="仿宋"/>
                <w:b/>
                <w:bCs/>
                <w:kern w:val="0"/>
                <w:szCs w:val="21"/>
              </w:rPr>
            </w:pPr>
          </w:p>
        </w:tc>
        <w:tc>
          <w:tcPr>
            <w:tcW w:w="259" w:type="pct"/>
            <w:vMerge w:val="continue"/>
            <w:vAlign w:val="center"/>
          </w:tcPr>
          <w:p>
            <w:pPr>
              <w:widowControl/>
              <w:spacing w:before="0" w:after="0"/>
              <w:jc w:val="left"/>
              <w:rPr>
                <w:rFonts w:ascii="宋体" w:hAnsi="宋体" w:cs="仿宋"/>
                <w:b/>
                <w:bCs/>
                <w:kern w:val="0"/>
                <w:szCs w:val="21"/>
              </w:rPr>
            </w:pPr>
          </w:p>
        </w:tc>
        <w:tc>
          <w:tcPr>
            <w:tcW w:w="484" w:type="pct"/>
            <w:noWrap/>
            <w:vAlign w:val="center"/>
          </w:tcPr>
          <w:p>
            <w:pPr>
              <w:widowControl/>
              <w:spacing w:before="0" w:after="0"/>
              <w:jc w:val="left"/>
              <w:rPr>
                <w:rFonts w:ascii="宋体" w:hAnsi="宋体" w:cs="仿宋"/>
                <w:bCs/>
                <w:kern w:val="0"/>
                <w:szCs w:val="21"/>
              </w:rPr>
            </w:pPr>
            <w:r>
              <w:rPr>
                <w:rFonts w:hint="eastAsia" w:ascii="宋体" w:hAnsi="宋体" w:cs="仿宋"/>
                <w:bCs/>
                <w:szCs w:val="21"/>
              </w:rPr>
              <w:t>中级C</w:t>
            </w:r>
          </w:p>
        </w:tc>
        <w:tc>
          <w:tcPr>
            <w:tcW w:w="296" w:type="pct"/>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W6</w:t>
            </w:r>
          </w:p>
        </w:tc>
        <w:tc>
          <w:tcPr>
            <w:tcW w:w="256" w:type="pct"/>
            <w:noWrap/>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20</w:t>
            </w:r>
          </w:p>
        </w:tc>
        <w:tc>
          <w:tcPr>
            <w:tcW w:w="1417" w:type="pct"/>
            <w:noWrap/>
            <w:vAlign w:val="center"/>
          </w:tcPr>
          <w:p>
            <w:pPr>
              <w:widowControl/>
              <w:spacing w:before="0" w:after="0"/>
              <w:jc w:val="center"/>
              <w:rPr>
                <w:rFonts w:ascii="宋体" w:hAnsi="宋体" w:cs="仿宋"/>
                <w:bCs/>
                <w:kern w:val="0"/>
                <w:szCs w:val="21"/>
              </w:rPr>
            </w:pPr>
            <w:r>
              <w:rPr>
                <w:rFonts w:hint="eastAsia" w:ascii="宋体" w:hAnsi="宋体" w:cs="宋体"/>
                <w:kern w:val="0"/>
                <w:sz w:val="18"/>
                <w:szCs w:val="18"/>
              </w:rPr>
              <w:t>P6</w:t>
            </w:r>
          </w:p>
        </w:tc>
        <w:tc>
          <w:tcPr>
            <w:tcW w:w="730" w:type="pct"/>
            <w:vAlign w:val="center"/>
          </w:tcPr>
          <w:p>
            <w:pPr>
              <w:widowControl/>
              <w:spacing w:before="0" w:after="0"/>
              <w:jc w:val="center"/>
              <w:rPr>
                <w:rFonts w:ascii="宋体" w:hAnsi="宋体" w:cs="仿宋"/>
                <w:bCs/>
                <w:kern w:val="0"/>
                <w:szCs w:val="21"/>
              </w:rPr>
            </w:pPr>
          </w:p>
        </w:tc>
        <w:tc>
          <w:tcPr>
            <w:tcW w:w="1282" w:type="pct"/>
            <w:vMerge w:val="continue"/>
            <w:vAlign w:val="center"/>
          </w:tcPr>
          <w:p>
            <w:pPr>
              <w:widowControl/>
              <w:spacing w:before="0" w:after="0"/>
              <w:jc w:val="left"/>
              <w:rPr>
                <w:rFonts w:ascii="宋体" w:hAnsi="宋体" w:cs="仿宋"/>
                <w:bCs/>
                <w:kern w:val="0"/>
                <w:szCs w:val="21"/>
              </w:rPr>
            </w:pPr>
          </w:p>
        </w:tc>
      </w:tr>
      <w:tr>
        <w:trPr>
          <w:trHeight w:val="288" w:hRule="atLeast"/>
          <w:jc w:val="center"/>
        </w:trPr>
        <w:tc>
          <w:tcPr>
            <w:tcW w:w="274" w:type="pct"/>
            <w:vMerge w:val="continue"/>
            <w:vAlign w:val="center"/>
          </w:tcPr>
          <w:p>
            <w:pPr>
              <w:widowControl/>
              <w:spacing w:before="0" w:after="0"/>
              <w:jc w:val="left"/>
              <w:rPr>
                <w:rFonts w:ascii="宋体" w:hAnsi="宋体" w:cs="仿宋"/>
                <w:b/>
                <w:bCs/>
                <w:color w:val="000000"/>
                <w:kern w:val="0"/>
                <w:szCs w:val="21"/>
              </w:rPr>
            </w:pPr>
          </w:p>
        </w:tc>
        <w:tc>
          <w:tcPr>
            <w:tcW w:w="259" w:type="pct"/>
            <w:vMerge w:val="restart"/>
            <w:vAlign w:val="center"/>
          </w:tcPr>
          <w:p>
            <w:pPr>
              <w:widowControl/>
              <w:spacing w:before="0" w:after="0"/>
              <w:jc w:val="left"/>
              <w:rPr>
                <w:rFonts w:ascii="宋体" w:hAnsi="宋体" w:cs="仿宋"/>
                <w:b/>
                <w:bCs/>
                <w:kern w:val="0"/>
                <w:szCs w:val="21"/>
              </w:rPr>
            </w:pPr>
            <w:r>
              <w:rPr>
                <w:rFonts w:hint="eastAsia" w:ascii="宋体" w:hAnsi="宋体" w:cs="仿宋"/>
                <w:b/>
                <w:bCs/>
                <w:color w:val="000000"/>
                <w:kern w:val="0"/>
                <w:szCs w:val="21"/>
              </w:rPr>
              <w:t>高级</w:t>
            </w:r>
          </w:p>
        </w:tc>
        <w:tc>
          <w:tcPr>
            <w:tcW w:w="484" w:type="pct"/>
            <w:noWrap/>
            <w:vAlign w:val="center"/>
          </w:tcPr>
          <w:p>
            <w:pPr>
              <w:widowControl/>
              <w:spacing w:before="0" w:after="0"/>
              <w:jc w:val="left"/>
              <w:rPr>
                <w:rFonts w:ascii="宋体" w:hAnsi="宋体" w:cs="仿宋"/>
                <w:bCs/>
                <w:kern w:val="0"/>
                <w:szCs w:val="21"/>
              </w:rPr>
            </w:pPr>
            <w:r>
              <w:rPr>
                <w:rFonts w:hint="eastAsia" w:ascii="宋体" w:hAnsi="宋体" w:cs="仿宋"/>
                <w:bCs/>
                <w:szCs w:val="21"/>
              </w:rPr>
              <w:t>高级A</w:t>
            </w:r>
          </w:p>
        </w:tc>
        <w:tc>
          <w:tcPr>
            <w:tcW w:w="296" w:type="pct"/>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W7</w:t>
            </w:r>
          </w:p>
        </w:tc>
        <w:tc>
          <w:tcPr>
            <w:tcW w:w="256" w:type="pct"/>
            <w:noWrap/>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20</w:t>
            </w:r>
          </w:p>
        </w:tc>
        <w:tc>
          <w:tcPr>
            <w:tcW w:w="1417" w:type="pct"/>
            <w:noWrap/>
            <w:vAlign w:val="center"/>
          </w:tcPr>
          <w:p>
            <w:pPr>
              <w:widowControl/>
              <w:spacing w:before="0" w:after="0"/>
              <w:jc w:val="center"/>
              <w:rPr>
                <w:rFonts w:ascii="宋体" w:hAnsi="宋体" w:cs="仿宋"/>
                <w:bCs/>
                <w:kern w:val="0"/>
                <w:szCs w:val="21"/>
              </w:rPr>
            </w:pPr>
            <w:r>
              <w:rPr>
                <w:rFonts w:hint="eastAsia" w:ascii="宋体" w:hAnsi="宋体" w:cs="宋体"/>
                <w:kern w:val="0"/>
                <w:sz w:val="18"/>
                <w:szCs w:val="18"/>
              </w:rPr>
              <w:t>P7</w:t>
            </w:r>
          </w:p>
        </w:tc>
        <w:tc>
          <w:tcPr>
            <w:tcW w:w="730" w:type="pct"/>
            <w:vAlign w:val="center"/>
          </w:tcPr>
          <w:p>
            <w:pPr>
              <w:widowControl/>
              <w:spacing w:before="0" w:after="0"/>
              <w:jc w:val="center"/>
              <w:rPr>
                <w:rFonts w:ascii="宋体" w:hAnsi="宋体" w:cs="仿宋"/>
                <w:bCs/>
                <w:kern w:val="0"/>
                <w:szCs w:val="21"/>
              </w:rPr>
            </w:pPr>
          </w:p>
        </w:tc>
        <w:tc>
          <w:tcPr>
            <w:tcW w:w="1282" w:type="pct"/>
            <w:vMerge w:val="continue"/>
            <w:vAlign w:val="center"/>
          </w:tcPr>
          <w:p>
            <w:pPr>
              <w:widowControl/>
              <w:spacing w:before="0" w:after="0"/>
              <w:jc w:val="left"/>
              <w:rPr>
                <w:rFonts w:ascii="宋体" w:hAnsi="宋体" w:cs="仿宋"/>
                <w:bCs/>
                <w:kern w:val="0"/>
                <w:szCs w:val="21"/>
              </w:rPr>
            </w:pPr>
          </w:p>
        </w:tc>
      </w:tr>
      <w:tr>
        <w:trPr>
          <w:trHeight w:val="288" w:hRule="atLeast"/>
          <w:jc w:val="center"/>
        </w:trPr>
        <w:tc>
          <w:tcPr>
            <w:tcW w:w="274" w:type="pct"/>
            <w:vMerge w:val="continue"/>
            <w:vAlign w:val="center"/>
          </w:tcPr>
          <w:p>
            <w:pPr>
              <w:widowControl/>
              <w:spacing w:before="0" w:after="0"/>
              <w:jc w:val="left"/>
              <w:rPr>
                <w:rFonts w:ascii="宋体" w:hAnsi="宋体" w:cs="仿宋"/>
                <w:b/>
                <w:bCs/>
                <w:kern w:val="0"/>
                <w:szCs w:val="21"/>
              </w:rPr>
            </w:pPr>
          </w:p>
        </w:tc>
        <w:tc>
          <w:tcPr>
            <w:tcW w:w="259" w:type="pct"/>
            <w:vMerge w:val="continue"/>
            <w:vAlign w:val="center"/>
          </w:tcPr>
          <w:p>
            <w:pPr>
              <w:widowControl/>
              <w:spacing w:before="0" w:after="0"/>
              <w:jc w:val="left"/>
              <w:rPr>
                <w:rFonts w:ascii="宋体" w:hAnsi="宋体" w:cs="仿宋"/>
                <w:b/>
                <w:bCs/>
                <w:kern w:val="0"/>
                <w:szCs w:val="21"/>
              </w:rPr>
            </w:pPr>
          </w:p>
        </w:tc>
        <w:tc>
          <w:tcPr>
            <w:tcW w:w="484" w:type="pct"/>
            <w:noWrap/>
            <w:vAlign w:val="center"/>
          </w:tcPr>
          <w:p>
            <w:pPr>
              <w:widowControl/>
              <w:spacing w:before="0" w:after="0"/>
              <w:jc w:val="left"/>
              <w:rPr>
                <w:rFonts w:ascii="宋体" w:hAnsi="宋体" w:cs="仿宋"/>
                <w:bCs/>
                <w:kern w:val="0"/>
                <w:szCs w:val="21"/>
              </w:rPr>
            </w:pPr>
            <w:r>
              <w:rPr>
                <w:rFonts w:hint="eastAsia" w:ascii="宋体" w:hAnsi="宋体" w:cs="仿宋"/>
                <w:bCs/>
                <w:szCs w:val="21"/>
              </w:rPr>
              <w:t>高级B</w:t>
            </w:r>
          </w:p>
        </w:tc>
        <w:tc>
          <w:tcPr>
            <w:tcW w:w="296" w:type="pct"/>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W8</w:t>
            </w:r>
          </w:p>
        </w:tc>
        <w:tc>
          <w:tcPr>
            <w:tcW w:w="256" w:type="pct"/>
            <w:noWrap/>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15</w:t>
            </w:r>
          </w:p>
        </w:tc>
        <w:tc>
          <w:tcPr>
            <w:tcW w:w="1417" w:type="pct"/>
            <w:noWrap/>
            <w:vAlign w:val="center"/>
          </w:tcPr>
          <w:p>
            <w:pPr>
              <w:widowControl/>
              <w:spacing w:before="0" w:after="0"/>
              <w:jc w:val="center"/>
              <w:rPr>
                <w:rFonts w:ascii="宋体" w:hAnsi="宋体" w:cs="仿宋"/>
                <w:bCs/>
                <w:kern w:val="0"/>
                <w:szCs w:val="21"/>
              </w:rPr>
            </w:pPr>
            <w:r>
              <w:rPr>
                <w:rFonts w:hint="eastAsia" w:ascii="宋体" w:hAnsi="宋体" w:cs="宋体"/>
                <w:kern w:val="0"/>
                <w:sz w:val="18"/>
                <w:szCs w:val="18"/>
              </w:rPr>
              <w:t>P8</w:t>
            </w:r>
          </w:p>
        </w:tc>
        <w:tc>
          <w:tcPr>
            <w:tcW w:w="730" w:type="pct"/>
            <w:vAlign w:val="center"/>
          </w:tcPr>
          <w:p>
            <w:pPr>
              <w:widowControl/>
              <w:spacing w:before="0" w:after="0"/>
              <w:jc w:val="center"/>
              <w:rPr>
                <w:rFonts w:ascii="宋体" w:hAnsi="宋体" w:cs="仿宋"/>
                <w:bCs/>
                <w:kern w:val="0"/>
                <w:szCs w:val="21"/>
              </w:rPr>
            </w:pPr>
          </w:p>
        </w:tc>
        <w:tc>
          <w:tcPr>
            <w:tcW w:w="1282" w:type="pct"/>
            <w:vMerge w:val="continue"/>
            <w:vAlign w:val="center"/>
          </w:tcPr>
          <w:p>
            <w:pPr>
              <w:widowControl/>
              <w:spacing w:before="0" w:after="0"/>
              <w:jc w:val="left"/>
              <w:rPr>
                <w:rFonts w:ascii="宋体" w:hAnsi="宋体" w:cs="仿宋"/>
                <w:bCs/>
                <w:kern w:val="0"/>
                <w:szCs w:val="21"/>
              </w:rPr>
            </w:pPr>
          </w:p>
        </w:tc>
      </w:tr>
      <w:tr>
        <w:trPr>
          <w:trHeight w:val="288" w:hRule="atLeast"/>
          <w:jc w:val="center"/>
        </w:trPr>
        <w:tc>
          <w:tcPr>
            <w:tcW w:w="274" w:type="pct"/>
            <w:vMerge w:val="continue"/>
            <w:vAlign w:val="center"/>
          </w:tcPr>
          <w:p>
            <w:pPr>
              <w:widowControl/>
              <w:spacing w:before="0" w:after="0"/>
              <w:jc w:val="left"/>
              <w:rPr>
                <w:rFonts w:ascii="宋体" w:hAnsi="宋体" w:cs="仿宋"/>
                <w:b/>
                <w:bCs/>
                <w:kern w:val="0"/>
                <w:szCs w:val="21"/>
              </w:rPr>
            </w:pPr>
          </w:p>
        </w:tc>
        <w:tc>
          <w:tcPr>
            <w:tcW w:w="259" w:type="pct"/>
            <w:vMerge w:val="continue"/>
            <w:vAlign w:val="center"/>
          </w:tcPr>
          <w:p>
            <w:pPr>
              <w:widowControl/>
              <w:spacing w:before="0" w:after="0"/>
              <w:jc w:val="left"/>
              <w:rPr>
                <w:rFonts w:ascii="宋体" w:hAnsi="宋体" w:cs="仿宋"/>
                <w:b/>
                <w:bCs/>
                <w:kern w:val="0"/>
                <w:szCs w:val="21"/>
              </w:rPr>
            </w:pPr>
          </w:p>
        </w:tc>
        <w:tc>
          <w:tcPr>
            <w:tcW w:w="484" w:type="pct"/>
            <w:noWrap/>
            <w:vAlign w:val="center"/>
          </w:tcPr>
          <w:p>
            <w:pPr>
              <w:widowControl/>
              <w:spacing w:before="0" w:after="0"/>
              <w:jc w:val="left"/>
              <w:rPr>
                <w:rFonts w:ascii="宋体" w:hAnsi="宋体" w:cs="仿宋"/>
                <w:bCs/>
                <w:kern w:val="0"/>
                <w:szCs w:val="21"/>
              </w:rPr>
            </w:pPr>
            <w:r>
              <w:rPr>
                <w:rFonts w:hint="eastAsia" w:ascii="宋体" w:hAnsi="宋体" w:cs="仿宋"/>
                <w:bCs/>
                <w:szCs w:val="21"/>
              </w:rPr>
              <w:t>高级C</w:t>
            </w:r>
          </w:p>
        </w:tc>
        <w:tc>
          <w:tcPr>
            <w:tcW w:w="296" w:type="pct"/>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W9</w:t>
            </w:r>
          </w:p>
        </w:tc>
        <w:tc>
          <w:tcPr>
            <w:tcW w:w="256" w:type="pct"/>
            <w:noWrap/>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7</w:t>
            </w:r>
          </w:p>
        </w:tc>
        <w:tc>
          <w:tcPr>
            <w:tcW w:w="1417" w:type="pct"/>
            <w:noWrap/>
            <w:vAlign w:val="center"/>
          </w:tcPr>
          <w:p>
            <w:pPr>
              <w:widowControl/>
              <w:spacing w:before="0" w:after="0"/>
              <w:jc w:val="center"/>
              <w:rPr>
                <w:rFonts w:ascii="宋体" w:hAnsi="宋体" w:cs="仿宋"/>
                <w:bCs/>
                <w:kern w:val="0"/>
                <w:szCs w:val="21"/>
              </w:rPr>
            </w:pPr>
            <w:r>
              <w:rPr>
                <w:rFonts w:hint="eastAsia" w:ascii="宋体" w:hAnsi="宋体" w:cs="宋体"/>
                <w:kern w:val="0"/>
                <w:sz w:val="18"/>
                <w:szCs w:val="18"/>
              </w:rPr>
              <w:t>P9</w:t>
            </w:r>
          </w:p>
        </w:tc>
        <w:tc>
          <w:tcPr>
            <w:tcW w:w="730" w:type="pct"/>
            <w:vAlign w:val="center"/>
          </w:tcPr>
          <w:p>
            <w:pPr>
              <w:widowControl/>
              <w:spacing w:before="0" w:after="0"/>
              <w:jc w:val="center"/>
              <w:rPr>
                <w:rFonts w:ascii="宋体" w:hAnsi="宋体" w:cs="仿宋"/>
                <w:bCs/>
                <w:kern w:val="0"/>
                <w:szCs w:val="21"/>
              </w:rPr>
            </w:pPr>
          </w:p>
        </w:tc>
        <w:tc>
          <w:tcPr>
            <w:tcW w:w="1282" w:type="pct"/>
            <w:vMerge w:val="continue"/>
            <w:vAlign w:val="center"/>
          </w:tcPr>
          <w:p>
            <w:pPr>
              <w:widowControl/>
              <w:spacing w:before="0" w:after="0"/>
              <w:jc w:val="left"/>
              <w:rPr>
                <w:rFonts w:ascii="宋体" w:hAnsi="宋体" w:cs="仿宋"/>
                <w:bCs/>
                <w:kern w:val="0"/>
                <w:szCs w:val="21"/>
              </w:rPr>
            </w:pPr>
          </w:p>
        </w:tc>
      </w:tr>
      <w:tr>
        <w:trPr>
          <w:trHeight w:val="288" w:hRule="atLeast"/>
          <w:jc w:val="center"/>
        </w:trPr>
        <w:tc>
          <w:tcPr>
            <w:tcW w:w="274" w:type="pct"/>
            <w:vMerge w:val="continue"/>
            <w:vAlign w:val="center"/>
          </w:tcPr>
          <w:p>
            <w:pPr>
              <w:widowControl/>
              <w:spacing w:before="0" w:after="0"/>
              <w:jc w:val="left"/>
              <w:rPr>
                <w:rFonts w:ascii="宋体" w:hAnsi="宋体" w:cs="仿宋"/>
                <w:b/>
                <w:bCs/>
                <w:color w:val="000000"/>
                <w:kern w:val="0"/>
                <w:szCs w:val="21"/>
              </w:rPr>
            </w:pPr>
          </w:p>
        </w:tc>
        <w:tc>
          <w:tcPr>
            <w:tcW w:w="259" w:type="pct"/>
            <w:vMerge w:val="restart"/>
            <w:vAlign w:val="center"/>
          </w:tcPr>
          <w:p>
            <w:pPr>
              <w:widowControl/>
              <w:spacing w:before="0" w:after="0"/>
              <w:jc w:val="left"/>
              <w:rPr>
                <w:rFonts w:ascii="宋体" w:hAnsi="宋体" w:cs="仿宋"/>
                <w:b/>
                <w:bCs/>
                <w:kern w:val="0"/>
                <w:szCs w:val="21"/>
              </w:rPr>
            </w:pPr>
            <w:r>
              <w:rPr>
                <w:rFonts w:hint="eastAsia" w:ascii="宋体" w:hAnsi="宋体" w:cs="仿宋"/>
                <w:b/>
                <w:bCs/>
                <w:color w:val="000000"/>
                <w:kern w:val="0"/>
                <w:szCs w:val="21"/>
              </w:rPr>
              <w:t>专家</w:t>
            </w:r>
          </w:p>
        </w:tc>
        <w:tc>
          <w:tcPr>
            <w:tcW w:w="484" w:type="pct"/>
            <w:noWrap/>
            <w:vAlign w:val="center"/>
          </w:tcPr>
          <w:p>
            <w:pPr>
              <w:widowControl/>
              <w:spacing w:before="0" w:after="0"/>
              <w:jc w:val="left"/>
              <w:rPr>
                <w:rFonts w:ascii="宋体" w:hAnsi="宋体" w:cs="仿宋"/>
                <w:bCs/>
                <w:kern w:val="0"/>
                <w:szCs w:val="21"/>
              </w:rPr>
            </w:pPr>
            <w:r>
              <w:rPr>
                <w:rFonts w:hint="eastAsia" w:ascii="宋体" w:hAnsi="宋体" w:cs="仿宋"/>
                <w:bCs/>
                <w:szCs w:val="21"/>
              </w:rPr>
              <w:t>专家A</w:t>
            </w:r>
          </w:p>
        </w:tc>
        <w:tc>
          <w:tcPr>
            <w:tcW w:w="296" w:type="pct"/>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W10</w:t>
            </w:r>
          </w:p>
        </w:tc>
        <w:tc>
          <w:tcPr>
            <w:tcW w:w="256" w:type="pct"/>
            <w:noWrap/>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4</w:t>
            </w:r>
          </w:p>
        </w:tc>
        <w:tc>
          <w:tcPr>
            <w:tcW w:w="1417" w:type="pct"/>
            <w:noWrap/>
            <w:vAlign w:val="center"/>
          </w:tcPr>
          <w:p>
            <w:pPr>
              <w:widowControl/>
              <w:spacing w:before="0" w:after="0"/>
              <w:jc w:val="center"/>
              <w:rPr>
                <w:rFonts w:ascii="宋体" w:hAnsi="宋体" w:cs="仿宋"/>
                <w:bCs/>
                <w:kern w:val="0"/>
                <w:szCs w:val="21"/>
              </w:rPr>
            </w:pPr>
            <w:r>
              <w:rPr>
                <w:rFonts w:hint="eastAsia" w:ascii="宋体" w:hAnsi="宋体" w:cs="宋体"/>
                <w:kern w:val="0"/>
                <w:sz w:val="18"/>
                <w:szCs w:val="18"/>
              </w:rPr>
              <w:t>P10</w:t>
            </w:r>
          </w:p>
        </w:tc>
        <w:tc>
          <w:tcPr>
            <w:tcW w:w="730" w:type="pct"/>
            <w:vAlign w:val="center"/>
          </w:tcPr>
          <w:p>
            <w:pPr>
              <w:widowControl/>
              <w:spacing w:before="0" w:after="0"/>
              <w:jc w:val="center"/>
              <w:rPr>
                <w:rFonts w:ascii="宋体" w:hAnsi="宋体" w:cs="仿宋"/>
                <w:bCs/>
                <w:kern w:val="0"/>
                <w:szCs w:val="21"/>
              </w:rPr>
            </w:pPr>
          </w:p>
        </w:tc>
        <w:tc>
          <w:tcPr>
            <w:tcW w:w="1282" w:type="pct"/>
            <w:vMerge w:val="continue"/>
            <w:vAlign w:val="center"/>
          </w:tcPr>
          <w:p>
            <w:pPr>
              <w:widowControl/>
              <w:spacing w:before="0" w:after="0"/>
              <w:jc w:val="left"/>
              <w:rPr>
                <w:rFonts w:ascii="宋体" w:hAnsi="宋体" w:cs="仿宋"/>
                <w:bCs/>
                <w:kern w:val="0"/>
                <w:szCs w:val="21"/>
              </w:rPr>
            </w:pPr>
          </w:p>
        </w:tc>
      </w:tr>
      <w:tr>
        <w:trPr>
          <w:trHeight w:val="288" w:hRule="atLeast"/>
          <w:jc w:val="center"/>
        </w:trPr>
        <w:tc>
          <w:tcPr>
            <w:tcW w:w="274" w:type="pct"/>
            <w:vMerge w:val="continue"/>
            <w:vAlign w:val="center"/>
          </w:tcPr>
          <w:p>
            <w:pPr>
              <w:widowControl/>
              <w:spacing w:before="0" w:after="0"/>
              <w:jc w:val="left"/>
              <w:rPr>
                <w:rFonts w:ascii="宋体" w:hAnsi="宋体" w:cs="仿宋"/>
                <w:b/>
                <w:bCs/>
                <w:kern w:val="0"/>
                <w:szCs w:val="21"/>
              </w:rPr>
            </w:pPr>
          </w:p>
        </w:tc>
        <w:tc>
          <w:tcPr>
            <w:tcW w:w="259" w:type="pct"/>
            <w:vMerge w:val="continue"/>
            <w:vAlign w:val="center"/>
          </w:tcPr>
          <w:p>
            <w:pPr>
              <w:widowControl/>
              <w:spacing w:before="0" w:after="0"/>
              <w:jc w:val="left"/>
              <w:rPr>
                <w:rFonts w:ascii="宋体" w:hAnsi="宋体" w:cs="仿宋"/>
                <w:b/>
                <w:bCs/>
                <w:kern w:val="0"/>
                <w:szCs w:val="21"/>
              </w:rPr>
            </w:pPr>
          </w:p>
        </w:tc>
        <w:tc>
          <w:tcPr>
            <w:tcW w:w="484" w:type="pct"/>
            <w:noWrap/>
            <w:vAlign w:val="center"/>
          </w:tcPr>
          <w:p>
            <w:pPr>
              <w:widowControl/>
              <w:spacing w:before="0" w:after="0"/>
              <w:jc w:val="left"/>
              <w:rPr>
                <w:rFonts w:ascii="宋体" w:hAnsi="宋体" w:cs="仿宋"/>
                <w:bCs/>
                <w:kern w:val="0"/>
                <w:szCs w:val="21"/>
              </w:rPr>
            </w:pPr>
            <w:r>
              <w:rPr>
                <w:rFonts w:hint="eastAsia" w:ascii="宋体" w:hAnsi="宋体" w:cs="仿宋"/>
                <w:bCs/>
                <w:szCs w:val="21"/>
              </w:rPr>
              <w:t>专家B</w:t>
            </w:r>
          </w:p>
        </w:tc>
        <w:tc>
          <w:tcPr>
            <w:tcW w:w="296" w:type="pct"/>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W11</w:t>
            </w:r>
          </w:p>
        </w:tc>
        <w:tc>
          <w:tcPr>
            <w:tcW w:w="256" w:type="pct"/>
            <w:noWrap/>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3</w:t>
            </w:r>
          </w:p>
        </w:tc>
        <w:tc>
          <w:tcPr>
            <w:tcW w:w="1417" w:type="pct"/>
            <w:noWrap/>
            <w:vAlign w:val="center"/>
          </w:tcPr>
          <w:p>
            <w:pPr>
              <w:widowControl/>
              <w:spacing w:before="0" w:after="0"/>
              <w:jc w:val="center"/>
              <w:rPr>
                <w:rFonts w:ascii="宋体" w:hAnsi="宋体" w:cs="仿宋"/>
                <w:bCs/>
                <w:kern w:val="0"/>
                <w:szCs w:val="21"/>
              </w:rPr>
            </w:pPr>
            <w:r>
              <w:rPr>
                <w:rFonts w:hint="eastAsia" w:ascii="宋体" w:hAnsi="宋体" w:cs="宋体"/>
                <w:kern w:val="0"/>
                <w:sz w:val="18"/>
                <w:szCs w:val="18"/>
              </w:rPr>
              <w:t>P11</w:t>
            </w:r>
          </w:p>
        </w:tc>
        <w:tc>
          <w:tcPr>
            <w:tcW w:w="730" w:type="pct"/>
            <w:vAlign w:val="center"/>
          </w:tcPr>
          <w:p>
            <w:pPr>
              <w:widowControl/>
              <w:spacing w:before="0" w:after="0"/>
              <w:jc w:val="center"/>
              <w:rPr>
                <w:rFonts w:ascii="宋体" w:hAnsi="宋体" w:cs="仿宋"/>
                <w:bCs/>
                <w:kern w:val="0"/>
                <w:szCs w:val="21"/>
              </w:rPr>
            </w:pPr>
          </w:p>
        </w:tc>
        <w:tc>
          <w:tcPr>
            <w:tcW w:w="1282" w:type="pct"/>
            <w:vMerge w:val="continue"/>
            <w:vAlign w:val="center"/>
          </w:tcPr>
          <w:p>
            <w:pPr>
              <w:widowControl/>
              <w:spacing w:before="0" w:after="0"/>
              <w:jc w:val="left"/>
              <w:rPr>
                <w:rFonts w:ascii="宋体" w:hAnsi="宋体" w:cs="仿宋"/>
                <w:bCs/>
                <w:kern w:val="0"/>
                <w:szCs w:val="21"/>
              </w:rPr>
            </w:pPr>
          </w:p>
        </w:tc>
      </w:tr>
      <w:tr>
        <w:trPr>
          <w:trHeight w:val="288" w:hRule="atLeast"/>
          <w:jc w:val="center"/>
        </w:trPr>
        <w:tc>
          <w:tcPr>
            <w:tcW w:w="274" w:type="pct"/>
            <w:vMerge w:val="continue"/>
            <w:vAlign w:val="center"/>
          </w:tcPr>
          <w:p>
            <w:pPr>
              <w:widowControl/>
              <w:spacing w:before="0" w:after="0"/>
              <w:jc w:val="left"/>
              <w:rPr>
                <w:rFonts w:ascii="宋体" w:hAnsi="宋体" w:cs="仿宋"/>
                <w:b/>
                <w:bCs/>
                <w:kern w:val="0"/>
                <w:szCs w:val="21"/>
              </w:rPr>
            </w:pPr>
          </w:p>
        </w:tc>
        <w:tc>
          <w:tcPr>
            <w:tcW w:w="259" w:type="pct"/>
            <w:vMerge w:val="continue"/>
            <w:vAlign w:val="center"/>
          </w:tcPr>
          <w:p>
            <w:pPr>
              <w:widowControl/>
              <w:spacing w:before="0" w:after="0"/>
              <w:jc w:val="left"/>
              <w:rPr>
                <w:rFonts w:ascii="宋体" w:hAnsi="宋体" w:cs="仿宋"/>
                <w:b/>
                <w:bCs/>
                <w:kern w:val="0"/>
                <w:szCs w:val="21"/>
              </w:rPr>
            </w:pPr>
          </w:p>
        </w:tc>
        <w:tc>
          <w:tcPr>
            <w:tcW w:w="484" w:type="pct"/>
            <w:noWrap/>
            <w:vAlign w:val="center"/>
          </w:tcPr>
          <w:p>
            <w:pPr>
              <w:widowControl/>
              <w:spacing w:before="0" w:after="0"/>
              <w:jc w:val="left"/>
              <w:rPr>
                <w:rFonts w:ascii="宋体" w:hAnsi="宋体" w:cs="仿宋"/>
                <w:bCs/>
                <w:kern w:val="0"/>
                <w:szCs w:val="21"/>
              </w:rPr>
            </w:pPr>
            <w:r>
              <w:rPr>
                <w:rFonts w:hint="eastAsia" w:ascii="宋体" w:hAnsi="宋体" w:cs="仿宋"/>
                <w:bCs/>
                <w:szCs w:val="21"/>
              </w:rPr>
              <w:t>专家C</w:t>
            </w:r>
          </w:p>
        </w:tc>
        <w:tc>
          <w:tcPr>
            <w:tcW w:w="296" w:type="pct"/>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W12</w:t>
            </w:r>
          </w:p>
        </w:tc>
        <w:tc>
          <w:tcPr>
            <w:tcW w:w="256" w:type="pct"/>
            <w:noWrap/>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2</w:t>
            </w:r>
          </w:p>
        </w:tc>
        <w:tc>
          <w:tcPr>
            <w:tcW w:w="1417" w:type="pct"/>
            <w:noWrap/>
            <w:vAlign w:val="center"/>
          </w:tcPr>
          <w:p>
            <w:pPr>
              <w:widowControl/>
              <w:spacing w:before="0" w:after="0"/>
              <w:jc w:val="center"/>
              <w:rPr>
                <w:rFonts w:ascii="宋体" w:hAnsi="宋体" w:cs="仿宋"/>
                <w:bCs/>
                <w:kern w:val="0"/>
                <w:szCs w:val="21"/>
              </w:rPr>
            </w:pPr>
            <w:r>
              <w:rPr>
                <w:rFonts w:hint="eastAsia" w:ascii="宋体" w:hAnsi="宋体" w:cs="宋体"/>
                <w:kern w:val="0"/>
                <w:sz w:val="18"/>
                <w:szCs w:val="18"/>
              </w:rPr>
              <w:t>P12</w:t>
            </w:r>
          </w:p>
        </w:tc>
        <w:tc>
          <w:tcPr>
            <w:tcW w:w="730" w:type="pct"/>
            <w:vAlign w:val="center"/>
          </w:tcPr>
          <w:p>
            <w:pPr>
              <w:widowControl/>
              <w:spacing w:before="0" w:after="0"/>
              <w:jc w:val="center"/>
              <w:rPr>
                <w:rFonts w:ascii="宋体" w:hAnsi="宋体" w:cs="仿宋"/>
                <w:bCs/>
                <w:kern w:val="0"/>
                <w:szCs w:val="21"/>
              </w:rPr>
            </w:pPr>
          </w:p>
        </w:tc>
        <w:tc>
          <w:tcPr>
            <w:tcW w:w="1282" w:type="pct"/>
            <w:vMerge w:val="continue"/>
            <w:vAlign w:val="center"/>
          </w:tcPr>
          <w:p>
            <w:pPr>
              <w:widowControl/>
              <w:spacing w:before="0" w:after="0"/>
              <w:jc w:val="left"/>
              <w:rPr>
                <w:rFonts w:ascii="宋体" w:hAnsi="宋体" w:cs="仿宋"/>
                <w:bCs/>
                <w:kern w:val="0"/>
                <w:szCs w:val="21"/>
              </w:rPr>
            </w:pPr>
          </w:p>
        </w:tc>
      </w:tr>
      <w:tr>
        <w:trPr>
          <w:trHeight w:val="288" w:hRule="atLeast"/>
          <w:jc w:val="center"/>
        </w:trPr>
        <w:tc>
          <w:tcPr>
            <w:tcW w:w="274" w:type="pct"/>
            <w:vMerge w:val="restart"/>
            <w:vAlign w:val="center"/>
          </w:tcPr>
          <w:p>
            <w:pPr>
              <w:widowControl/>
              <w:spacing w:before="0" w:after="0"/>
              <w:jc w:val="left"/>
              <w:rPr>
                <w:rFonts w:ascii="宋体" w:hAnsi="宋体" w:cs="仿宋"/>
                <w:b/>
                <w:bCs/>
                <w:color w:val="000000"/>
                <w:kern w:val="0"/>
                <w:szCs w:val="21"/>
              </w:rPr>
            </w:pPr>
            <w:r>
              <w:rPr>
                <w:rFonts w:hint="eastAsia" w:ascii="宋体" w:hAnsi="宋体" w:cs="宋体"/>
                <w:b/>
                <w:bCs/>
                <w:kern w:val="0"/>
                <w:sz w:val="18"/>
                <w:szCs w:val="18"/>
              </w:rPr>
              <w:t>测试工程师</w:t>
            </w:r>
          </w:p>
        </w:tc>
        <w:tc>
          <w:tcPr>
            <w:tcW w:w="259" w:type="pct"/>
            <w:vMerge w:val="restart"/>
            <w:vAlign w:val="center"/>
          </w:tcPr>
          <w:p>
            <w:pPr>
              <w:widowControl/>
              <w:spacing w:before="0" w:after="0"/>
              <w:jc w:val="left"/>
              <w:rPr>
                <w:rFonts w:ascii="宋体" w:hAnsi="宋体" w:cs="仿宋"/>
                <w:b/>
                <w:bCs/>
                <w:kern w:val="0"/>
                <w:szCs w:val="21"/>
              </w:rPr>
            </w:pPr>
            <w:r>
              <w:rPr>
                <w:rFonts w:hint="eastAsia" w:ascii="宋体" w:hAnsi="宋体" w:cs="仿宋"/>
                <w:b/>
                <w:bCs/>
                <w:color w:val="000000"/>
                <w:kern w:val="0"/>
                <w:szCs w:val="21"/>
              </w:rPr>
              <w:t>初级</w:t>
            </w:r>
          </w:p>
        </w:tc>
        <w:tc>
          <w:tcPr>
            <w:tcW w:w="484" w:type="pct"/>
            <w:noWrap/>
            <w:vAlign w:val="center"/>
          </w:tcPr>
          <w:p>
            <w:pPr>
              <w:widowControl/>
              <w:spacing w:before="0" w:after="0"/>
              <w:jc w:val="left"/>
              <w:rPr>
                <w:rFonts w:ascii="宋体" w:hAnsi="宋体" w:cs="仿宋"/>
                <w:bCs/>
                <w:kern w:val="0"/>
                <w:szCs w:val="21"/>
              </w:rPr>
            </w:pPr>
            <w:r>
              <w:rPr>
                <w:rFonts w:hint="eastAsia" w:ascii="宋体" w:hAnsi="宋体" w:cs="仿宋"/>
                <w:bCs/>
                <w:szCs w:val="21"/>
              </w:rPr>
              <w:t>初级A</w:t>
            </w:r>
          </w:p>
        </w:tc>
        <w:tc>
          <w:tcPr>
            <w:tcW w:w="296" w:type="pct"/>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W1</w:t>
            </w:r>
          </w:p>
        </w:tc>
        <w:tc>
          <w:tcPr>
            <w:tcW w:w="256" w:type="pct"/>
            <w:noWrap/>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2</w:t>
            </w:r>
          </w:p>
        </w:tc>
        <w:tc>
          <w:tcPr>
            <w:tcW w:w="1417" w:type="pct"/>
            <w:noWrap/>
            <w:vAlign w:val="center"/>
          </w:tcPr>
          <w:p>
            <w:pPr>
              <w:widowControl/>
              <w:spacing w:before="0" w:after="0"/>
              <w:jc w:val="center"/>
              <w:rPr>
                <w:rFonts w:ascii="宋体" w:hAnsi="宋体" w:cs="仿宋"/>
                <w:bCs/>
                <w:kern w:val="0"/>
                <w:szCs w:val="21"/>
              </w:rPr>
            </w:pPr>
            <w:r>
              <w:rPr>
                <w:rFonts w:hint="eastAsia" w:ascii="宋体" w:hAnsi="宋体" w:cs="宋体"/>
                <w:kern w:val="0"/>
                <w:sz w:val="18"/>
                <w:szCs w:val="18"/>
              </w:rPr>
              <w:t>P1</w:t>
            </w:r>
          </w:p>
        </w:tc>
        <w:tc>
          <w:tcPr>
            <w:tcW w:w="730" w:type="pct"/>
            <w:noWrap/>
            <w:vAlign w:val="center"/>
          </w:tcPr>
          <w:p>
            <w:pPr>
              <w:widowControl/>
              <w:spacing w:before="0" w:after="0"/>
              <w:jc w:val="center"/>
              <w:rPr>
                <w:rFonts w:ascii="宋体" w:hAnsi="宋体" w:cs="仿宋"/>
                <w:bCs/>
                <w:kern w:val="0"/>
                <w:szCs w:val="21"/>
              </w:rPr>
            </w:pPr>
          </w:p>
        </w:tc>
        <w:tc>
          <w:tcPr>
            <w:tcW w:w="1282" w:type="pct"/>
            <w:vMerge w:val="restart"/>
            <w:noWrap/>
            <w:vAlign w:val="center"/>
          </w:tcPr>
          <w:p>
            <w:pPr>
              <w:widowControl/>
              <w:spacing w:before="0" w:after="0"/>
              <w:jc w:val="left"/>
              <w:rPr>
                <w:rFonts w:ascii="宋体" w:hAnsi="宋体" w:cs="仿宋"/>
                <w:bCs/>
                <w:kern w:val="0"/>
                <w:szCs w:val="21"/>
              </w:rPr>
            </w:pPr>
            <w:r>
              <w:rPr>
                <w:rFonts w:hint="eastAsia" w:ascii="宋体" w:hAnsi="宋体" w:cs="仿宋"/>
                <w:bCs/>
                <w:kern w:val="0"/>
                <w:szCs w:val="21"/>
              </w:rPr>
              <w:t>小写：</w:t>
            </w:r>
          </w:p>
          <w:p>
            <w:pPr>
              <w:widowControl/>
              <w:spacing w:before="0" w:after="0"/>
              <w:rPr>
                <w:rFonts w:ascii="宋体" w:hAnsi="宋体" w:cs="仿宋"/>
                <w:bCs/>
                <w:kern w:val="0"/>
                <w:szCs w:val="21"/>
              </w:rPr>
            </w:pPr>
            <w:r>
              <w:rPr>
                <w:rFonts w:hint="eastAsia" w:ascii="宋体" w:hAnsi="宋体" w:cs="仿宋"/>
                <w:bCs/>
                <w:kern w:val="0"/>
                <w:szCs w:val="21"/>
              </w:rPr>
              <w:t>大写：</w:t>
            </w:r>
          </w:p>
        </w:tc>
      </w:tr>
      <w:tr>
        <w:trPr>
          <w:trHeight w:val="288" w:hRule="atLeast"/>
          <w:jc w:val="center"/>
        </w:trPr>
        <w:tc>
          <w:tcPr>
            <w:tcW w:w="274" w:type="pct"/>
            <w:vMerge w:val="continue"/>
            <w:vAlign w:val="center"/>
          </w:tcPr>
          <w:p>
            <w:pPr>
              <w:widowControl/>
              <w:spacing w:before="0" w:after="0"/>
              <w:jc w:val="left"/>
              <w:rPr>
                <w:rFonts w:ascii="宋体" w:hAnsi="宋体" w:cs="仿宋"/>
                <w:b/>
                <w:bCs/>
                <w:kern w:val="0"/>
                <w:szCs w:val="21"/>
              </w:rPr>
            </w:pPr>
          </w:p>
        </w:tc>
        <w:tc>
          <w:tcPr>
            <w:tcW w:w="259" w:type="pct"/>
            <w:vMerge w:val="continue"/>
            <w:vAlign w:val="center"/>
          </w:tcPr>
          <w:p>
            <w:pPr>
              <w:widowControl/>
              <w:spacing w:before="0" w:after="0"/>
              <w:jc w:val="left"/>
              <w:rPr>
                <w:rFonts w:ascii="宋体" w:hAnsi="宋体" w:cs="仿宋"/>
                <w:b/>
                <w:bCs/>
                <w:kern w:val="0"/>
                <w:szCs w:val="21"/>
              </w:rPr>
            </w:pPr>
          </w:p>
        </w:tc>
        <w:tc>
          <w:tcPr>
            <w:tcW w:w="484" w:type="pct"/>
            <w:noWrap/>
            <w:vAlign w:val="center"/>
          </w:tcPr>
          <w:p>
            <w:pPr>
              <w:widowControl/>
              <w:spacing w:before="0" w:after="0"/>
              <w:jc w:val="left"/>
              <w:rPr>
                <w:rFonts w:ascii="宋体" w:hAnsi="宋体" w:cs="仿宋"/>
                <w:bCs/>
                <w:kern w:val="0"/>
                <w:szCs w:val="21"/>
              </w:rPr>
            </w:pPr>
            <w:r>
              <w:rPr>
                <w:rFonts w:hint="eastAsia" w:ascii="宋体" w:hAnsi="宋体" w:cs="仿宋"/>
                <w:bCs/>
                <w:szCs w:val="21"/>
              </w:rPr>
              <w:t>初级B</w:t>
            </w:r>
          </w:p>
        </w:tc>
        <w:tc>
          <w:tcPr>
            <w:tcW w:w="296" w:type="pct"/>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W2</w:t>
            </w:r>
          </w:p>
        </w:tc>
        <w:tc>
          <w:tcPr>
            <w:tcW w:w="256" w:type="pct"/>
            <w:noWrap/>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3</w:t>
            </w:r>
          </w:p>
        </w:tc>
        <w:tc>
          <w:tcPr>
            <w:tcW w:w="1417" w:type="pct"/>
            <w:noWrap/>
            <w:vAlign w:val="center"/>
          </w:tcPr>
          <w:p>
            <w:pPr>
              <w:widowControl/>
              <w:spacing w:before="0" w:after="0"/>
              <w:jc w:val="center"/>
              <w:rPr>
                <w:rFonts w:ascii="宋体" w:hAnsi="宋体" w:cs="仿宋"/>
                <w:bCs/>
                <w:kern w:val="0"/>
                <w:szCs w:val="21"/>
              </w:rPr>
            </w:pPr>
            <w:r>
              <w:rPr>
                <w:rFonts w:hint="eastAsia" w:ascii="宋体" w:hAnsi="宋体" w:cs="宋体"/>
                <w:kern w:val="0"/>
                <w:sz w:val="18"/>
                <w:szCs w:val="18"/>
              </w:rPr>
              <w:t>P2</w:t>
            </w:r>
          </w:p>
        </w:tc>
        <w:tc>
          <w:tcPr>
            <w:tcW w:w="730" w:type="pct"/>
            <w:vAlign w:val="center"/>
          </w:tcPr>
          <w:p>
            <w:pPr>
              <w:widowControl/>
              <w:spacing w:before="0" w:after="0"/>
              <w:jc w:val="center"/>
              <w:rPr>
                <w:rFonts w:ascii="宋体" w:hAnsi="宋体" w:cs="仿宋"/>
                <w:bCs/>
                <w:kern w:val="0"/>
                <w:szCs w:val="21"/>
              </w:rPr>
            </w:pPr>
          </w:p>
        </w:tc>
        <w:tc>
          <w:tcPr>
            <w:tcW w:w="1282" w:type="pct"/>
            <w:vMerge w:val="continue"/>
            <w:vAlign w:val="center"/>
          </w:tcPr>
          <w:p>
            <w:pPr>
              <w:widowControl/>
              <w:spacing w:before="0" w:after="0"/>
              <w:jc w:val="left"/>
              <w:rPr>
                <w:rFonts w:ascii="宋体" w:hAnsi="宋体" w:cs="仿宋"/>
                <w:bCs/>
                <w:kern w:val="0"/>
                <w:szCs w:val="21"/>
              </w:rPr>
            </w:pPr>
          </w:p>
        </w:tc>
      </w:tr>
      <w:tr>
        <w:trPr>
          <w:trHeight w:val="288" w:hRule="atLeast"/>
          <w:jc w:val="center"/>
        </w:trPr>
        <w:tc>
          <w:tcPr>
            <w:tcW w:w="274" w:type="pct"/>
            <w:vMerge w:val="continue"/>
            <w:vAlign w:val="center"/>
          </w:tcPr>
          <w:p>
            <w:pPr>
              <w:widowControl/>
              <w:spacing w:before="0" w:after="0"/>
              <w:jc w:val="left"/>
              <w:rPr>
                <w:rFonts w:ascii="宋体" w:hAnsi="宋体" w:cs="仿宋"/>
                <w:b/>
                <w:bCs/>
                <w:kern w:val="0"/>
                <w:szCs w:val="21"/>
              </w:rPr>
            </w:pPr>
          </w:p>
        </w:tc>
        <w:tc>
          <w:tcPr>
            <w:tcW w:w="259" w:type="pct"/>
            <w:vMerge w:val="continue"/>
            <w:vAlign w:val="center"/>
          </w:tcPr>
          <w:p>
            <w:pPr>
              <w:widowControl/>
              <w:spacing w:before="0" w:after="0"/>
              <w:jc w:val="left"/>
              <w:rPr>
                <w:rFonts w:ascii="宋体" w:hAnsi="宋体" w:cs="仿宋"/>
                <w:b/>
                <w:bCs/>
                <w:kern w:val="0"/>
                <w:szCs w:val="21"/>
              </w:rPr>
            </w:pPr>
          </w:p>
        </w:tc>
        <w:tc>
          <w:tcPr>
            <w:tcW w:w="484" w:type="pct"/>
            <w:noWrap/>
            <w:vAlign w:val="center"/>
          </w:tcPr>
          <w:p>
            <w:pPr>
              <w:widowControl/>
              <w:spacing w:before="0" w:after="0"/>
              <w:jc w:val="left"/>
              <w:rPr>
                <w:rFonts w:ascii="宋体" w:hAnsi="宋体" w:cs="仿宋"/>
                <w:bCs/>
                <w:kern w:val="0"/>
                <w:szCs w:val="21"/>
              </w:rPr>
            </w:pPr>
            <w:r>
              <w:rPr>
                <w:rFonts w:hint="eastAsia" w:ascii="宋体" w:hAnsi="宋体" w:cs="仿宋"/>
                <w:bCs/>
                <w:szCs w:val="21"/>
              </w:rPr>
              <w:t>初级C</w:t>
            </w:r>
          </w:p>
        </w:tc>
        <w:tc>
          <w:tcPr>
            <w:tcW w:w="296" w:type="pct"/>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W3</w:t>
            </w:r>
          </w:p>
        </w:tc>
        <w:tc>
          <w:tcPr>
            <w:tcW w:w="256" w:type="pct"/>
            <w:noWrap/>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4</w:t>
            </w:r>
          </w:p>
        </w:tc>
        <w:tc>
          <w:tcPr>
            <w:tcW w:w="1417" w:type="pct"/>
            <w:noWrap/>
            <w:vAlign w:val="center"/>
          </w:tcPr>
          <w:p>
            <w:pPr>
              <w:widowControl/>
              <w:spacing w:before="0" w:after="0"/>
              <w:jc w:val="center"/>
              <w:rPr>
                <w:rFonts w:ascii="宋体" w:hAnsi="宋体" w:cs="仿宋"/>
                <w:bCs/>
                <w:kern w:val="0"/>
                <w:szCs w:val="21"/>
              </w:rPr>
            </w:pPr>
            <w:r>
              <w:rPr>
                <w:rFonts w:hint="eastAsia" w:ascii="宋体" w:hAnsi="宋体" w:cs="宋体"/>
                <w:kern w:val="0"/>
                <w:sz w:val="18"/>
                <w:szCs w:val="18"/>
              </w:rPr>
              <w:t>P3</w:t>
            </w:r>
          </w:p>
        </w:tc>
        <w:tc>
          <w:tcPr>
            <w:tcW w:w="730" w:type="pct"/>
            <w:vAlign w:val="center"/>
          </w:tcPr>
          <w:p>
            <w:pPr>
              <w:widowControl/>
              <w:spacing w:before="0" w:after="0"/>
              <w:jc w:val="center"/>
              <w:rPr>
                <w:rFonts w:ascii="宋体" w:hAnsi="宋体" w:cs="仿宋"/>
                <w:bCs/>
                <w:kern w:val="0"/>
                <w:szCs w:val="21"/>
              </w:rPr>
            </w:pPr>
          </w:p>
        </w:tc>
        <w:tc>
          <w:tcPr>
            <w:tcW w:w="1282" w:type="pct"/>
            <w:vMerge w:val="continue"/>
            <w:vAlign w:val="center"/>
          </w:tcPr>
          <w:p>
            <w:pPr>
              <w:widowControl/>
              <w:spacing w:before="0" w:after="0"/>
              <w:jc w:val="left"/>
              <w:rPr>
                <w:rFonts w:ascii="宋体" w:hAnsi="宋体" w:cs="仿宋"/>
                <w:bCs/>
                <w:kern w:val="0"/>
                <w:szCs w:val="21"/>
              </w:rPr>
            </w:pPr>
          </w:p>
        </w:tc>
      </w:tr>
      <w:tr>
        <w:trPr>
          <w:trHeight w:val="288" w:hRule="atLeast"/>
          <w:jc w:val="center"/>
        </w:trPr>
        <w:tc>
          <w:tcPr>
            <w:tcW w:w="274" w:type="pct"/>
            <w:vMerge w:val="continue"/>
            <w:vAlign w:val="center"/>
          </w:tcPr>
          <w:p>
            <w:pPr>
              <w:widowControl/>
              <w:spacing w:before="0" w:after="0"/>
              <w:jc w:val="left"/>
              <w:rPr>
                <w:rFonts w:ascii="宋体" w:hAnsi="宋体" w:cs="仿宋"/>
                <w:b/>
                <w:bCs/>
                <w:color w:val="000000"/>
                <w:kern w:val="0"/>
                <w:szCs w:val="21"/>
              </w:rPr>
            </w:pPr>
          </w:p>
        </w:tc>
        <w:tc>
          <w:tcPr>
            <w:tcW w:w="259" w:type="pct"/>
            <w:vMerge w:val="restart"/>
            <w:vAlign w:val="center"/>
          </w:tcPr>
          <w:p>
            <w:pPr>
              <w:widowControl/>
              <w:spacing w:before="0" w:after="0"/>
              <w:jc w:val="left"/>
              <w:rPr>
                <w:rFonts w:ascii="宋体" w:hAnsi="宋体" w:cs="仿宋"/>
                <w:b/>
                <w:bCs/>
                <w:kern w:val="0"/>
                <w:szCs w:val="21"/>
              </w:rPr>
            </w:pPr>
            <w:r>
              <w:rPr>
                <w:rFonts w:hint="eastAsia" w:ascii="宋体" w:hAnsi="宋体" w:cs="仿宋"/>
                <w:b/>
                <w:bCs/>
                <w:color w:val="000000"/>
                <w:kern w:val="0"/>
                <w:szCs w:val="21"/>
              </w:rPr>
              <w:t>中级</w:t>
            </w:r>
          </w:p>
        </w:tc>
        <w:tc>
          <w:tcPr>
            <w:tcW w:w="484" w:type="pct"/>
            <w:noWrap/>
            <w:vAlign w:val="center"/>
          </w:tcPr>
          <w:p>
            <w:pPr>
              <w:widowControl/>
              <w:spacing w:before="0" w:after="0"/>
              <w:jc w:val="left"/>
              <w:rPr>
                <w:rFonts w:ascii="宋体" w:hAnsi="宋体" w:cs="仿宋"/>
                <w:bCs/>
                <w:kern w:val="0"/>
                <w:szCs w:val="21"/>
              </w:rPr>
            </w:pPr>
            <w:r>
              <w:rPr>
                <w:rFonts w:hint="eastAsia" w:ascii="宋体" w:hAnsi="宋体" w:cs="仿宋"/>
                <w:bCs/>
                <w:szCs w:val="21"/>
              </w:rPr>
              <w:t>中级A</w:t>
            </w:r>
          </w:p>
        </w:tc>
        <w:tc>
          <w:tcPr>
            <w:tcW w:w="296" w:type="pct"/>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W4</w:t>
            </w:r>
          </w:p>
        </w:tc>
        <w:tc>
          <w:tcPr>
            <w:tcW w:w="256" w:type="pct"/>
            <w:noWrap/>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5</w:t>
            </w:r>
          </w:p>
        </w:tc>
        <w:tc>
          <w:tcPr>
            <w:tcW w:w="1417" w:type="pct"/>
            <w:noWrap/>
            <w:vAlign w:val="center"/>
          </w:tcPr>
          <w:p>
            <w:pPr>
              <w:widowControl/>
              <w:spacing w:before="0" w:after="0"/>
              <w:jc w:val="center"/>
              <w:rPr>
                <w:rFonts w:ascii="宋体" w:hAnsi="宋体" w:cs="仿宋"/>
                <w:bCs/>
                <w:kern w:val="0"/>
                <w:szCs w:val="21"/>
              </w:rPr>
            </w:pPr>
            <w:r>
              <w:rPr>
                <w:rFonts w:hint="eastAsia" w:ascii="宋体" w:hAnsi="宋体" w:cs="宋体"/>
                <w:kern w:val="0"/>
                <w:sz w:val="18"/>
                <w:szCs w:val="18"/>
              </w:rPr>
              <w:t>P4</w:t>
            </w:r>
          </w:p>
        </w:tc>
        <w:tc>
          <w:tcPr>
            <w:tcW w:w="730" w:type="pct"/>
            <w:vAlign w:val="center"/>
          </w:tcPr>
          <w:p>
            <w:pPr>
              <w:widowControl/>
              <w:spacing w:before="0" w:after="0"/>
              <w:jc w:val="center"/>
              <w:rPr>
                <w:rFonts w:ascii="宋体" w:hAnsi="宋体" w:cs="仿宋"/>
                <w:bCs/>
                <w:kern w:val="0"/>
                <w:szCs w:val="21"/>
              </w:rPr>
            </w:pPr>
          </w:p>
        </w:tc>
        <w:tc>
          <w:tcPr>
            <w:tcW w:w="1282" w:type="pct"/>
            <w:vMerge w:val="continue"/>
            <w:vAlign w:val="center"/>
          </w:tcPr>
          <w:p>
            <w:pPr>
              <w:widowControl/>
              <w:spacing w:before="0" w:after="0"/>
              <w:jc w:val="left"/>
              <w:rPr>
                <w:rFonts w:ascii="宋体" w:hAnsi="宋体" w:cs="仿宋"/>
                <w:bCs/>
                <w:kern w:val="0"/>
                <w:szCs w:val="21"/>
              </w:rPr>
            </w:pPr>
          </w:p>
        </w:tc>
      </w:tr>
      <w:tr>
        <w:trPr>
          <w:trHeight w:val="288" w:hRule="atLeast"/>
          <w:jc w:val="center"/>
        </w:trPr>
        <w:tc>
          <w:tcPr>
            <w:tcW w:w="274" w:type="pct"/>
            <w:vMerge w:val="continue"/>
            <w:vAlign w:val="center"/>
          </w:tcPr>
          <w:p>
            <w:pPr>
              <w:widowControl/>
              <w:spacing w:before="0" w:after="0"/>
              <w:jc w:val="left"/>
              <w:rPr>
                <w:rFonts w:ascii="宋体" w:hAnsi="宋体" w:cs="仿宋"/>
                <w:b/>
                <w:bCs/>
                <w:kern w:val="0"/>
                <w:szCs w:val="21"/>
              </w:rPr>
            </w:pPr>
          </w:p>
        </w:tc>
        <w:tc>
          <w:tcPr>
            <w:tcW w:w="259" w:type="pct"/>
            <w:vMerge w:val="continue"/>
            <w:vAlign w:val="center"/>
          </w:tcPr>
          <w:p>
            <w:pPr>
              <w:widowControl/>
              <w:spacing w:before="0" w:after="0"/>
              <w:jc w:val="left"/>
              <w:rPr>
                <w:rFonts w:ascii="宋体" w:hAnsi="宋体" w:cs="仿宋"/>
                <w:b/>
                <w:bCs/>
                <w:kern w:val="0"/>
                <w:szCs w:val="21"/>
              </w:rPr>
            </w:pPr>
          </w:p>
        </w:tc>
        <w:tc>
          <w:tcPr>
            <w:tcW w:w="484" w:type="pct"/>
            <w:noWrap/>
            <w:vAlign w:val="center"/>
          </w:tcPr>
          <w:p>
            <w:pPr>
              <w:widowControl/>
              <w:spacing w:before="0" w:after="0"/>
              <w:jc w:val="left"/>
              <w:rPr>
                <w:rFonts w:ascii="宋体" w:hAnsi="宋体" w:cs="仿宋"/>
                <w:bCs/>
                <w:kern w:val="0"/>
                <w:szCs w:val="21"/>
              </w:rPr>
            </w:pPr>
            <w:r>
              <w:rPr>
                <w:rFonts w:hint="eastAsia" w:ascii="宋体" w:hAnsi="宋体" w:cs="仿宋"/>
                <w:bCs/>
                <w:szCs w:val="21"/>
              </w:rPr>
              <w:t>中级B</w:t>
            </w:r>
          </w:p>
        </w:tc>
        <w:tc>
          <w:tcPr>
            <w:tcW w:w="296" w:type="pct"/>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W5</w:t>
            </w:r>
          </w:p>
        </w:tc>
        <w:tc>
          <w:tcPr>
            <w:tcW w:w="256" w:type="pct"/>
            <w:noWrap/>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15</w:t>
            </w:r>
          </w:p>
        </w:tc>
        <w:tc>
          <w:tcPr>
            <w:tcW w:w="1417" w:type="pct"/>
            <w:noWrap/>
            <w:vAlign w:val="center"/>
          </w:tcPr>
          <w:p>
            <w:pPr>
              <w:widowControl/>
              <w:spacing w:before="0" w:after="0"/>
              <w:jc w:val="center"/>
              <w:rPr>
                <w:rFonts w:ascii="宋体" w:hAnsi="宋体" w:cs="仿宋"/>
                <w:bCs/>
                <w:kern w:val="0"/>
                <w:szCs w:val="21"/>
              </w:rPr>
            </w:pPr>
            <w:r>
              <w:rPr>
                <w:rFonts w:hint="eastAsia" w:ascii="宋体" w:hAnsi="宋体" w:cs="宋体"/>
                <w:kern w:val="0"/>
                <w:sz w:val="18"/>
                <w:szCs w:val="18"/>
              </w:rPr>
              <w:t>P5</w:t>
            </w:r>
          </w:p>
        </w:tc>
        <w:tc>
          <w:tcPr>
            <w:tcW w:w="730" w:type="pct"/>
            <w:vAlign w:val="center"/>
          </w:tcPr>
          <w:p>
            <w:pPr>
              <w:widowControl/>
              <w:spacing w:before="0" w:after="0"/>
              <w:jc w:val="center"/>
              <w:rPr>
                <w:rFonts w:ascii="宋体" w:hAnsi="宋体" w:cs="仿宋"/>
                <w:bCs/>
                <w:kern w:val="0"/>
                <w:szCs w:val="21"/>
              </w:rPr>
            </w:pPr>
          </w:p>
        </w:tc>
        <w:tc>
          <w:tcPr>
            <w:tcW w:w="1282" w:type="pct"/>
            <w:vMerge w:val="continue"/>
            <w:vAlign w:val="center"/>
          </w:tcPr>
          <w:p>
            <w:pPr>
              <w:widowControl/>
              <w:spacing w:before="0" w:after="0"/>
              <w:jc w:val="left"/>
              <w:rPr>
                <w:rFonts w:ascii="宋体" w:hAnsi="宋体" w:cs="仿宋"/>
                <w:bCs/>
                <w:kern w:val="0"/>
                <w:szCs w:val="21"/>
              </w:rPr>
            </w:pPr>
          </w:p>
        </w:tc>
      </w:tr>
      <w:tr>
        <w:trPr>
          <w:trHeight w:val="288" w:hRule="atLeast"/>
          <w:jc w:val="center"/>
        </w:trPr>
        <w:tc>
          <w:tcPr>
            <w:tcW w:w="274" w:type="pct"/>
            <w:vMerge w:val="continue"/>
            <w:vAlign w:val="center"/>
          </w:tcPr>
          <w:p>
            <w:pPr>
              <w:widowControl/>
              <w:spacing w:before="0" w:after="0"/>
              <w:jc w:val="left"/>
              <w:rPr>
                <w:rFonts w:ascii="宋体" w:hAnsi="宋体" w:cs="仿宋"/>
                <w:b/>
                <w:bCs/>
                <w:kern w:val="0"/>
                <w:szCs w:val="21"/>
              </w:rPr>
            </w:pPr>
          </w:p>
        </w:tc>
        <w:tc>
          <w:tcPr>
            <w:tcW w:w="259" w:type="pct"/>
            <w:vMerge w:val="continue"/>
            <w:vAlign w:val="center"/>
          </w:tcPr>
          <w:p>
            <w:pPr>
              <w:widowControl/>
              <w:spacing w:before="0" w:after="0"/>
              <w:jc w:val="left"/>
              <w:rPr>
                <w:rFonts w:ascii="宋体" w:hAnsi="宋体" w:cs="仿宋"/>
                <w:b/>
                <w:bCs/>
                <w:kern w:val="0"/>
                <w:szCs w:val="21"/>
              </w:rPr>
            </w:pPr>
          </w:p>
        </w:tc>
        <w:tc>
          <w:tcPr>
            <w:tcW w:w="484" w:type="pct"/>
            <w:noWrap/>
            <w:vAlign w:val="center"/>
          </w:tcPr>
          <w:p>
            <w:pPr>
              <w:widowControl/>
              <w:spacing w:before="0" w:after="0"/>
              <w:jc w:val="left"/>
              <w:rPr>
                <w:rFonts w:ascii="宋体" w:hAnsi="宋体" w:cs="仿宋"/>
                <w:bCs/>
                <w:kern w:val="0"/>
                <w:szCs w:val="21"/>
              </w:rPr>
            </w:pPr>
            <w:r>
              <w:rPr>
                <w:rFonts w:hint="eastAsia" w:ascii="宋体" w:hAnsi="宋体" w:cs="仿宋"/>
                <w:bCs/>
                <w:szCs w:val="21"/>
              </w:rPr>
              <w:t>中级C</w:t>
            </w:r>
          </w:p>
        </w:tc>
        <w:tc>
          <w:tcPr>
            <w:tcW w:w="296" w:type="pct"/>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W6</w:t>
            </w:r>
          </w:p>
        </w:tc>
        <w:tc>
          <w:tcPr>
            <w:tcW w:w="256" w:type="pct"/>
            <w:noWrap/>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20</w:t>
            </w:r>
          </w:p>
        </w:tc>
        <w:tc>
          <w:tcPr>
            <w:tcW w:w="1417" w:type="pct"/>
            <w:noWrap/>
            <w:vAlign w:val="center"/>
          </w:tcPr>
          <w:p>
            <w:pPr>
              <w:widowControl/>
              <w:spacing w:before="0" w:after="0"/>
              <w:jc w:val="center"/>
              <w:rPr>
                <w:rFonts w:ascii="宋体" w:hAnsi="宋体" w:cs="仿宋"/>
                <w:bCs/>
                <w:kern w:val="0"/>
                <w:szCs w:val="21"/>
              </w:rPr>
            </w:pPr>
            <w:r>
              <w:rPr>
                <w:rFonts w:hint="eastAsia" w:ascii="宋体" w:hAnsi="宋体" w:cs="宋体"/>
                <w:kern w:val="0"/>
                <w:sz w:val="18"/>
                <w:szCs w:val="18"/>
              </w:rPr>
              <w:t>P6</w:t>
            </w:r>
          </w:p>
        </w:tc>
        <w:tc>
          <w:tcPr>
            <w:tcW w:w="730" w:type="pct"/>
            <w:vAlign w:val="center"/>
          </w:tcPr>
          <w:p>
            <w:pPr>
              <w:widowControl/>
              <w:spacing w:before="0" w:after="0"/>
              <w:jc w:val="center"/>
              <w:rPr>
                <w:rFonts w:ascii="宋体" w:hAnsi="宋体" w:cs="仿宋"/>
                <w:bCs/>
                <w:kern w:val="0"/>
                <w:szCs w:val="21"/>
              </w:rPr>
            </w:pPr>
          </w:p>
        </w:tc>
        <w:tc>
          <w:tcPr>
            <w:tcW w:w="1282" w:type="pct"/>
            <w:vMerge w:val="continue"/>
            <w:vAlign w:val="center"/>
          </w:tcPr>
          <w:p>
            <w:pPr>
              <w:widowControl/>
              <w:spacing w:before="0" w:after="0"/>
              <w:jc w:val="left"/>
              <w:rPr>
                <w:rFonts w:ascii="宋体" w:hAnsi="宋体" w:cs="仿宋"/>
                <w:bCs/>
                <w:kern w:val="0"/>
                <w:szCs w:val="21"/>
              </w:rPr>
            </w:pPr>
          </w:p>
        </w:tc>
      </w:tr>
      <w:tr>
        <w:trPr>
          <w:trHeight w:val="288" w:hRule="atLeast"/>
          <w:jc w:val="center"/>
        </w:trPr>
        <w:tc>
          <w:tcPr>
            <w:tcW w:w="274" w:type="pct"/>
            <w:vMerge w:val="continue"/>
            <w:vAlign w:val="center"/>
          </w:tcPr>
          <w:p>
            <w:pPr>
              <w:widowControl/>
              <w:spacing w:before="0" w:after="0"/>
              <w:jc w:val="left"/>
              <w:rPr>
                <w:rFonts w:ascii="宋体" w:hAnsi="宋体" w:cs="仿宋"/>
                <w:b/>
                <w:bCs/>
                <w:color w:val="000000"/>
                <w:kern w:val="0"/>
                <w:szCs w:val="21"/>
              </w:rPr>
            </w:pPr>
          </w:p>
        </w:tc>
        <w:tc>
          <w:tcPr>
            <w:tcW w:w="259" w:type="pct"/>
            <w:vMerge w:val="restart"/>
            <w:vAlign w:val="center"/>
          </w:tcPr>
          <w:p>
            <w:pPr>
              <w:widowControl/>
              <w:spacing w:before="0" w:after="0"/>
              <w:jc w:val="left"/>
              <w:rPr>
                <w:rFonts w:ascii="宋体" w:hAnsi="宋体" w:cs="仿宋"/>
                <w:b/>
                <w:bCs/>
                <w:kern w:val="0"/>
                <w:szCs w:val="21"/>
              </w:rPr>
            </w:pPr>
            <w:r>
              <w:rPr>
                <w:rFonts w:hint="eastAsia" w:ascii="宋体" w:hAnsi="宋体" w:cs="仿宋"/>
                <w:b/>
                <w:bCs/>
                <w:color w:val="000000"/>
                <w:kern w:val="0"/>
                <w:szCs w:val="21"/>
              </w:rPr>
              <w:t>高级</w:t>
            </w:r>
          </w:p>
        </w:tc>
        <w:tc>
          <w:tcPr>
            <w:tcW w:w="484" w:type="pct"/>
            <w:noWrap/>
            <w:vAlign w:val="center"/>
          </w:tcPr>
          <w:p>
            <w:pPr>
              <w:widowControl/>
              <w:spacing w:before="0" w:after="0"/>
              <w:jc w:val="left"/>
              <w:rPr>
                <w:rFonts w:ascii="宋体" w:hAnsi="宋体" w:cs="仿宋"/>
                <w:bCs/>
                <w:kern w:val="0"/>
                <w:szCs w:val="21"/>
              </w:rPr>
            </w:pPr>
            <w:r>
              <w:rPr>
                <w:rFonts w:hint="eastAsia" w:ascii="宋体" w:hAnsi="宋体" w:cs="仿宋"/>
                <w:bCs/>
                <w:szCs w:val="21"/>
              </w:rPr>
              <w:t>高级A</w:t>
            </w:r>
          </w:p>
        </w:tc>
        <w:tc>
          <w:tcPr>
            <w:tcW w:w="296" w:type="pct"/>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W7</w:t>
            </w:r>
          </w:p>
        </w:tc>
        <w:tc>
          <w:tcPr>
            <w:tcW w:w="256" w:type="pct"/>
            <w:noWrap/>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20</w:t>
            </w:r>
          </w:p>
        </w:tc>
        <w:tc>
          <w:tcPr>
            <w:tcW w:w="1417" w:type="pct"/>
            <w:noWrap/>
            <w:vAlign w:val="center"/>
          </w:tcPr>
          <w:p>
            <w:pPr>
              <w:widowControl/>
              <w:spacing w:before="0" w:after="0"/>
              <w:jc w:val="center"/>
              <w:rPr>
                <w:rFonts w:ascii="宋体" w:hAnsi="宋体" w:cs="仿宋"/>
                <w:bCs/>
                <w:kern w:val="0"/>
                <w:szCs w:val="21"/>
              </w:rPr>
            </w:pPr>
            <w:r>
              <w:rPr>
                <w:rFonts w:hint="eastAsia" w:ascii="宋体" w:hAnsi="宋体" w:cs="宋体"/>
                <w:kern w:val="0"/>
                <w:sz w:val="18"/>
                <w:szCs w:val="18"/>
              </w:rPr>
              <w:t>P7</w:t>
            </w:r>
          </w:p>
        </w:tc>
        <w:tc>
          <w:tcPr>
            <w:tcW w:w="730" w:type="pct"/>
            <w:vAlign w:val="center"/>
          </w:tcPr>
          <w:p>
            <w:pPr>
              <w:widowControl/>
              <w:spacing w:before="0" w:after="0"/>
              <w:jc w:val="center"/>
              <w:rPr>
                <w:rFonts w:ascii="宋体" w:hAnsi="宋体" w:cs="仿宋"/>
                <w:bCs/>
                <w:kern w:val="0"/>
                <w:szCs w:val="21"/>
              </w:rPr>
            </w:pPr>
          </w:p>
        </w:tc>
        <w:tc>
          <w:tcPr>
            <w:tcW w:w="1282" w:type="pct"/>
            <w:vMerge w:val="continue"/>
            <w:vAlign w:val="center"/>
          </w:tcPr>
          <w:p>
            <w:pPr>
              <w:widowControl/>
              <w:spacing w:before="0" w:after="0"/>
              <w:jc w:val="left"/>
              <w:rPr>
                <w:rFonts w:ascii="宋体" w:hAnsi="宋体" w:cs="仿宋"/>
                <w:bCs/>
                <w:kern w:val="0"/>
                <w:szCs w:val="21"/>
              </w:rPr>
            </w:pPr>
          </w:p>
        </w:tc>
      </w:tr>
      <w:tr>
        <w:trPr>
          <w:trHeight w:val="288" w:hRule="atLeast"/>
          <w:jc w:val="center"/>
        </w:trPr>
        <w:tc>
          <w:tcPr>
            <w:tcW w:w="274" w:type="pct"/>
            <w:vMerge w:val="continue"/>
            <w:vAlign w:val="center"/>
          </w:tcPr>
          <w:p>
            <w:pPr>
              <w:widowControl/>
              <w:spacing w:before="0" w:after="0"/>
              <w:jc w:val="left"/>
              <w:rPr>
                <w:rFonts w:ascii="宋体" w:hAnsi="宋体" w:cs="仿宋"/>
                <w:b/>
                <w:bCs/>
                <w:kern w:val="0"/>
                <w:szCs w:val="21"/>
              </w:rPr>
            </w:pPr>
          </w:p>
        </w:tc>
        <w:tc>
          <w:tcPr>
            <w:tcW w:w="259" w:type="pct"/>
            <w:vMerge w:val="continue"/>
            <w:vAlign w:val="center"/>
          </w:tcPr>
          <w:p>
            <w:pPr>
              <w:widowControl/>
              <w:spacing w:before="0" w:after="0"/>
              <w:jc w:val="left"/>
              <w:rPr>
                <w:rFonts w:ascii="宋体" w:hAnsi="宋体" w:cs="仿宋"/>
                <w:b/>
                <w:bCs/>
                <w:kern w:val="0"/>
                <w:szCs w:val="21"/>
              </w:rPr>
            </w:pPr>
          </w:p>
        </w:tc>
        <w:tc>
          <w:tcPr>
            <w:tcW w:w="484" w:type="pct"/>
            <w:noWrap/>
            <w:vAlign w:val="center"/>
          </w:tcPr>
          <w:p>
            <w:pPr>
              <w:widowControl/>
              <w:spacing w:before="0" w:after="0"/>
              <w:jc w:val="left"/>
              <w:rPr>
                <w:rFonts w:ascii="宋体" w:hAnsi="宋体" w:cs="仿宋"/>
                <w:bCs/>
                <w:kern w:val="0"/>
                <w:szCs w:val="21"/>
              </w:rPr>
            </w:pPr>
            <w:r>
              <w:rPr>
                <w:rFonts w:hint="eastAsia" w:ascii="宋体" w:hAnsi="宋体" w:cs="仿宋"/>
                <w:bCs/>
                <w:szCs w:val="21"/>
              </w:rPr>
              <w:t>高级B</w:t>
            </w:r>
          </w:p>
        </w:tc>
        <w:tc>
          <w:tcPr>
            <w:tcW w:w="296" w:type="pct"/>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W8</w:t>
            </w:r>
          </w:p>
        </w:tc>
        <w:tc>
          <w:tcPr>
            <w:tcW w:w="256" w:type="pct"/>
            <w:noWrap/>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15</w:t>
            </w:r>
          </w:p>
        </w:tc>
        <w:tc>
          <w:tcPr>
            <w:tcW w:w="1417" w:type="pct"/>
            <w:noWrap/>
            <w:vAlign w:val="center"/>
          </w:tcPr>
          <w:p>
            <w:pPr>
              <w:widowControl/>
              <w:spacing w:before="0" w:after="0"/>
              <w:jc w:val="center"/>
              <w:rPr>
                <w:rFonts w:ascii="宋体" w:hAnsi="宋体" w:cs="仿宋"/>
                <w:bCs/>
                <w:kern w:val="0"/>
                <w:szCs w:val="21"/>
              </w:rPr>
            </w:pPr>
            <w:r>
              <w:rPr>
                <w:rFonts w:hint="eastAsia" w:ascii="宋体" w:hAnsi="宋体" w:cs="宋体"/>
                <w:kern w:val="0"/>
                <w:sz w:val="18"/>
                <w:szCs w:val="18"/>
              </w:rPr>
              <w:t>P8</w:t>
            </w:r>
          </w:p>
        </w:tc>
        <w:tc>
          <w:tcPr>
            <w:tcW w:w="730" w:type="pct"/>
            <w:vAlign w:val="center"/>
          </w:tcPr>
          <w:p>
            <w:pPr>
              <w:widowControl/>
              <w:spacing w:before="0" w:after="0"/>
              <w:jc w:val="center"/>
              <w:rPr>
                <w:rFonts w:ascii="宋体" w:hAnsi="宋体" w:cs="仿宋"/>
                <w:bCs/>
                <w:kern w:val="0"/>
                <w:szCs w:val="21"/>
              </w:rPr>
            </w:pPr>
          </w:p>
        </w:tc>
        <w:tc>
          <w:tcPr>
            <w:tcW w:w="1282" w:type="pct"/>
            <w:vMerge w:val="continue"/>
            <w:vAlign w:val="center"/>
          </w:tcPr>
          <w:p>
            <w:pPr>
              <w:widowControl/>
              <w:spacing w:before="0" w:after="0"/>
              <w:jc w:val="left"/>
              <w:rPr>
                <w:rFonts w:ascii="宋体" w:hAnsi="宋体" w:cs="仿宋"/>
                <w:bCs/>
                <w:kern w:val="0"/>
                <w:szCs w:val="21"/>
              </w:rPr>
            </w:pPr>
          </w:p>
        </w:tc>
      </w:tr>
      <w:tr>
        <w:trPr>
          <w:trHeight w:val="288" w:hRule="atLeast"/>
          <w:jc w:val="center"/>
        </w:trPr>
        <w:tc>
          <w:tcPr>
            <w:tcW w:w="274" w:type="pct"/>
            <w:vMerge w:val="continue"/>
            <w:vAlign w:val="center"/>
          </w:tcPr>
          <w:p>
            <w:pPr>
              <w:widowControl/>
              <w:spacing w:before="0" w:after="0"/>
              <w:jc w:val="left"/>
              <w:rPr>
                <w:rFonts w:ascii="宋体" w:hAnsi="宋体" w:cs="仿宋"/>
                <w:b/>
                <w:bCs/>
                <w:kern w:val="0"/>
                <w:szCs w:val="21"/>
              </w:rPr>
            </w:pPr>
          </w:p>
        </w:tc>
        <w:tc>
          <w:tcPr>
            <w:tcW w:w="259" w:type="pct"/>
            <w:vMerge w:val="continue"/>
            <w:vAlign w:val="center"/>
          </w:tcPr>
          <w:p>
            <w:pPr>
              <w:widowControl/>
              <w:spacing w:before="0" w:after="0"/>
              <w:jc w:val="left"/>
              <w:rPr>
                <w:rFonts w:ascii="宋体" w:hAnsi="宋体" w:cs="仿宋"/>
                <w:b/>
                <w:bCs/>
                <w:kern w:val="0"/>
                <w:szCs w:val="21"/>
              </w:rPr>
            </w:pPr>
          </w:p>
        </w:tc>
        <w:tc>
          <w:tcPr>
            <w:tcW w:w="484" w:type="pct"/>
            <w:noWrap/>
            <w:vAlign w:val="center"/>
          </w:tcPr>
          <w:p>
            <w:pPr>
              <w:widowControl/>
              <w:spacing w:before="0" w:after="0"/>
              <w:jc w:val="left"/>
              <w:rPr>
                <w:rFonts w:ascii="宋体" w:hAnsi="宋体" w:cs="仿宋"/>
                <w:bCs/>
                <w:kern w:val="0"/>
                <w:szCs w:val="21"/>
              </w:rPr>
            </w:pPr>
            <w:r>
              <w:rPr>
                <w:rFonts w:hint="eastAsia" w:ascii="宋体" w:hAnsi="宋体" w:cs="仿宋"/>
                <w:bCs/>
                <w:szCs w:val="21"/>
              </w:rPr>
              <w:t>高级C</w:t>
            </w:r>
          </w:p>
        </w:tc>
        <w:tc>
          <w:tcPr>
            <w:tcW w:w="296" w:type="pct"/>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W9</w:t>
            </w:r>
          </w:p>
        </w:tc>
        <w:tc>
          <w:tcPr>
            <w:tcW w:w="256" w:type="pct"/>
            <w:noWrap/>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7</w:t>
            </w:r>
          </w:p>
        </w:tc>
        <w:tc>
          <w:tcPr>
            <w:tcW w:w="1417" w:type="pct"/>
            <w:noWrap/>
            <w:vAlign w:val="center"/>
          </w:tcPr>
          <w:p>
            <w:pPr>
              <w:widowControl/>
              <w:spacing w:before="0" w:after="0"/>
              <w:jc w:val="center"/>
              <w:rPr>
                <w:rFonts w:ascii="宋体" w:hAnsi="宋体" w:cs="仿宋"/>
                <w:bCs/>
                <w:kern w:val="0"/>
                <w:szCs w:val="21"/>
              </w:rPr>
            </w:pPr>
            <w:r>
              <w:rPr>
                <w:rFonts w:hint="eastAsia" w:ascii="宋体" w:hAnsi="宋体" w:cs="宋体"/>
                <w:kern w:val="0"/>
                <w:sz w:val="18"/>
                <w:szCs w:val="18"/>
              </w:rPr>
              <w:t>P9</w:t>
            </w:r>
          </w:p>
        </w:tc>
        <w:tc>
          <w:tcPr>
            <w:tcW w:w="730" w:type="pct"/>
            <w:vAlign w:val="center"/>
          </w:tcPr>
          <w:p>
            <w:pPr>
              <w:widowControl/>
              <w:spacing w:before="0" w:after="0"/>
              <w:jc w:val="center"/>
              <w:rPr>
                <w:rFonts w:ascii="宋体" w:hAnsi="宋体" w:cs="仿宋"/>
                <w:bCs/>
                <w:kern w:val="0"/>
                <w:szCs w:val="21"/>
              </w:rPr>
            </w:pPr>
          </w:p>
        </w:tc>
        <w:tc>
          <w:tcPr>
            <w:tcW w:w="1282" w:type="pct"/>
            <w:vMerge w:val="continue"/>
            <w:vAlign w:val="center"/>
          </w:tcPr>
          <w:p>
            <w:pPr>
              <w:widowControl/>
              <w:spacing w:before="0" w:after="0"/>
              <w:jc w:val="left"/>
              <w:rPr>
                <w:rFonts w:ascii="宋体" w:hAnsi="宋体" w:cs="仿宋"/>
                <w:bCs/>
                <w:kern w:val="0"/>
                <w:szCs w:val="21"/>
              </w:rPr>
            </w:pPr>
          </w:p>
        </w:tc>
      </w:tr>
      <w:tr>
        <w:trPr>
          <w:trHeight w:val="288" w:hRule="atLeast"/>
          <w:jc w:val="center"/>
        </w:trPr>
        <w:tc>
          <w:tcPr>
            <w:tcW w:w="274" w:type="pct"/>
            <w:vMerge w:val="continue"/>
            <w:vAlign w:val="center"/>
          </w:tcPr>
          <w:p>
            <w:pPr>
              <w:widowControl/>
              <w:spacing w:before="0" w:after="0"/>
              <w:jc w:val="left"/>
              <w:rPr>
                <w:rFonts w:ascii="宋体" w:hAnsi="宋体" w:cs="仿宋"/>
                <w:b/>
                <w:bCs/>
                <w:color w:val="000000"/>
                <w:kern w:val="0"/>
                <w:szCs w:val="21"/>
              </w:rPr>
            </w:pPr>
          </w:p>
        </w:tc>
        <w:tc>
          <w:tcPr>
            <w:tcW w:w="259" w:type="pct"/>
            <w:vMerge w:val="restart"/>
            <w:vAlign w:val="center"/>
          </w:tcPr>
          <w:p>
            <w:pPr>
              <w:widowControl/>
              <w:spacing w:before="0" w:after="0"/>
              <w:jc w:val="left"/>
              <w:rPr>
                <w:rFonts w:ascii="宋体" w:hAnsi="宋体" w:cs="仿宋"/>
                <w:b/>
                <w:bCs/>
                <w:kern w:val="0"/>
                <w:szCs w:val="21"/>
              </w:rPr>
            </w:pPr>
            <w:r>
              <w:rPr>
                <w:rFonts w:hint="eastAsia" w:ascii="宋体" w:hAnsi="宋体" w:cs="仿宋"/>
                <w:b/>
                <w:bCs/>
                <w:color w:val="000000"/>
                <w:kern w:val="0"/>
                <w:szCs w:val="21"/>
              </w:rPr>
              <w:t>专家</w:t>
            </w:r>
          </w:p>
        </w:tc>
        <w:tc>
          <w:tcPr>
            <w:tcW w:w="484" w:type="pct"/>
            <w:noWrap/>
            <w:vAlign w:val="center"/>
          </w:tcPr>
          <w:p>
            <w:pPr>
              <w:widowControl/>
              <w:spacing w:before="0" w:after="0"/>
              <w:jc w:val="left"/>
              <w:rPr>
                <w:rFonts w:ascii="宋体" w:hAnsi="宋体" w:cs="仿宋"/>
                <w:bCs/>
                <w:kern w:val="0"/>
                <w:szCs w:val="21"/>
              </w:rPr>
            </w:pPr>
            <w:r>
              <w:rPr>
                <w:rFonts w:hint="eastAsia" w:ascii="宋体" w:hAnsi="宋体" w:cs="仿宋"/>
                <w:bCs/>
                <w:szCs w:val="21"/>
              </w:rPr>
              <w:t>专家A</w:t>
            </w:r>
          </w:p>
        </w:tc>
        <w:tc>
          <w:tcPr>
            <w:tcW w:w="296" w:type="pct"/>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W10</w:t>
            </w:r>
          </w:p>
        </w:tc>
        <w:tc>
          <w:tcPr>
            <w:tcW w:w="256" w:type="pct"/>
            <w:noWrap/>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4</w:t>
            </w:r>
          </w:p>
        </w:tc>
        <w:tc>
          <w:tcPr>
            <w:tcW w:w="1417" w:type="pct"/>
            <w:noWrap/>
            <w:vAlign w:val="center"/>
          </w:tcPr>
          <w:p>
            <w:pPr>
              <w:widowControl/>
              <w:spacing w:before="0" w:after="0"/>
              <w:jc w:val="center"/>
              <w:rPr>
                <w:rFonts w:ascii="宋体" w:hAnsi="宋体" w:cs="仿宋"/>
                <w:bCs/>
                <w:kern w:val="0"/>
                <w:szCs w:val="21"/>
              </w:rPr>
            </w:pPr>
            <w:r>
              <w:rPr>
                <w:rFonts w:hint="eastAsia" w:ascii="宋体" w:hAnsi="宋体" w:cs="宋体"/>
                <w:kern w:val="0"/>
                <w:sz w:val="18"/>
                <w:szCs w:val="18"/>
              </w:rPr>
              <w:t>P10</w:t>
            </w:r>
          </w:p>
        </w:tc>
        <w:tc>
          <w:tcPr>
            <w:tcW w:w="730" w:type="pct"/>
            <w:vAlign w:val="center"/>
          </w:tcPr>
          <w:p>
            <w:pPr>
              <w:widowControl/>
              <w:spacing w:before="0" w:after="0"/>
              <w:jc w:val="center"/>
              <w:rPr>
                <w:rFonts w:ascii="宋体" w:hAnsi="宋体" w:cs="仿宋"/>
                <w:bCs/>
                <w:kern w:val="0"/>
                <w:szCs w:val="21"/>
              </w:rPr>
            </w:pPr>
          </w:p>
        </w:tc>
        <w:tc>
          <w:tcPr>
            <w:tcW w:w="1282" w:type="pct"/>
            <w:vMerge w:val="continue"/>
            <w:vAlign w:val="center"/>
          </w:tcPr>
          <w:p>
            <w:pPr>
              <w:widowControl/>
              <w:spacing w:before="0" w:after="0"/>
              <w:jc w:val="left"/>
              <w:rPr>
                <w:rFonts w:ascii="宋体" w:hAnsi="宋体" w:cs="仿宋"/>
                <w:bCs/>
                <w:kern w:val="0"/>
                <w:szCs w:val="21"/>
              </w:rPr>
            </w:pPr>
          </w:p>
        </w:tc>
      </w:tr>
      <w:tr>
        <w:trPr>
          <w:trHeight w:val="288" w:hRule="atLeast"/>
          <w:jc w:val="center"/>
        </w:trPr>
        <w:tc>
          <w:tcPr>
            <w:tcW w:w="274" w:type="pct"/>
            <w:vMerge w:val="continue"/>
            <w:vAlign w:val="center"/>
          </w:tcPr>
          <w:p>
            <w:pPr>
              <w:widowControl/>
              <w:spacing w:before="0" w:after="0"/>
              <w:jc w:val="left"/>
              <w:rPr>
                <w:rFonts w:ascii="宋体" w:hAnsi="宋体" w:cs="仿宋"/>
                <w:b/>
                <w:bCs/>
                <w:kern w:val="0"/>
                <w:szCs w:val="21"/>
              </w:rPr>
            </w:pPr>
          </w:p>
        </w:tc>
        <w:tc>
          <w:tcPr>
            <w:tcW w:w="259" w:type="pct"/>
            <w:vMerge w:val="continue"/>
            <w:vAlign w:val="center"/>
          </w:tcPr>
          <w:p>
            <w:pPr>
              <w:widowControl/>
              <w:spacing w:before="0" w:after="0"/>
              <w:jc w:val="left"/>
              <w:rPr>
                <w:rFonts w:ascii="宋体" w:hAnsi="宋体" w:cs="仿宋"/>
                <w:b/>
                <w:bCs/>
                <w:kern w:val="0"/>
                <w:szCs w:val="21"/>
              </w:rPr>
            </w:pPr>
          </w:p>
        </w:tc>
        <w:tc>
          <w:tcPr>
            <w:tcW w:w="484" w:type="pct"/>
            <w:noWrap/>
            <w:vAlign w:val="center"/>
          </w:tcPr>
          <w:p>
            <w:pPr>
              <w:widowControl/>
              <w:spacing w:before="0" w:after="0"/>
              <w:jc w:val="left"/>
              <w:rPr>
                <w:rFonts w:ascii="宋体" w:hAnsi="宋体" w:cs="仿宋"/>
                <w:bCs/>
                <w:kern w:val="0"/>
                <w:szCs w:val="21"/>
              </w:rPr>
            </w:pPr>
            <w:r>
              <w:rPr>
                <w:rFonts w:hint="eastAsia" w:ascii="宋体" w:hAnsi="宋体" w:cs="仿宋"/>
                <w:bCs/>
                <w:szCs w:val="21"/>
              </w:rPr>
              <w:t>专家B</w:t>
            </w:r>
          </w:p>
        </w:tc>
        <w:tc>
          <w:tcPr>
            <w:tcW w:w="296" w:type="pct"/>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W11</w:t>
            </w:r>
          </w:p>
        </w:tc>
        <w:tc>
          <w:tcPr>
            <w:tcW w:w="256" w:type="pct"/>
            <w:noWrap/>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3</w:t>
            </w:r>
          </w:p>
        </w:tc>
        <w:tc>
          <w:tcPr>
            <w:tcW w:w="1417" w:type="pct"/>
            <w:noWrap/>
            <w:vAlign w:val="center"/>
          </w:tcPr>
          <w:p>
            <w:pPr>
              <w:widowControl/>
              <w:spacing w:before="0" w:after="0"/>
              <w:jc w:val="center"/>
              <w:rPr>
                <w:rFonts w:ascii="宋体" w:hAnsi="宋体" w:cs="仿宋"/>
                <w:bCs/>
                <w:kern w:val="0"/>
                <w:szCs w:val="21"/>
              </w:rPr>
            </w:pPr>
            <w:r>
              <w:rPr>
                <w:rFonts w:hint="eastAsia" w:ascii="宋体" w:hAnsi="宋体" w:cs="宋体"/>
                <w:kern w:val="0"/>
                <w:sz w:val="18"/>
                <w:szCs w:val="18"/>
              </w:rPr>
              <w:t>P11</w:t>
            </w:r>
          </w:p>
        </w:tc>
        <w:tc>
          <w:tcPr>
            <w:tcW w:w="730" w:type="pct"/>
            <w:vAlign w:val="center"/>
          </w:tcPr>
          <w:p>
            <w:pPr>
              <w:widowControl/>
              <w:spacing w:before="0" w:after="0"/>
              <w:jc w:val="center"/>
              <w:rPr>
                <w:rFonts w:ascii="宋体" w:hAnsi="宋体" w:cs="仿宋"/>
                <w:bCs/>
                <w:kern w:val="0"/>
                <w:szCs w:val="21"/>
              </w:rPr>
            </w:pPr>
          </w:p>
        </w:tc>
        <w:tc>
          <w:tcPr>
            <w:tcW w:w="1282" w:type="pct"/>
            <w:vMerge w:val="continue"/>
            <w:vAlign w:val="center"/>
          </w:tcPr>
          <w:p>
            <w:pPr>
              <w:widowControl/>
              <w:spacing w:before="0" w:after="0"/>
              <w:jc w:val="left"/>
              <w:rPr>
                <w:rFonts w:ascii="宋体" w:hAnsi="宋体" w:cs="仿宋"/>
                <w:bCs/>
                <w:kern w:val="0"/>
                <w:szCs w:val="21"/>
              </w:rPr>
            </w:pPr>
          </w:p>
        </w:tc>
      </w:tr>
      <w:tr>
        <w:trPr>
          <w:trHeight w:val="288" w:hRule="atLeast"/>
          <w:jc w:val="center"/>
        </w:trPr>
        <w:tc>
          <w:tcPr>
            <w:tcW w:w="274" w:type="pct"/>
            <w:vMerge w:val="continue"/>
            <w:vAlign w:val="center"/>
          </w:tcPr>
          <w:p>
            <w:pPr>
              <w:widowControl/>
              <w:spacing w:before="0" w:after="0"/>
              <w:jc w:val="left"/>
              <w:rPr>
                <w:rFonts w:ascii="宋体" w:hAnsi="宋体" w:cs="仿宋"/>
                <w:b/>
                <w:bCs/>
                <w:kern w:val="0"/>
                <w:szCs w:val="21"/>
              </w:rPr>
            </w:pPr>
          </w:p>
        </w:tc>
        <w:tc>
          <w:tcPr>
            <w:tcW w:w="259" w:type="pct"/>
            <w:vMerge w:val="continue"/>
            <w:vAlign w:val="center"/>
          </w:tcPr>
          <w:p>
            <w:pPr>
              <w:widowControl/>
              <w:spacing w:before="0" w:after="0"/>
              <w:jc w:val="left"/>
              <w:rPr>
                <w:rFonts w:ascii="宋体" w:hAnsi="宋体" w:cs="仿宋"/>
                <w:b/>
                <w:bCs/>
                <w:kern w:val="0"/>
                <w:szCs w:val="21"/>
              </w:rPr>
            </w:pPr>
          </w:p>
        </w:tc>
        <w:tc>
          <w:tcPr>
            <w:tcW w:w="484" w:type="pct"/>
            <w:noWrap/>
            <w:vAlign w:val="center"/>
          </w:tcPr>
          <w:p>
            <w:pPr>
              <w:widowControl/>
              <w:spacing w:before="0" w:after="0"/>
              <w:jc w:val="left"/>
              <w:rPr>
                <w:rFonts w:ascii="宋体" w:hAnsi="宋体" w:cs="仿宋"/>
                <w:bCs/>
                <w:kern w:val="0"/>
                <w:szCs w:val="21"/>
              </w:rPr>
            </w:pPr>
            <w:r>
              <w:rPr>
                <w:rFonts w:hint="eastAsia" w:ascii="宋体" w:hAnsi="宋体" w:cs="仿宋"/>
                <w:bCs/>
                <w:szCs w:val="21"/>
              </w:rPr>
              <w:t>专家C</w:t>
            </w:r>
          </w:p>
        </w:tc>
        <w:tc>
          <w:tcPr>
            <w:tcW w:w="296" w:type="pct"/>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W12</w:t>
            </w:r>
          </w:p>
        </w:tc>
        <w:tc>
          <w:tcPr>
            <w:tcW w:w="256" w:type="pct"/>
            <w:noWrap/>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2</w:t>
            </w:r>
          </w:p>
        </w:tc>
        <w:tc>
          <w:tcPr>
            <w:tcW w:w="1417" w:type="pct"/>
            <w:noWrap/>
            <w:vAlign w:val="center"/>
          </w:tcPr>
          <w:p>
            <w:pPr>
              <w:widowControl/>
              <w:spacing w:before="0" w:after="0"/>
              <w:jc w:val="center"/>
              <w:rPr>
                <w:rFonts w:ascii="宋体" w:hAnsi="宋体" w:cs="仿宋"/>
                <w:bCs/>
                <w:kern w:val="0"/>
                <w:szCs w:val="21"/>
              </w:rPr>
            </w:pPr>
            <w:r>
              <w:rPr>
                <w:rFonts w:hint="eastAsia" w:ascii="宋体" w:hAnsi="宋体" w:cs="宋体"/>
                <w:kern w:val="0"/>
                <w:sz w:val="18"/>
                <w:szCs w:val="18"/>
              </w:rPr>
              <w:t>P12</w:t>
            </w:r>
          </w:p>
        </w:tc>
        <w:tc>
          <w:tcPr>
            <w:tcW w:w="730" w:type="pct"/>
            <w:vAlign w:val="center"/>
          </w:tcPr>
          <w:p>
            <w:pPr>
              <w:widowControl/>
              <w:spacing w:before="0" w:after="0"/>
              <w:jc w:val="center"/>
              <w:rPr>
                <w:rFonts w:ascii="宋体" w:hAnsi="宋体" w:cs="仿宋"/>
                <w:bCs/>
                <w:kern w:val="0"/>
                <w:szCs w:val="21"/>
              </w:rPr>
            </w:pPr>
          </w:p>
        </w:tc>
        <w:tc>
          <w:tcPr>
            <w:tcW w:w="1282" w:type="pct"/>
            <w:vMerge w:val="continue"/>
            <w:vAlign w:val="center"/>
          </w:tcPr>
          <w:p>
            <w:pPr>
              <w:widowControl/>
              <w:spacing w:before="0" w:after="0"/>
              <w:jc w:val="left"/>
              <w:rPr>
                <w:rFonts w:ascii="宋体" w:hAnsi="宋体" w:cs="仿宋"/>
                <w:bCs/>
                <w:kern w:val="0"/>
                <w:szCs w:val="21"/>
              </w:rPr>
            </w:pPr>
          </w:p>
        </w:tc>
      </w:tr>
      <w:tr>
        <w:trPr>
          <w:trHeight w:val="288" w:hRule="atLeast"/>
          <w:jc w:val="center"/>
        </w:trPr>
        <w:tc>
          <w:tcPr>
            <w:tcW w:w="274" w:type="pct"/>
            <w:vMerge w:val="restart"/>
            <w:vAlign w:val="center"/>
          </w:tcPr>
          <w:p>
            <w:pPr>
              <w:widowControl/>
              <w:spacing w:before="0" w:after="0"/>
              <w:jc w:val="left"/>
              <w:rPr>
                <w:rFonts w:ascii="宋体" w:hAnsi="宋体" w:cs="仿宋"/>
                <w:b/>
                <w:bCs/>
                <w:color w:val="000000"/>
                <w:kern w:val="0"/>
                <w:szCs w:val="21"/>
              </w:rPr>
            </w:pPr>
            <w:r>
              <w:rPr>
                <w:rFonts w:hint="eastAsia" w:ascii="宋体" w:hAnsi="宋体" w:cs="宋体"/>
                <w:b/>
                <w:bCs/>
                <w:kern w:val="0"/>
                <w:sz w:val="18"/>
                <w:szCs w:val="18"/>
              </w:rPr>
              <w:t>运维工程师</w:t>
            </w:r>
          </w:p>
        </w:tc>
        <w:tc>
          <w:tcPr>
            <w:tcW w:w="259" w:type="pct"/>
            <w:vMerge w:val="restart"/>
            <w:vAlign w:val="center"/>
          </w:tcPr>
          <w:p>
            <w:pPr>
              <w:widowControl/>
              <w:spacing w:before="0" w:after="0"/>
              <w:jc w:val="left"/>
              <w:rPr>
                <w:rFonts w:ascii="宋体" w:hAnsi="宋体" w:cs="仿宋"/>
                <w:b/>
                <w:bCs/>
                <w:kern w:val="0"/>
                <w:szCs w:val="21"/>
              </w:rPr>
            </w:pPr>
            <w:r>
              <w:rPr>
                <w:rFonts w:hint="eastAsia" w:ascii="宋体" w:hAnsi="宋体" w:cs="仿宋"/>
                <w:b/>
                <w:bCs/>
                <w:color w:val="000000"/>
                <w:kern w:val="0"/>
                <w:szCs w:val="21"/>
              </w:rPr>
              <w:t>初级</w:t>
            </w:r>
          </w:p>
        </w:tc>
        <w:tc>
          <w:tcPr>
            <w:tcW w:w="484" w:type="pct"/>
            <w:noWrap/>
            <w:vAlign w:val="center"/>
          </w:tcPr>
          <w:p>
            <w:pPr>
              <w:widowControl/>
              <w:spacing w:before="0" w:after="0"/>
              <w:jc w:val="left"/>
              <w:rPr>
                <w:rFonts w:ascii="宋体" w:hAnsi="宋体" w:cs="仿宋"/>
                <w:bCs/>
                <w:kern w:val="0"/>
                <w:szCs w:val="21"/>
              </w:rPr>
            </w:pPr>
            <w:r>
              <w:rPr>
                <w:rFonts w:hint="eastAsia" w:ascii="宋体" w:hAnsi="宋体" w:cs="仿宋"/>
                <w:bCs/>
                <w:szCs w:val="21"/>
              </w:rPr>
              <w:t>初级A</w:t>
            </w:r>
          </w:p>
        </w:tc>
        <w:tc>
          <w:tcPr>
            <w:tcW w:w="296" w:type="pct"/>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W1</w:t>
            </w:r>
          </w:p>
        </w:tc>
        <w:tc>
          <w:tcPr>
            <w:tcW w:w="256" w:type="pct"/>
            <w:noWrap/>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2</w:t>
            </w:r>
          </w:p>
        </w:tc>
        <w:tc>
          <w:tcPr>
            <w:tcW w:w="1417" w:type="pct"/>
            <w:noWrap/>
            <w:vAlign w:val="center"/>
          </w:tcPr>
          <w:p>
            <w:pPr>
              <w:widowControl/>
              <w:spacing w:before="0" w:after="0"/>
              <w:jc w:val="center"/>
              <w:rPr>
                <w:rFonts w:ascii="宋体" w:hAnsi="宋体" w:cs="仿宋"/>
                <w:bCs/>
                <w:kern w:val="0"/>
                <w:szCs w:val="21"/>
              </w:rPr>
            </w:pPr>
            <w:r>
              <w:rPr>
                <w:rFonts w:hint="eastAsia" w:ascii="宋体" w:hAnsi="宋体" w:cs="宋体"/>
                <w:kern w:val="0"/>
                <w:sz w:val="18"/>
                <w:szCs w:val="18"/>
              </w:rPr>
              <w:t>P1</w:t>
            </w:r>
          </w:p>
        </w:tc>
        <w:tc>
          <w:tcPr>
            <w:tcW w:w="730" w:type="pct"/>
            <w:noWrap/>
            <w:vAlign w:val="center"/>
          </w:tcPr>
          <w:p>
            <w:pPr>
              <w:widowControl/>
              <w:spacing w:before="0" w:after="0"/>
              <w:jc w:val="center"/>
              <w:rPr>
                <w:rFonts w:ascii="宋体" w:hAnsi="宋体" w:cs="仿宋"/>
                <w:bCs/>
                <w:kern w:val="0"/>
                <w:szCs w:val="21"/>
              </w:rPr>
            </w:pPr>
          </w:p>
        </w:tc>
        <w:tc>
          <w:tcPr>
            <w:tcW w:w="1282" w:type="pct"/>
            <w:vMerge w:val="restart"/>
            <w:noWrap/>
            <w:vAlign w:val="center"/>
          </w:tcPr>
          <w:p>
            <w:pPr>
              <w:widowControl/>
              <w:spacing w:before="0" w:after="0"/>
              <w:jc w:val="left"/>
              <w:rPr>
                <w:rFonts w:ascii="宋体" w:hAnsi="宋体" w:cs="仿宋"/>
                <w:bCs/>
                <w:kern w:val="0"/>
                <w:szCs w:val="21"/>
              </w:rPr>
            </w:pPr>
            <w:r>
              <w:rPr>
                <w:rFonts w:hint="eastAsia" w:ascii="宋体" w:hAnsi="宋体" w:cs="仿宋"/>
                <w:bCs/>
                <w:kern w:val="0"/>
                <w:szCs w:val="21"/>
              </w:rPr>
              <w:t>小写：</w:t>
            </w:r>
          </w:p>
          <w:p>
            <w:pPr>
              <w:widowControl/>
              <w:spacing w:before="0" w:after="0"/>
              <w:rPr>
                <w:rFonts w:ascii="宋体" w:hAnsi="宋体" w:cs="仿宋"/>
                <w:bCs/>
                <w:kern w:val="0"/>
                <w:szCs w:val="21"/>
              </w:rPr>
            </w:pPr>
            <w:r>
              <w:rPr>
                <w:rFonts w:hint="eastAsia" w:ascii="宋体" w:hAnsi="宋体" w:cs="仿宋"/>
                <w:bCs/>
                <w:kern w:val="0"/>
                <w:szCs w:val="21"/>
              </w:rPr>
              <w:t>大写：</w:t>
            </w:r>
          </w:p>
        </w:tc>
      </w:tr>
      <w:tr>
        <w:trPr>
          <w:trHeight w:val="288" w:hRule="atLeast"/>
          <w:jc w:val="center"/>
        </w:trPr>
        <w:tc>
          <w:tcPr>
            <w:tcW w:w="274" w:type="pct"/>
            <w:vMerge w:val="continue"/>
            <w:vAlign w:val="center"/>
          </w:tcPr>
          <w:p>
            <w:pPr>
              <w:widowControl/>
              <w:spacing w:before="0" w:after="0"/>
              <w:jc w:val="left"/>
              <w:rPr>
                <w:rFonts w:ascii="宋体" w:hAnsi="宋体" w:cs="仿宋"/>
                <w:b/>
                <w:bCs/>
                <w:kern w:val="0"/>
                <w:szCs w:val="21"/>
              </w:rPr>
            </w:pPr>
          </w:p>
        </w:tc>
        <w:tc>
          <w:tcPr>
            <w:tcW w:w="259" w:type="pct"/>
            <w:vMerge w:val="continue"/>
            <w:vAlign w:val="center"/>
          </w:tcPr>
          <w:p>
            <w:pPr>
              <w:widowControl/>
              <w:spacing w:before="0" w:after="0"/>
              <w:jc w:val="left"/>
              <w:rPr>
                <w:rFonts w:ascii="宋体" w:hAnsi="宋体" w:cs="仿宋"/>
                <w:b/>
                <w:bCs/>
                <w:kern w:val="0"/>
                <w:szCs w:val="21"/>
              </w:rPr>
            </w:pPr>
          </w:p>
        </w:tc>
        <w:tc>
          <w:tcPr>
            <w:tcW w:w="484" w:type="pct"/>
            <w:noWrap/>
            <w:vAlign w:val="center"/>
          </w:tcPr>
          <w:p>
            <w:pPr>
              <w:widowControl/>
              <w:spacing w:before="0" w:after="0"/>
              <w:jc w:val="left"/>
              <w:rPr>
                <w:rFonts w:ascii="宋体" w:hAnsi="宋体" w:cs="仿宋"/>
                <w:bCs/>
                <w:kern w:val="0"/>
                <w:szCs w:val="21"/>
              </w:rPr>
            </w:pPr>
            <w:r>
              <w:rPr>
                <w:rFonts w:hint="eastAsia" w:ascii="宋体" w:hAnsi="宋体" w:cs="仿宋"/>
                <w:bCs/>
                <w:szCs w:val="21"/>
              </w:rPr>
              <w:t>初级B</w:t>
            </w:r>
          </w:p>
        </w:tc>
        <w:tc>
          <w:tcPr>
            <w:tcW w:w="296" w:type="pct"/>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W2</w:t>
            </w:r>
          </w:p>
        </w:tc>
        <w:tc>
          <w:tcPr>
            <w:tcW w:w="256" w:type="pct"/>
            <w:noWrap/>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3</w:t>
            </w:r>
          </w:p>
        </w:tc>
        <w:tc>
          <w:tcPr>
            <w:tcW w:w="1417" w:type="pct"/>
            <w:noWrap/>
            <w:vAlign w:val="center"/>
          </w:tcPr>
          <w:p>
            <w:pPr>
              <w:widowControl/>
              <w:spacing w:before="0" w:after="0"/>
              <w:jc w:val="center"/>
              <w:rPr>
                <w:rFonts w:ascii="宋体" w:hAnsi="宋体" w:cs="仿宋"/>
                <w:bCs/>
                <w:kern w:val="0"/>
                <w:szCs w:val="21"/>
              </w:rPr>
            </w:pPr>
            <w:r>
              <w:rPr>
                <w:rFonts w:hint="eastAsia" w:ascii="宋体" w:hAnsi="宋体" w:cs="宋体"/>
                <w:kern w:val="0"/>
                <w:sz w:val="18"/>
                <w:szCs w:val="18"/>
              </w:rPr>
              <w:t>P2</w:t>
            </w:r>
          </w:p>
        </w:tc>
        <w:tc>
          <w:tcPr>
            <w:tcW w:w="730" w:type="pct"/>
            <w:vAlign w:val="center"/>
          </w:tcPr>
          <w:p>
            <w:pPr>
              <w:widowControl/>
              <w:spacing w:before="0" w:after="0"/>
              <w:jc w:val="center"/>
              <w:rPr>
                <w:rFonts w:ascii="宋体" w:hAnsi="宋体" w:cs="仿宋"/>
                <w:bCs/>
                <w:kern w:val="0"/>
                <w:szCs w:val="21"/>
              </w:rPr>
            </w:pPr>
          </w:p>
        </w:tc>
        <w:tc>
          <w:tcPr>
            <w:tcW w:w="1282" w:type="pct"/>
            <w:vMerge w:val="continue"/>
            <w:vAlign w:val="center"/>
          </w:tcPr>
          <w:p>
            <w:pPr>
              <w:widowControl/>
              <w:spacing w:before="0" w:after="0"/>
              <w:jc w:val="left"/>
              <w:rPr>
                <w:rFonts w:ascii="宋体" w:hAnsi="宋体" w:cs="仿宋"/>
                <w:bCs/>
                <w:kern w:val="0"/>
                <w:szCs w:val="21"/>
              </w:rPr>
            </w:pPr>
          </w:p>
        </w:tc>
      </w:tr>
      <w:tr>
        <w:trPr>
          <w:trHeight w:val="288" w:hRule="atLeast"/>
          <w:jc w:val="center"/>
        </w:trPr>
        <w:tc>
          <w:tcPr>
            <w:tcW w:w="274" w:type="pct"/>
            <w:vMerge w:val="continue"/>
            <w:vAlign w:val="center"/>
          </w:tcPr>
          <w:p>
            <w:pPr>
              <w:widowControl/>
              <w:spacing w:before="0" w:after="0"/>
              <w:jc w:val="left"/>
              <w:rPr>
                <w:rFonts w:ascii="宋体" w:hAnsi="宋体" w:cs="仿宋"/>
                <w:b/>
                <w:bCs/>
                <w:kern w:val="0"/>
                <w:szCs w:val="21"/>
              </w:rPr>
            </w:pPr>
          </w:p>
        </w:tc>
        <w:tc>
          <w:tcPr>
            <w:tcW w:w="259" w:type="pct"/>
            <w:vMerge w:val="continue"/>
            <w:vAlign w:val="center"/>
          </w:tcPr>
          <w:p>
            <w:pPr>
              <w:widowControl/>
              <w:spacing w:before="0" w:after="0"/>
              <w:jc w:val="left"/>
              <w:rPr>
                <w:rFonts w:ascii="宋体" w:hAnsi="宋体" w:cs="仿宋"/>
                <w:b/>
                <w:bCs/>
                <w:kern w:val="0"/>
                <w:szCs w:val="21"/>
              </w:rPr>
            </w:pPr>
          </w:p>
        </w:tc>
        <w:tc>
          <w:tcPr>
            <w:tcW w:w="484" w:type="pct"/>
            <w:noWrap/>
            <w:vAlign w:val="center"/>
          </w:tcPr>
          <w:p>
            <w:pPr>
              <w:widowControl/>
              <w:spacing w:before="0" w:after="0"/>
              <w:jc w:val="left"/>
              <w:rPr>
                <w:rFonts w:ascii="宋体" w:hAnsi="宋体" w:cs="仿宋"/>
                <w:bCs/>
                <w:kern w:val="0"/>
                <w:szCs w:val="21"/>
              </w:rPr>
            </w:pPr>
            <w:r>
              <w:rPr>
                <w:rFonts w:hint="eastAsia" w:ascii="宋体" w:hAnsi="宋体" w:cs="仿宋"/>
                <w:bCs/>
                <w:szCs w:val="21"/>
              </w:rPr>
              <w:t>初级C</w:t>
            </w:r>
          </w:p>
        </w:tc>
        <w:tc>
          <w:tcPr>
            <w:tcW w:w="296" w:type="pct"/>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W3</w:t>
            </w:r>
          </w:p>
        </w:tc>
        <w:tc>
          <w:tcPr>
            <w:tcW w:w="256" w:type="pct"/>
            <w:noWrap/>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4</w:t>
            </w:r>
          </w:p>
        </w:tc>
        <w:tc>
          <w:tcPr>
            <w:tcW w:w="1417" w:type="pct"/>
            <w:noWrap/>
            <w:vAlign w:val="center"/>
          </w:tcPr>
          <w:p>
            <w:pPr>
              <w:widowControl/>
              <w:spacing w:before="0" w:after="0"/>
              <w:jc w:val="center"/>
              <w:rPr>
                <w:rFonts w:ascii="宋体" w:hAnsi="宋体" w:cs="仿宋"/>
                <w:bCs/>
                <w:kern w:val="0"/>
                <w:szCs w:val="21"/>
              </w:rPr>
            </w:pPr>
            <w:r>
              <w:rPr>
                <w:rFonts w:hint="eastAsia" w:ascii="宋体" w:hAnsi="宋体" w:cs="宋体"/>
                <w:kern w:val="0"/>
                <w:sz w:val="18"/>
                <w:szCs w:val="18"/>
              </w:rPr>
              <w:t>P3</w:t>
            </w:r>
          </w:p>
        </w:tc>
        <w:tc>
          <w:tcPr>
            <w:tcW w:w="730" w:type="pct"/>
            <w:vAlign w:val="center"/>
          </w:tcPr>
          <w:p>
            <w:pPr>
              <w:widowControl/>
              <w:spacing w:before="0" w:after="0"/>
              <w:jc w:val="center"/>
              <w:rPr>
                <w:rFonts w:ascii="宋体" w:hAnsi="宋体" w:cs="仿宋"/>
                <w:bCs/>
                <w:kern w:val="0"/>
                <w:szCs w:val="21"/>
              </w:rPr>
            </w:pPr>
          </w:p>
        </w:tc>
        <w:tc>
          <w:tcPr>
            <w:tcW w:w="1282" w:type="pct"/>
            <w:vMerge w:val="continue"/>
            <w:vAlign w:val="center"/>
          </w:tcPr>
          <w:p>
            <w:pPr>
              <w:widowControl/>
              <w:spacing w:before="0" w:after="0"/>
              <w:jc w:val="left"/>
              <w:rPr>
                <w:rFonts w:ascii="宋体" w:hAnsi="宋体" w:cs="仿宋"/>
                <w:bCs/>
                <w:kern w:val="0"/>
                <w:szCs w:val="21"/>
              </w:rPr>
            </w:pPr>
          </w:p>
        </w:tc>
      </w:tr>
      <w:tr>
        <w:trPr>
          <w:trHeight w:val="288" w:hRule="atLeast"/>
          <w:jc w:val="center"/>
        </w:trPr>
        <w:tc>
          <w:tcPr>
            <w:tcW w:w="274" w:type="pct"/>
            <w:vMerge w:val="continue"/>
            <w:vAlign w:val="center"/>
          </w:tcPr>
          <w:p>
            <w:pPr>
              <w:widowControl/>
              <w:spacing w:before="0" w:after="0"/>
              <w:jc w:val="left"/>
              <w:rPr>
                <w:rFonts w:ascii="宋体" w:hAnsi="宋体" w:cs="仿宋"/>
                <w:b/>
                <w:bCs/>
                <w:color w:val="000000"/>
                <w:kern w:val="0"/>
                <w:szCs w:val="21"/>
              </w:rPr>
            </w:pPr>
          </w:p>
        </w:tc>
        <w:tc>
          <w:tcPr>
            <w:tcW w:w="259" w:type="pct"/>
            <w:vMerge w:val="restart"/>
            <w:vAlign w:val="center"/>
          </w:tcPr>
          <w:p>
            <w:pPr>
              <w:widowControl/>
              <w:spacing w:before="0" w:after="0"/>
              <w:jc w:val="left"/>
              <w:rPr>
                <w:rFonts w:ascii="宋体" w:hAnsi="宋体" w:cs="仿宋"/>
                <w:b/>
                <w:bCs/>
                <w:kern w:val="0"/>
                <w:szCs w:val="21"/>
              </w:rPr>
            </w:pPr>
            <w:r>
              <w:rPr>
                <w:rFonts w:hint="eastAsia" w:ascii="宋体" w:hAnsi="宋体" w:cs="仿宋"/>
                <w:b/>
                <w:bCs/>
                <w:color w:val="000000"/>
                <w:kern w:val="0"/>
                <w:szCs w:val="21"/>
              </w:rPr>
              <w:t>中级</w:t>
            </w:r>
          </w:p>
        </w:tc>
        <w:tc>
          <w:tcPr>
            <w:tcW w:w="484" w:type="pct"/>
            <w:noWrap/>
            <w:vAlign w:val="center"/>
          </w:tcPr>
          <w:p>
            <w:pPr>
              <w:widowControl/>
              <w:spacing w:before="0" w:after="0"/>
              <w:jc w:val="left"/>
              <w:rPr>
                <w:rFonts w:ascii="宋体" w:hAnsi="宋体" w:cs="仿宋"/>
                <w:bCs/>
                <w:kern w:val="0"/>
                <w:szCs w:val="21"/>
              </w:rPr>
            </w:pPr>
            <w:r>
              <w:rPr>
                <w:rFonts w:hint="eastAsia" w:ascii="宋体" w:hAnsi="宋体" w:cs="仿宋"/>
                <w:bCs/>
                <w:szCs w:val="21"/>
              </w:rPr>
              <w:t>中级A</w:t>
            </w:r>
          </w:p>
        </w:tc>
        <w:tc>
          <w:tcPr>
            <w:tcW w:w="296" w:type="pct"/>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W4</w:t>
            </w:r>
          </w:p>
        </w:tc>
        <w:tc>
          <w:tcPr>
            <w:tcW w:w="256" w:type="pct"/>
            <w:noWrap/>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5</w:t>
            </w:r>
          </w:p>
        </w:tc>
        <w:tc>
          <w:tcPr>
            <w:tcW w:w="1417" w:type="pct"/>
            <w:noWrap/>
            <w:vAlign w:val="center"/>
          </w:tcPr>
          <w:p>
            <w:pPr>
              <w:widowControl/>
              <w:spacing w:before="0" w:after="0"/>
              <w:jc w:val="center"/>
              <w:rPr>
                <w:rFonts w:ascii="宋体" w:hAnsi="宋体" w:cs="仿宋"/>
                <w:bCs/>
                <w:kern w:val="0"/>
                <w:szCs w:val="21"/>
              </w:rPr>
            </w:pPr>
            <w:r>
              <w:rPr>
                <w:rFonts w:hint="eastAsia" w:ascii="宋体" w:hAnsi="宋体" w:cs="宋体"/>
                <w:kern w:val="0"/>
                <w:sz w:val="18"/>
                <w:szCs w:val="18"/>
              </w:rPr>
              <w:t>P4</w:t>
            </w:r>
          </w:p>
        </w:tc>
        <w:tc>
          <w:tcPr>
            <w:tcW w:w="730" w:type="pct"/>
            <w:vAlign w:val="center"/>
          </w:tcPr>
          <w:p>
            <w:pPr>
              <w:widowControl/>
              <w:spacing w:before="0" w:after="0"/>
              <w:jc w:val="center"/>
              <w:rPr>
                <w:rFonts w:ascii="宋体" w:hAnsi="宋体" w:cs="仿宋"/>
                <w:bCs/>
                <w:kern w:val="0"/>
                <w:szCs w:val="21"/>
              </w:rPr>
            </w:pPr>
          </w:p>
        </w:tc>
        <w:tc>
          <w:tcPr>
            <w:tcW w:w="1282" w:type="pct"/>
            <w:vMerge w:val="continue"/>
            <w:vAlign w:val="center"/>
          </w:tcPr>
          <w:p>
            <w:pPr>
              <w:widowControl/>
              <w:spacing w:before="0" w:after="0"/>
              <w:jc w:val="left"/>
              <w:rPr>
                <w:rFonts w:ascii="宋体" w:hAnsi="宋体" w:cs="仿宋"/>
                <w:bCs/>
                <w:kern w:val="0"/>
                <w:szCs w:val="21"/>
              </w:rPr>
            </w:pPr>
          </w:p>
        </w:tc>
      </w:tr>
      <w:tr>
        <w:trPr>
          <w:trHeight w:val="288" w:hRule="atLeast"/>
          <w:jc w:val="center"/>
        </w:trPr>
        <w:tc>
          <w:tcPr>
            <w:tcW w:w="274" w:type="pct"/>
            <w:vMerge w:val="continue"/>
            <w:vAlign w:val="center"/>
          </w:tcPr>
          <w:p>
            <w:pPr>
              <w:widowControl/>
              <w:spacing w:before="0" w:after="0"/>
              <w:jc w:val="left"/>
              <w:rPr>
                <w:rFonts w:ascii="宋体" w:hAnsi="宋体" w:cs="仿宋"/>
                <w:b/>
                <w:bCs/>
                <w:kern w:val="0"/>
                <w:szCs w:val="21"/>
              </w:rPr>
            </w:pPr>
          </w:p>
        </w:tc>
        <w:tc>
          <w:tcPr>
            <w:tcW w:w="259" w:type="pct"/>
            <w:vMerge w:val="continue"/>
            <w:vAlign w:val="center"/>
          </w:tcPr>
          <w:p>
            <w:pPr>
              <w:widowControl/>
              <w:spacing w:before="0" w:after="0"/>
              <w:jc w:val="left"/>
              <w:rPr>
                <w:rFonts w:ascii="宋体" w:hAnsi="宋体" w:cs="仿宋"/>
                <w:b/>
                <w:bCs/>
                <w:kern w:val="0"/>
                <w:szCs w:val="21"/>
              </w:rPr>
            </w:pPr>
          </w:p>
        </w:tc>
        <w:tc>
          <w:tcPr>
            <w:tcW w:w="484" w:type="pct"/>
            <w:noWrap/>
            <w:vAlign w:val="center"/>
          </w:tcPr>
          <w:p>
            <w:pPr>
              <w:widowControl/>
              <w:spacing w:before="0" w:after="0"/>
              <w:jc w:val="left"/>
              <w:rPr>
                <w:rFonts w:ascii="宋体" w:hAnsi="宋体" w:cs="仿宋"/>
                <w:bCs/>
                <w:kern w:val="0"/>
                <w:szCs w:val="21"/>
              </w:rPr>
            </w:pPr>
            <w:r>
              <w:rPr>
                <w:rFonts w:hint="eastAsia" w:ascii="宋体" w:hAnsi="宋体" w:cs="仿宋"/>
                <w:bCs/>
                <w:szCs w:val="21"/>
              </w:rPr>
              <w:t>中级B</w:t>
            </w:r>
          </w:p>
        </w:tc>
        <w:tc>
          <w:tcPr>
            <w:tcW w:w="296" w:type="pct"/>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W5</w:t>
            </w:r>
          </w:p>
        </w:tc>
        <w:tc>
          <w:tcPr>
            <w:tcW w:w="256" w:type="pct"/>
            <w:noWrap/>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15</w:t>
            </w:r>
          </w:p>
        </w:tc>
        <w:tc>
          <w:tcPr>
            <w:tcW w:w="1417" w:type="pct"/>
            <w:noWrap/>
            <w:vAlign w:val="center"/>
          </w:tcPr>
          <w:p>
            <w:pPr>
              <w:widowControl/>
              <w:spacing w:before="0" w:after="0"/>
              <w:jc w:val="center"/>
              <w:rPr>
                <w:rFonts w:ascii="宋体" w:hAnsi="宋体" w:cs="仿宋"/>
                <w:bCs/>
                <w:kern w:val="0"/>
                <w:szCs w:val="21"/>
              </w:rPr>
            </w:pPr>
            <w:r>
              <w:rPr>
                <w:rFonts w:hint="eastAsia" w:ascii="宋体" w:hAnsi="宋体" w:cs="宋体"/>
                <w:kern w:val="0"/>
                <w:sz w:val="18"/>
                <w:szCs w:val="18"/>
              </w:rPr>
              <w:t>P5</w:t>
            </w:r>
          </w:p>
        </w:tc>
        <w:tc>
          <w:tcPr>
            <w:tcW w:w="730" w:type="pct"/>
            <w:vAlign w:val="center"/>
          </w:tcPr>
          <w:p>
            <w:pPr>
              <w:widowControl/>
              <w:spacing w:before="0" w:after="0"/>
              <w:jc w:val="center"/>
              <w:rPr>
                <w:rFonts w:ascii="宋体" w:hAnsi="宋体" w:cs="仿宋"/>
                <w:bCs/>
                <w:kern w:val="0"/>
                <w:szCs w:val="21"/>
              </w:rPr>
            </w:pPr>
          </w:p>
        </w:tc>
        <w:tc>
          <w:tcPr>
            <w:tcW w:w="1282" w:type="pct"/>
            <w:vMerge w:val="continue"/>
            <w:vAlign w:val="center"/>
          </w:tcPr>
          <w:p>
            <w:pPr>
              <w:widowControl/>
              <w:spacing w:before="0" w:after="0"/>
              <w:jc w:val="left"/>
              <w:rPr>
                <w:rFonts w:ascii="宋体" w:hAnsi="宋体" w:cs="仿宋"/>
                <w:bCs/>
                <w:kern w:val="0"/>
                <w:szCs w:val="21"/>
              </w:rPr>
            </w:pPr>
          </w:p>
        </w:tc>
      </w:tr>
      <w:tr>
        <w:trPr>
          <w:trHeight w:val="288" w:hRule="atLeast"/>
          <w:jc w:val="center"/>
        </w:trPr>
        <w:tc>
          <w:tcPr>
            <w:tcW w:w="274" w:type="pct"/>
            <w:vMerge w:val="continue"/>
            <w:vAlign w:val="center"/>
          </w:tcPr>
          <w:p>
            <w:pPr>
              <w:widowControl/>
              <w:spacing w:before="0" w:after="0"/>
              <w:jc w:val="left"/>
              <w:rPr>
                <w:rFonts w:ascii="宋体" w:hAnsi="宋体" w:cs="仿宋"/>
                <w:b/>
                <w:bCs/>
                <w:kern w:val="0"/>
                <w:szCs w:val="21"/>
              </w:rPr>
            </w:pPr>
          </w:p>
        </w:tc>
        <w:tc>
          <w:tcPr>
            <w:tcW w:w="259" w:type="pct"/>
            <w:vMerge w:val="continue"/>
            <w:vAlign w:val="center"/>
          </w:tcPr>
          <w:p>
            <w:pPr>
              <w:widowControl/>
              <w:spacing w:before="0" w:after="0"/>
              <w:jc w:val="left"/>
              <w:rPr>
                <w:rFonts w:ascii="宋体" w:hAnsi="宋体" w:cs="仿宋"/>
                <w:b/>
                <w:bCs/>
                <w:kern w:val="0"/>
                <w:szCs w:val="21"/>
              </w:rPr>
            </w:pPr>
          </w:p>
        </w:tc>
        <w:tc>
          <w:tcPr>
            <w:tcW w:w="484" w:type="pct"/>
            <w:noWrap/>
            <w:vAlign w:val="center"/>
          </w:tcPr>
          <w:p>
            <w:pPr>
              <w:widowControl/>
              <w:spacing w:before="0" w:after="0"/>
              <w:jc w:val="left"/>
              <w:rPr>
                <w:rFonts w:ascii="宋体" w:hAnsi="宋体" w:cs="仿宋"/>
                <w:bCs/>
                <w:kern w:val="0"/>
                <w:szCs w:val="21"/>
              </w:rPr>
            </w:pPr>
            <w:r>
              <w:rPr>
                <w:rFonts w:hint="eastAsia" w:ascii="宋体" w:hAnsi="宋体" w:cs="仿宋"/>
                <w:bCs/>
                <w:szCs w:val="21"/>
              </w:rPr>
              <w:t>中级C</w:t>
            </w:r>
          </w:p>
        </w:tc>
        <w:tc>
          <w:tcPr>
            <w:tcW w:w="296" w:type="pct"/>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W6</w:t>
            </w:r>
          </w:p>
        </w:tc>
        <w:tc>
          <w:tcPr>
            <w:tcW w:w="256" w:type="pct"/>
            <w:noWrap/>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20</w:t>
            </w:r>
          </w:p>
        </w:tc>
        <w:tc>
          <w:tcPr>
            <w:tcW w:w="1417" w:type="pct"/>
            <w:noWrap/>
            <w:vAlign w:val="center"/>
          </w:tcPr>
          <w:p>
            <w:pPr>
              <w:widowControl/>
              <w:spacing w:before="0" w:after="0"/>
              <w:jc w:val="center"/>
              <w:rPr>
                <w:rFonts w:ascii="宋体" w:hAnsi="宋体" w:cs="仿宋"/>
                <w:bCs/>
                <w:kern w:val="0"/>
                <w:szCs w:val="21"/>
              </w:rPr>
            </w:pPr>
            <w:r>
              <w:rPr>
                <w:rFonts w:hint="eastAsia" w:ascii="宋体" w:hAnsi="宋体" w:cs="宋体"/>
                <w:kern w:val="0"/>
                <w:sz w:val="18"/>
                <w:szCs w:val="18"/>
              </w:rPr>
              <w:t>P6</w:t>
            </w:r>
          </w:p>
        </w:tc>
        <w:tc>
          <w:tcPr>
            <w:tcW w:w="730" w:type="pct"/>
            <w:vAlign w:val="center"/>
          </w:tcPr>
          <w:p>
            <w:pPr>
              <w:widowControl/>
              <w:spacing w:before="0" w:after="0"/>
              <w:jc w:val="center"/>
              <w:rPr>
                <w:rFonts w:ascii="宋体" w:hAnsi="宋体" w:cs="仿宋"/>
                <w:bCs/>
                <w:kern w:val="0"/>
                <w:szCs w:val="21"/>
              </w:rPr>
            </w:pPr>
          </w:p>
        </w:tc>
        <w:tc>
          <w:tcPr>
            <w:tcW w:w="1282" w:type="pct"/>
            <w:vMerge w:val="continue"/>
            <w:vAlign w:val="center"/>
          </w:tcPr>
          <w:p>
            <w:pPr>
              <w:widowControl/>
              <w:spacing w:before="0" w:after="0"/>
              <w:jc w:val="left"/>
              <w:rPr>
                <w:rFonts w:ascii="宋体" w:hAnsi="宋体" w:cs="仿宋"/>
                <w:bCs/>
                <w:kern w:val="0"/>
                <w:szCs w:val="21"/>
              </w:rPr>
            </w:pPr>
          </w:p>
        </w:tc>
      </w:tr>
      <w:tr>
        <w:trPr>
          <w:trHeight w:val="288" w:hRule="atLeast"/>
          <w:jc w:val="center"/>
        </w:trPr>
        <w:tc>
          <w:tcPr>
            <w:tcW w:w="274" w:type="pct"/>
            <w:vMerge w:val="continue"/>
            <w:vAlign w:val="center"/>
          </w:tcPr>
          <w:p>
            <w:pPr>
              <w:widowControl/>
              <w:spacing w:before="0" w:after="0"/>
              <w:jc w:val="left"/>
              <w:rPr>
                <w:rFonts w:ascii="宋体" w:hAnsi="宋体" w:cs="仿宋"/>
                <w:b/>
                <w:bCs/>
                <w:color w:val="000000"/>
                <w:kern w:val="0"/>
                <w:szCs w:val="21"/>
              </w:rPr>
            </w:pPr>
          </w:p>
        </w:tc>
        <w:tc>
          <w:tcPr>
            <w:tcW w:w="259" w:type="pct"/>
            <w:vMerge w:val="restart"/>
            <w:vAlign w:val="center"/>
          </w:tcPr>
          <w:p>
            <w:pPr>
              <w:widowControl/>
              <w:spacing w:before="0" w:after="0"/>
              <w:jc w:val="left"/>
              <w:rPr>
                <w:rFonts w:ascii="宋体" w:hAnsi="宋体" w:cs="仿宋"/>
                <w:b/>
                <w:bCs/>
                <w:kern w:val="0"/>
                <w:szCs w:val="21"/>
              </w:rPr>
            </w:pPr>
            <w:r>
              <w:rPr>
                <w:rFonts w:hint="eastAsia" w:ascii="宋体" w:hAnsi="宋体" w:cs="仿宋"/>
                <w:b/>
                <w:bCs/>
                <w:color w:val="000000"/>
                <w:kern w:val="0"/>
                <w:szCs w:val="21"/>
              </w:rPr>
              <w:t>高级</w:t>
            </w:r>
          </w:p>
        </w:tc>
        <w:tc>
          <w:tcPr>
            <w:tcW w:w="484" w:type="pct"/>
            <w:noWrap/>
            <w:vAlign w:val="center"/>
          </w:tcPr>
          <w:p>
            <w:pPr>
              <w:widowControl/>
              <w:spacing w:before="0" w:after="0"/>
              <w:jc w:val="left"/>
              <w:rPr>
                <w:rFonts w:ascii="宋体" w:hAnsi="宋体" w:cs="仿宋"/>
                <w:bCs/>
                <w:kern w:val="0"/>
                <w:szCs w:val="21"/>
              </w:rPr>
            </w:pPr>
            <w:r>
              <w:rPr>
                <w:rFonts w:hint="eastAsia" w:ascii="宋体" w:hAnsi="宋体" w:cs="仿宋"/>
                <w:bCs/>
                <w:szCs w:val="21"/>
              </w:rPr>
              <w:t>高级A</w:t>
            </w:r>
          </w:p>
        </w:tc>
        <w:tc>
          <w:tcPr>
            <w:tcW w:w="296" w:type="pct"/>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W7</w:t>
            </w:r>
          </w:p>
        </w:tc>
        <w:tc>
          <w:tcPr>
            <w:tcW w:w="256" w:type="pct"/>
            <w:noWrap/>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20</w:t>
            </w:r>
          </w:p>
        </w:tc>
        <w:tc>
          <w:tcPr>
            <w:tcW w:w="1417" w:type="pct"/>
            <w:noWrap/>
            <w:vAlign w:val="center"/>
          </w:tcPr>
          <w:p>
            <w:pPr>
              <w:widowControl/>
              <w:spacing w:before="0" w:after="0"/>
              <w:jc w:val="center"/>
              <w:rPr>
                <w:rFonts w:ascii="宋体" w:hAnsi="宋体" w:cs="仿宋"/>
                <w:bCs/>
                <w:kern w:val="0"/>
                <w:szCs w:val="21"/>
              </w:rPr>
            </w:pPr>
            <w:r>
              <w:rPr>
                <w:rFonts w:hint="eastAsia" w:ascii="宋体" w:hAnsi="宋体" w:cs="宋体"/>
                <w:kern w:val="0"/>
                <w:sz w:val="18"/>
                <w:szCs w:val="18"/>
              </w:rPr>
              <w:t>P7</w:t>
            </w:r>
          </w:p>
        </w:tc>
        <w:tc>
          <w:tcPr>
            <w:tcW w:w="730" w:type="pct"/>
            <w:vAlign w:val="center"/>
          </w:tcPr>
          <w:p>
            <w:pPr>
              <w:widowControl/>
              <w:spacing w:before="0" w:after="0"/>
              <w:jc w:val="center"/>
              <w:rPr>
                <w:rFonts w:ascii="宋体" w:hAnsi="宋体" w:cs="仿宋"/>
                <w:bCs/>
                <w:kern w:val="0"/>
                <w:szCs w:val="21"/>
              </w:rPr>
            </w:pPr>
          </w:p>
        </w:tc>
        <w:tc>
          <w:tcPr>
            <w:tcW w:w="1282" w:type="pct"/>
            <w:vMerge w:val="continue"/>
            <w:vAlign w:val="center"/>
          </w:tcPr>
          <w:p>
            <w:pPr>
              <w:widowControl/>
              <w:spacing w:before="0" w:after="0"/>
              <w:jc w:val="left"/>
              <w:rPr>
                <w:rFonts w:ascii="宋体" w:hAnsi="宋体" w:cs="仿宋"/>
                <w:bCs/>
                <w:kern w:val="0"/>
                <w:szCs w:val="21"/>
              </w:rPr>
            </w:pPr>
          </w:p>
        </w:tc>
      </w:tr>
      <w:tr>
        <w:trPr>
          <w:trHeight w:val="288" w:hRule="atLeast"/>
          <w:jc w:val="center"/>
        </w:trPr>
        <w:tc>
          <w:tcPr>
            <w:tcW w:w="274" w:type="pct"/>
            <w:vMerge w:val="continue"/>
            <w:vAlign w:val="center"/>
          </w:tcPr>
          <w:p>
            <w:pPr>
              <w:widowControl/>
              <w:spacing w:before="0" w:after="0"/>
              <w:jc w:val="left"/>
              <w:rPr>
                <w:rFonts w:ascii="宋体" w:hAnsi="宋体" w:cs="仿宋"/>
                <w:b/>
                <w:bCs/>
                <w:kern w:val="0"/>
                <w:szCs w:val="21"/>
              </w:rPr>
            </w:pPr>
          </w:p>
        </w:tc>
        <w:tc>
          <w:tcPr>
            <w:tcW w:w="259" w:type="pct"/>
            <w:vMerge w:val="continue"/>
            <w:vAlign w:val="center"/>
          </w:tcPr>
          <w:p>
            <w:pPr>
              <w:widowControl/>
              <w:spacing w:before="0" w:after="0"/>
              <w:jc w:val="left"/>
              <w:rPr>
                <w:rFonts w:ascii="宋体" w:hAnsi="宋体" w:cs="仿宋"/>
                <w:b/>
                <w:bCs/>
                <w:kern w:val="0"/>
                <w:szCs w:val="21"/>
              </w:rPr>
            </w:pPr>
          </w:p>
        </w:tc>
        <w:tc>
          <w:tcPr>
            <w:tcW w:w="484" w:type="pct"/>
            <w:noWrap/>
            <w:vAlign w:val="center"/>
          </w:tcPr>
          <w:p>
            <w:pPr>
              <w:widowControl/>
              <w:spacing w:before="0" w:after="0"/>
              <w:jc w:val="left"/>
              <w:rPr>
                <w:rFonts w:ascii="宋体" w:hAnsi="宋体" w:cs="仿宋"/>
                <w:bCs/>
                <w:kern w:val="0"/>
                <w:szCs w:val="21"/>
              </w:rPr>
            </w:pPr>
            <w:r>
              <w:rPr>
                <w:rFonts w:hint="eastAsia" w:ascii="宋体" w:hAnsi="宋体" w:cs="仿宋"/>
                <w:bCs/>
                <w:szCs w:val="21"/>
              </w:rPr>
              <w:t>高级B</w:t>
            </w:r>
          </w:p>
        </w:tc>
        <w:tc>
          <w:tcPr>
            <w:tcW w:w="296" w:type="pct"/>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W8</w:t>
            </w:r>
          </w:p>
        </w:tc>
        <w:tc>
          <w:tcPr>
            <w:tcW w:w="256" w:type="pct"/>
            <w:noWrap/>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15</w:t>
            </w:r>
          </w:p>
        </w:tc>
        <w:tc>
          <w:tcPr>
            <w:tcW w:w="1417" w:type="pct"/>
            <w:noWrap/>
            <w:vAlign w:val="center"/>
          </w:tcPr>
          <w:p>
            <w:pPr>
              <w:widowControl/>
              <w:spacing w:before="0" w:after="0"/>
              <w:jc w:val="center"/>
              <w:rPr>
                <w:rFonts w:ascii="宋体" w:hAnsi="宋体" w:cs="仿宋"/>
                <w:bCs/>
                <w:kern w:val="0"/>
                <w:szCs w:val="21"/>
              </w:rPr>
            </w:pPr>
            <w:r>
              <w:rPr>
                <w:rFonts w:hint="eastAsia" w:ascii="宋体" w:hAnsi="宋体" w:cs="宋体"/>
                <w:kern w:val="0"/>
                <w:sz w:val="18"/>
                <w:szCs w:val="18"/>
              </w:rPr>
              <w:t>P8</w:t>
            </w:r>
          </w:p>
        </w:tc>
        <w:tc>
          <w:tcPr>
            <w:tcW w:w="730" w:type="pct"/>
            <w:vAlign w:val="center"/>
          </w:tcPr>
          <w:p>
            <w:pPr>
              <w:widowControl/>
              <w:spacing w:before="0" w:after="0"/>
              <w:jc w:val="center"/>
              <w:rPr>
                <w:rFonts w:ascii="宋体" w:hAnsi="宋体" w:cs="仿宋"/>
                <w:bCs/>
                <w:kern w:val="0"/>
                <w:szCs w:val="21"/>
              </w:rPr>
            </w:pPr>
          </w:p>
        </w:tc>
        <w:tc>
          <w:tcPr>
            <w:tcW w:w="1282" w:type="pct"/>
            <w:vMerge w:val="continue"/>
            <w:vAlign w:val="center"/>
          </w:tcPr>
          <w:p>
            <w:pPr>
              <w:widowControl/>
              <w:spacing w:before="0" w:after="0"/>
              <w:jc w:val="left"/>
              <w:rPr>
                <w:rFonts w:ascii="宋体" w:hAnsi="宋体" w:cs="仿宋"/>
                <w:bCs/>
                <w:kern w:val="0"/>
                <w:szCs w:val="21"/>
              </w:rPr>
            </w:pPr>
          </w:p>
        </w:tc>
      </w:tr>
      <w:tr>
        <w:trPr>
          <w:trHeight w:val="288" w:hRule="atLeast"/>
          <w:jc w:val="center"/>
        </w:trPr>
        <w:tc>
          <w:tcPr>
            <w:tcW w:w="274" w:type="pct"/>
            <w:vMerge w:val="continue"/>
            <w:vAlign w:val="center"/>
          </w:tcPr>
          <w:p>
            <w:pPr>
              <w:widowControl/>
              <w:spacing w:before="0" w:after="0"/>
              <w:jc w:val="left"/>
              <w:rPr>
                <w:rFonts w:ascii="宋体" w:hAnsi="宋体" w:cs="仿宋"/>
                <w:b/>
                <w:bCs/>
                <w:kern w:val="0"/>
                <w:szCs w:val="21"/>
              </w:rPr>
            </w:pPr>
          </w:p>
        </w:tc>
        <w:tc>
          <w:tcPr>
            <w:tcW w:w="259" w:type="pct"/>
            <w:vMerge w:val="continue"/>
            <w:vAlign w:val="center"/>
          </w:tcPr>
          <w:p>
            <w:pPr>
              <w:widowControl/>
              <w:spacing w:before="0" w:after="0"/>
              <w:jc w:val="left"/>
              <w:rPr>
                <w:rFonts w:ascii="宋体" w:hAnsi="宋体" w:cs="仿宋"/>
                <w:b/>
                <w:bCs/>
                <w:kern w:val="0"/>
                <w:szCs w:val="21"/>
              </w:rPr>
            </w:pPr>
          </w:p>
        </w:tc>
        <w:tc>
          <w:tcPr>
            <w:tcW w:w="484" w:type="pct"/>
            <w:noWrap/>
            <w:vAlign w:val="center"/>
          </w:tcPr>
          <w:p>
            <w:pPr>
              <w:widowControl/>
              <w:spacing w:before="0" w:after="0"/>
              <w:jc w:val="left"/>
              <w:rPr>
                <w:rFonts w:ascii="宋体" w:hAnsi="宋体" w:cs="仿宋"/>
                <w:bCs/>
                <w:kern w:val="0"/>
                <w:szCs w:val="21"/>
              </w:rPr>
            </w:pPr>
            <w:r>
              <w:rPr>
                <w:rFonts w:hint="eastAsia" w:ascii="宋体" w:hAnsi="宋体" w:cs="仿宋"/>
                <w:bCs/>
                <w:szCs w:val="21"/>
              </w:rPr>
              <w:t>高级C</w:t>
            </w:r>
          </w:p>
        </w:tc>
        <w:tc>
          <w:tcPr>
            <w:tcW w:w="296" w:type="pct"/>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W9</w:t>
            </w:r>
          </w:p>
        </w:tc>
        <w:tc>
          <w:tcPr>
            <w:tcW w:w="256" w:type="pct"/>
            <w:noWrap/>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7</w:t>
            </w:r>
          </w:p>
        </w:tc>
        <w:tc>
          <w:tcPr>
            <w:tcW w:w="1417" w:type="pct"/>
            <w:noWrap/>
            <w:vAlign w:val="center"/>
          </w:tcPr>
          <w:p>
            <w:pPr>
              <w:widowControl/>
              <w:spacing w:before="0" w:after="0"/>
              <w:jc w:val="center"/>
              <w:rPr>
                <w:rFonts w:ascii="宋体" w:hAnsi="宋体" w:cs="仿宋"/>
                <w:bCs/>
                <w:kern w:val="0"/>
                <w:szCs w:val="21"/>
              </w:rPr>
            </w:pPr>
            <w:r>
              <w:rPr>
                <w:rFonts w:hint="eastAsia" w:ascii="宋体" w:hAnsi="宋体" w:cs="宋体"/>
                <w:kern w:val="0"/>
                <w:sz w:val="18"/>
                <w:szCs w:val="18"/>
              </w:rPr>
              <w:t>P9</w:t>
            </w:r>
          </w:p>
        </w:tc>
        <w:tc>
          <w:tcPr>
            <w:tcW w:w="730" w:type="pct"/>
            <w:vAlign w:val="center"/>
          </w:tcPr>
          <w:p>
            <w:pPr>
              <w:widowControl/>
              <w:spacing w:before="0" w:after="0"/>
              <w:jc w:val="center"/>
              <w:rPr>
                <w:rFonts w:ascii="宋体" w:hAnsi="宋体" w:cs="仿宋"/>
                <w:bCs/>
                <w:kern w:val="0"/>
                <w:szCs w:val="21"/>
              </w:rPr>
            </w:pPr>
          </w:p>
        </w:tc>
        <w:tc>
          <w:tcPr>
            <w:tcW w:w="1282" w:type="pct"/>
            <w:vMerge w:val="continue"/>
            <w:vAlign w:val="center"/>
          </w:tcPr>
          <w:p>
            <w:pPr>
              <w:widowControl/>
              <w:spacing w:before="0" w:after="0"/>
              <w:jc w:val="left"/>
              <w:rPr>
                <w:rFonts w:ascii="宋体" w:hAnsi="宋体" w:cs="仿宋"/>
                <w:bCs/>
                <w:kern w:val="0"/>
                <w:szCs w:val="21"/>
              </w:rPr>
            </w:pPr>
          </w:p>
        </w:tc>
      </w:tr>
      <w:tr>
        <w:trPr>
          <w:trHeight w:val="288" w:hRule="atLeast"/>
          <w:jc w:val="center"/>
        </w:trPr>
        <w:tc>
          <w:tcPr>
            <w:tcW w:w="274" w:type="pct"/>
            <w:vMerge w:val="continue"/>
            <w:vAlign w:val="center"/>
          </w:tcPr>
          <w:p>
            <w:pPr>
              <w:widowControl/>
              <w:spacing w:before="0" w:after="0"/>
              <w:jc w:val="left"/>
              <w:rPr>
                <w:rFonts w:ascii="宋体" w:hAnsi="宋体" w:cs="仿宋"/>
                <w:b/>
                <w:bCs/>
                <w:color w:val="000000"/>
                <w:kern w:val="0"/>
                <w:szCs w:val="21"/>
              </w:rPr>
            </w:pPr>
          </w:p>
        </w:tc>
        <w:tc>
          <w:tcPr>
            <w:tcW w:w="259" w:type="pct"/>
            <w:vMerge w:val="restart"/>
            <w:vAlign w:val="center"/>
          </w:tcPr>
          <w:p>
            <w:pPr>
              <w:widowControl/>
              <w:spacing w:before="0" w:after="0"/>
              <w:jc w:val="left"/>
              <w:rPr>
                <w:rFonts w:ascii="宋体" w:hAnsi="宋体" w:cs="仿宋"/>
                <w:b/>
                <w:bCs/>
                <w:kern w:val="0"/>
                <w:szCs w:val="21"/>
              </w:rPr>
            </w:pPr>
            <w:r>
              <w:rPr>
                <w:rFonts w:hint="eastAsia" w:ascii="宋体" w:hAnsi="宋体" w:cs="仿宋"/>
                <w:b/>
                <w:bCs/>
                <w:color w:val="000000"/>
                <w:kern w:val="0"/>
                <w:szCs w:val="21"/>
              </w:rPr>
              <w:t>专家</w:t>
            </w:r>
          </w:p>
        </w:tc>
        <w:tc>
          <w:tcPr>
            <w:tcW w:w="484" w:type="pct"/>
            <w:noWrap/>
            <w:vAlign w:val="center"/>
          </w:tcPr>
          <w:p>
            <w:pPr>
              <w:widowControl/>
              <w:spacing w:before="0" w:after="0"/>
              <w:jc w:val="left"/>
              <w:rPr>
                <w:rFonts w:ascii="宋体" w:hAnsi="宋体" w:cs="仿宋"/>
                <w:bCs/>
                <w:kern w:val="0"/>
                <w:szCs w:val="21"/>
              </w:rPr>
            </w:pPr>
            <w:r>
              <w:rPr>
                <w:rFonts w:hint="eastAsia" w:ascii="宋体" w:hAnsi="宋体" w:cs="仿宋"/>
                <w:bCs/>
                <w:szCs w:val="21"/>
              </w:rPr>
              <w:t>专家A</w:t>
            </w:r>
          </w:p>
        </w:tc>
        <w:tc>
          <w:tcPr>
            <w:tcW w:w="296" w:type="pct"/>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W10</w:t>
            </w:r>
          </w:p>
        </w:tc>
        <w:tc>
          <w:tcPr>
            <w:tcW w:w="256" w:type="pct"/>
            <w:noWrap/>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4</w:t>
            </w:r>
          </w:p>
        </w:tc>
        <w:tc>
          <w:tcPr>
            <w:tcW w:w="1417" w:type="pct"/>
            <w:noWrap/>
            <w:vAlign w:val="center"/>
          </w:tcPr>
          <w:p>
            <w:pPr>
              <w:widowControl/>
              <w:spacing w:before="0" w:after="0"/>
              <w:jc w:val="center"/>
              <w:rPr>
                <w:rFonts w:ascii="宋体" w:hAnsi="宋体" w:cs="仿宋"/>
                <w:bCs/>
                <w:kern w:val="0"/>
                <w:szCs w:val="21"/>
              </w:rPr>
            </w:pPr>
            <w:r>
              <w:rPr>
                <w:rFonts w:hint="eastAsia" w:ascii="宋体" w:hAnsi="宋体" w:cs="宋体"/>
                <w:kern w:val="0"/>
                <w:sz w:val="18"/>
                <w:szCs w:val="18"/>
              </w:rPr>
              <w:t>P10</w:t>
            </w:r>
          </w:p>
        </w:tc>
        <w:tc>
          <w:tcPr>
            <w:tcW w:w="730" w:type="pct"/>
            <w:vAlign w:val="center"/>
          </w:tcPr>
          <w:p>
            <w:pPr>
              <w:widowControl/>
              <w:spacing w:before="0" w:after="0"/>
              <w:jc w:val="center"/>
              <w:rPr>
                <w:rFonts w:ascii="宋体" w:hAnsi="宋体" w:cs="仿宋"/>
                <w:bCs/>
                <w:kern w:val="0"/>
                <w:szCs w:val="21"/>
              </w:rPr>
            </w:pPr>
          </w:p>
        </w:tc>
        <w:tc>
          <w:tcPr>
            <w:tcW w:w="1282" w:type="pct"/>
            <w:vMerge w:val="continue"/>
            <w:vAlign w:val="center"/>
          </w:tcPr>
          <w:p>
            <w:pPr>
              <w:widowControl/>
              <w:spacing w:before="0" w:after="0"/>
              <w:jc w:val="left"/>
              <w:rPr>
                <w:rFonts w:ascii="宋体" w:hAnsi="宋体" w:cs="仿宋"/>
                <w:bCs/>
                <w:kern w:val="0"/>
                <w:szCs w:val="21"/>
              </w:rPr>
            </w:pPr>
          </w:p>
        </w:tc>
      </w:tr>
      <w:tr>
        <w:trPr>
          <w:trHeight w:val="288" w:hRule="atLeast"/>
          <w:jc w:val="center"/>
        </w:trPr>
        <w:tc>
          <w:tcPr>
            <w:tcW w:w="274" w:type="pct"/>
            <w:vMerge w:val="continue"/>
            <w:vAlign w:val="center"/>
          </w:tcPr>
          <w:p>
            <w:pPr>
              <w:widowControl/>
              <w:spacing w:before="0" w:after="0"/>
              <w:jc w:val="left"/>
              <w:rPr>
                <w:rFonts w:ascii="宋体" w:hAnsi="宋体" w:cs="仿宋"/>
                <w:b/>
                <w:bCs/>
                <w:kern w:val="0"/>
                <w:szCs w:val="21"/>
              </w:rPr>
            </w:pPr>
          </w:p>
        </w:tc>
        <w:tc>
          <w:tcPr>
            <w:tcW w:w="259" w:type="pct"/>
            <w:vMerge w:val="continue"/>
            <w:vAlign w:val="center"/>
          </w:tcPr>
          <w:p>
            <w:pPr>
              <w:widowControl/>
              <w:spacing w:before="0" w:after="0"/>
              <w:jc w:val="left"/>
              <w:rPr>
                <w:rFonts w:ascii="宋体" w:hAnsi="宋体" w:cs="仿宋"/>
                <w:b/>
                <w:bCs/>
                <w:kern w:val="0"/>
                <w:szCs w:val="21"/>
              </w:rPr>
            </w:pPr>
          </w:p>
        </w:tc>
        <w:tc>
          <w:tcPr>
            <w:tcW w:w="484" w:type="pct"/>
            <w:noWrap/>
            <w:vAlign w:val="center"/>
          </w:tcPr>
          <w:p>
            <w:pPr>
              <w:widowControl/>
              <w:spacing w:before="0" w:after="0"/>
              <w:jc w:val="left"/>
              <w:rPr>
                <w:rFonts w:ascii="宋体" w:hAnsi="宋体" w:cs="仿宋"/>
                <w:bCs/>
                <w:kern w:val="0"/>
                <w:szCs w:val="21"/>
              </w:rPr>
            </w:pPr>
            <w:r>
              <w:rPr>
                <w:rFonts w:hint="eastAsia" w:ascii="宋体" w:hAnsi="宋体" w:cs="仿宋"/>
                <w:bCs/>
                <w:szCs w:val="21"/>
              </w:rPr>
              <w:t>专家B</w:t>
            </w:r>
          </w:p>
        </w:tc>
        <w:tc>
          <w:tcPr>
            <w:tcW w:w="296" w:type="pct"/>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W11</w:t>
            </w:r>
          </w:p>
        </w:tc>
        <w:tc>
          <w:tcPr>
            <w:tcW w:w="256" w:type="pct"/>
            <w:noWrap/>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3</w:t>
            </w:r>
          </w:p>
        </w:tc>
        <w:tc>
          <w:tcPr>
            <w:tcW w:w="1417" w:type="pct"/>
            <w:noWrap/>
            <w:vAlign w:val="center"/>
          </w:tcPr>
          <w:p>
            <w:pPr>
              <w:widowControl/>
              <w:spacing w:before="0" w:after="0"/>
              <w:jc w:val="center"/>
              <w:rPr>
                <w:rFonts w:ascii="宋体" w:hAnsi="宋体" w:cs="仿宋"/>
                <w:bCs/>
                <w:kern w:val="0"/>
                <w:szCs w:val="21"/>
              </w:rPr>
            </w:pPr>
            <w:r>
              <w:rPr>
                <w:rFonts w:hint="eastAsia" w:ascii="宋体" w:hAnsi="宋体" w:cs="宋体"/>
                <w:kern w:val="0"/>
                <w:sz w:val="18"/>
                <w:szCs w:val="18"/>
              </w:rPr>
              <w:t>P11</w:t>
            </w:r>
          </w:p>
        </w:tc>
        <w:tc>
          <w:tcPr>
            <w:tcW w:w="730" w:type="pct"/>
            <w:vAlign w:val="center"/>
          </w:tcPr>
          <w:p>
            <w:pPr>
              <w:widowControl/>
              <w:spacing w:before="0" w:after="0"/>
              <w:jc w:val="center"/>
              <w:rPr>
                <w:rFonts w:ascii="宋体" w:hAnsi="宋体" w:cs="仿宋"/>
                <w:bCs/>
                <w:kern w:val="0"/>
                <w:szCs w:val="21"/>
              </w:rPr>
            </w:pPr>
          </w:p>
        </w:tc>
        <w:tc>
          <w:tcPr>
            <w:tcW w:w="1282" w:type="pct"/>
            <w:vMerge w:val="continue"/>
            <w:vAlign w:val="center"/>
          </w:tcPr>
          <w:p>
            <w:pPr>
              <w:widowControl/>
              <w:spacing w:before="0" w:after="0"/>
              <w:jc w:val="left"/>
              <w:rPr>
                <w:rFonts w:ascii="宋体" w:hAnsi="宋体" w:cs="仿宋"/>
                <w:bCs/>
                <w:kern w:val="0"/>
                <w:szCs w:val="21"/>
              </w:rPr>
            </w:pPr>
          </w:p>
        </w:tc>
      </w:tr>
      <w:tr>
        <w:trPr>
          <w:trHeight w:val="288" w:hRule="atLeast"/>
          <w:jc w:val="center"/>
        </w:trPr>
        <w:tc>
          <w:tcPr>
            <w:tcW w:w="274" w:type="pct"/>
            <w:vMerge w:val="continue"/>
            <w:vAlign w:val="center"/>
          </w:tcPr>
          <w:p>
            <w:pPr>
              <w:widowControl/>
              <w:spacing w:before="0" w:after="0"/>
              <w:jc w:val="left"/>
              <w:rPr>
                <w:rFonts w:ascii="宋体" w:hAnsi="宋体" w:cs="仿宋"/>
                <w:b/>
                <w:bCs/>
                <w:kern w:val="0"/>
                <w:szCs w:val="21"/>
              </w:rPr>
            </w:pPr>
          </w:p>
        </w:tc>
        <w:tc>
          <w:tcPr>
            <w:tcW w:w="259" w:type="pct"/>
            <w:vMerge w:val="continue"/>
            <w:vAlign w:val="center"/>
          </w:tcPr>
          <w:p>
            <w:pPr>
              <w:widowControl/>
              <w:spacing w:before="0" w:after="0"/>
              <w:jc w:val="left"/>
              <w:rPr>
                <w:rFonts w:ascii="宋体" w:hAnsi="宋体" w:cs="仿宋"/>
                <w:b/>
                <w:bCs/>
                <w:kern w:val="0"/>
                <w:szCs w:val="21"/>
              </w:rPr>
            </w:pPr>
          </w:p>
        </w:tc>
        <w:tc>
          <w:tcPr>
            <w:tcW w:w="484" w:type="pct"/>
            <w:noWrap/>
            <w:vAlign w:val="center"/>
          </w:tcPr>
          <w:p>
            <w:pPr>
              <w:widowControl/>
              <w:spacing w:before="0" w:after="0"/>
              <w:jc w:val="left"/>
              <w:rPr>
                <w:rFonts w:ascii="宋体" w:hAnsi="宋体" w:cs="仿宋"/>
                <w:bCs/>
                <w:kern w:val="0"/>
                <w:szCs w:val="21"/>
              </w:rPr>
            </w:pPr>
            <w:r>
              <w:rPr>
                <w:rFonts w:hint="eastAsia" w:ascii="宋体" w:hAnsi="宋体" w:cs="仿宋"/>
                <w:bCs/>
                <w:szCs w:val="21"/>
              </w:rPr>
              <w:t>专家C</w:t>
            </w:r>
          </w:p>
        </w:tc>
        <w:tc>
          <w:tcPr>
            <w:tcW w:w="296" w:type="pct"/>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W12</w:t>
            </w:r>
          </w:p>
        </w:tc>
        <w:tc>
          <w:tcPr>
            <w:tcW w:w="256" w:type="pct"/>
            <w:noWrap/>
            <w:vAlign w:val="center"/>
          </w:tcPr>
          <w:p>
            <w:pPr>
              <w:widowControl/>
              <w:spacing w:before="0" w:after="0"/>
              <w:jc w:val="center"/>
              <w:rPr>
                <w:rFonts w:ascii="宋体" w:hAnsi="宋体" w:cs="宋体"/>
                <w:kern w:val="0"/>
                <w:sz w:val="18"/>
                <w:szCs w:val="18"/>
              </w:rPr>
            </w:pPr>
            <w:r>
              <w:rPr>
                <w:rFonts w:hint="eastAsia" w:ascii="宋体" w:hAnsi="宋体" w:cs="宋体"/>
                <w:kern w:val="0"/>
                <w:sz w:val="18"/>
                <w:szCs w:val="18"/>
              </w:rPr>
              <w:t>2</w:t>
            </w:r>
          </w:p>
        </w:tc>
        <w:tc>
          <w:tcPr>
            <w:tcW w:w="1417" w:type="pct"/>
            <w:noWrap/>
            <w:vAlign w:val="center"/>
          </w:tcPr>
          <w:p>
            <w:pPr>
              <w:widowControl/>
              <w:spacing w:before="0" w:after="0"/>
              <w:jc w:val="center"/>
              <w:rPr>
                <w:rFonts w:ascii="宋体" w:hAnsi="宋体" w:cs="仿宋"/>
                <w:bCs/>
                <w:kern w:val="0"/>
                <w:szCs w:val="21"/>
              </w:rPr>
            </w:pPr>
            <w:r>
              <w:rPr>
                <w:rFonts w:hint="eastAsia" w:ascii="宋体" w:hAnsi="宋体" w:cs="宋体"/>
                <w:kern w:val="0"/>
                <w:sz w:val="18"/>
                <w:szCs w:val="18"/>
              </w:rPr>
              <w:t>P12</w:t>
            </w:r>
          </w:p>
        </w:tc>
        <w:tc>
          <w:tcPr>
            <w:tcW w:w="730" w:type="pct"/>
            <w:vAlign w:val="center"/>
          </w:tcPr>
          <w:p>
            <w:pPr>
              <w:widowControl/>
              <w:spacing w:before="0" w:after="0"/>
              <w:jc w:val="center"/>
              <w:rPr>
                <w:rFonts w:ascii="宋体" w:hAnsi="宋体" w:cs="仿宋"/>
                <w:bCs/>
                <w:kern w:val="0"/>
                <w:szCs w:val="21"/>
              </w:rPr>
            </w:pPr>
          </w:p>
        </w:tc>
        <w:tc>
          <w:tcPr>
            <w:tcW w:w="1282" w:type="pct"/>
            <w:vMerge w:val="continue"/>
            <w:vAlign w:val="center"/>
          </w:tcPr>
          <w:p>
            <w:pPr>
              <w:widowControl/>
              <w:spacing w:before="0" w:after="0"/>
              <w:jc w:val="left"/>
              <w:rPr>
                <w:rFonts w:ascii="宋体" w:hAnsi="宋体" w:cs="仿宋"/>
                <w:bCs/>
                <w:kern w:val="0"/>
                <w:szCs w:val="21"/>
              </w:rPr>
            </w:pPr>
          </w:p>
        </w:tc>
      </w:tr>
    </w:tbl>
    <w:p>
      <w:pPr>
        <w:snapToGrid w:val="0"/>
        <w:spacing w:before="0" w:after="0" w:line="360" w:lineRule="auto"/>
        <w:ind w:right="-57" w:firstLine="630" w:firstLineChars="300"/>
        <w:rPr>
          <w:rFonts w:ascii="宋体" w:hAnsi="宋体" w:cs="Arial"/>
          <w:bCs/>
          <w:szCs w:val="21"/>
        </w:rPr>
      </w:pPr>
      <w:r>
        <w:rPr>
          <w:rFonts w:hint="eastAsia" w:ascii="宋体" w:hAnsi="宋体" w:cs="Arial"/>
          <w:bCs/>
          <w:szCs w:val="21"/>
        </w:rPr>
        <w:t>说明：</w:t>
      </w:r>
    </w:p>
    <w:p>
      <w:pPr>
        <w:snapToGrid w:val="0"/>
        <w:spacing w:before="0" w:after="0" w:line="360" w:lineRule="auto"/>
        <w:ind w:right="-57" w:firstLine="630" w:firstLineChars="300"/>
        <w:rPr>
          <w:rFonts w:ascii="宋体" w:hAnsi="宋体" w:cs="Arial"/>
          <w:bCs/>
          <w:szCs w:val="21"/>
        </w:rPr>
      </w:pPr>
      <w:r>
        <w:rPr>
          <w:rFonts w:hint="eastAsia" w:ascii="宋体" w:hAnsi="宋体" w:cs="Arial"/>
          <w:bCs/>
          <w:szCs w:val="21"/>
        </w:rPr>
        <w:t>1、职等按初级、中级、高级、专家顺序依次递增，职级按A、B、C顺序依次递增；</w:t>
      </w:r>
    </w:p>
    <w:p>
      <w:pPr>
        <w:snapToGrid w:val="0"/>
        <w:spacing w:before="0" w:after="0" w:line="360" w:lineRule="auto"/>
        <w:ind w:right="-57" w:firstLine="630" w:firstLineChars="300"/>
        <w:rPr>
          <w:rFonts w:ascii="宋体" w:hAnsi="宋体" w:cs="Arial"/>
          <w:bCs/>
          <w:szCs w:val="21"/>
        </w:rPr>
      </w:pPr>
      <w:r>
        <w:rPr>
          <w:rFonts w:hint="eastAsia" w:ascii="宋体" w:hAnsi="宋体" w:cs="Arial"/>
          <w:bCs/>
          <w:szCs w:val="21"/>
        </w:rPr>
        <w:t>2</w:t>
      </w:r>
      <w:r>
        <w:rPr>
          <w:rFonts w:ascii="宋体" w:hAnsi="宋体" w:cs="Arial"/>
          <w:bCs/>
          <w:szCs w:val="21"/>
        </w:rPr>
        <w:t>、</w:t>
      </w:r>
      <w:r>
        <w:rPr>
          <w:rFonts w:hint="eastAsia" w:ascii="宋体" w:hAnsi="宋体" w:cs="Arial"/>
          <w:bCs/>
          <w:szCs w:val="21"/>
        </w:rPr>
        <w:t>架构师</w:t>
      </w:r>
      <m:oMath>
        <m:sSub>
          <m:sSubPr>
            <m:ctrlPr>
              <w:rPr>
                <w:rFonts w:ascii="Cambria Math" w:hAnsi="Cambria Math" w:cs="Arial"/>
                <w:bCs/>
                <w:i/>
                <w:szCs w:val="21"/>
              </w:rPr>
            </m:ctrlPr>
          </m:sSubPr>
          <m:e>
            <m:r>
              <m:rPr/>
              <w:rPr>
                <w:rFonts w:ascii="Cambria Math" w:hAnsi="Cambria Math" w:cs="Arial"/>
                <w:szCs w:val="21"/>
              </w:rPr>
              <m:t>A</m:t>
            </m:r>
            <m:ctrlPr>
              <w:rPr>
                <w:rFonts w:ascii="Cambria Math" w:hAnsi="Cambria Math" w:cs="Arial"/>
                <w:bCs/>
                <w:i/>
                <w:szCs w:val="21"/>
              </w:rPr>
            </m:ctrlPr>
          </m:e>
          <m:sub>
            <m:r>
              <m:rPr/>
              <w:rPr>
                <w:rFonts w:ascii="Cambria Math" w:hAnsi="Cambria Math" w:cs="Arial"/>
                <w:szCs w:val="21"/>
              </w:rPr>
              <m:t>1</m:t>
            </m:r>
            <m:ctrlPr>
              <w:rPr>
                <w:rFonts w:ascii="Cambria Math" w:hAnsi="Cambria Math" w:cs="Arial"/>
                <w:bCs/>
                <w:i/>
                <w:szCs w:val="21"/>
              </w:rPr>
            </m:ctrlPr>
          </m:sub>
        </m:sSub>
      </m:oMath>
      <w:r>
        <w:rPr>
          <w:rFonts w:hint="eastAsia" w:ascii="宋体" w:hAnsi="宋体" w:cs="Arial"/>
          <w:bCs/>
          <w:szCs w:val="21"/>
        </w:rPr>
        <w:t>、需求分析工程师</w:t>
      </w:r>
      <m:oMath>
        <m:sSub>
          <m:sSubPr>
            <m:ctrlPr>
              <w:rPr>
                <w:rFonts w:ascii="Cambria Math" w:hAnsi="Cambria Math" w:cs="Arial"/>
                <w:bCs/>
                <w:i/>
                <w:szCs w:val="21"/>
              </w:rPr>
            </m:ctrlPr>
          </m:sSubPr>
          <m:e>
            <m:r>
              <m:rPr/>
              <w:rPr>
                <w:rFonts w:ascii="Cambria Math" w:hAnsi="Cambria Math" w:cs="Arial"/>
                <w:szCs w:val="21"/>
              </w:rPr>
              <m:t>A</m:t>
            </m:r>
            <m:ctrlPr>
              <w:rPr>
                <w:rFonts w:ascii="Cambria Math" w:hAnsi="Cambria Math" w:cs="Arial"/>
                <w:bCs/>
                <w:i/>
                <w:szCs w:val="21"/>
              </w:rPr>
            </m:ctrlPr>
          </m:e>
          <m:sub>
            <m:r>
              <m:rPr/>
              <w:rPr>
                <w:rFonts w:ascii="Cambria Math" w:hAnsi="Cambria Math" w:cs="Arial"/>
                <w:szCs w:val="21"/>
              </w:rPr>
              <m:t>2</m:t>
            </m:r>
            <m:ctrlPr>
              <w:rPr>
                <w:rFonts w:ascii="Cambria Math" w:hAnsi="Cambria Math" w:cs="Arial"/>
                <w:bCs/>
                <w:i/>
                <w:szCs w:val="21"/>
              </w:rPr>
            </m:ctrlPr>
          </m:sub>
        </m:sSub>
      </m:oMath>
      <w:r>
        <w:rPr>
          <w:rFonts w:hint="eastAsia" w:ascii="宋体" w:hAnsi="宋体" w:cs="Arial"/>
          <w:bCs/>
          <w:szCs w:val="21"/>
        </w:rPr>
        <w:t>、UI设计师</w:t>
      </w:r>
      <m:oMath>
        <m:sSub>
          <m:sSubPr>
            <m:ctrlPr>
              <w:rPr>
                <w:rFonts w:ascii="Cambria Math" w:hAnsi="Cambria Math" w:cs="Arial"/>
                <w:bCs/>
                <w:i/>
                <w:szCs w:val="21"/>
              </w:rPr>
            </m:ctrlPr>
          </m:sSubPr>
          <m:e>
            <m:r>
              <m:rPr/>
              <w:rPr>
                <w:rFonts w:ascii="Cambria Math" w:hAnsi="Cambria Math" w:cs="Arial"/>
                <w:szCs w:val="21"/>
              </w:rPr>
              <m:t>A</m:t>
            </m:r>
            <m:ctrlPr>
              <w:rPr>
                <w:rFonts w:ascii="Cambria Math" w:hAnsi="Cambria Math" w:cs="Arial"/>
                <w:bCs/>
                <w:i/>
                <w:szCs w:val="21"/>
              </w:rPr>
            </m:ctrlPr>
          </m:e>
          <m:sub>
            <m:r>
              <m:rPr/>
              <w:rPr>
                <w:rFonts w:ascii="Cambria Math" w:hAnsi="Cambria Math" w:cs="Arial"/>
                <w:szCs w:val="21"/>
              </w:rPr>
              <m:t>3</m:t>
            </m:r>
            <m:ctrlPr>
              <w:rPr>
                <w:rFonts w:ascii="Cambria Math" w:hAnsi="Cambria Math" w:cs="Arial"/>
                <w:bCs/>
                <w:i/>
                <w:szCs w:val="21"/>
              </w:rPr>
            </m:ctrlPr>
          </m:sub>
        </m:sSub>
      </m:oMath>
      <w:r>
        <w:rPr>
          <w:rFonts w:hint="eastAsia" w:ascii="宋体" w:hAnsi="宋体" w:cs="Arial"/>
          <w:bCs/>
          <w:szCs w:val="21"/>
        </w:rPr>
        <w:t>、前端开发工程师</w:t>
      </w:r>
      <m:oMath>
        <m:sSub>
          <m:sSubPr>
            <m:ctrlPr>
              <w:rPr>
                <w:rFonts w:ascii="Cambria Math" w:hAnsi="Cambria Math" w:cs="Arial"/>
                <w:bCs/>
                <w:i/>
                <w:szCs w:val="21"/>
              </w:rPr>
            </m:ctrlPr>
          </m:sSubPr>
          <m:e>
            <m:r>
              <m:rPr/>
              <w:rPr>
                <w:rFonts w:ascii="Cambria Math" w:hAnsi="Cambria Math" w:cs="Arial"/>
                <w:szCs w:val="21"/>
              </w:rPr>
              <m:t>A</m:t>
            </m:r>
            <m:ctrlPr>
              <w:rPr>
                <w:rFonts w:ascii="Cambria Math" w:hAnsi="Cambria Math" w:cs="Arial"/>
                <w:bCs/>
                <w:i/>
                <w:szCs w:val="21"/>
              </w:rPr>
            </m:ctrlPr>
          </m:e>
          <m:sub>
            <m:r>
              <m:rPr/>
              <w:rPr>
                <w:rFonts w:ascii="Cambria Math" w:hAnsi="Cambria Math" w:cs="Arial"/>
                <w:szCs w:val="21"/>
              </w:rPr>
              <m:t>4</m:t>
            </m:r>
            <m:ctrlPr>
              <w:rPr>
                <w:rFonts w:ascii="Cambria Math" w:hAnsi="Cambria Math" w:cs="Arial"/>
                <w:bCs/>
                <w:i/>
                <w:szCs w:val="21"/>
              </w:rPr>
            </m:ctrlPr>
          </m:sub>
        </m:sSub>
      </m:oMath>
      <w:r>
        <w:rPr>
          <w:rFonts w:hint="eastAsia" w:ascii="宋体" w:hAnsi="宋体" w:cs="Arial"/>
          <w:bCs/>
          <w:szCs w:val="21"/>
        </w:rPr>
        <w:t>、后端开发工程师</w:t>
      </w:r>
      <m:oMath>
        <m:sSub>
          <m:sSubPr>
            <m:ctrlPr>
              <w:rPr>
                <w:rFonts w:ascii="Cambria Math" w:hAnsi="Cambria Math" w:cs="Arial"/>
                <w:bCs/>
                <w:i/>
                <w:szCs w:val="21"/>
              </w:rPr>
            </m:ctrlPr>
          </m:sSubPr>
          <m:e>
            <m:r>
              <m:rPr/>
              <w:rPr>
                <w:rFonts w:ascii="Cambria Math" w:hAnsi="Cambria Math" w:cs="Arial"/>
                <w:szCs w:val="21"/>
              </w:rPr>
              <m:t>A</m:t>
            </m:r>
            <m:ctrlPr>
              <w:rPr>
                <w:rFonts w:ascii="Cambria Math" w:hAnsi="Cambria Math" w:cs="Arial"/>
                <w:bCs/>
                <w:i/>
                <w:szCs w:val="21"/>
              </w:rPr>
            </m:ctrlPr>
          </m:e>
          <m:sub>
            <m:r>
              <m:rPr/>
              <w:rPr>
                <w:rFonts w:ascii="Cambria Math" w:hAnsi="Cambria Math" w:cs="Arial"/>
                <w:szCs w:val="21"/>
              </w:rPr>
              <m:t>5</m:t>
            </m:r>
            <m:ctrlPr>
              <w:rPr>
                <w:rFonts w:ascii="Cambria Math" w:hAnsi="Cambria Math" w:cs="Arial"/>
                <w:bCs/>
                <w:i/>
                <w:szCs w:val="21"/>
              </w:rPr>
            </m:ctrlPr>
          </m:sub>
        </m:sSub>
      </m:oMath>
      <w:r>
        <w:rPr>
          <w:rFonts w:hint="eastAsia" w:ascii="宋体" w:hAnsi="宋体" w:cs="Arial"/>
          <w:bCs/>
          <w:szCs w:val="21"/>
        </w:rPr>
        <w:t>、测试工程师</w:t>
      </w:r>
      <m:oMath>
        <m:sSub>
          <m:sSubPr>
            <m:ctrlPr>
              <w:rPr>
                <w:rFonts w:ascii="Cambria Math" w:hAnsi="Cambria Math" w:cs="Arial"/>
                <w:bCs/>
                <w:i/>
                <w:szCs w:val="21"/>
              </w:rPr>
            </m:ctrlPr>
          </m:sSubPr>
          <m:e>
            <m:r>
              <m:rPr/>
              <w:rPr>
                <w:rFonts w:ascii="Cambria Math" w:hAnsi="Cambria Math" w:cs="Arial"/>
                <w:szCs w:val="21"/>
              </w:rPr>
              <m:t>A</m:t>
            </m:r>
            <m:ctrlPr>
              <w:rPr>
                <w:rFonts w:ascii="Cambria Math" w:hAnsi="Cambria Math" w:cs="Arial"/>
                <w:bCs/>
                <w:i/>
                <w:szCs w:val="21"/>
              </w:rPr>
            </m:ctrlPr>
          </m:e>
          <m:sub>
            <m:r>
              <m:rPr/>
              <w:rPr>
                <w:rFonts w:ascii="Cambria Math" w:hAnsi="Cambria Math" w:cs="Arial"/>
                <w:szCs w:val="21"/>
              </w:rPr>
              <m:t>6</m:t>
            </m:r>
            <m:ctrlPr>
              <w:rPr>
                <w:rFonts w:ascii="Cambria Math" w:hAnsi="Cambria Math" w:cs="Arial"/>
                <w:bCs/>
                <w:i/>
                <w:szCs w:val="21"/>
              </w:rPr>
            </m:ctrlPr>
          </m:sub>
        </m:sSub>
      </m:oMath>
      <w:r>
        <w:rPr>
          <w:rFonts w:hint="eastAsia" w:ascii="宋体" w:hAnsi="宋体" w:cs="Arial"/>
          <w:bCs/>
          <w:szCs w:val="21"/>
        </w:rPr>
        <w:t>、运维工程师</w:t>
      </w:r>
      <m:oMath>
        <m:sSub>
          <m:sSubPr>
            <m:ctrlPr>
              <w:rPr>
                <w:rFonts w:ascii="Cambria Math" w:hAnsi="Cambria Math" w:cs="Arial"/>
                <w:bCs/>
                <w:i/>
                <w:szCs w:val="21"/>
              </w:rPr>
            </m:ctrlPr>
          </m:sSubPr>
          <m:e>
            <m:r>
              <m:rPr/>
              <w:rPr>
                <w:rFonts w:ascii="Cambria Math" w:hAnsi="Cambria Math" w:cs="Arial"/>
                <w:szCs w:val="21"/>
              </w:rPr>
              <m:t>A</m:t>
            </m:r>
            <m:ctrlPr>
              <w:rPr>
                <w:rFonts w:ascii="Cambria Math" w:hAnsi="Cambria Math" w:cs="Arial"/>
                <w:bCs/>
                <w:i/>
                <w:szCs w:val="21"/>
              </w:rPr>
            </m:ctrlPr>
          </m:e>
          <m:sub>
            <m:r>
              <m:rPr/>
              <w:rPr>
                <w:rFonts w:ascii="Cambria Math" w:hAnsi="Cambria Math" w:cs="Arial"/>
                <w:szCs w:val="21"/>
              </w:rPr>
              <m:t>7</m:t>
            </m:r>
            <m:ctrlPr>
              <w:rPr>
                <w:rFonts w:ascii="Cambria Math" w:hAnsi="Cambria Math" w:cs="Arial"/>
                <w:bCs/>
                <w:i/>
                <w:szCs w:val="21"/>
              </w:rPr>
            </m:ctrlPr>
          </m:sub>
        </m:sSub>
      </m:oMath>
      <w:r>
        <w:rPr>
          <w:rFonts w:ascii="宋体" w:hAnsi="宋体" w:cs="Arial"/>
          <w:bCs/>
          <w:szCs w:val="21"/>
        </w:rPr>
        <w:t>；</w:t>
      </w:r>
    </w:p>
    <w:p>
      <w:pPr>
        <w:snapToGrid w:val="0"/>
        <w:spacing w:before="0" w:after="0" w:line="360" w:lineRule="auto"/>
        <w:ind w:right="-57" w:firstLine="630" w:firstLineChars="300"/>
        <w:rPr>
          <w:rFonts w:ascii="宋体" w:hAnsi="宋体" w:cs="Arial"/>
          <w:bCs/>
          <w:szCs w:val="21"/>
        </w:rPr>
      </w:pPr>
      <w:r>
        <w:rPr>
          <w:rFonts w:hint="eastAsia" w:ascii="宋体" w:hAnsi="宋体" w:cs="Arial"/>
          <w:bCs/>
          <w:szCs w:val="21"/>
        </w:rPr>
        <w:t>3、含税服务人员单价报价一列需投标人替换为实际各领域职级报价；</w:t>
      </w:r>
    </w:p>
    <w:p>
      <w:pPr>
        <w:snapToGrid w:val="0"/>
        <w:spacing w:before="0" w:after="0" w:line="360" w:lineRule="auto"/>
        <w:ind w:right="-57" w:firstLine="630" w:firstLineChars="300"/>
        <w:rPr>
          <w:rFonts w:ascii="宋体" w:hAnsi="宋体" w:cs="Arial"/>
          <w:bCs/>
          <w:szCs w:val="21"/>
        </w:rPr>
      </w:pPr>
      <w:r>
        <w:rPr>
          <w:rFonts w:ascii="宋体" w:hAnsi="宋体" w:cs="Arial"/>
          <w:bCs/>
          <w:szCs w:val="21"/>
        </w:rPr>
        <w:t>4</w:t>
      </w:r>
      <w:r>
        <w:rPr>
          <w:rFonts w:hint="eastAsia" w:ascii="宋体" w:hAnsi="宋体" w:cs="Arial"/>
          <w:bCs/>
          <w:szCs w:val="21"/>
        </w:rPr>
        <w:t>、请勿修改权重值；</w:t>
      </w:r>
    </w:p>
    <w:p>
      <w:pPr>
        <w:snapToGrid w:val="0"/>
        <w:spacing w:before="0" w:after="0" w:line="360" w:lineRule="auto"/>
        <w:ind w:right="-57" w:firstLine="630" w:firstLineChars="300"/>
        <w:rPr>
          <w:rFonts w:ascii="宋体" w:hAnsi="宋体" w:cs="Arial"/>
          <w:bCs/>
          <w:szCs w:val="21"/>
        </w:rPr>
      </w:pPr>
      <w:r>
        <w:rPr>
          <w:rFonts w:ascii="宋体" w:hAnsi="宋体" w:cs="Arial"/>
          <w:bCs/>
          <w:szCs w:val="21"/>
        </w:rPr>
        <w:t>5</w:t>
      </w:r>
      <w:r>
        <w:rPr>
          <w:rFonts w:hint="eastAsia" w:ascii="宋体" w:hAnsi="宋体" w:cs="Arial"/>
          <w:bCs/>
          <w:szCs w:val="21"/>
        </w:rPr>
        <w:t>、领域大类综合单价计算公式</w:t>
      </w:r>
      <m:oMath>
        <m:sSub>
          <m:sSubPr>
            <m:ctrlPr>
              <w:rPr>
                <w:rFonts w:ascii="Cambria Math" w:hAnsi="Cambria Math" w:cs="Arial"/>
                <w:bCs/>
                <w:szCs w:val="21"/>
              </w:rPr>
            </m:ctrlPr>
          </m:sSubPr>
          <m:e>
            <m:r>
              <m:rPr/>
              <w:rPr>
                <w:rFonts w:ascii="Cambria Math" w:hAnsi="Cambria Math" w:cs="Arial"/>
                <w:szCs w:val="21"/>
              </w:rPr>
              <m:t>A</m:t>
            </m:r>
            <m:ctrlPr>
              <w:rPr>
                <w:rFonts w:ascii="Cambria Math" w:hAnsi="Cambria Math" w:cs="Arial"/>
                <w:bCs/>
                <w:szCs w:val="21"/>
              </w:rPr>
            </m:ctrlPr>
          </m:e>
          <m:sub>
            <m:r>
              <m:rPr/>
              <w:rPr>
                <w:rFonts w:ascii="Cambria Math" w:hAnsi="Cambria Math" w:cs="Arial"/>
                <w:szCs w:val="21"/>
              </w:rPr>
              <m:t>i</m:t>
            </m:r>
            <m:ctrlPr>
              <w:rPr>
                <w:rFonts w:ascii="Cambria Math" w:hAnsi="Cambria Math" w:cs="Arial"/>
                <w:bCs/>
                <w:szCs w:val="21"/>
              </w:rPr>
            </m:ctrlPr>
          </m:sub>
        </m:sSub>
        <m:r>
          <m:rPr/>
          <w:rPr>
            <w:rFonts w:ascii="Cambria Math" w:hAnsi="Cambria Math" w:cs="Arial"/>
            <w:szCs w:val="21"/>
          </w:rPr>
          <m:t>=</m:t>
        </m:r>
        <m:nary>
          <m:naryPr>
            <m:chr m:val="∑"/>
            <m:limLoc m:val="undOvr"/>
            <m:ctrlPr>
              <w:rPr>
                <w:rFonts w:ascii="Cambria Math" w:hAnsi="Cambria Math" w:cs="Arial"/>
                <w:i/>
                <w:szCs w:val="21"/>
              </w:rPr>
            </m:ctrlPr>
          </m:naryPr>
          <m:sub>
            <m:r>
              <m:rPr/>
              <w:rPr>
                <w:rFonts w:hint="eastAsia" w:ascii="Cambria Math" w:hAnsi="Cambria Math" w:cs="Arial"/>
                <w:szCs w:val="21"/>
              </w:rPr>
              <m:t>n=1</m:t>
            </m:r>
            <m:ctrlPr>
              <w:rPr>
                <w:rFonts w:ascii="Cambria Math" w:hAnsi="Cambria Math" w:cs="Arial"/>
                <w:i/>
                <w:szCs w:val="21"/>
              </w:rPr>
            </m:ctrlPr>
          </m:sub>
          <m:sup>
            <m:r>
              <m:rPr/>
              <w:rPr>
                <w:rFonts w:hint="eastAsia" w:ascii="Cambria Math" w:hAnsi="Cambria Math" w:cs="Arial"/>
                <w:szCs w:val="21"/>
              </w:rPr>
              <m:t>12</m:t>
            </m:r>
            <m:ctrlPr>
              <w:rPr>
                <w:rFonts w:ascii="Cambria Math" w:hAnsi="Cambria Math" w:cs="Arial"/>
                <w:i/>
                <w:szCs w:val="21"/>
              </w:rPr>
            </m:ctrlPr>
          </m:sup>
          <m:e>
            <m:f>
              <m:fPr>
                <m:ctrlPr>
                  <w:rPr>
                    <w:rFonts w:ascii="Cambria Math" w:hAnsi="Cambria Math" w:cs="Arial"/>
                    <w:i/>
                    <w:szCs w:val="21"/>
                  </w:rPr>
                </m:ctrlPr>
              </m:fPr>
              <m:num>
                <m:sSub>
                  <m:sSubPr>
                    <m:ctrlPr>
                      <w:rPr>
                        <w:rFonts w:ascii="Cambria Math" w:hAnsi="Cambria Math" w:cs="Arial"/>
                        <w:i/>
                        <w:szCs w:val="21"/>
                      </w:rPr>
                    </m:ctrlPr>
                  </m:sSubPr>
                  <m:e>
                    <m:r>
                      <m:rPr/>
                      <w:rPr>
                        <w:rFonts w:hint="eastAsia" w:ascii="Cambria Math" w:hAnsi="Cambria Math" w:cs="Arial"/>
                        <w:szCs w:val="21"/>
                      </w:rPr>
                      <m:t>W</m:t>
                    </m:r>
                    <m:ctrlPr>
                      <w:rPr>
                        <w:rFonts w:ascii="Cambria Math" w:hAnsi="Cambria Math" w:cs="Arial"/>
                        <w:i/>
                        <w:szCs w:val="21"/>
                      </w:rPr>
                    </m:ctrlPr>
                  </m:e>
                  <m:sub>
                    <m:r>
                      <m:rPr/>
                      <w:rPr>
                        <w:rFonts w:hint="eastAsia" w:ascii="Cambria Math" w:hAnsi="Cambria Math" w:cs="Arial"/>
                        <w:szCs w:val="21"/>
                      </w:rPr>
                      <m:t>n</m:t>
                    </m:r>
                    <m:ctrlPr>
                      <w:rPr>
                        <w:rFonts w:ascii="Cambria Math" w:hAnsi="Cambria Math" w:cs="Arial"/>
                        <w:i/>
                        <w:szCs w:val="21"/>
                      </w:rPr>
                    </m:ctrlPr>
                  </m:sub>
                </m:sSub>
                <m:sSub>
                  <m:sSubPr>
                    <m:ctrlPr>
                      <w:rPr>
                        <w:rFonts w:ascii="Cambria Math" w:hAnsi="Cambria Math" w:cs="Arial"/>
                        <w:i/>
                        <w:szCs w:val="21"/>
                      </w:rPr>
                    </m:ctrlPr>
                  </m:sSubPr>
                  <m:e>
                    <m:r>
                      <m:rPr/>
                      <w:rPr>
                        <w:rFonts w:hint="eastAsia" w:ascii="Cambria Math" w:hAnsi="Cambria Math" w:cs="Arial"/>
                        <w:szCs w:val="21"/>
                      </w:rPr>
                      <m:t>P</m:t>
                    </m:r>
                    <m:ctrlPr>
                      <w:rPr>
                        <w:rFonts w:ascii="Cambria Math" w:hAnsi="Cambria Math" w:cs="Arial"/>
                        <w:i/>
                        <w:szCs w:val="21"/>
                      </w:rPr>
                    </m:ctrlPr>
                  </m:e>
                  <m:sub>
                    <m:r>
                      <m:rPr/>
                      <w:rPr>
                        <w:rFonts w:hint="eastAsia" w:ascii="Cambria Math" w:hAnsi="Cambria Math" w:cs="Arial"/>
                        <w:szCs w:val="21"/>
                      </w:rPr>
                      <m:t>n</m:t>
                    </m:r>
                    <m:ctrlPr>
                      <w:rPr>
                        <w:rFonts w:ascii="Cambria Math" w:hAnsi="Cambria Math" w:cs="Arial"/>
                        <w:i/>
                        <w:szCs w:val="21"/>
                      </w:rPr>
                    </m:ctrlPr>
                  </m:sub>
                </m:sSub>
                <m:ctrlPr>
                  <w:rPr>
                    <w:rFonts w:ascii="Cambria Math" w:hAnsi="Cambria Math" w:cs="Arial"/>
                    <w:i/>
                    <w:szCs w:val="21"/>
                  </w:rPr>
                </m:ctrlPr>
              </m:num>
              <m:den>
                <m:r>
                  <m:rPr/>
                  <w:rPr>
                    <w:rFonts w:hint="eastAsia" w:ascii="Cambria Math" w:hAnsi="Cambria Math" w:cs="Arial"/>
                    <w:szCs w:val="21"/>
                  </w:rPr>
                  <m:t>100</m:t>
                </m:r>
                <m:ctrlPr>
                  <w:rPr>
                    <w:rFonts w:ascii="Cambria Math" w:hAnsi="Cambria Math" w:cs="Arial"/>
                    <w:i/>
                    <w:szCs w:val="21"/>
                  </w:rPr>
                </m:ctrlPr>
              </m:den>
            </m:f>
            <m:ctrlPr>
              <w:rPr>
                <w:rFonts w:ascii="Cambria Math" w:hAnsi="Cambria Math" w:cs="Arial"/>
                <w:i/>
                <w:szCs w:val="21"/>
              </w:rPr>
            </m:ctrlPr>
          </m:e>
        </m:nary>
        <m:r>
          <m:rPr>
            <m:sty m:val="p"/>
          </m:rPr>
          <w:rPr>
            <w:rFonts w:hint="eastAsia" w:ascii="Cambria Math" w:hAnsi="Cambria Math" w:cs="Arial"/>
            <w:szCs w:val="21"/>
          </w:rPr>
          <w:br w:type="textWrapping"/>
        </m:r>
      </m:oMath>
    </w:p>
    <w:p>
      <w:pPr>
        <w:widowControl/>
        <w:spacing w:before="0" w:after="0"/>
        <w:jc w:val="left"/>
        <w:rPr>
          <w:rFonts w:eastAsia="黑体"/>
          <w:b/>
          <w:sz w:val="32"/>
          <w:szCs w:val="32"/>
          <w:lang w:val="zh-CN"/>
        </w:rPr>
      </w:pPr>
      <w:bookmarkStart w:id="499" w:name="_Toc136613655"/>
      <w:bookmarkStart w:id="500" w:name="_Toc453676590"/>
      <w:bookmarkStart w:id="501" w:name="_Toc532285313"/>
      <w:bookmarkStart w:id="502" w:name="_Toc510529771"/>
      <w:bookmarkStart w:id="503" w:name="_Toc508806517"/>
      <w:bookmarkStart w:id="504" w:name="_Toc499646528"/>
      <w:r>
        <w:rPr>
          <w:rFonts w:eastAsia="黑体"/>
          <w:b/>
          <w:sz w:val="32"/>
          <w:szCs w:val="32"/>
          <w:lang w:val="zh-CN"/>
        </w:rPr>
        <w:br w:type="page"/>
      </w:r>
    </w:p>
    <w:p>
      <w:pPr>
        <w:pStyle w:val="14"/>
        <w:spacing w:before="120" w:beforeLines="50" w:after="120" w:afterLines="50"/>
        <w:jc w:val="center"/>
        <w:outlineLvl w:val="1"/>
        <w:rPr>
          <w:rFonts w:eastAsia="黑体"/>
          <w:b/>
          <w:sz w:val="32"/>
          <w:szCs w:val="32"/>
          <w:lang w:val="zh-CN"/>
        </w:rPr>
      </w:pPr>
      <w:r>
        <w:rPr>
          <w:rFonts w:eastAsia="黑体"/>
          <w:b/>
          <w:sz w:val="32"/>
          <w:szCs w:val="32"/>
          <w:lang w:val="zh-CN"/>
        </w:rPr>
        <w:t>第三部分 技术部分</w:t>
      </w:r>
      <w:bookmarkEnd w:id="499"/>
      <w:bookmarkEnd w:id="500"/>
      <w:bookmarkEnd w:id="501"/>
      <w:bookmarkEnd w:id="502"/>
    </w:p>
    <w:bookmarkEnd w:id="503"/>
    <w:bookmarkEnd w:id="504"/>
    <w:p>
      <w:pPr>
        <w:pStyle w:val="86"/>
        <w:adjustRightInd w:val="0"/>
        <w:snapToGrid w:val="0"/>
        <w:spacing w:before="120" w:beforeLines="50" w:after="120"/>
        <w:ind w:firstLine="0" w:firstLineChars="0"/>
        <w:outlineLvl w:val="2"/>
        <w:rPr>
          <w:rFonts w:ascii="Times New Roman" w:hAnsi="Times New Roman" w:eastAsia="黑体"/>
          <w:sz w:val="32"/>
          <w:szCs w:val="32"/>
          <w:lang w:val="zh-CN"/>
        </w:rPr>
      </w:pPr>
      <w:r>
        <w:rPr>
          <w:rFonts w:ascii="Times New Roman" w:hAnsi="Times New Roman" w:eastAsia="黑体"/>
          <w:sz w:val="32"/>
          <w:szCs w:val="32"/>
          <w:lang w:val="zh-CN"/>
        </w:rPr>
        <w:t>8</w:t>
      </w:r>
      <w:r>
        <w:rPr>
          <w:rFonts w:hint="eastAsia" w:ascii="Times New Roman" w:hAnsi="Times New Roman" w:eastAsia="黑体"/>
          <w:sz w:val="32"/>
          <w:szCs w:val="32"/>
          <w:lang w:val="zh-CN"/>
        </w:rPr>
        <w:t>. 服务方案</w:t>
      </w:r>
    </w:p>
    <w:bookmarkEnd w:id="471"/>
    <w:bookmarkEnd w:id="472"/>
    <w:bookmarkEnd w:id="473"/>
    <w:p>
      <w:pPr>
        <w:pStyle w:val="86"/>
        <w:adjustRightInd w:val="0"/>
        <w:snapToGrid w:val="0"/>
        <w:spacing w:before="0" w:after="0" w:afterLines="0"/>
        <w:ind w:firstLine="0" w:firstLineChars="0"/>
        <w:jc w:val="left"/>
        <w:outlineLvl w:val="3"/>
        <w:rPr>
          <w:sz w:val="28"/>
          <w:szCs w:val="28"/>
        </w:rPr>
      </w:pPr>
      <w:bookmarkStart w:id="505" w:name="_Toc57110000"/>
      <w:bookmarkStart w:id="506" w:name="_Toc477518340"/>
      <w:bookmarkStart w:id="507" w:name="_Toc463692703"/>
      <w:r>
        <w:rPr>
          <w:sz w:val="28"/>
          <w:szCs w:val="28"/>
        </w:rPr>
        <w:t>8.1技术人力</w:t>
      </w:r>
      <w:bookmarkEnd w:id="505"/>
      <w:bookmarkEnd w:id="506"/>
      <w:bookmarkEnd w:id="507"/>
      <w:r>
        <w:rPr>
          <w:rFonts w:hint="eastAsia"/>
          <w:sz w:val="28"/>
          <w:szCs w:val="28"/>
        </w:rPr>
        <w:t>服务</w:t>
      </w:r>
      <w:r>
        <w:rPr>
          <w:sz w:val="28"/>
          <w:szCs w:val="28"/>
        </w:rPr>
        <w:t>方案</w:t>
      </w:r>
    </w:p>
    <w:p>
      <w:pPr>
        <w:spacing w:before="0" w:after="0" w:line="360" w:lineRule="auto"/>
        <w:ind w:firstLine="420" w:firstLineChars="200"/>
        <w:rPr>
          <w:rFonts w:ascii="宋体" w:hAnsi="宋体" w:cs="Arial"/>
          <w:b/>
          <w:bCs/>
          <w:szCs w:val="21"/>
        </w:rPr>
      </w:pPr>
      <w:r>
        <w:rPr>
          <w:rFonts w:ascii="宋体" w:hAnsi="宋体" w:cs="Arial"/>
          <w:bCs/>
          <w:szCs w:val="21"/>
        </w:rPr>
        <w:t>按招标文件要求编制技术</w:t>
      </w:r>
      <w:r>
        <w:rPr>
          <w:rFonts w:hint="eastAsia" w:ascii="宋体" w:hAnsi="宋体" w:cs="Arial"/>
          <w:bCs/>
          <w:szCs w:val="21"/>
        </w:rPr>
        <w:t>人力服务方案。需逐一对应第五章委托人要求各部分，包含详细的外包人员储备及筛选方案、服务需求响应方案、人员管理及培养方案、外包商管理方案、信息安全保障方案、持续服务与质量保障方案，以及详细的定制化协作沟通机制、问题处理机制等内容</w:t>
      </w:r>
      <w:r>
        <w:rPr>
          <w:rFonts w:hint="eastAsia" w:ascii="宋体" w:hAnsi="宋体" w:cs="Arial"/>
          <w:b/>
          <w:bCs/>
          <w:szCs w:val="21"/>
        </w:rPr>
        <w:t>。</w:t>
      </w:r>
    </w:p>
    <w:p>
      <w:pPr>
        <w:pStyle w:val="86"/>
        <w:adjustRightInd w:val="0"/>
        <w:snapToGrid w:val="0"/>
        <w:spacing w:before="0" w:after="0" w:afterLines="0"/>
        <w:ind w:firstLine="0" w:firstLineChars="0"/>
        <w:jc w:val="left"/>
        <w:outlineLvl w:val="3"/>
        <w:rPr>
          <w:sz w:val="28"/>
          <w:szCs w:val="28"/>
        </w:rPr>
      </w:pPr>
      <w:bookmarkStart w:id="508" w:name="_Toc463692705"/>
      <w:bookmarkStart w:id="509" w:name="_Toc57110002"/>
      <w:bookmarkStart w:id="510" w:name="_Toc477518342"/>
      <w:r>
        <w:rPr>
          <w:sz w:val="28"/>
          <w:szCs w:val="28"/>
        </w:rPr>
        <w:t>8.2</w:t>
      </w:r>
      <w:r>
        <w:rPr>
          <w:rFonts w:hint="eastAsia"/>
          <w:sz w:val="28"/>
          <w:szCs w:val="28"/>
        </w:rPr>
        <w:t>技术</w:t>
      </w:r>
      <w:r>
        <w:rPr>
          <w:sz w:val="28"/>
          <w:szCs w:val="28"/>
        </w:rPr>
        <w:t>人员情况</w:t>
      </w:r>
    </w:p>
    <w:p>
      <w:pPr>
        <w:spacing w:before="0" w:after="0" w:line="360" w:lineRule="auto"/>
        <w:ind w:firstLine="420" w:firstLineChars="200"/>
        <w:rPr>
          <w:rFonts w:ascii="宋体" w:hAnsi="宋体" w:cs="Arial"/>
          <w:bCs/>
        </w:rPr>
      </w:pPr>
      <w:r>
        <w:rPr>
          <w:rFonts w:ascii="宋体" w:hAnsi="宋体" w:cs="Arial"/>
          <w:bCs/>
          <w:szCs w:val="21"/>
        </w:rPr>
        <w:t>请投标人按照委托人要求提供北京地区技术人员储备情况</w:t>
      </w:r>
      <w:r>
        <w:rPr>
          <w:rFonts w:hint="eastAsia" w:ascii="宋体" w:hAnsi="宋体" w:cs="Arial"/>
          <w:bCs/>
          <w:szCs w:val="21"/>
        </w:rPr>
        <w:t>。</w:t>
      </w:r>
    </w:p>
    <w:p>
      <w:pPr>
        <w:adjustRightInd w:val="0"/>
        <w:snapToGrid w:val="0"/>
        <w:spacing w:before="0" w:after="0" w:line="360" w:lineRule="auto"/>
        <w:ind w:firstLine="420" w:firstLineChars="200"/>
        <w:jc w:val="center"/>
        <w:rPr>
          <w:rFonts w:ascii="宋体" w:hAnsi="宋体"/>
          <w:b/>
          <w:snapToGrid w:val="0"/>
          <w:kern w:val="0"/>
          <w:szCs w:val="21"/>
        </w:rPr>
      </w:pPr>
      <w:r>
        <w:rPr>
          <w:rFonts w:hint="eastAsia" w:ascii="宋体" w:hAnsi="宋体"/>
          <w:b/>
          <w:snapToGrid w:val="0"/>
          <w:kern w:val="0"/>
          <w:szCs w:val="21"/>
        </w:rPr>
        <w:t>技术人员储备整体情况</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6"/>
        <w:gridCol w:w="804"/>
        <w:gridCol w:w="788"/>
        <w:gridCol w:w="636"/>
        <w:gridCol w:w="870"/>
        <w:gridCol w:w="1081"/>
        <w:gridCol w:w="1116"/>
        <w:gridCol w:w="1896"/>
        <w:gridCol w:w="636"/>
      </w:tblGrid>
      <w:tr>
        <w:trPr>
          <w:trHeight w:val="439" w:hRule="atLeast"/>
          <w:jc w:val="center"/>
        </w:trPr>
        <w:tc>
          <w:tcPr>
            <w:tcW w:w="0" w:type="auto"/>
            <w:vMerge w:val="restart"/>
            <w:vAlign w:val="center"/>
          </w:tcPr>
          <w:p>
            <w:pPr>
              <w:spacing w:before="0" w:after="0"/>
              <w:jc w:val="center"/>
              <w:rPr>
                <w:rFonts w:ascii="宋体" w:hAnsi="宋体"/>
              </w:rPr>
            </w:pPr>
            <w:r>
              <w:rPr>
                <w:rFonts w:ascii="宋体" w:hAnsi="宋体"/>
              </w:rPr>
              <w:t>序号</w:t>
            </w:r>
          </w:p>
        </w:tc>
        <w:tc>
          <w:tcPr>
            <w:tcW w:w="804" w:type="dxa"/>
            <w:vMerge w:val="restart"/>
            <w:vAlign w:val="center"/>
          </w:tcPr>
          <w:p>
            <w:pPr>
              <w:spacing w:before="0" w:after="0"/>
              <w:jc w:val="center"/>
              <w:rPr>
                <w:rFonts w:ascii="宋体" w:hAnsi="宋体"/>
              </w:rPr>
            </w:pPr>
            <w:r>
              <w:rPr>
                <w:rFonts w:hint="eastAsia" w:ascii="宋体" w:hAnsi="宋体"/>
              </w:rPr>
              <w:t>领域大类</w:t>
            </w:r>
          </w:p>
        </w:tc>
        <w:tc>
          <w:tcPr>
            <w:tcW w:w="788" w:type="dxa"/>
            <w:vMerge w:val="restart"/>
            <w:vAlign w:val="center"/>
          </w:tcPr>
          <w:p>
            <w:pPr>
              <w:spacing w:before="0" w:after="0"/>
              <w:jc w:val="center"/>
              <w:rPr>
                <w:rFonts w:ascii="宋体" w:hAnsi="宋体"/>
              </w:rPr>
            </w:pPr>
            <w:r>
              <w:rPr>
                <w:rFonts w:hint="eastAsia" w:ascii="宋体" w:hAnsi="宋体"/>
              </w:rPr>
              <w:t>岗位</w:t>
            </w:r>
          </w:p>
        </w:tc>
        <w:tc>
          <w:tcPr>
            <w:tcW w:w="0" w:type="auto"/>
            <w:vMerge w:val="restart"/>
            <w:vAlign w:val="center"/>
          </w:tcPr>
          <w:p>
            <w:pPr>
              <w:spacing w:before="0" w:after="0"/>
              <w:jc w:val="center"/>
              <w:rPr>
                <w:rFonts w:ascii="宋体" w:hAnsi="宋体"/>
              </w:rPr>
            </w:pPr>
            <w:r>
              <w:rPr>
                <w:rFonts w:hint="eastAsia" w:ascii="宋体" w:hAnsi="宋体"/>
              </w:rPr>
              <w:t>等级</w:t>
            </w:r>
          </w:p>
        </w:tc>
        <w:tc>
          <w:tcPr>
            <w:tcW w:w="870" w:type="dxa"/>
            <w:vMerge w:val="restart"/>
            <w:vAlign w:val="center"/>
          </w:tcPr>
          <w:p>
            <w:pPr>
              <w:spacing w:before="0" w:after="0"/>
              <w:jc w:val="center"/>
              <w:rPr>
                <w:rFonts w:ascii="宋体" w:hAnsi="宋体"/>
              </w:rPr>
            </w:pPr>
            <w:r>
              <w:rPr>
                <w:rFonts w:hint="eastAsia" w:ascii="宋体" w:hAnsi="宋体"/>
              </w:rPr>
              <w:t>数量</w:t>
            </w:r>
          </w:p>
        </w:tc>
        <w:tc>
          <w:tcPr>
            <w:tcW w:w="1081" w:type="dxa"/>
            <w:vMerge w:val="restart"/>
            <w:vAlign w:val="center"/>
          </w:tcPr>
          <w:p>
            <w:pPr>
              <w:spacing w:before="0" w:after="0"/>
              <w:jc w:val="center"/>
              <w:rPr>
                <w:rFonts w:ascii="宋体" w:hAnsi="宋体"/>
              </w:rPr>
            </w:pPr>
            <w:r>
              <w:rPr>
                <w:rFonts w:ascii="宋体" w:hAnsi="宋体"/>
              </w:rPr>
              <w:t>工作年限分布情况</w:t>
            </w:r>
          </w:p>
        </w:tc>
        <w:tc>
          <w:tcPr>
            <w:tcW w:w="1116" w:type="dxa"/>
            <w:vMerge w:val="restart"/>
            <w:vAlign w:val="center"/>
          </w:tcPr>
          <w:p>
            <w:pPr>
              <w:spacing w:before="0" w:after="0"/>
              <w:jc w:val="center"/>
              <w:rPr>
                <w:rFonts w:ascii="宋体" w:hAnsi="宋体"/>
              </w:rPr>
            </w:pPr>
            <w:r>
              <w:rPr>
                <w:rFonts w:ascii="宋体" w:hAnsi="宋体"/>
              </w:rPr>
              <w:t>学历分布情况</w:t>
            </w:r>
          </w:p>
        </w:tc>
        <w:tc>
          <w:tcPr>
            <w:tcW w:w="0" w:type="auto"/>
            <w:vMerge w:val="restart"/>
            <w:vAlign w:val="center"/>
          </w:tcPr>
          <w:p>
            <w:pPr>
              <w:spacing w:before="0" w:after="0"/>
              <w:jc w:val="center"/>
              <w:rPr>
                <w:rFonts w:ascii="宋体" w:hAnsi="宋体"/>
              </w:rPr>
            </w:pPr>
            <w:r>
              <w:rPr>
                <w:rFonts w:ascii="宋体" w:hAnsi="宋体"/>
              </w:rPr>
              <w:t>类似项目经验描述</w:t>
            </w:r>
          </w:p>
        </w:tc>
        <w:tc>
          <w:tcPr>
            <w:tcW w:w="0" w:type="auto"/>
            <w:vMerge w:val="restart"/>
            <w:vAlign w:val="center"/>
          </w:tcPr>
          <w:p>
            <w:pPr>
              <w:spacing w:before="0" w:after="0"/>
              <w:jc w:val="center"/>
              <w:rPr>
                <w:rFonts w:ascii="宋体" w:hAnsi="宋体"/>
              </w:rPr>
            </w:pPr>
            <w:r>
              <w:rPr>
                <w:rFonts w:ascii="宋体" w:hAnsi="宋体"/>
              </w:rPr>
              <w:t>备注</w:t>
            </w:r>
          </w:p>
        </w:tc>
      </w:tr>
      <w:tr>
        <w:trPr>
          <w:trHeight w:val="462" w:hRule="atLeast"/>
          <w:jc w:val="center"/>
        </w:trPr>
        <w:tc>
          <w:tcPr>
            <w:tcW w:w="0" w:type="auto"/>
            <w:vMerge w:val="continue"/>
            <w:vAlign w:val="center"/>
          </w:tcPr>
          <w:p>
            <w:pPr>
              <w:spacing w:before="0" w:after="0"/>
              <w:rPr>
                <w:rFonts w:ascii="宋体" w:hAnsi="宋体"/>
              </w:rPr>
            </w:pPr>
          </w:p>
        </w:tc>
        <w:tc>
          <w:tcPr>
            <w:tcW w:w="804" w:type="dxa"/>
            <w:vMerge w:val="continue"/>
          </w:tcPr>
          <w:p>
            <w:pPr>
              <w:spacing w:before="0" w:after="0"/>
              <w:rPr>
                <w:rFonts w:ascii="宋体" w:hAnsi="宋体"/>
              </w:rPr>
            </w:pPr>
          </w:p>
        </w:tc>
        <w:tc>
          <w:tcPr>
            <w:tcW w:w="788" w:type="dxa"/>
            <w:vMerge w:val="continue"/>
            <w:vAlign w:val="center"/>
          </w:tcPr>
          <w:p>
            <w:pPr>
              <w:spacing w:before="0" w:after="0"/>
              <w:rPr>
                <w:rFonts w:ascii="宋体" w:hAnsi="宋体"/>
              </w:rPr>
            </w:pPr>
          </w:p>
        </w:tc>
        <w:tc>
          <w:tcPr>
            <w:tcW w:w="0" w:type="auto"/>
            <w:vMerge w:val="continue"/>
            <w:vAlign w:val="center"/>
          </w:tcPr>
          <w:p>
            <w:pPr>
              <w:spacing w:before="0" w:after="0"/>
              <w:rPr>
                <w:rFonts w:ascii="宋体" w:hAnsi="宋体"/>
              </w:rPr>
            </w:pPr>
          </w:p>
        </w:tc>
        <w:tc>
          <w:tcPr>
            <w:tcW w:w="870" w:type="dxa"/>
            <w:vMerge w:val="continue"/>
            <w:vAlign w:val="center"/>
          </w:tcPr>
          <w:p>
            <w:pPr>
              <w:spacing w:before="0" w:after="0"/>
              <w:rPr>
                <w:rFonts w:ascii="宋体" w:hAnsi="宋体"/>
              </w:rPr>
            </w:pPr>
          </w:p>
        </w:tc>
        <w:tc>
          <w:tcPr>
            <w:tcW w:w="1081" w:type="dxa"/>
            <w:vMerge w:val="continue"/>
          </w:tcPr>
          <w:p>
            <w:pPr>
              <w:spacing w:before="0" w:after="0"/>
              <w:jc w:val="center"/>
              <w:rPr>
                <w:rFonts w:ascii="宋体" w:hAnsi="宋体"/>
              </w:rPr>
            </w:pPr>
          </w:p>
        </w:tc>
        <w:tc>
          <w:tcPr>
            <w:tcW w:w="1116" w:type="dxa"/>
            <w:vMerge w:val="continue"/>
          </w:tcPr>
          <w:p>
            <w:pPr>
              <w:spacing w:before="0" w:after="0"/>
              <w:jc w:val="center"/>
              <w:rPr>
                <w:rFonts w:ascii="宋体" w:hAnsi="宋体"/>
              </w:rPr>
            </w:pPr>
          </w:p>
        </w:tc>
        <w:tc>
          <w:tcPr>
            <w:tcW w:w="0" w:type="auto"/>
            <w:vMerge w:val="continue"/>
          </w:tcPr>
          <w:p>
            <w:pPr>
              <w:spacing w:before="0" w:after="0"/>
              <w:jc w:val="center"/>
              <w:rPr>
                <w:rFonts w:ascii="宋体" w:hAnsi="宋体"/>
              </w:rPr>
            </w:pPr>
          </w:p>
        </w:tc>
        <w:tc>
          <w:tcPr>
            <w:tcW w:w="0" w:type="auto"/>
            <w:vMerge w:val="continue"/>
            <w:vAlign w:val="center"/>
          </w:tcPr>
          <w:p>
            <w:pPr>
              <w:spacing w:before="0" w:after="0"/>
              <w:jc w:val="center"/>
              <w:rPr>
                <w:rFonts w:ascii="宋体" w:hAnsi="宋体"/>
              </w:rPr>
            </w:pPr>
          </w:p>
        </w:tc>
      </w:tr>
      <w:tr>
        <w:trPr>
          <w:trHeight w:val="875" w:hRule="atLeast"/>
          <w:jc w:val="center"/>
        </w:trPr>
        <w:tc>
          <w:tcPr>
            <w:tcW w:w="0" w:type="auto"/>
            <w:vAlign w:val="center"/>
          </w:tcPr>
          <w:p>
            <w:pPr>
              <w:spacing w:before="0" w:after="0"/>
              <w:jc w:val="center"/>
              <w:rPr>
                <w:rFonts w:ascii="宋体" w:hAnsi="宋体"/>
              </w:rPr>
            </w:pPr>
          </w:p>
        </w:tc>
        <w:tc>
          <w:tcPr>
            <w:tcW w:w="804" w:type="dxa"/>
          </w:tcPr>
          <w:p>
            <w:pPr>
              <w:spacing w:before="0" w:after="0"/>
              <w:jc w:val="center"/>
              <w:rPr>
                <w:rFonts w:ascii="宋体" w:hAnsi="宋体"/>
              </w:rPr>
            </w:pPr>
          </w:p>
        </w:tc>
        <w:tc>
          <w:tcPr>
            <w:tcW w:w="788" w:type="dxa"/>
            <w:vAlign w:val="center"/>
          </w:tcPr>
          <w:p>
            <w:pPr>
              <w:spacing w:before="0" w:after="0"/>
              <w:jc w:val="center"/>
              <w:rPr>
                <w:rFonts w:ascii="宋体" w:hAnsi="宋体"/>
              </w:rPr>
            </w:pPr>
          </w:p>
        </w:tc>
        <w:tc>
          <w:tcPr>
            <w:tcW w:w="0" w:type="auto"/>
            <w:vAlign w:val="center"/>
          </w:tcPr>
          <w:p>
            <w:pPr>
              <w:spacing w:before="0" w:after="0"/>
              <w:jc w:val="center"/>
              <w:rPr>
                <w:rFonts w:ascii="宋体" w:hAnsi="宋体"/>
              </w:rPr>
            </w:pPr>
          </w:p>
        </w:tc>
        <w:tc>
          <w:tcPr>
            <w:tcW w:w="870" w:type="dxa"/>
            <w:vAlign w:val="center"/>
          </w:tcPr>
          <w:p>
            <w:pPr>
              <w:spacing w:before="0" w:after="0"/>
              <w:jc w:val="center"/>
              <w:rPr>
                <w:rFonts w:ascii="宋体" w:hAnsi="宋体"/>
              </w:rPr>
            </w:pPr>
          </w:p>
        </w:tc>
        <w:tc>
          <w:tcPr>
            <w:tcW w:w="1081" w:type="dxa"/>
          </w:tcPr>
          <w:p>
            <w:pPr>
              <w:spacing w:before="0" w:after="0"/>
              <w:jc w:val="center"/>
              <w:rPr>
                <w:rFonts w:ascii="宋体" w:hAnsi="宋体"/>
              </w:rPr>
            </w:pPr>
          </w:p>
        </w:tc>
        <w:tc>
          <w:tcPr>
            <w:tcW w:w="1116" w:type="dxa"/>
          </w:tcPr>
          <w:p>
            <w:pPr>
              <w:spacing w:before="0" w:after="0"/>
              <w:jc w:val="center"/>
              <w:rPr>
                <w:rFonts w:ascii="宋体" w:hAnsi="宋体"/>
              </w:rPr>
            </w:pPr>
          </w:p>
        </w:tc>
        <w:tc>
          <w:tcPr>
            <w:tcW w:w="0" w:type="auto"/>
          </w:tcPr>
          <w:p>
            <w:pPr>
              <w:spacing w:before="0" w:after="0"/>
              <w:jc w:val="center"/>
              <w:rPr>
                <w:rFonts w:ascii="宋体" w:hAnsi="宋体"/>
              </w:rPr>
            </w:pPr>
          </w:p>
        </w:tc>
        <w:tc>
          <w:tcPr>
            <w:tcW w:w="0" w:type="auto"/>
            <w:vAlign w:val="center"/>
          </w:tcPr>
          <w:p>
            <w:pPr>
              <w:spacing w:before="0" w:after="0"/>
              <w:jc w:val="center"/>
              <w:rPr>
                <w:rFonts w:ascii="宋体" w:hAnsi="宋体"/>
              </w:rPr>
            </w:pPr>
          </w:p>
        </w:tc>
      </w:tr>
      <w:tr>
        <w:trPr>
          <w:trHeight w:val="875" w:hRule="atLeast"/>
          <w:jc w:val="center"/>
        </w:trPr>
        <w:tc>
          <w:tcPr>
            <w:tcW w:w="0" w:type="auto"/>
            <w:vAlign w:val="center"/>
          </w:tcPr>
          <w:p>
            <w:pPr>
              <w:spacing w:before="0" w:after="0"/>
              <w:jc w:val="center"/>
              <w:rPr>
                <w:rFonts w:ascii="宋体" w:hAnsi="宋体"/>
              </w:rPr>
            </w:pPr>
          </w:p>
        </w:tc>
        <w:tc>
          <w:tcPr>
            <w:tcW w:w="804" w:type="dxa"/>
          </w:tcPr>
          <w:p>
            <w:pPr>
              <w:spacing w:before="0" w:after="0"/>
              <w:jc w:val="center"/>
              <w:rPr>
                <w:rFonts w:ascii="宋体" w:hAnsi="宋体"/>
              </w:rPr>
            </w:pPr>
          </w:p>
        </w:tc>
        <w:tc>
          <w:tcPr>
            <w:tcW w:w="788" w:type="dxa"/>
            <w:vAlign w:val="center"/>
          </w:tcPr>
          <w:p>
            <w:pPr>
              <w:spacing w:before="0" w:after="0"/>
              <w:jc w:val="center"/>
              <w:rPr>
                <w:rFonts w:ascii="宋体" w:hAnsi="宋体"/>
              </w:rPr>
            </w:pPr>
          </w:p>
        </w:tc>
        <w:tc>
          <w:tcPr>
            <w:tcW w:w="0" w:type="auto"/>
            <w:vAlign w:val="center"/>
          </w:tcPr>
          <w:p>
            <w:pPr>
              <w:spacing w:before="0" w:after="0"/>
              <w:jc w:val="center"/>
              <w:rPr>
                <w:rFonts w:ascii="宋体" w:hAnsi="宋体"/>
              </w:rPr>
            </w:pPr>
          </w:p>
        </w:tc>
        <w:tc>
          <w:tcPr>
            <w:tcW w:w="870" w:type="dxa"/>
            <w:vAlign w:val="center"/>
          </w:tcPr>
          <w:p>
            <w:pPr>
              <w:spacing w:before="0" w:after="0"/>
              <w:jc w:val="center"/>
              <w:rPr>
                <w:rFonts w:ascii="宋体" w:hAnsi="宋体"/>
              </w:rPr>
            </w:pPr>
          </w:p>
        </w:tc>
        <w:tc>
          <w:tcPr>
            <w:tcW w:w="1081" w:type="dxa"/>
          </w:tcPr>
          <w:p>
            <w:pPr>
              <w:spacing w:before="0" w:after="0"/>
              <w:jc w:val="center"/>
              <w:rPr>
                <w:rFonts w:ascii="宋体" w:hAnsi="宋体"/>
              </w:rPr>
            </w:pPr>
          </w:p>
        </w:tc>
        <w:tc>
          <w:tcPr>
            <w:tcW w:w="1116" w:type="dxa"/>
          </w:tcPr>
          <w:p>
            <w:pPr>
              <w:spacing w:before="0" w:after="0"/>
              <w:jc w:val="center"/>
              <w:rPr>
                <w:rFonts w:ascii="宋体" w:hAnsi="宋体"/>
              </w:rPr>
            </w:pPr>
          </w:p>
        </w:tc>
        <w:tc>
          <w:tcPr>
            <w:tcW w:w="0" w:type="auto"/>
          </w:tcPr>
          <w:p>
            <w:pPr>
              <w:spacing w:before="0" w:after="0"/>
              <w:jc w:val="center"/>
              <w:rPr>
                <w:rFonts w:ascii="宋体" w:hAnsi="宋体"/>
              </w:rPr>
            </w:pPr>
          </w:p>
        </w:tc>
        <w:tc>
          <w:tcPr>
            <w:tcW w:w="0" w:type="auto"/>
            <w:vAlign w:val="center"/>
          </w:tcPr>
          <w:p>
            <w:pPr>
              <w:spacing w:before="0" w:after="0"/>
              <w:jc w:val="center"/>
              <w:rPr>
                <w:rFonts w:ascii="宋体" w:hAnsi="宋体"/>
              </w:rPr>
            </w:pPr>
          </w:p>
        </w:tc>
      </w:tr>
      <w:tr>
        <w:trPr>
          <w:trHeight w:val="875" w:hRule="atLeast"/>
          <w:jc w:val="center"/>
        </w:trPr>
        <w:tc>
          <w:tcPr>
            <w:tcW w:w="0" w:type="auto"/>
            <w:vAlign w:val="center"/>
          </w:tcPr>
          <w:p>
            <w:pPr>
              <w:spacing w:before="0" w:after="0"/>
              <w:jc w:val="center"/>
              <w:rPr>
                <w:rFonts w:ascii="宋体" w:hAnsi="宋体"/>
              </w:rPr>
            </w:pPr>
          </w:p>
        </w:tc>
        <w:tc>
          <w:tcPr>
            <w:tcW w:w="804" w:type="dxa"/>
          </w:tcPr>
          <w:p>
            <w:pPr>
              <w:spacing w:before="0" w:after="0"/>
              <w:jc w:val="center"/>
              <w:rPr>
                <w:rFonts w:ascii="宋体" w:hAnsi="宋体"/>
              </w:rPr>
            </w:pPr>
          </w:p>
        </w:tc>
        <w:tc>
          <w:tcPr>
            <w:tcW w:w="788" w:type="dxa"/>
            <w:vAlign w:val="center"/>
          </w:tcPr>
          <w:p>
            <w:pPr>
              <w:spacing w:before="0" w:after="0"/>
              <w:jc w:val="center"/>
              <w:rPr>
                <w:rFonts w:ascii="宋体" w:hAnsi="宋体"/>
              </w:rPr>
            </w:pPr>
          </w:p>
        </w:tc>
        <w:tc>
          <w:tcPr>
            <w:tcW w:w="0" w:type="auto"/>
            <w:vAlign w:val="center"/>
          </w:tcPr>
          <w:p>
            <w:pPr>
              <w:spacing w:before="0" w:after="0"/>
              <w:jc w:val="center"/>
              <w:rPr>
                <w:rFonts w:ascii="宋体" w:hAnsi="宋体"/>
              </w:rPr>
            </w:pPr>
          </w:p>
        </w:tc>
        <w:tc>
          <w:tcPr>
            <w:tcW w:w="870" w:type="dxa"/>
            <w:vAlign w:val="center"/>
          </w:tcPr>
          <w:p>
            <w:pPr>
              <w:spacing w:before="0" w:after="0"/>
              <w:jc w:val="center"/>
              <w:rPr>
                <w:rFonts w:ascii="宋体" w:hAnsi="宋体"/>
              </w:rPr>
            </w:pPr>
          </w:p>
        </w:tc>
        <w:tc>
          <w:tcPr>
            <w:tcW w:w="1081" w:type="dxa"/>
          </w:tcPr>
          <w:p>
            <w:pPr>
              <w:spacing w:before="0" w:after="0"/>
              <w:jc w:val="center"/>
              <w:rPr>
                <w:rFonts w:ascii="宋体" w:hAnsi="宋体"/>
              </w:rPr>
            </w:pPr>
          </w:p>
        </w:tc>
        <w:tc>
          <w:tcPr>
            <w:tcW w:w="1116" w:type="dxa"/>
          </w:tcPr>
          <w:p>
            <w:pPr>
              <w:spacing w:before="0" w:after="0"/>
              <w:jc w:val="center"/>
              <w:rPr>
                <w:rFonts w:ascii="宋体" w:hAnsi="宋体"/>
              </w:rPr>
            </w:pPr>
          </w:p>
        </w:tc>
        <w:tc>
          <w:tcPr>
            <w:tcW w:w="0" w:type="auto"/>
          </w:tcPr>
          <w:p>
            <w:pPr>
              <w:spacing w:before="0" w:after="0"/>
              <w:jc w:val="center"/>
              <w:rPr>
                <w:rFonts w:ascii="宋体" w:hAnsi="宋体"/>
              </w:rPr>
            </w:pPr>
          </w:p>
        </w:tc>
        <w:tc>
          <w:tcPr>
            <w:tcW w:w="0" w:type="auto"/>
            <w:vAlign w:val="center"/>
          </w:tcPr>
          <w:p>
            <w:pPr>
              <w:spacing w:before="0" w:after="0"/>
              <w:jc w:val="center"/>
              <w:rPr>
                <w:rFonts w:ascii="宋体" w:hAnsi="宋体"/>
              </w:rPr>
            </w:pPr>
          </w:p>
        </w:tc>
      </w:tr>
      <w:tr>
        <w:trPr>
          <w:trHeight w:val="875" w:hRule="atLeast"/>
          <w:jc w:val="center"/>
        </w:trPr>
        <w:tc>
          <w:tcPr>
            <w:tcW w:w="0" w:type="auto"/>
            <w:vAlign w:val="center"/>
          </w:tcPr>
          <w:p>
            <w:pPr>
              <w:spacing w:before="0" w:after="0"/>
              <w:jc w:val="center"/>
              <w:rPr>
                <w:rFonts w:ascii="宋体" w:hAnsi="宋体"/>
              </w:rPr>
            </w:pPr>
          </w:p>
        </w:tc>
        <w:tc>
          <w:tcPr>
            <w:tcW w:w="804" w:type="dxa"/>
          </w:tcPr>
          <w:p>
            <w:pPr>
              <w:spacing w:before="0" w:after="0"/>
              <w:jc w:val="center"/>
              <w:rPr>
                <w:rFonts w:ascii="宋体" w:hAnsi="宋体"/>
              </w:rPr>
            </w:pPr>
          </w:p>
        </w:tc>
        <w:tc>
          <w:tcPr>
            <w:tcW w:w="788" w:type="dxa"/>
            <w:vAlign w:val="center"/>
          </w:tcPr>
          <w:p>
            <w:pPr>
              <w:spacing w:before="0" w:after="0"/>
              <w:jc w:val="center"/>
              <w:rPr>
                <w:rFonts w:ascii="宋体" w:hAnsi="宋体"/>
              </w:rPr>
            </w:pPr>
          </w:p>
        </w:tc>
        <w:tc>
          <w:tcPr>
            <w:tcW w:w="0" w:type="auto"/>
            <w:vAlign w:val="center"/>
          </w:tcPr>
          <w:p>
            <w:pPr>
              <w:spacing w:before="0" w:after="0"/>
              <w:jc w:val="center"/>
              <w:rPr>
                <w:rFonts w:ascii="宋体" w:hAnsi="宋体"/>
              </w:rPr>
            </w:pPr>
          </w:p>
        </w:tc>
        <w:tc>
          <w:tcPr>
            <w:tcW w:w="870" w:type="dxa"/>
            <w:vAlign w:val="center"/>
          </w:tcPr>
          <w:p>
            <w:pPr>
              <w:spacing w:before="0" w:after="0"/>
              <w:jc w:val="center"/>
              <w:rPr>
                <w:rFonts w:ascii="宋体" w:hAnsi="宋体"/>
              </w:rPr>
            </w:pPr>
          </w:p>
        </w:tc>
        <w:tc>
          <w:tcPr>
            <w:tcW w:w="1081" w:type="dxa"/>
          </w:tcPr>
          <w:p>
            <w:pPr>
              <w:spacing w:before="0" w:after="0"/>
              <w:jc w:val="center"/>
              <w:rPr>
                <w:rFonts w:ascii="宋体" w:hAnsi="宋体"/>
              </w:rPr>
            </w:pPr>
          </w:p>
        </w:tc>
        <w:tc>
          <w:tcPr>
            <w:tcW w:w="1116" w:type="dxa"/>
          </w:tcPr>
          <w:p>
            <w:pPr>
              <w:spacing w:before="0" w:after="0"/>
              <w:jc w:val="center"/>
              <w:rPr>
                <w:rFonts w:ascii="宋体" w:hAnsi="宋体"/>
              </w:rPr>
            </w:pPr>
          </w:p>
        </w:tc>
        <w:tc>
          <w:tcPr>
            <w:tcW w:w="0" w:type="auto"/>
          </w:tcPr>
          <w:p>
            <w:pPr>
              <w:spacing w:before="0" w:after="0"/>
              <w:jc w:val="center"/>
              <w:rPr>
                <w:rFonts w:ascii="宋体" w:hAnsi="宋体"/>
              </w:rPr>
            </w:pPr>
          </w:p>
        </w:tc>
        <w:tc>
          <w:tcPr>
            <w:tcW w:w="0" w:type="auto"/>
            <w:vAlign w:val="center"/>
          </w:tcPr>
          <w:p>
            <w:pPr>
              <w:spacing w:before="0" w:after="0"/>
              <w:jc w:val="center"/>
              <w:rPr>
                <w:rFonts w:ascii="宋体" w:hAnsi="宋体"/>
              </w:rPr>
            </w:pPr>
          </w:p>
        </w:tc>
      </w:tr>
    </w:tbl>
    <w:p>
      <w:pPr>
        <w:spacing w:before="0" w:after="0" w:line="360" w:lineRule="auto"/>
        <w:rPr>
          <w:rFonts w:ascii="宋体" w:hAnsi="宋体" w:cs="Arial"/>
          <w:bCs/>
        </w:rPr>
      </w:pPr>
    </w:p>
    <w:p>
      <w:pPr>
        <w:spacing w:before="0" w:after="0" w:line="360" w:lineRule="auto"/>
        <w:ind w:firstLine="420" w:firstLineChars="200"/>
        <w:rPr>
          <w:rFonts w:ascii="宋体" w:hAnsi="宋体" w:cs="Arial"/>
          <w:bCs/>
        </w:rPr>
      </w:pPr>
      <w:r>
        <w:rPr>
          <w:rFonts w:hint="eastAsia" w:ascii="宋体" w:hAnsi="宋体" w:cs="Arial"/>
          <w:bCs/>
          <w:szCs w:val="21"/>
        </w:rPr>
        <w:t>请投标人按委托人要求提供专项对接招标人的服务经理详细信息，包括但不限于：身份证复印件、学历学位证书复印件、资质证书复印件（如有）、人员在公司内资质等级证明（包含该服务经理在公司相应领域序列中排名）、劳动关系证明（与公司签署的劳动合同或社保缴费证明）等，上述材料均需加盖公章。</w:t>
      </w:r>
    </w:p>
    <w:p>
      <w:pPr>
        <w:spacing w:before="0" w:after="0" w:line="360" w:lineRule="auto"/>
        <w:ind w:firstLine="420" w:firstLineChars="200"/>
        <w:rPr>
          <w:rFonts w:ascii="宋体" w:hAnsi="宋体" w:cs="Arial"/>
          <w:bCs/>
          <w:szCs w:val="21"/>
        </w:rPr>
      </w:pPr>
      <w:r>
        <w:rPr>
          <w:rFonts w:hint="eastAsia" w:ascii="宋体" w:hAnsi="宋体" w:cs="Arial"/>
          <w:bCs/>
          <w:szCs w:val="21"/>
        </w:rPr>
        <w:t>请投标人按委托人要求中的领域大类设置及等级划分提供可投入的外包人员简历（详见第五章第</w:t>
      </w:r>
      <w:r>
        <w:rPr>
          <w:rFonts w:ascii="宋体" w:hAnsi="宋体" w:cs="Arial"/>
          <w:bCs/>
          <w:szCs w:val="21"/>
        </w:rPr>
        <w:t>2、3节）</w:t>
      </w:r>
      <w:r>
        <w:rPr>
          <w:rFonts w:hint="eastAsia" w:ascii="宋体" w:hAnsi="宋体" w:cs="Arial"/>
          <w:bCs/>
          <w:szCs w:val="21"/>
        </w:rPr>
        <w:t>。</w:t>
      </w:r>
    </w:p>
    <w:p>
      <w:pPr>
        <w:adjustRightInd w:val="0"/>
        <w:snapToGrid w:val="0"/>
        <w:spacing w:before="0" w:after="0" w:line="360" w:lineRule="auto"/>
        <w:ind w:firstLine="420" w:firstLineChars="200"/>
        <w:jc w:val="center"/>
        <w:rPr>
          <w:rFonts w:ascii="宋体" w:hAnsi="宋体"/>
          <w:b/>
          <w:snapToGrid w:val="0"/>
          <w:kern w:val="0"/>
          <w:szCs w:val="21"/>
        </w:rPr>
      </w:pPr>
      <w:bookmarkStart w:id="511" w:name="_Toc381703464"/>
      <w:r>
        <w:rPr>
          <w:rFonts w:hint="eastAsia" w:ascii="宋体" w:hAnsi="宋体"/>
          <w:b/>
          <w:snapToGrid w:val="0"/>
          <w:kern w:val="0"/>
          <w:szCs w:val="21"/>
        </w:rPr>
        <w:t>可用于</w:t>
      </w:r>
      <w:r>
        <w:rPr>
          <w:rFonts w:ascii="宋体" w:hAnsi="宋体"/>
          <w:b/>
          <w:snapToGrid w:val="0"/>
          <w:kern w:val="0"/>
          <w:szCs w:val="21"/>
        </w:rPr>
        <w:t>投入本项目的人员</w:t>
      </w:r>
      <w:bookmarkEnd w:id="511"/>
      <w:r>
        <w:rPr>
          <w:rFonts w:ascii="宋体" w:hAnsi="宋体"/>
          <w:b/>
          <w:snapToGrid w:val="0"/>
          <w:kern w:val="0"/>
          <w:szCs w:val="21"/>
        </w:rPr>
        <w:t>汇总表</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0"/>
        <w:gridCol w:w="803"/>
        <w:gridCol w:w="787"/>
        <w:gridCol w:w="581"/>
        <w:gridCol w:w="870"/>
        <w:gridCol w:w="721"/>
        <w:gridCol w:w="581"/>
        <w:gridCol w:w="1200"/>
        <w:gridCol w:w="1819"/>
        <w:gridCol w:w="581"/>
      </w:tblGrid>
      <w:tr>
        <w:trPr>
          <w:trHeight w:val="439" w:hRule="atLeast"/>
          <w:jc w:val="center"/>
        </w:trPr>
        <w:tc>
          <w:tcPr>
            <w:tcW w:w="0" w:type="auto"/>
            <w:vMerge w:val="restart"/>
            <w:vAlign w:val="center"/>
          </w:tcPr>
          <w:p>
            <w:pPr>
              <w:spacing w:before="0" w:after="0"/>
              <w:jc w:val="center"/>
              <w:rPr>
                <w:rFonts w:ascii="宋体" w:hAnsi="宋体"/>
              </w:rPr>
            </w:pPr>
            <w:r>
              <w:rPr>
                <w:rFonts w:ascii="宋体" w:hAnsi="宋体"/>
              </w:rPr>
              <w:t>序号</w:t>
            </w:r>
          </w:p>
        </w:tc>
        <w:tc>
          <w:tcPr>
            <w:tcW w:w="803" w:type="dxa"/>
            <w:vMerge w:val="restart"/>
            <w:vAlign w:val="center"/>
          </w:tcPr>
          <w:p>
            <w:pPr>
              <w:spacing w:before="0" w:after="0"/>
              <w:jc w:val="center"/>
              <w:rPr>
                <w:rFonts w:ascii="宋体" w:hAnsi="宋体"/>
              </w:rPr>
            </w:pPr>
            <w:r>
              <w:rPr>
                <w:rFonts w:hint="eastAsia" w:ascii="宋体" w:hAnsi="宋体"/>
              </w:rPr>
              <w:t>领域大类</w:t>
            </w:r>
          </w:p>
        </w:tc>
        <w:tc>
          <w:tcPr>
            <w:tcW w:w="787" w:type="dxa"/>
            <w:vMerge w:val="restart"/>
            <w:vAlign w:val="center"/>
          </w:tcPr>
          <w:p>
            <w:pPr>
              <w:spacing w:before="0" w:after="0"/>
              <w:jc w:val="center"/>
              <w:rPr>
                <w:rFonts w:ascii="宋体" w:hAnsi="宋体"/>
              </w:rPr>
            </w:pPr>
            <w:r>
              <w:rPr>
                <w:rFonts w:hint="eastAsia" w:ascii="宋体" w:hAnsi="宋体"/>
              </w:rPr>
              <w:t>岗位</w:t>
            </w:r>
          </w:p>
        </w:tc>
        <w:tc>
          <w:tcPr>
            <w:tcW w:w="0" w:type="auto"/>
            <w:vMerge w:val="restart"/>
            <w:vAlign w:val="center"/>
          </w:tcPr>
          <w:p>
            <w:pPr>
              <w:spacing w:before="0" w:after="0"/>
              <w:jc w:val="center"/>
              <w:rPr>
                <w:rFonts w:ascii="宋体" w:hAnsi="宋体"/>
              </w:rPr>
            </w:pPr>
            <w:r>
              <w:rPr>
                <w:rFonts w:hint="eastAsia" w:ascii="宋体" w:hAnsi="宋体"/>
              </w:rPr>
              <w:t>等级</w:t>
            </w:r>
          </w:p>
        </w:tc>
        <w:tc>
          <w:tcPr>
            <w:tcW w:w="870" w:type="dxa"/>
            <w:vMerge w:val="restart"/>
            <w:vAlign w:val="center"/>
          </w:tcPr>
          <w:p>
            <w:pPr>
              <w:spacing w:before="0" w:after="0"/>
              <w:jc w:val="center"/>
              <w:rPr>
                <w:rFonts w:ascii="宋体" w:hAnsi="宋体"/>
              </w:rPr>
            </w:pPr>
            <w:r>
              <w:rPr>
                <w:rFonts w:ascii="宋体" w:hAnsi="宋体"/>
              </w:rPr>
              <w:t>姓名</w:t>
            </w:r>
          </w:p>
        </w:tc>
        <w:tc>
          <w:tcPr>
            <w:tcW w:w="721" w:type="dxa"/>
            <w:vMerge w:val="restart"/>
            <w:vAlign w:val="center"/>
          </w:tcPr>
          <w:p>
            <w:pPr>
              <w:spacing w:before="0" w:after="0"/>
              <w:jc w:val="center"/>
              <w:rPr>
                <w:rFonts w:ascii="宋体" w:hAnsi="宋体"/>
              </w:rPr>
            </w:pPr>
            <w:r>
              <w:rPr>
                <w:rFonts w:ascii="宋体" w:hAnsi="宋体"/>
              </w:rPr>
              <w:t>工作年限</w:t>
            </w:r>
          </w:p>
        </w:tc>
        <w:tc>
          <w:tcPr>
            <w:tcW w:w="0" w:type="auto"/>
            <w:vMerge w:val="restart"/>
            <w:vAlign w:val="center"/>
          </w:tcPr>
          <w:p>
            <w:pPr>
              <w:spacing w:before="0" w:after="0"/>
              <w:jc w:val="center"/>
              <w:rPr>
                <w:rFonts w:ascii="宋体" w:hAnsi="宋体"/>
              </w:rPr>
            </w:pPr>
            <w:r>
              <w:rPr>
                <w:rFonts w:ascii="宋体" w:hAnsi="宋体"/>
              </w:rPr>
              <w:t>学历</w:t>
            </w:r>
          </w:p>
        </w:tc>
        <w:tc>
          <w:tcPr>
            <w:tcW w:w="0" w:type="auto"/>
            <w:vMerge w:val="restart"/>
            <w:vAlign w:val="center"/>
          </w:tcPr>
          <w:p>
            <w:pPr>
              <w:spacing w:before="0" w:after="0"/>
              <w:jc w:val="center"/>
              <w:rPr>
                <w:rFonts w:ascii="宋体" w:hAnsi="宋体"/>
              </w:rPr>
            </w:pPr>
            <w:r>
              <w:rPr>
                <w:rFonts w:ascii="宋体" w:hAnsi="宋体"/>
              </w:rPr>
              <w:t>类似项目经验</w:t>
            </w:r>
          </w:p>
        </w:tc>
        <w:tc>
          <w:tcPr>
            <w:tcW w:w="0" w:type="auto"/>
            <w:vMerge w:val="restart"/>
            <w:vAlign w:val="center"/>
          </w:tcPr>
          <w:p>
            <w:pPr>
              <w:spacing w:before="0" w:after="0"/>
              <w:jc w:val="center"/>
              <w:rPr>
                <w:rFonts w:ascii="宋体" w:hAnsi="宋体"/>
              </w:rPr>
            </w:pPr>
            <w:r>
              <w:rPr>
                <w:rFonts w:hint="eastAsia" w:ascii="宋体" w:hAnsi="宋体"/>
              </w:rPr>
              <w:t>面试通过后是否可到场</w:t>
            </w:r>
          </w:p>
        </w:tc>
        <w:tc>
          <w:tcPr>
            <w:tcW w:w="0" w:type="auto"/>
            <w:vMerge w:val="restart"/>
            <w:vAlign w:val="center"/>
          </w:tcPr>
          <w:p>
            <w:pPr>
              <w:spacing w:before="0" w:after="0"/>
              <w:jc w:val="center"/>
              <w:rPr>
                <w:rFonts w:ascii="宋体" w:hAnsi="宋体"/>
              </w:rPr>
            </w:pPr>
            <w:r>
              <w:rPr>
                <w:rFonts w:ascii="宋体" w:hAnsi="宋体"/>
              </w:rPr>
              <w:t>备注</w:t>
            </w:r>
          </w:p>
        </w:tc>
      </w:tr>
      <w:tr>
        <w:trPr>
          <w:trHeight w:val="462" w:hRule="atLeast"/>
          <w:jc w:val="center"/>
        </w:trPr>
        <w:tc>
          <w:tcPr>
            <w:tcW w:w="0" w:type="auto"/>
            <w:vMerge w:val="continue"/>
            <w:vAlign w:val="center"/>
          </w:tcPr>
          <w:p>
            <w:pPr>
              <w:spacing w:before="0" w:after="0"/>
              <w:rPr>
                <w:rFonts w:ascii="宋体" w:hAnsi="宋体"/>
              </w:rPr>
            </w:pPr>
          </w:p>
        </w:tc>
        <w:tc>
          <w:tcPr>
            <w:tcW w:w="803" w:type="dxa"/>
            <w:vMerge w:val="continue"/>
          </w:tcPr>
          <w:p>
            <w:pPr>
              <w:spacing w:before="0" w:after="0"/>
              <w:rPr>
                <w:rFonts w:ascii="宋体" w:hAnsi="宋体"/>
              </w:rPr>
            </w:pPr>
          </w:p>
        </w:tc>
        <w:tc>
          <w:tcPr>
            <w:tcW w:w="787" w:type="dxa"/>
            <w:vMerge w:val="continue"/>
            <w:vAlign w:val="center"/>
          </w:tcPr>
          <w:p>
            <w:pPr>
              <w:spacing w:before="0" w:after="0"/>
              <w:rPr>
                <w:rFonts w:ascii="宋体" w:hAnsi="宋体"/>
              </w:rPr>
            </w:pPr>
          </w:p>
        </w:tc>
        <w:tc>
          <w:tcPr>
            <w:tcW w:w="0" w:type="auto"/>
            <w:vMerge w:val="continue"/>
            <w:vAlign w:val="center"/>
          </w:tcPr>
          <w:p>
            <w:pPr>
              <w:spacing w:before="0" w:after="0"/>
              <w:rPr>
                <w:rFonts w:ascii="宋体" w:hAnsi="宋体"/>
              </w:rPr>
            </w:pPr>
          </w:p>
        </w:tc>
        <w:tc>
          <w:tcPr>
            <w:tcW w:w="870" w:type="dxa"/>
            <w:vMerge w:val="continue"/>
            <w:vAlign w:val="center"/>
          </w:tcPr>
          <w:p>
            <w:pPr>
              <w:spacing w:before="0" w:after="0"/>
              <w:rPr>
                <w:rFonts w:ascii="宋体" w:hAnsi="宋体"/>
              </w:rPr>
            </w:pPr>
          </w:p>
        </w:tc>
        <w:tc>
          <w:tcPr>
            <w:tcW w:w="721" w:type="dxa"/>
            <w:vMerge w:val="continue"/>
          </w:tcPr>
          <w:p>
            <w:pPr>
              <w:spacing w:before="0" w:after="0"/>
              <w:jc w:val="center"/>
              <w:rPr>
                <w:rFonts w:ascii="宋体" w:hAnsi="宋体"/>
              </w:rPr>
            </w:pPr>
          </w:p>
        </w:tc>
        <w:tc>
          <w:tcPr>
            <w:tcW w:w="0" w:type="auto"/>
            <w:vMerge w:val="continue"/>
          </w:tcPr>
          <w:p>
            <w:pPr>
              <w:spacing w:before="0" w:after="0"/>
              <w:jc w:val="center"/>
              <w:rPr>
                <w:rFonts w:ascii="宋体" w:hAnsi="宋体"/>
              </w:rPr>
            </w:pPr>
          </w:p>
        </w:tc>
        <w:tc>
          <w:tcPr>
            <w:tcW w:w="0" w:type="auto"/>
            <w:vMerge w:val="continue"/>
          </w:tcPr>
          <w:p>
            <w:pPr>
              <w:spacing w:before="0" w:after="0"/>
              <w:jc w:val="center"/>
              <w:rPr>
                <w:rFonts w:ascii="宋体" w:hAnsi="宋体"/>
              </w:rPr>
            </w:pPr>
          </w:p>
        </w:tc>
        <w:tc>
          <w:tcPr>
            <w:tcW w:w="0" w:type="auto"/>
            <w:vMerge w:val="continue"/>
          </w:tcPr>
          <w:p>
            <w:pPr>
              <w:spacing w:before="0" w:after="0"/>
              <w:jc w:val="center"/>
              <w:rPr>
                <w:rFonts w:ascii="宋体" w:hAnsi="宋体"/>
              </w:rPr>
            </w:pPr>
          </w:p>
        </w:tc>
        <w:tc>
          <w:tcPr>
            <w:tcW w:w="0" w:type="auto"/>
            <w:vMerge w:val="continue"/>
            <w:vAlign w:val="center"/>
          </w:tcPr>
          <w:p>
            <w:pPr>
              <w:spacing w:before="0" w:after="0"/>
              <w:jc w:val="center"/>
              <w:rPr>
                <w:rFonts w:ascii="宋体" w:hAnsi="宋体"/>
              </w:rPr>
            </w:pPr>
          </w:p>
        </w:tc>
      </w:tr>
      <w:tr>
        <w:trPr>
          <w:trHeight w:val="875" w:hRule="atLeast"/>
          <w:jc w:val="center"/>
        </w:trPr>
        <w:tc>
          <w:tcPr>
            <w:tcW w:w="0" w:type="auto"/>
            <w:vAlign w:val="center"/>
          </w:tcPr>
          <w:p>
            <w:pPr>
              <w:spacing w:before="0" w:after="0"/>
              <w:jc w:val="center"/>
              <w:rPr>
                <w:rFonts w:ascii="宋体" w:hAnsi="宋体"/>
              </w:rPr>
            </w:pPr>
          </w:p>
        </w:tc>
        <w:tc>
          <w:tcPr>
            <w:tcW w:w="803" w:type="dxa"/>
          </w:tcPr>
          <w:p>
            <w:pPr>
              <w:spacing w:before="0" w:after="0"/>
              <w:jc w:val="center"/>
              <w:rPr>
                <w:rFonts w:ascii="宋体" w:hAnsi="宋体"/>
              </w:rPr>
            </w:pPr>
          </w:p>
        </w:tc>
        <w:tc>
          <w:tcPr>
            <w:tcW w:w="787" w:type="dxa"/>
            <w:vAlign w:val="center"/>
          </w:tcPr>
          <w:p>
            <w:pPr>
              <w:spacing w:before="0" w:after="0"/>
              <w:jc w:val="center"/>
              <w:rPr>
                <w:rFonts w:ascii="宋体" w:hAnsi="宋体"/>
              </w:rPr>
            </w:pPr>
          </w:p>
        </w:tc>
        <w:tc>
          <w:tcPr>
            <w:tcW w:w="0" w:type="auto"/>
            <w:vAlign w:val="center"/>
          </w:tcPr>
          <w:p>
            <w:pPr>
              <w:spacing w:before="0" w:after="0"/>
              <w:jc w:val="center"/>
              <w:rPr>
                <w:rFonts w:ascii="宋体" w:hAnsi="宋体"/>
              </w:rPr>
            </w:pPr>
          </w:p>
        </w:tc>
        <w:tc>
          <w:tcPr>
            <w:tcW w:w="870" w:type="dxa"/>
            <w:vAlign w:val="center"/>
          </w:tcPr>
          <w:p>
            <w:pPr>
              <w:spacing w:before="0" w:after="0"/>
              <w:jc w:val="center"/>
              <w:rPr>
                <w:rFonts w:ascii="宋体" w:hAnsi="宋体"/>
              </w:rPr>
            </w:pPr>
          </w:p>
        </w:tc>
        <w:tc>
          <w:tcPr>
            <w:tcW w:w="721" w:type="dxa"/>
          </w:tcPr>
          <w:p>
            <w:pPr>
              <w:spacing w:before="0" w:after="0"/>
              <w:jc w:val="center"/>
              <w:rPr>
                <w:rFonts w:ascii="宋体" w:hAnsi="宋体"/>
              </w:rPr>
            </w:pPr>
          </w:p>
        </w:tc>
        <w:tc>
          <w:tcPr>
            <w:tcW w:w="0" w:type="auto"/>
          </w:tcPr>
          <w:p>
            <w:pPr>
              <w:spacing w:before="0" w:after="0"/>
              <w:jc w:val="center"/>
              <w:rPr>
                <w:rFonts w:ascii="宋体" w:hAnsi="宋体"/>
              </w:rPr>
            </w:pPr>
          </w:p>
        </w:tc>
        <w:tc>
          <w:tcPr>
            <w:tcW w:w="0" w:type="auto"/>
          </w:tcPr>
          <w:p>
            <w:pPr>
              <w:spacing w:before="0" w:after="0"/>
              <w:jc w:val="center"/>
              <w:rPr>
                <w:rFonts w:ascii="宋体" w:hAnsi="宋体"/>
              </w:rPr>
            </w:pPr>
          </w:p>
        </w:tc>
        <w:tc>
          <w:tcPr>
            <w:tcW w:w="0" w:type="auto"/>
          </w:tcPr>
          <w:p>
            <w:pPr>
              <w:spacing w:before="0" w:after="0"/>
              <w:jc w:val="center"/>
              <w:rPr>
                <w:rFonts w:ascii="宋体" w:hAnsi="宋体"/>
              </w:rPr>
            </w:pPr>
          </w:p>
        </w:tc>
        <w:tc>
          <w:tcPr>
            <w:tcW w:w="0" w:type="auto"/>
            <w:vAlign w:val="center"/>
          </w:tcPr>
          <w:p>
            <w:pPr>
              <w:spacing w:before="0" w:after="0"/>
              <w:jc w:val="center"/>
              <w:rPr>
                <w:rFonts w:ascii="宋体" w:hAnsi="宋体"/>
              </w:rPr>
            </w:pPr>
          </w:p>
        </w:tc>
      </w:tr>
      <w:tr>
        <w:trPr>
          <w:trHeight w:val="875" w:hRule="atLeast"/>
          <w:jc w:val="center"/>
        </w:trPr>
        <w:tc>
          <w:tcPr>
            <w:tcW w:w="0" w:type="auto"/>
            <w:vAlign w:val="center"/>
          </w:tcPr>
          <w:p>
            <w:pPr>
              <w:spacing w:before="0" w:after="0"/>
              <w:jc w:val="center"/>
              <w:rPr>
                <w:rFonts w:ascii="宋体" w:hAnsi="宋体"/>
              </w:rPr>
            </w:pPr>
          </w:p>
        </w:tc>
        <w:tc>
          <w:tcPr>
            <w:tcW w:w="803" w:type="dxa"/>
          </w:tcPr>
          <w:p>
            <w:pPr>
              <w:spacing w:before="0" w:after="0"/>
              <w:jc w:val="center"/>
              <w:rPr>
                <w:rFonts w:ascii="宋体" w:hAnsi="宋体"/>
              </w:rPr>
            </w:pPr>
          </w:p>
        </w:tc>
        <w:tc>
          <w:tcPr>
            <w:tcW w:w="787" w:type="dxa"/>
            <w:vAlign w:val="center"/>
          </w:tcPr>
          <w:p>
            <w:pPr>
              <w:spacing w:before="0" w:after="0"/>
              <w:jc w:val="center"/>
              <w:rPr>
                <w:rFonts w:ascii="宋体" w:hAnsi="宋体"/>
              </w:rPr>
            </w:pPr>
          </w:p>
        </w:tc>
        <w:tc>
          <w:tcPr>
            <w:tcW w:w="0" w:type="auto"/>
            <w:vAlign w:val="center"/>
          </w:tcPr>
          <w:p>
            <w:pPr>
              <w:spacing w:before="0" w:after="0"/>
              <w:jc w:val="center"/>
              <w:rPr>
                <w:rFonts w:ascii="宋体" w:hAnsi="宋体"/>
              </w:rPr>
            </w:pPr>
          </w:p>
        </w:tc>
        <w:tc>
          <w:tcPr>
            <w:tcW w:w="870" w:type="dxa"/>
            <w:vAlign w:val="center"/>
          </w:tcPr>
          <w:p>
            <w:pPr>
              <w:spacing w:before="0" w:after="0"/>
              <w:jc w:val="center"/>
              <w:rPr>
                <w:rFonts w:ascii="宋体" w:hAnsi="宋体"/>
              </w:rPr>
            </w:pPr>
          </w:p>
        </w:tc>
        <w:tc>
          <w:tcPr>
            <w:tcW w:w="721" w:type="dxa"/>
          </w:tcPr>
          <w:p>
            <w:pPr>
              <w:spacing w:before="0" w:after="0"/>
              <w:jc w:val="center"/>
              <w:rPr>
                <w:rFonts w:ascii="宋体" w:hAnsi="宋体"/>
              </w:rPr>
            </w:pPr>
          </w:p>
        </w:tc>
        <w:tc>
          <w:tcPr>
            <w:tcW w:w="0" w:type="auto"/>
          </w:tcPr>
          <w:p>
            <w:pPr>
              <w:spacing w:before="0" w:after="0"/>
              <w:jc w:val="center"/>
              <w:rPr>
                <w:rFonts w:ascii="宋体" w:hAnsi="宋体"/>
              </w:rPr>
            </w:pPr>
          </w:p>
        </w:tc>
        <w:tc>
          <w:tcPr>
            <w:tcW w:w="0" w:type="auto"/>
          </w:tcPr>
          <w:p>
            <w:pPr>
              <w:spacing w:before="0" w:after="0"/>
              <w:jc w:val="center"/>
              <w:rPr>
                <w:rFonts w:ascii="宋体" w:hAnsi="宋体"/>
              </w:rPr>
            </w:pPr>
          </w:p>
        </w:tc>
        <w:tc>
          <w:tcPr>
            <w:tcW w:w="0" w:type="auto"/>
          </w:tcPr>
          <w:p>
            <w:pPr>
              <w:spacing w:before="0" w:after="0"/>
              <w:jc w:val="center"/>
              <w:rPr>
                <w:rFonts w:ascii="宋体" w:hAnsi="宋体"/>
              </w:rPr>
            </w:pPr>
          </w:p>
        </w:tc>
        <w:tc>
          <w:tcPr>
            <w:tcW w:w="0" w:type="auto"/>
            <w:vAlign w:val="center"/>
          </w:tcPr>
          <w:p>
            <w:pPr>
              <w:spacing w:before="0" w:after="0"/>
              <w:jc w:val="center"/>
              <w:rPr>
                <w:rFonts w:ascii="宋体" w:hAnsi="宋体"/>
              </w:rPr>
            </w:pPr>
          </w:p>
        </w:tc>
      </w:tr>
      <w:tr>
        <w:trPr>
          <w:trHeight w:val="875" w:hRule="atLeast"/>
          <w:jc w:val="center"/>
        </w:trPr>
        <w:tc>
          <w:tcPr>
            <w:tcW w:w="0" w:type="auto"/>
            <w:vAlign w:val="center"/>
          </w:tcPr>
          <w:p>
            <w:pPr>
              <w:spacing w:before="0" w:after="0"/>
              <w:jc w:val="center"/>
              <w:rPr>
                <w:rFonts w:ascii="宋体" w:hAnsi="宋体"/>
              </w:rPr>
            </w:pPr>
          </w:p>
        </w:tc>
        <w:tc>
          <w:tcPr>
            <w:tcW w:w="803" w:type="dxa"/>
          </w:tcPr>
          <w:p>
            <w:pPr>
              <w:spacing w:before="0" w:after="0"/>
              <w:jc w:val="center"/>
              <w:rPr>
                <w:rFonts w:ascii="宋体" w:hAnsi="宋体"/>
              </w:rPr>
            </w:pPr>
          </w:p>
        </w:tc>
        <w:tc>
          <w:tcPr>
            <w:tcW w:w="787" w:type="dxa"/>
            <w:vAlign w:val="center"/>
          </w:tcPr>
          <w:p>
            <w:pPr>
              <w:spacing w:before="0" w:after="0"/>
              <w:jc w:val="center"/>
              <w:rPr>
                <w:rFonts w:ascii="宋体" w:hAnsi="宋体"/>
              </w:rPr>
            </w:pPr>
          </w:p>
        </w:tc>
        <w:tc>
          <w:tcPr>
            <w:tcW w:w="0" w:type="auto"/>
            <w:vAlign w:val="center"/>
          </w:tcPr>
          <w:p>
            <w:pPr>
              <w:spacing w:before="0" w:after="0"/>
              <w:jc w:val="center"/>
              <w:rPr>
                <w:rFonts w:ascii="宋体" w:hAnsi="宋体"/>
              </w:rPr>
            </w:pPr>
          </w:p>
        </w:tc>
        <w:tc>
          <w:tcPr>
            <w:tcW w:w="870" w:type="dxa"/>
            <w:vAlign w:val="center"/>
          </w:tcPr>
          <w:p>
            <w:pPr>
              <w:spacing w:before="0" w:after="0"/>
              <w:jc w:val="center"/>
              <w:rPr>
                <w:rFonts w:ascii="宋体" w:hAnsi="宋体"/>
              </w:rPr>
            </w:pPr>
          </w:p>
        </w:tc>
        <w:tc>
          <w:tcPr>
            <w:tcW w:w="721" w:type="dxa"/>
          </w:tcPr>
          <w:p>
            <w:pPr>
              <w:spacing w:before="0" w:after="0"/>
              <w:jc w:val="center"/>
              <w:rPr>
                <w:rFonts w:ascii="宋体" w:hAnsi="宋体"/>
              </w:rPr>
            </w:pPr>
          </w:p>
        </w:tc>
        <w:tc>
          <w:tcPr>
            <w:tcW w:w="0" w:type="auto"/>
          </w:tcPr>
          <w:p>
            <w:pPr>
              <w:spacing w:before="0" w:after="0"/>
              <w:jc w:val="center"/>
              <w:rPr>
                <w:rFonts w:ascii="宋体" w:hAnsi="宋体"/>
              </w:rPr>
            </w:pPr>
          </w:p>
        </w:tc>
        <w:tc>
          <w:tcPr>
            <w:tcW w:w="0" w:type="auto"/>
          </w:tcPr>
          <w:p>
            <w:pPr>
              <w:spacing w:before="0" w:after="0"/>
              <w:jc w:val="center"/>
              <w:rPr>
                <w:rFonts w:ascii="宋体" w:hAnsi="宋体"/>
              </w:rPr>
            </w:pPr>
          </w:p>
        </w:tc>
        <w:tc>
          <w:tcPr>
            <w:tcW w:w="0" w:type="auto"/>
          </w:tcPr>
          <w:p>
            <w:pPr>
              <w:spacing w:before="0" w:after="0"/>
              <w:jc w:val="center"/>
              <w:rPr>
                <w:rFonts w:ascii="宋体" w:hAnsi="宋体"/>
              </w:rPr>
            </w:pPr>
          </w:p>
        </w:tc>
        <w:tc>
          <w:tcPr>
            <w:tcW w:w="0" w:type="auto"/>
            <w:vAlign w:val="center"/>
          </w:tcPr>
          <w:p>
            <w:pPr>
              <w:spacing w:before="0" w:after="0"/>
              <w:jc w:val="center"/>
              <w:rPr>
                <w:rFonts w:ascii="宋体" w:hAnsi="宋体"/>
              </w:rPr>
            </w:pPr>
          </w:p>
        </w:tc>
      </w:tr>
      <w:tr>
        <w:trPr>
          <w:trHeight w:val="875" w:hRule="atLeast"/>
          <w:jc w:val="center"/>
        </w:trPr>
        <w:tc>
          <w:tcPr>
            <w:tcW w:w="0" w:type="auto"/>
            <w:vAlign w:val="center"/>
          </w:tcPr>
          <w:p>
            <w:pPr>
              <w:spacing w:before="0" w:after="0"/>
              <w:jc w:val="center"/>
              <w:rPr>
                <w:rFonts w:ascii="宋体" w:hAnsi="宋体"/>
              </w:rPr>
            </w:pPr>
          </w:p>
        </w:tc>
        <w:tc>
          <w:tcPr>
            <w:tcW w:w="803" w:type="dxa"/>
          </w:tcPr>
          <w:p>
            <w:pPr>
              <w:spacing w:before="0" w:after="0"/>
              <w:jc w:val="center"/>
              <w:rPr>
                <w:rFonts w:ascii="宋体" w:hAnsi="宋体"/>
              </w:rPr>
            </w:pPr>
          </w:p>
        </w:tc>
        <w:tc>
          <w:tcPr>
            <w:tcW w:w="787" w:type="dxa"/>
            <w:vAlign w:val="center"/>
          </w:tcPr>
          <w:p>
            <w:pPr>
              <w:spacing w:before="0" w:after="0"/>
              <w:jc w:val="center"/>
              <w:rPr>
                <w:rFonts w:ascii="宋体" w:hAnsi="宋体"/>
              </w:rPr>
            </w:pPr>
          </w:p>
        </w:tc>
        <w:tc>
          <w:tcPr>
            <w:tcW w:w="0" w:type="auto"/>
            <w:vAlign w:val="center"/>
          </w:tcPr>
          <w:p>
            <w:pPr>
              <w:spacing w:before="0" w:after="0"/>
              <w:jc w:val="center"/>
              <w:rPr>
                <w:rFonts w:ascii="宋体" w:hAnsi="宋体"/>
              </w:rPr>
            </w:pPr>
          </w:p>
        </w:tc>
        <w:tc>
          <w:tcPr>
            <w:tcW w:w="870" w:type="dxa"/>
            <w:vAlign w:val="center"/>
          </w:tcPr>
          <w:p>
            <w:pPr>
              <w:spacing w:before="0" w:after="0"/>
              <w:jc w:val="center"/>
              <w:rPr>
                <w:rFonts w:ascii="宋体" w:hAnsi="宋体"/>
              </w:rPr>
            </w:pPr>
          </w:p>
        </w:tc>
        <w:tc>
          <w:tcPr>
            <w:tcW w:w="721" w:type="dxa"/>
          </w:tcPr>
          <w:p>
            <w:pPr>
              <w:spacing w:before="0" w:after="0"/>
              <w:jc w:val="center"/>
              <w:rPr>
                <w:rFonts w:ascii="宋体" w:hAnsi="宋体"/>
              </w:rPr>
            </w:pPr>
          </w:p>
        </w:tc>
        <w:tc>
          <w:tcPr>
            <w:tcW w:w="0" w:type="auto"/>
          </w:tcPr>
          <w:p>
            <w:pPr>
              <w:spacing w:before="0" w:after="0"/>
              <w:jc w:val="center"/>
              <w:rPr>
                <w:rFonts w:ascii="宋体" w:hAnsi="宋体"/>
              </w:rPr>
            </w:pPr>
          </w:p>
        </w:tc>
        <w:tc>
          <w:tcPr>
            <w:tcW w:w="0" w:type="auto"/>
          </w:tcPr>
          <w:p>
            <w:pPr>
              <w:spacing w:before="0" w:after="0"/>
              <w:jc w:val="center"/>
              <w:rPr>
                <w:rFonts w:ascii="宋体" w:hAnsi="宋体"/>
              </w:rPr>
            </w:pPr>
          </w:p>
        </w:tc>
        <w:tc>
          <w:tcPr>
            <w:tcW w:w="0" w:type="auto"/>
          </w:tcPr>
          <w:p>
            <w:pPr>
              <w:spacing w:before="0" w:after="0"/>
              <w:jc w:val="center"/>
              <w:rPr>
                <w:rFonts w:ascii="宋体" w:hAnsi="宋体"/>
              </w:rPr>
            </w:pPr>
          </w:p>
        </w:tc>
        <w:tc>
          <w:tcPr>
            <w:tcW w:w="0" w:type="auto"/>
            <w:vAlign w:val="center"/>
          </w:tcPr>
          <w:p>
            <w:pPr>
              <w:spacing w:before="0" w:after="0"/>
              <w:jc w:val="center"/>
              <w:rPr>
                <w:rFonts w:ascii="宋体" w:hAnsi="宋体"/>
              </w:rPr>
            </w:pPr>
          </w:p>
        </w:tc>
      </w:tr>
    </w:tbl>
    <w:p>
      <w:pPr>
        <w:adjustRightInd w:val="0"/>
        <w:snapToGrid w:val="0"/>
        <w:spacing w:before="0" w:after="0" w:line="360" w:lineRule="auto"/>
        <w:ind w:firstLine="420" w:firstLineChars="200"/>
        <w:jc w:val="center"/>
        <w:rPr>
          <w:rFonts w:ascii="宋体" w:hAnsi="宋体"/>
          <w:b/>
          <w:snapToGrid w:val="0"/>
          <w:kern w:val="0"/>
          <w:szCs w:val="21"/>
        </w:rPr>
      </w:pPr>
    </w:p>
    <w:p>
      <w:pPr>
        <w:adjustRightInd w:val="0"/>
        <w:snapToGrid w:val="0"/>
        <w:spacing w:before="0" w:after="0" w:line="360" w:lineRule="auto"/>
        <w:ind w:firstLine="420" w:firstLineChars="200"/>
        <w:jc w:val="center"/>
        <w:rPr>
          <w:rFonts w:ascii="宋体" w:hAnsi="宋体"/>
          <w:b/>
          <w:snapToGrid w:val="0"/>
          <w:kern w:val="0"/>
          <w:szCs w:val="21"/>
        </w:rPr>
      </w:pPr>
    </w:p>
    <w:p>
      <w:pPr>
        <w:adjustRightInd w:val="0"/>
        <w:snapToGrid w:val="0"/>
        <w:spacing w:before="0" w:after="0" w:line="360" w:lineRule="auto"/>
        <w:ind w:firstLine="420" w:firstLineChars="200"/>
        <w:jc w:val="center"/>
        <w:rPr>
          <w:rFonts w:ascii="宋体" w:hAnsi="宋体"/>
          <w:b/>
          <w:snapToGrid w:val="0"/>
          <w:kern w:val="0"/>
          <w:szCs w:val="21"/>
        </w:rPr>
      </w:pPr>
      <w:bookmarkStart w:id="512" w:name="OLE_LINK3"/>
      <w:r>
        <w:rPr>
          <w:rFonts w:hint="eastAsia" w:ascii="宋体" w:hAnsi="宋体"/>
          <w:b/>
          <w:snapToGrid w:val="0"/>
          <w:kern w:val="0"/>
          <w:szCs w:val="21"/>
        </w:rPr>
        <w:t>外包</w:t>
      </w:r>
      <w:r>
        <w:rPr>
          <w:rFonts w:ascii="宋体" w:hAnsi="宋体"/>
          <w:b/>
          <w:snapToGrid w:val="0"/>
          <w:kern w:val="0"/>
          <w:szCs w:val="21"/>
        </w:rPr>
        <w:t>人员简历表</w:t>
      </w:r>
    </w:p>
    <w:tbl>
      <w:tblPr>
        <w:tblStyle w:val="42"/>
        <w:tblW w:w="5001"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97"/>
        <w:gridCol w:w="1016"/>
        <w:gridCol w:w="1816"/>
        <w:gridCol w:w="1168"/>
        <w:gridCol w:w="2297"/>
        <w:gridCol w:w="1031"/>
      </w:tblGrid>
      <w:tr>
        <w:tc>
          <w:tcPr>
            <w:tcW w:w="702" w:type="pct"/>
            <w:vAlign w:val="center"/>
          </w:tcPr>
          <w:p>
            <w:pPr>
              <w:pStyle w:val="148"/>
              <w:spacing w:before="0" w:after="0" w:line="440" w:lineRule="exact"/>
              <w:jc w:val="center"/>
              <w:rPr>
                <w:rFonts w:ascii="宋体" w:hAnsi="宋体" w:eastAsia="宋体"/>
                <w:sz w:val="21"/>
                <w:lang w:eastAsia="zh-CN"/>
              </w:rPr>
            </w:pPr>
            <w:r>
              <w:rPr>
                <w:rFonts w:hint="eastAsia" w:ascii="宋体" w:hAnsi="宋体" w:eastAsia="宋体"/>
                <w:sz w:val="21"/>
                <w:lang w:eastAsia="zh-CN"/>
              </w:rPr>
              <w:t>外包商名称</w:t>
            </w:r>
          </w:p>
        </w:tc>
        <w:tc>
          <w:tcPr>
            <w:tcW w:w="4298" w:type="pct"/>
            <w:gridSpan w:val="5"/>
            <w:vAlign w:val="center"/>
          </w:tcPr>
          <w:p>
            <w:pPr>
              <w:pStyle w:val="148"/>
              <w:spacing w:before="0" w:after="0" w:line="440" w:lineRule="exact"/>
              <w:rPr>
                <w:rFonts w:ascii="宋体" w:hAnsi="宋体" w:eastAsia="宋体"/>
                <w:sz w:val="21"/>
                <w:lang w:eastAsia="zh-CN"/>
              </w:rPr>
            </w:pPr>
          </w:p>
        </w:tc>
      </w:tr>
      <w:tr>
        <w:tc>
          <w:tcPr>
            <w:tcW w:w="702" w:type="pct"/>
            <w:vAlign w:val="center"/>
          </w:tcPr>
          <w:p>
            <w:pPr>
              <w:pStyle w:val="148"/>
              <w:spacing w:before="0" w:after="0" w:line="440" w:lineRule="exact"/>
              <w:jc w:val="center"/>
              <w:rPr>
                <w:rFonts w:ascii="宋体" w:hAnsi="宋体" w:eastAsia="宋体"/>
                <w:sz w:val="21"/>
                <w:lang w:eastAsia="zh-CN"/>
              </w:rPr>
            </w:pPr>
            <w:r>
              <w:rPr>
                <w:rFonts w:ascii="宋体" w:hAnsi="宋体" w:eastAsia="宋体"/>
                <w:sz w:val="21"/>
                <w:lang w:eastAsia="zh-CN"/>
              </w:rPr>
              <w:t>姓名</w:t>
            </w:r>
          </w:p>
        </w:tc>
        <w:tc>
          <w:tcPr>
            <w:tcW w:w="596" w:type="pct"/>
            <w:vAlign w:val="center"/>
          </w:tcPr>
          <w:p>
            <w:pPr>
              <w:pStyle w:val="148"/>
              <w:spacing w:before="0" w:after="0" w:line="440" w:lineRule="exact"/>
              <w:jc w:val="center"/>
              <w:rPr>
                <w:rFonts w:ascii="宋体" w:hAnsi="宋体" w:eastAsia="宋体"/>
                <w:sz w:val="21"/>
                <w:lang w:eastAsia="zh-CN"/>
              </w:rPr>
            </w:pPr>
          </w:p>
        </w:tc>
        <w:tc>
          <w:tcPr>
            <w:tcW w:w="1065" w:type="pct"/>
            <w:vAlign w:val="center"/>
          </w:tcPr>
          <w:p>
            <w:pPr>
              <w:pStyle w:val="148"/>
              <w:spacing w:before="0" w:after="0" w:line="440" w:lineRule="exact"/>
              <w:jc w:val="center"/>
              <w:rPr>
                <w:rFonts w:ascii="宋体" w:hAnsi="宋体" w:eastAsia="宋体"/>
                <w:sz w:val="21"/>
                <w:lang w:eastAsia="zh-CN"/>
              </w:rPr>
            </w:pPr>
            <w:r>
              <w:rPr>
                <w:rFonts w:ascii="宋体" w:hAnsi="宋体" w:eastAsia="宋体"/>
                <w:sz w:val="21"/>
                <w:lang w:eastAsia="zh-CN"/>
              </w:rPr>
              <w:t>年龄</w:t>
            </w:r>
          </w:p>
        </w:tc>
        <w:tc>
          <w:tcPr>
            <w:tcW w:w="685" w:type="pct"/>
            <w:vAlign w:val="center"/>
          </w:tcPr>
          <w:p>
            <w:pPr>
              <w:pStyle w:val="148"/>
              <w:spacing w:before="0" w:after="0" w:line="440" w:lineRule="exact"/>
              <w:jc w:val="center"/>
              <w:rPr>
                <w:rFonts w:ascii="宋体" w:hAnsi="宋体" w:eastAsia="宋体"/>
                <w:sz w:val="21"/>
                <w:lang w:eastAsia="zh-CN"/>
              </w:rPr>
            </w:pPr>
          </w:p>
        </w:tc>
        <w:tc>
          <w:tcPr>
            <w:tcW w:w="1347" w:type="pct"/>
            <w:vAlign w:val="center"/>
          </w:tcPr>
          <w:p>
            <w:pPr>
              <w:pStyle w:val="148"/>
              <w:spacing w:before="0" w:after="0"/>
              <w:jc w:val="center"/>
              <w:rPr>
                <w:rFonts w:ascii="宋体" w:hAnsi="宋体" w:eastAsia="宋体"/>
                <w:sz w:val="21"/>
                <w:lang w:eastAsia="zh-CN"/>
              </w:rPr>
            </w:pPr>
            <w:r>
              <w:rPr>
                <w:rFonts w:hint="eastAsia" w:ascii="宋体" w:hAnsi="宋体" w:eastAsia="宋体"/>
                <w:sz w:val="21"/>
                <w:lang w:eastAsia="zh-CN"/>
              </w:rPr>
              <w:t>学历</w:t>
            </w:r>
          </w:p>
        </w:tc>
        <w:tc>
          <w:tcPr>
            <w:tcW w:w="606" w:type="pct"/>
            <w:vAlign w:val="center"/>
          </w:tcPr>
          <w:p>
            <w:pPr>
              <w:pStyle w:val="148"/>
              <w:spacing w:before="0" w:after="0" w:line="440" w:lineRule="exact"/>
              <w:rPr>
                <w:rFonts w:ascii="宋体" w:hAnsi="宋体" w:eastAsia="宋体"/>
                <w:sz w:val="21"/>
                <w:lang w:eastAsia="zh-CN"/>
              </w:rPr>
            </w:pPr>
          </w:p>
        </w:tc>
      </w:tr>
      <w:tr>
        <w:tc>
          <w:tcPr>
            <w:tcW w:w="702" w:type="pct"/>
            <w:vAlign w:val="center"/>
          </w:tcPr>
          <w:p>
            <w:pPr>
              <w:pStyle w:val="148"/>
              <w:tabs>
                <w:tab w:val="left" w:pos="585"/>
              </w:tabs>
              <w:spacing w:before="0" w:after="0" w:line="440" w:lineRule="exact"/>
              <w:jc w:val="center"/>
              <w:rPr>
                <w:rFonts w:ascii="宋体" w:hAnsi="宋体" w:eastAsia="宋体"/>
                <w:sz w:val="21"/>
                <w:lang w:eastAsia="zh-CN"/>
              </w:rPr>
            </w:pPr>
            <w:r>
              <w:rPr>
                <w:rFonts w:hint="eastAsia" w:ascii="宋体" w:hAnsi="宋体" w:eastAsia="宋体"/>
                <w:sz w:val="21"/>
                <w:lang w:eastAsia="zh-CN"/>
              </w:rPr>
              <w:t>专业</w:t>
            </w:r>
          </w:p>
        </w:tc>
        <w:tc>
          <w:tcPr>
            <w:tcW w:w="596" w:type="pct"/>
            <w:vAlign w:val="center"/>
          </w:tcPr>
          <w:p>
            <w:pPr>
              <w:pStyle w:val="148"/>
              <w:spacing w:before="0" w:after="0" w:line="440" w:lineRule="exact"/>
              <w:jc w:val="center"/>
              <w:rPr>
                <w:rFonts w:ascii="宋体" w:hAnsi="宋体" w:eastAsia="宋体"/>
                <w:sz w:val="21"/>
                <w:lang w:eastAsia="zh-CN"/>
              </w:rPr>
            </w:pPr>
          </w:p>
        </w:tc>
        <w:tc>
          <w:tcPr>
            <w:tcW w:w="1065" w:type="pct"/>
            <w:vAlign w:val="center"/>
          </w:tcPr>
          <w:p>
            <w:pPr>
              <w:pStyle w:val="148"/>
              <w:tabs>
                <w:tab w:val="left" w:pos="795"/>
              </w:tabs>
              <w:spacing w:before="0" w:after="0" w:line="440" w:lineRule="exact"/>
              <w:jc w:val="center"/>
              <w:rPr>
                <w:rFonts w:ascii="宋体" w:hAnsi="宋体" w:eastAsia="宋体"/>
                <w:sz w:val="21"/>
                <w:lang w:eastAsia="zh-CN"/>
              </w:rPr>
            </w:pPr>
            <w:r>
              <w:rPr>
                <w:rFonts w:hint="eastAsia" w:ascii="宋体" w:hAnsi="宋体" w:eastAsia="宋体"/>
                <w:sz w:val="21"/>
                <w:lang w:eastAsia="zh-CN"/>
              </w:rPr>
              <w:t>职称</w:t>
            </w:r>
          </w:p>
        </w:tc>
        <w:tc>
          <w:tcPr>
            <w:tcW w:w="685" w:type="pct"/>
            <w:vAlign w:val="center"/>
          </w:tcPr>
          <w:p>
            <w:pPr>
              <w:pStyle w:val="148"/>
              <w:spacing w:before="0" w:after="0" w:line="440" w:lineRule="exact"/>
              <w:jc w:val="center"/>
              <w:rPr>
                <w:rFonts w:ascii="宋体" w:hAnsi="宋体" w:eastAsia="宋体"/>
                <w:sz w:val="21"/>
                <w:lang w:eastAsia="zh-CN"/>
              </w:rPr>
            </w:pPr>
          </w:p>
        </w:tc>
        <w:tc>
          <w:tcPr>
            <w:tcW w:w="1347" w:type="pct"/>
            <w:vAlign w:val="center"/>
          </w:tcPr>
          <w:p>
            <w:pPr>
              <w:pStyle w:val="148"/>
              <w:spacing w:before="0" w:after="0" w:line="440" w:lineRule="exact"/>
              <w:jc w:val="center"/>
              <w:rPr>
                <w:rFonts w:ascii="宋体" w:hAnsi="宋体" w:eastAsia="宋体"/>
                <w:sz w:val="21"/>
                <w:lang w:eastAsia="zh-CN"/>
              </w:rPr>
            </w:pPr>
            <w:r>
              <w:rPr>
                <w:rFonts w:ascii="宋体" w:hAnsi="宋体" w:eastAsia="宋体"/>
                <w:sz w:val="21"/>
                <w:lang w:eastAsia="zh-CN"/>
              </w:rPr>
              <w:t>执业或职业资格证书</w:t>
            </w:r>
          </w:p>
          <w:p>
            <w:pPr>
              <w:pStyle w:val="148"/>
              <w:spacing w:before="0" w:after="0" w:line="440" w:lineRule="exact"/>
              <w:jc w:val="center"/>
              <w:rPr>
                <w:rFonts w:ascii="宋体" w:hAnsi="宋体" w:eastAsia="宋体"/>
                <w:sz w:val="21"/>
                <w:lang w:eastAsia="zh-CN"/>
              </w:rPr>
            </w:pPr>
            <w:r>
              <w:rPr>
                <w:rFonts w:ascii="宋体" w:hAnsi="宋体" w:eastAsia="宋体"/>
                <w:sz w:val="21"/>
                <w:lang w:eastAsia="zh-CN"/>
              </w:rPr>
              <w:t>（或上岗证书）名称</w:t>
            </w:r>
          </w:p>
        </w:tc>
        <w:tc>
          <w:tcPr>
            <w:tcW w:w="606" w:type="pct"/>
            <w:vAlign w:val="center"/>
          </w:tcPr>
          <w:p>
            <w:pPr>
              <w:pStyle w:val="148"/>
              <w:spacing w:before="0" w:after="0" w:line="440" w:lineRule="exact"/>
              <w:rPr>
                <w:rFonts w:ascii="宋体" w:hAnsi="宋体" w:eastAsia="宋体"/>
                <w:sz w:val="21"/>
                <w:lang w:eastAsia="zh-CN"/>
              </w:rPr>
            </w:pPr>
          </w:p>
        </w:tc>
      </w:tr>
      <w:tr>
        <w:tc>
          <w:tcPr>
            <w:tcW w:w="702" w:type="pct"/>
            <w:vAlign w:val="center"/>
          </w:tcPr>
          <w:p>
            <w:pPr>
              <w:pStyle w:val="148"/>
              <w:spacing w:before="0" w:after="0" w:line="440" w:lineRule="exact"/>
              <w:jc w:val="center"/>
              <w:rPr>
                <w:rFonts w:ascii="宋体" w:hAnsi="宋体" w:eastAsia="宋体"/>
                <w:sz w:val="21"/>
                <w:lang w:eastAsia="zh-CN"/>
              </w:rPr>
            </w:pPr>
            <w:r>
              <w:rPr>
                <w:rFonts w:ascii="宋体" w:hAnsi="宋体" w:eastAsia="宋体"/>
                <w:sz w:val="21"/>
                <w:lang w:eastAsia="zh-CN"/>
              </w:rPr>
              <w:t>工作年限</w:t>
            </w:r>
          </w:p>
        </w:tc>
        <w:tc>
          <w:tcPr>
            <w:tcW w:w="596" w:type="pct"/>
            <w:vAlign w:val="center"/>
          </w:tcPr>
          <w:p>
            <w:pPr>
              <w:pStyle w:val="148"/>
              <w:spacing w:before="0" w:after="0" w:line="440" w:lineRule="exact"/>
              <w:jc w:val="center"/>
              <w:rPr>
                <w:rFonts w:ascii="宋体" w:hAnsi="宋体" w:eastAsia="宋体"/>
                <w:sz w:val="21"/>
                <w:lang w:eastAsia="zh-CN"/>
              </w:rPr>
            </w:pPr>
          </w:p>
        </w:tc>
        <w:tc>
          <w:tcPr>
            <w:tcW w:w="1065" w:type="pct"/>
            <w:vAlign w:val="center"/>
          </w:tcPr>
          <w:p>
            <w:pPr>
              <w:pStyle w:val="148"/>
              <w:spacing w:before="0" w:after="0" w:line="440" w:lineRule="exact"/>
              <w:jc w:val="center"/>
              <w:rPr>
                <w:rFonts w:ascii="宋体" w:hAnsi="宋体" w:eastAsia="宋体"/>
                <w:sz w:val="21"/>
                <w:lang w:eastAsia="zh-CN"/>
              </w:rPr>
            </w:pPr>
            <w:r>
              <w:rPr>
                <w:rFonts w:hint="eastAsia" w:ascii="宋体" w:hAnsi="宋体" w:eastAsia="宋体"/>
                <w:sz w:val="21"/>
                <w:lang w:eastAsia="zh-CN"/>
              </w:rPr>
              <w:t>相关专业</w:t>
            </w:r>
            <w:r>
              <w:rPr>
                <w:rFonts w:ascii="宋体" w:hAnsi="宋体" w:eastAsia="宋体"/>
                <w:sz w:val="21"/>
                <w:lang w:eastAsia="zh-CN"/>
              </w:rPr>
              <w:t>工作年限</w:t>
            </w:r>
          </w:p>
        </w:tc>
        <w:tc>
          <w:tcPr>
            <w:tcW w:w="685" w:type="pct"/>
            <w:vAlign w:val="center"/>
          </w:tcPr>
          <w:p>
            <w:pPr>
              <w:pStyle w:val="148"/>
              <w:spacing w:before="0" w:after="0" w:line="440" w:lineRule="exact"/>
              <w:jc w:val="center"/>
              <w:rPr>
                <w:rFonts w:ascii="宋体" w:hAnsi="宋体" w:eastAsia="宋体"/>
                <w:sz w:val="21"/>
                <w:lang w:eastAsia="zh-CN"/>
              </w:rPr>
            </w:pPr>
          </w:p>
        </w:tc>
        <w:tc>
          <w:tcPr>
            <w:tcW w:w="1347" w:type="pct"/>
            <w:vAlign w:val="center"/>
          </w:tcPr>
          <w:p>
            <w:pPr>
              <w:pStyle w:val="148"/>
              <w:spacing w:before="0" w:after="0" w:line="440" w:lineRule="exact"/>
              <w:jc w:val="center"/>
              <w:rPr>
                <w:rFonts w:ascii="宋体" w:hAnsi="宋体" w:eastAsia="宋体"/>
                <w:sz w:val="21"/>
                <w:lang w:eastAsia="zh-CN"/>
              </w:rPr>
            </w:pPr>
            <w:r>
              <w:rPr>
                <w:rFonts w:hint="eastAsia" w:ascii="宋体" w:hAnsi="宋体" w:eastAsia="宋体"/>
                <w:sz w:val="21"/>
                <w:lang w:eastAsia="zh-CN"/>
              </w:rPr>
              <w:t>行业工作年限</w:t>
            </w:r>
          </w:p>
        </w:tc>
        <w:tc>
          <w:tcPr>
            <w:tcW w:w="606" w:type="pct"/>
            <w:vAlign w:val="center"/>
          </w:tcPr>
          <w:p>
            <w:pPr>
              <w:pStyle w:val="148"/>
              <w:spacing w:before="0" w:after="0" w:line="440" w:lineRule="exact"/>
              <w:rPr>
                <w:rFonts w:ascii="宋体" w:hAnsi="宋体" w:eastAsia="宋体"/>
                <w:sz w:val="21"/>
                <w:lang w:eastAsia="zh-CN"/>
              </w:rPr>
            </w:pPr>
          </w:p>
        </w:tc>
      </w:tr>
      <w:tr>
        <w:trPr>
          <w:trHeight w:val="673" w:hRule="atLeast"/>
        </w:trPr>
        <w:tc>
          <w:tcPr>
            <w:tcW w:w="702" w:type="pct"/>
            <w:vAlign w:val="center"/>
          </w:tcPr>
          <w:p>
            <w:pPr>
              <w:pStyle w:val="148"/>
              <w:spacing w:before="0" w:after="0" w:line="440" w:lineRule="exact"/>
              <w:jc w:val="center"/>
              <w:rPr>
                <w:rFonts w:ascii="宋体" w:hAnsi="宋体" w:eastAsia="宋体"/>
                <w:sz w:val="21"/>
                <w:lang w:eastAsia="zh-CN"/>
              </w:rPr>
            </w:pPr>
            <w:r>
              <w:rPr>
                <w:rFonts w:hint="eastAsia" w:ascii="宋体" w:hAnsi="宋体" w:eastAsia="宋体"/>
                <w:sz w:val="21"/>
                <w:lang w:eastAsia="zh-CN"/>
              </w:rPr>
              <w:t>教育经历</w:t>
            </w:r>
          </w:p>
          <w:p>
            <w:pPr>
              <w:pStyle w:val="148"/>
              <w:spacing w:before="0" w:after="0" w:line="440" w:lineRule="exact"/>
              <w:jc w:val="center"/>
              <w:rPr>
                <w:rFonts w:ascii="宋体" w:hAnsi="宋体" w:eastAsia="宋体"/>
                <w:sz w:val="21"/>
                <w:lang w:eastAsia="zh-CN"/>
              </w:rPr>
            </w:pPr>
            <w:r>
              <w:rPr>
                <w:rFonts w:hint="eastAsia" w:ascii="宋体" w:hAnsi="宋体" w:eastAsia="宋体"/>
                <w:sz w:val="21"/>
                <w:lang w:eastAsia="zh-CN"/>
              </w:rPr>
              <w:t>（从高中开始写）</w:t>
            </w:r>
          </w:p>
        </w:tc>
        <w:tc>
          <w:tcPr>
            <w:tcW w:w="4298" w:type="pct"/>
            <w:gridSpan w:val="5"/>
            <w:vAlign w:val="center"/>
          </w:tcPr>
          <w:p>
            <w:pPr>
              <w:pStyle w:val="148"/>
              <w:spacing w:before="0" w:after="0" w:line="440" w:lineRule="exact"/>
              <w:rPr>
                <w:rFonts w:ascii="宋体" w:hAnsi="宋体" w:eastAsia="宋体"/>
                <w:sz w:val="21"/>
                <w:szCs w:val="21"/>
                <w:lang w:eastAsia="zh-CN"/>
              </w:rPr>
            </w:pPr>
            <w:r>
              <w:rPr>
                <w:rFonts w:ascii="宋体" w:hAnsi="宋体" w:eastAsia="宋体"/>
                <w:sz w:val="21"/>
                <w:szCs w:val="21"/>
                <w:lang w:eastAsia="zh-CN"/>
              </w:rPr>
              <w:t>_________</w:t>
            </w:r>
            <w:r>
              <w:rPr>
                <w:rFonts w:ascii="宋体" w:hAnsi="宋体" w:eastAsia="宋体"/>
                <w:sz w:val="21"/>
                <w:lang w:eastAsia="zh-CN"/>
              </w:rPr>
              <w:t>年</w:t>
            </w:r>
            <w:r>
              <w:rPr>
                <w:rFonts w:hint="eastAsia" w:ascii="宋体" w:hAnsi="宋体" w:eastAsia="宋体"/>
                <w:sz w:val="21"/>
                <w:lang w:eastAsia="zh-CN"/>
              </w:rPr>
              <w:t>至</w:t>
            </w:r>
            <w:r>
              <w:rPr>
                <w:rFonts w:ascii="宋体" w:hAnsi="宋体" w:eastAsia="宋体"/>
                <w:sz w:val="21"/>
                <w:szCs w:val="21"/>
                <w:lang w:eastAsia="zh-CN"/>
              </w:rPr>
              <w:t>_________</w:t>
            </w:r>
            <w:r>
              <w:rPr>
                <w:rFonts w:ascii="宋体" w:hAnsi="宋体" w:eastAsia="宋体"/>
                <w:sz w:val="21"/>
                <w:lang w:eastAsia="zh-CN"/>
              </w:rPr>
              <w:t>年</w:t>
            </w:r>
            <w:r>
              <w:rPr>
                <w:rFonts w:hint="eastAsia" w:ascii="宋体" w:hAnsi="宋体" w:eastAsia="宋体"/>
                <w:sz w:val="21"/>
                <w:lang w:eastAsia="zh-CN"/>
              </w:rPr>
              <w:t xml:space="preserve"> </w:t>
            </w:r>
            <w:r>
              <w:rPr>
                <w:rFonts w:ascii="宋体" w:hAnsi="宋体" w:eastAsia="宋体"/>
                <w:sz w:val="21"/>
                <w:szCs w:val="21"/>
                <w:lang w:eastAsia="zh-CN"/>
              </w:rPr>
              <w:t>_________</w:t>
            </w:r>
            <w:r>
              <w:rPr>
                <w:rFonts w:ascii="宋体" w:hAnsi="宋体" w:eastAsia="宋体"/>
                <w:sz w:val="21"/>
                <w:lang w:eastAsia="zh-CN"/>
              </w:rPr>
              <w:t>学校</w:t>
            </w:r>
            <w:r>
              <w:rPr>
                <w:rFonts w:ascii="宋体" w:hAnsi="宋体" w:eastAsia="宋体"/>
                <w:sz w:val="21"/>
                <w:szCs w:val="21"/>
                <w:lang w:eastAsia="zh-CN"/>
              </w:rPr>
              <w:t>_________</w:t>
            </w:r>
            <w:r>
              <w:rPr>
                <w:rFonts w:ascii="宋体" w:hAnsi="宋体" w:eastAsia="宋体"/>
                <w:sz w:val="21"/>
                <w:lang w:eastAsia="zh-CN"/>
              </w:rPr>
              <w:t>专业</w:t>
            </w:r>
            <w:r>
              <w:rPr>
                <w:rFonts w:ascii="宋体" w:hAnsi="宋体" w:eastAsia="宋体"/>
                <w:sz w:val="21"/>
                <w:szCs w:val="21"/>
                <w:lang w:eastAsia="zh-CN"/>
              </w:rPr>
              <w:t>_________</w:t>
            </w:r>
            <w:r>
              <w:rPr>
                <w:rFonts w:hint="eastAsia" w:ascii="宋体" w:hAnsi="宋体" w:eastAsia="宋体"/>
                <w:sz w:val="21"/>
                <w:szCs w:val="21"/>
                <w:lang w:eastAsia="zh-CN"/>
              </w:rPr>
              <w:t>学历</w:t>
            </w:r>
          </w:p>
        </w:tc>
      </w:tr>
      <w:tr>
        <w:trPr>
          <w:trHeight w:val="541" w:hRule="atLeast"/>
        </w:trPr>
        <w:tc>
          <w:tcPr>
            <w:tcW w:w="5000" w:type="pct"/>
            <w:gridSpan w:val="6"/>
            <w:vAlign w:val="center"/>
          </w:tcPr>
          <w:p>
            <w:pPr>
              <w:pStyle w:val="148"/>
              <w:spacing w:before="0" w:after="0" w:line="440" w:lineRule="exact"/>
              <w:rPr>
                <w:rFonts w:ascii="宋体" w:hAnsi="宋体" w:eastAsia="宋体"/>
                <w:sz w:val="21"/>
                <w:lang w:eastAsia="zh-CN"/>
              </w:rPr>
            </w:pPr>
            <w:r>
              <w:rPr>
                <w:rFonts w:ascii="宋体" w:hAnsi="宋体" w:eastAsia="宋体"/>
                <w:sz w:val="21"/>
                <w:lang w:eastAsia="zh-CN"/>
              </w:rPr>
              <w:t>主要工作</w:t>
            </w:r>
            <w:r>
              <w:rPr>
                <w:rFonts w:hint="eastAsia" w:ascii="宋体" w:hAnsi="宋体" w:eastAsia="宋体"/>
                <w:sz w:val="21"/>
                <w:lang w:eastAsia="zh-CN"/>
              </w:rPr>
              <w:t>及项目</w:t>
            </w:r>
            <w:r>
              <w:rPr>
                <w:rFonts w:ascii="宋体" w:hAnsi="宋体" w:eastAsia="宋体"/>
                <w:sz w:val="21"/>
                <w:lang w:eastAsia="zh-CN"/>
              </w:rPr>
              <w:t>经历</w:t>
            </w:r>
            <w:r>
              <w:rPr>
                <w:rFonts w:hint="eastAsia" w:ascii="宋体" w:hAnsi="宋体" w:eastAsia="宋体"/>
                <w:sz w:val="21"/>
                <w:lang w:eastAsia="zh-CN"/>
              </w:rPr>
              <w:t>（按时间顺序由近及远）：</w:t>
            </w:r>
          </w:p>
          <w:p>
            <w:pPr>
              <w:pStyle w:val="148"/>
              <w:spacing w:before="0" w:after="0" w:line="440" w:lineRule="exact"/>
              <w:rPr>
                <w:rFonts w:ascii="宋体" w:hAnsi="宋体" w:eastAsia="宋体"/>
                <w:b/>
                <w:sz w:val="21"/>
                <w:lang w:eastAsia="zh-CN"/>
              </w:rPr>
            </w:pPr>
            <w:bookmarkStart w:id="513" w:name="OLE_LINK2"/>
            <w:bookmarkStart w:id="514" w:name="OLE_LINK1"/>
            <w:r>
              <w:rPr>
                <w:rFonts w:hint="eastAsia" w:ascii="宋体" w:hAnsi="宋体" w:eastAsia="宋体"/>
                <w:b/>
                <w:sz w:val="21"/>
                <w:lang w:eastAsia="zh-CN"/>
              </w:rPr>
              <w:t>工作及项目经历一：</w:t>
            </w:r>
          </w:p>
          <w:bookmarkEnd w:id="513"/>
          <w:bookmarkEnd w:id="514"/>
          <w:p>
            <w:pPr>
              <w:pStyle w:val="148"/>
              <w:spacing w:before="0" w:after="0" w:line="440" w:lineRule="exact"/>
              <w:rPr>
                <w:rFonts w:ascii="宋体" w:hAnsi="宋体" w:eastAsia="宋体"/>
                <w:sz w:val="21"/>
                <w:lang w:eastAsia="zh-CN"/>
              </w:rPr>
            </w:pPr>
            <w:r>
              <w:rPr>
                <w:rFonts w:hint="eastAsia" w:ascii="宋体" w:hAnsi="宋体" w:eastAsia="宋体"/>
                <w:sz w:val="21"/>
                <w:lang w:eastAsia="zh-CN"/>
              </w:rPr>
              <w:t>单位及部门名称：起止时间；担任角色及岗位；项目内容简述；项目成果……</w:t>
            </w:r>
          </w:p>
          <w:p>
            <w:pPr>
              <w:pStyle w:val="148"/>
              <w:spacing w:before="0" w:after="0" w:line="440" w:lineRule="exact"/>
              <w:rPr>
                <w:rFonts w:ascii="宋体" w:hAnsi="宋体" w:eastAsia="宋体"/>
                <w:b/>
                <w:sz w:val="21"/>
                <w:lang w:eastAsia="zh-CN"/>
              </w:rPr>
            </w:pPr>
            <w:r>
              <w:rPr>
                <w:rFonts w:hint="eastAsia" w:ascii="宋体" w:hAnsi="宋体" w:eastAsia="宋体"/>
                <w:b/>
                <w:sz w:val="21"/>
                <w:lang w:eastAsia="zh-CN"/>
              </w:rPr>
              <w:t>工作及项目经历二：</w:t>
            </w:r>
          </w:p>
          <w:p>
            <w:pPr>
              <w:pStyle w:val="148"/>
              <w:spacing w:before="0" w:after="0" w:line="440" w:lineRule="exact"/>
              <w:rPr>
                <w:rFonts w:ascii="宋体" w:hAnsi="宋体" w:eastAsia="宋体"/>
                <w:sz w:val="21"/>
                <w:lang w:eastAsia="zh-CN"/>
              </w:rPr>
            </w:pPr>
            <w:r>
              <w:rPr>
                <w:rFonts w:hint="eastAsia" w:ascii="宋体" w:hAnsi="宋体" w:eastAsia="宋体"/>
                <w:sz w:val="21"/>
                <w:lang w:eastAsia="zh-CN"/>
              </w:rPr>
              <w:t>（同上）</w:t>
            </w:r>
          </w:p>
          <w:p>
            <w:pPr>
              <w:pStyle w:val="148"/>
              <w:spacing w:before="0" w:after="0" w:line="440" w:lineRule="exact"/>
              <w:rPr>
                <w:rFonts w:ascii="宋体" w:hAnsi="宋体" w:eastAsia="宋体"/>
                <w:sz w:val="21"/>
                <w:lang w:eastAsia="zh-CN"/>
              </w:rPr>
            </w:pPr>
            <w:r>
              <w:rPr>
                <w:rFonts w:hint="eastAsia" w:ascii="宋体" w:hAnsi="宋体" w:eastAsia="宋体"/>
                <w:sz w:val="21"/>
                <w:lang w:eastAsia="zh-CN"/>
              </w:rPr>
              <w:t>……</w:t>
            </w:r>
          </w:p>
        </w:tc>
      </w:tr>
      <w:bookmarkEnd w:id="512"/>
    </w:tbl>
    <w:p>
      <w:pPr>
        <w:pStyle w:val="149"/>
        <w:spacing w:before="0" w:after="0" w:line="360" w:lineRule="auto"/>
        <w:ind w:firstLine="420" w:firstLineChars="200"/>
        <w:jc w:val="left"/>
        <w:rPr>
          <w:rFonts w:ascii="宋体" w:hAnsi="宋体" w:eastAsia="宋体"/>
          <w:sz w:val="21"/>
          <w:lang w:eastAsia="zh-CN"/>
        </w:rPr>
      </w:pPr>
      <w:r>
        <w:rPr>
          <w:rFonts w:ascii="宋体" w:hAnsi="宋体" w:eastAsia="宋体"/>
          <w:sz w:val="21"/>
          <w:lang w:eastAsia="zh-CN"/>
        </w:rPr>
        <w:t>注：1.投标人应在本表后提供身份证、学历证、职称证、执业资格证书</w:t>
      </w:r>
      <w:r>
        <w:rPr>
          <w:rFonts w:hint="eastAsia" w:ascii="宋体" w:hAnsi="宋体" w:eastAsia="宋体"/>
          <w:sz w:val="21"/>
          <w:lang w:eastAsia="zh-CN"/>
        </w:rPr>
        <w:t>、劳务关系证明复印件。</w:t>
      </w:r>
      <w:r>
        <w:rPr>
          <w:rFonts w:ascii="宋体" w:hAnsi="宋体" w:eastAsia="宋体"/>
          <w:sz w:val="21"/>
          <w:lang w:eastAsia="zh-CN"/>
        </w:rPr>
        <w:t>本款所列证明材料与投标人须知第4.2项的要求不一致的，以投标人须知第4.2处规定为准。</w:t>
      </w:r>
    </w:p>
    <w:p>
      <w:pPr>
        <w:pStyle w:val="86"/>
        <w:adjustRightInd w:val="0"/>
        <w:snapToGrid w:val="0"/>
        <w:spacing w:before="0" w:after="0" w:afterLines="0"/>
        <w:ind w:firstLine="0" w:firstLineChars="0"/>
        <w:jc w:val="left"/>
        <w:outlineLvl w:val="3"/>
        <w:rPr>
          <w:sz w:val="28"/>
          <w:szCs w:val="28"/>
        </w:rPr>
      </w:pPr>
      <w:r>
        <w:rPr>
          <w:sz w:val="28"/>
          <w:szCs w:val="28"/>
        </w:rPr>
        <w:t xml:space="preserve">8.3 </w:t>
      </w:r>
      <w:r>
        <w:rPr>
          <w:rFonts w:hint="eastAsia"/>
          <w:sz w:val="28"/>
          <w:szCs w:val="28"/>
        </w:rPr>
        <w:t>人力资源调配</w:t>
      </w:r>
    </w:p>
    <w:p>
      <w:pPr>
        <w:pStyle w:val="86"/>
        <w:adjustRightInd w:val="0"/>
        <w:snapToGrid w:val="0"/>
        <w:spacing w:before="0" w:after="0" w:afterLines="0"/>
        <w:ind w:firstLine="0" w:firstLineChars="0"/>
        <w:jc w:val="left"/>
        <w:outlineLvl w:val="3"/>
        <w:rPr>
          <w:sz w:val="28"/>
          <w:szCs w:val="28"/>
        </w:rPr>
      </w:pPr>
      <w:r>
        <w:rPr>
          <w:rFonts w:hint="eastAsia"/>
          <w:sz w:val="28"/>
          <w:szCs w:val="28"/>
        </w:rPr>
        <w:t>8</w:t>
      </w:r>
      <w:r>
        <w:rPr>
          <w:sz w:val="28"/>
          <w:szCs w:val="28"/>
        </w:rPr>
        <w:t xml:space="preserve">.4 </w:t>
      </w:r>
      <w:r>
        <w:rPr>
          <w:rFonts w:hint="eastAsia"/>
          <w:sz w:val="28"/>
          <w:szCs w:val="28"/>
        </w:rPr>
        <w:t>技术人员岗位分布</w:t>
      </w:r>
    </w:p>
    <w:p>
      <w:pPr>
        <w:pStyle w:val="86"/>
        <w:adjustRightInd w:val="0"/>
        <w:snapToGrid w:val="0"/>
        <w:spacing w:before="0" w:after="0" w:afterLines="0"/>
        <w:ind w:firstLine="0" w:firstLineChars="0"/>
        <w:jc w:val="left"/>
        <w:outlineLvl w:val="3"/>
        <w:rPr>
          <w:sz w:val="28"/>
          <w:szCs w:val="28"/>
        </w:rPr>
      </w:pPr>
      <w:r>
        <w:rPr>
          <w:sz w:val="28"/>
          <w:szCs w:val="28"/>
        </w:rPr>
        <w:t>8.5</w:t>
      </w:r>
      <w:r>
        <w:rPr>
          <w:rFonts w:hint="eastAsia"/>
          <w:sz w:val="28"/>
          <w:szCs w:val="28"/>
        </w:rPr>
        <w:t>服务质量评价</w:t>
      </w:r>
    </w:p>
    <w:p>
      <w:pPr>
        <w:spacing w:before="0" w:after="0" w:line="360" w:lineRule="auto"/>
        <w:ind w:firstLine="420" w:firstLineChars="200"/>
        <w:rPr>
          <w:rFonts w:ascii="宋体" w:hAnsi="宋体" w:cs="Arial"/>
          <w:bCs/>
          <w:szCs w:val="21"/>
        </w:rPr>
      </w:pPr>
      <w:r>
        <w:rPr>
          <w:rFonts w:hint="eastAsia" w:ascii="宋体" w:hAnsi="宋体" w:cs="Arial"/>
          <w:bCs/>
          <w:szCs w:val="21"/>
        </w:rPr>
        <w:t>投标人需对自2</w:t>
      </w:r>
      <w:r>
        <w:rPr>
          <w:rFonts w:ascii="宋体" w:hAnsi="宋体" w:cs="Arial"/>
          <w:bCs/>
          <w:szCs w:val="21"/>
        </w:rPr>
        <w:t>020</w:t>
      </w:r>
      <w:r>
        <w:rPr>
          <w:rFonts w:hint="eastAsia" w:ascii="宋体" w:hAnsi="宋体" w:cs="Arial"/>
          <w:bCs/>
          <w:szCs w:val="21"/>
        </w:rPr>
        <w:t>年1月1日起的客户评价情况，提供表扬信、供应商评价报告等类似材料，复印件加盖公章，须同时提供与客户签订的合同关键页。</w:t>
      </w:r>
    </w:p>
    <w:bookmarkEnd w:id="508"/>
    <w:bookmarkEnd w:id="509"/>
    <w:bookmarkEnd w:id="510"/>
    <w:p>
      <w:pPr>
        <w:pStyle w:val="86"/>
        <w:adjustRightInd w:val="0"/>
        <w:snapToGrid w:val="0"/>
        <w:spacing w:before="0" w:after="0" w:afterLines="0"/>
        <w:ind w:firstLine="0" w:firstLineChars="0"/>
        <w:jc w:val="left"/>
        <w:outlineLvl w:val="3"/>
        <w:rPr>
          <w:sz w:val="28"/>
          <w:szCs w:val="28"/>
        </w:rPr>
      </w:pPr>
      <w:bookmarkStart w:id="515" w:name="_Toc463692707"/>
      <w:bookmarkStart w:id="516" w:name="_Toc477518344"/>
      <w:bookmarkStart w:id="517" w:name="_Toc57110004"/>
      <w:r>
        <w:rPr>
          <w:sz w:val="28"/>
          <w:szCs w:val="28"/>
        </w:rPr>
        <w:t>8.6其他相关信息及合理化建议等</w:t>
      </w:r>
      <w:bookmarkEnd w:id="515"/>
      <w:bookmarkEnd w:id="516"/>
      <w:bookmarkEnd w:id="517"/>
    </w:p>
    <w:p>
      <w:pPr>
        <w:spacing w:before="0" w:after="0" w:line="360" w:lineRule="auto"/>
        <w:ind w:firstLine="420" w:firstLineChars="200"/>
        <w:rPr>
          <w:rFonts w:ascii="宋体" w:hAnsi="宋体" w:cs="Arial"/>
          <w:bCs/>
          <w:szCs w:val="21"/>
        </w:rPr>
      </w:pPr>
      <w:r>
        <w:rPr>
          <w:rFonts w:ascii="宋体" w:hAnsi="宋体" w:cs="Arial"/>
          <w:bCs/>
          <w:szCs w:val="21"/>
        </w:rPr>
        <w:t>投标人自行描述。</w:t>
      </w:r>
    </w:p>
    <w:p>
      <w:pPr>
        <w:pStyle w:val="86"/>
        <w:adjustRightInd w:val="0"/>
        <w:snapToGrid w:val="0"/>
        <w:spacing w:before="0" w:after="0" w:afterLines="0"/>
        <w:ind w:firstLine="0" w:firstLineChars="0"/>
        <w:jc w:val="left"/>
        <w:outlineLvl w:val="3"/>
        <w:rPr>
          <w:sz w:val="28"/>
          <w:szCs w:val="28"/>
        </w:rPr>
      </w:pPr>
      <w:r>
        <w:rPr>
          <w:sz w:val="28"/>
          <w:szCs w:val="28"/>
        </w:rPr>
        <w:t>8.7</w:t>
      </w:r>
      <w:r>
        <w:rPr>
          <w:rFonts w:hint="eastAsia"/>
          <w:sz w:val="28"/>
          <w:szCs w:val="28"/>
        </w:rPr>
        <w:t>技术条款差异表</w:t>
      </w:r>
    </w:p>
    <w:p>
      <w:pPr>
        <w:widowControl/>
        <w:rPr>
          <w:rFonts w:ascii="宋体" w:hAnsi="宋体" w:cs="Arial"/>
          <w:b/>
          <w:szCs w:val="21"/>
        </w:rPr>
      </w:pPr>
    </w:p>
    <w:p>
      <w:pPr>
        <w:adjustRightInd w:val="0"/>
        <w:snapToGrid w:val="0"/>
        <w:spacing w:before="0" w:after="0" w:line="360" w:lineRule="auto"/>
        <w:jc w:val="center"/>
        <w:rPr>
          <w:rFonts w:ascii="宋体" w:hAnsi="宋体" w:cs="Arial"/>
          <w:b/>
          <w:szCs w:val="21"/>
        </w:rPr>
      </w:pPr>
      <w:r>
        <w:rPr>
          <w:rFonts w:hint="eastAsia" w:ascii="宋体" w:hAnsi="宋体" w:cs="Arial"/>
          <w:b/>
          <w:szCs w:val="21"/>
        </w:rPr>
        <w:t>技术条款差异表</w:t>
      </w:r>
    </w:p>
    <w:tbl>
      <w:tblPr>
        <w:tblStyle w:val="42"/>
        <w:tblW w:w="5000" w:type="pct"/>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863"/>
        <w:gridCol w:w="863"/>
        <w:gridCol w:w="1637"/>
        <w:gridCol w:w="863"/>
        <w:gridCol w:w="1637"/>
        <w:gridCol w:w="2500"/>
      </w:tblGrid>
      <w:tr>
        <w:trPr>
          <w:trHeight w:val="454" w:hRule="atLeast"/>
        </w:trPr>
        <w:tc>
          <w:tcPr>
            <w:tcW w:w="516" w:type="pct"/>
            <w:vMerge w:val="restart"/>
            <w:tcBorders>
              <w:top w:val="single" w:color="auto" w:sz="4" w:space="0"/>
              <w:left w:val="single" w:color="auto" w:sz="4" w:space="0"/>
              <w:bottom w:val="single" w:color="auto" w:sz="4" w:space="0"/>
              <w:right w:val="single" w:color="auto" w:sz="4" w:space="0"/>
            </w:tcBorders>
            <w:vAlign w:val="center"/>
          </w:tcPr>
          <w:p>
            <w:pPr>
              <w:adjustRightInd w:val="0"/>
              <w:snapToGrid w:val="0"/>
              <w:spacing w:before="0" w:after="0" w:line="360" w:lineRule="auto"/>
              <w:jc w:val="center"/>
              <w:rPr>
                <w:rFonts w:ascii="宋体" w:hAnsi="宋体" w:cs="Arial"/>
                <w:szCs w:val="21"/>
              </w:rPr>
            </w:pPr>
            <w:r>
              <w:rPr>
                <w:rFonts w:hint="eastAsia" w:ascii="宋体" w:hAnsi="宋体" w:cs="Arial"/>
                <w:szCs w:val="21"/>
              </w:rPr>
              <w:t>序号</w:t>
            </w:r>
          </w:p>
        </w:tc>
        <w:tc>
          <w:tcPr>
            <w:tcW w:w="1495" w:type="pct"/>
            <w:gridSpan w:val="2"/>
            <w:tcBorders>
              <w:top w:val="single" w:color="auto" w:sz="4" w:space="0"/>
              <w:left w:val="single" w:color="auto" w:sz="4" w:space="0"/>
              <w:bottom w:val="single" w:color="auto" w:sz="4" w:space="0"/>
              <w:right w:val="single" w:color="auto" w:sz="4" w:space="0"/>
            </w:tcBorders>
            <w:vAlign w:val="center"/>
          </w:tcPr>
          <w:p>
            <w:pPr>
              <w:adjustRightInd w:val="0"/>
              <w:snapToGrid w:val="0"/>
              <w:spacing w:before="0" w:after="0" w:line="360" w:lineRule="auto"/>
              <w:jc w:val="center"/>
              <w:rPr>
                <w:rFonts w:ascii="宋体" w:hAnsi="宋体" w:cs="Arial"/>
                <w:szCs w:val="21"/>
              </w:rPr>
            </w:pPr>
            <w:r>
              <w:rPr>
                <w:rFonts w:hint="eastAsia" w:ascii="宋体" w:hAnsi="宋体" w:cs="Arial"/>
                <w:szCs w:val="21"/>
              </w:rPr>
              <w:t>采购文件</w:t>
            </w:r>
          </w:p>
        </w:tc>
        <w:tc>
          <w:tcPr>
            <w:tcW w:w="1495" w:type="pct"/>
            <w:gridSpan w:val="2"/>
            <w:tcBorders>
              <w:top w:val="single" w:color="auto" w:sz="4" w:space="0"/>
              <w:left w:val="single" w:color="auto" w:sz="4" w:space="0"/>
              <w:bottom w:val="single" w:color="auto" w:sz="4" w:space="0"/>
              <w:right w:val="single" w:color="auto" w:sz="4" w:space="0"/>
            </w:tcBorders>
            <w:vAlign w:val="center"/>
          </w:tcPr>
          <w:p>
            <w:pPr>
              <w:adjustRightInd w:val="0"/>
              <w:snapToGrid w:val="0"/>
              <w:spacing w:before="0" w:after="0" w:line="360" w:lineRule="auto"/>
              <w:jc w:val="center"/>
              <w:rPr>
                <w:rFonts w:ascii="宋体" w:hAnsi="宋体" w:cs="Arial"/>
                <w:szCs w:val="21"/>
              </w:rPr>
            </w:pPr>
            <w:r>
              <w:rPr>
                <w:rFonts w:hint="eastAsia" w:ascii="宋体" w:hAnsi="宋体" w:cs="Arial"/>
                <w:szCs w:val="21"/>
              </w:rPr>
              <w:t>响应文件</w:t>
            </w:r>
          </w:p>
        </w:tc>
        <w:tc>
          <w:tcPr>
            <w:tcW w:w="1494" w:type="pct"/>
            <w:tcBorders>
              <w:top w:val="single" w:color="auto" w:sz="4" w:space="0"/>
              <w:left w:val="single" w:color="auto" w:sz="4" w:space="0"/>
              <w:bottom w:val="single" w:color="auto" w:sz="4" w:space="0"/>
              <w:right w:val="single" w:color="auto" w:sz="4" w:space="0"/>
            </w:tcBorders>
          </w:tcPr>
          <w:p>
            <w:pPr>
              <w:adjustRightInd w:val="0"/>
              <w:snapToGrid w:val="0"/>
              <w:spacing w:before="0" w:after="0" w:line="360" w:lineRule="auto"/>
              <w:jc w:val="center"/>
              <w:rPr>
                <w:rFonts w:ascii="宋体" w:hAnsi="宋体" w:cs="Arial"/>
                <w:szCs w:val="21"/>
              </w:rPr>
            </w:pPr>
            <w:r>
              <w:rPr>
                <w:rFonts w:hint="eastAsia" w:ascii="宋体" w:hAnsi="宋体" w:cs="Arial"/>
                <w:szCs w:val="21"/>
              </w:rPr>
              <w:t>说明</w:t>
            </w:r>
          </w:p>
        </w:tc>
      </w:tr>
      <w:tr>
        <w:trPr>
          <w:trHeight w:val="454" w:hRule="atLeast"/>
        </w:trPr>
        <w:tc>
          <w:tcPr>
            <w:tcW w:w="516" w:type="pct"/>
            <w:vMerge w:val="continue"/>
            <w:tcBorders>
              <w:top w:val="single" w:color="auto" w:sz="4" w:space="0"/>
              <w:left w:val="single" w:color="auto" w:sz="4" w:space="0"/>
              <w:bottom w:val="single" w:color="auto" w:sz="4" w:space="0"/>
              <w:right w:val="single" w:color="auto" w:sz="4" w:space="0"/>
            </w:tcBorders>
            <w:vAlign w:val="center"/>
          </w:tcPr>
          <w:p>
            <w:pPr>
              <w:adjustRightInd w:val="0"/>
              <w:snapToGrid w:val="0"/>
              <w:spacing w:before="0" w:after="0" w:line="360" w:lineRule="auto"/>
              <w:jc w:val="center"/>
              <w:rPr>
                <w:rFonts w:ascii="宋体" w:hAnsi="宋体" w:cs="Arial"/>
                <w:szCs w:val="21"/>
              </w:rPr>
            </w:pPr>
          </w:p>
        </w:tc>
        <w:tc>
          <w:tcPr>
            <w:tcW w:w="516"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before="0" w:after="0" w:line="360" w:lineRule="auto"/>
              <w:jc w:val="center"/>
              <w:rPr>
                <w:rFonts w:ascii="宋体" w:hAnsi="宋体" w:cs="Arial"/>
                <w:szCs w:val="21"/>
              </w:rPr>
            </w:pPr>
            <w:r>
              <w:rPr>
                <w:rFonts w:hint="eastAsia" w:ascii="宋体" w:hAnsi="宋体" w:cs="Arial"/>
                <w:szCs w:val="21"/>
              </w:rPr>
              <w:t>条目</w:t>
            </w:r>
          </w:p>
        </w:tc>
        <w:tc>
          <w:tcPr>
            <w:tcW w:w="979"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before="0" w:after="0" w:line="360" w:lineRule="auto"/>
              <w:jc w:val="center"/>
              <w:rPr>
                <w:rFonts w:ascii="宋体" w:hAnsi="宋体" w:cs="Arial"/>
                <w:szCs w:val="21"/>
              </w:rPr>
            </w:pPr>
            <w:r>
              <w:rPr>
                <w:rFonts w:hint="eastAsia" w:ascii="宋体" w:hAnsi="宋体" w:cs="Arial"/>
                <w:szCs w:val="21"/>
              </w:rPr>
              <w:t>简要内容</w:t>
            </w:r>
          </w:p>
        </w:tc>
        <w:tc>
          <w:tcPr>
            <w:tcW w:w="516"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before="0" w:after="0" w:line="360" w:lineRule="auto"/>
              <w:jc w:val="center"/>
              <w:rPr>
                <w:rFonts w:ascii="宋体" w:hAnsi="宋体" w:cs="Arial"/>
                <w:szCs w:val="21"/>
              </w:rPr>
            </w:pPr>
            <w:r>
              <w:rPr>
                <w:rFonts w:hint="eastAsia" w:ascii="宋体" w:hAnsi="宋体" w:cs="Arial"/>
                <w:szCs w:val="21"/>
              </w:rPr>
              <w:t>条目</w:t>
            </w:r>
          </w:p>
        </w:tc>
        <w:tc>
          <w:tcPr>
            <w:tcW w:w="979"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before="0" w:after="0" w:line="360" w:lineRule="auto"/>
              <w:jc w:val="center"/>
              <w:rPr>
                <w:rFonts w:ascii="宋体" w:hAnsi="宋体" w:cs="Arial"/>
                <w:szCs w:val="21"/>
              </w:rPr>
            </w:pPr>
            <w:r>
              <w:rPr>
                <w:rFonts w:hint="eastAsia" w:ascii="宋体" w:hAnsi="宋体" w:cs="Arial"/>
                <w:szCs w:val="21"/>
              </w:rPr>
              <w:t>简要内容</w:t>
            </w:r>
          </w:p>
        </w:tc>
        <w:tc>
          <w:tcPr>
            <w:tcW w:w="1494" w:type="pct"/>
            <w:tcBorders>
              <w:top w:val="single" w:color="auto" w:sz="4" w:space="0"/>
              <w:left w:val="single" w:color="auto" w:sz="4" w:space="0"/>
              <w:bottom w:val="single" w:color="auto" w:sz="4" w:space="0"/>
              <w:right w:val="single" w:color="auto" w:sz="4" w:space="0"/>
            </w:tcBorders>
          </w:tcPr>
          <w:p>
            <w:pPr>
              <w:adjustRightInd w:val="0"/>
              <w:snapToGrid w:val="0"/>
              <w:spacing w:before="0" w:after="0" w:line="360" w:lineRule="auto"/>
              <w:jc w:val="center"/>
              <w:rPr>
                <w:rFonts w:ascii="宋体" w:hAnsi="宋体" w:cs="Arial"/>
                <w:szCs w:val="21"/>
              </w:rPr>
            </w:pPr>
          </w:p>
        </w:tc>
      </w:tr>
      <w:tr>
        <w:trPr>
          <w:trHeight w:val="454" w:hRule="atLeast"/>
        </w:trPr>
        <w:tc>
          <w:tcPr>
            <w:tcW w:w="516"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before="0" w:after="0" w:line="360" w:lineRule="auto"/>
              <w:jc w:val="center"/>
              <w:rPr>
                <w:rFonts w:ascii="宋体" w:hAnsi="宋体" w:cs="Arial"/>
                <w:szCs w:val="21"/>
              </w:rPr>
            </w:pPr>
            <w:r>
              <w:rPr>
                <w:rFonts w:hint="eastAsia" w:ascii="宋体" w:hAnsi="宋体" w:cs="Arial"/>
                <w:szCs w:val="21"/>
              </w:rPr>
              <w:t>1</w:t>
            </w:r>
          </w:p>
        </w:tc>
        <w:tc>
          <w:tcPr>
            <w:tcW w:w="516"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before="0" w:after="0" w:line="360" w:lineRule="auto"/>
              <w:jc w:val="center"/>
              <w:rPr>
                <w:rFonts w:ascii="宋体" w:hAnsi="宋体" w:cs="Arial"/>
                <w:szCs w:val="21"/>
              </w:rPr>
            </w:pPr>
          </w:p>
        </w:tc>
        <w:tc>
          <w:tcPr>
            <w:tcW w:w="979"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before="0" w:after="0" w:line="360" w:lineRule="auto"/>
              <w:jc w:val="center"/>
              <w:rPr>
                <w:rFonts w:ascii="宋体" w:hAnsi="宋体" w:cs="Arial"/>
                <w:szCs w:val="21"/>
              </w:rPr>
            </w:pPr>
          </w:p>
        </w:tc>
        <w:tc>
          <w:tcPr>
            <w:tcW w:w="516"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before="0" w:after="0" w:line="360" w:lineRule="auto"/>
              <w:jc w:val="center"/>
              <w:rPr>
                <w:rFonts w:ascii="宋体" w:hAnsi="宋体" w:cs="Arial"/>
                <w:szCs w:val="21"/>
              </w:rPr>
            </w:pPr>
          </w:p>
        </w:tc>
        <w:tc>
          <w:tcPr>
            <w:tcW w:w="979"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before="0" w:after="0" w:line="360" w:lineRule="auto"/>
              <w:jc w:val="center"/>
              <w:rPr>
                <w:rFonts w:ascii="宋体" w:hAnsi="宋体" w:cs="Arial"/>
                <w:szCs w:val="21"/>
              </w:rPr>
            </w:pPr>
          </w:p>
        </w:tc>
        <w:tc>
          <w:tcPr>
            <w:tcW w:w="1494" w:type="pct"/>
            <w:tcBorders>
              <w:top w:val="single" w:color="auto" w:sz="4" w:space="0"/>
              <w:left w:val="single" w:color="auto" w:sz="4" w:space="0"/>
              <w:bottom w:val="single" w:color="auto" w:sz="4" w:space="0"/>
              <w:right w:val="single" w:color="auto" w:sz="4" w:space="0"/>
            </w:tcBorders>
          </w:tcPr>
          <w:p>
            <w:pPr>
              <w:adjustRightInd w:val="0"/>
              <w:snapToGrid w:val="0"/>
              <w:spacing w:before="0" w:after="0" w:line="360" w:lineRule="auto"/>
              <w:jc w:val="center"/>
              <w:rPr>
                <w:rFonts w:ascii="宋体" w:hAnsi="宋体" w:cs="Arial"/>
                <w:szCs w:val="21"/>
              </w:rPr>
            </w:pPr>
          </w:p>
        </w:tc>
      </w:tr>
      <w:tr>
        <w:trPr>
          <w:trHeight w:val="454" w:hRule="atLeast"/>
        </w:trPr>
        <w:tc>
          <w:tcPr>
            <w:tcW w:w="516"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before="0" w:after="0" w:line="360" w:lineRule="auto"/>
              <w:jc w:val="center"/>
              <w:rPr>
                <w:rFonts w:ascii="宋体" w:hAnsi="宋体" w:cs="Arial"/>
                <w:szCs w:val="21"/>
              </w:rPr>
            </w:pPr>
            <w:r>
              <w:rPr>
                <w:rFonts w:hint="eastAsia" w:ascii="宋体" w:hAnsi="宋体" w:cs="Arial"/>
                <w:szCs w:val="21"/>
              </w:rPr>
              <w:t>2</w:t>
            </w:r>
          </w:p>
        </w:tc>
        <w:tc>
          <w:tcPr>
            <w:tcW w:w="516"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before="0" w:after="0" w:line="360" w:lineRule="auto"/>
              <w:jc w:val="center"/>
              <w:rPr>
                <w:rFonts w:ascii="宋体" w:hAnsi="宋体" w:cs="Arial"/>
                <w:szCs w:val="21"/>
              </w:rPr>
            </w:pPr>
          </w:p>
        </w:tc>
        <w:tc>
          <w:tcPr>
            <w:tcW w:w="979"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before="0" w:after="0" w:line="360" w:lineRule="auto"/>
              <w:jc w:val="center"/>
              <w:rPr>
                <w:rFonts w:ascii="宋体" w:hAnsi="宋体" w:cs="Arial"/>
                <w:szCs w:val="21"/>
              </w:rPr>
            </w:pPr>
          </w:p>
        </w:tc>
        <w:tc>
          <w:tcPr>
            <w:tcW w:w="516"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before="0" w:after="0" w:line="360" w:lineRule="auto"/>
              <w:jc w:val="center"/>
              <w:rPr>
                <w:rFonts w:ascii="宋体" w:hAnsi="宋体" w:cs="Arial"/>
                <w:szCs w:val="21"/>
              </w:rPr>
            </w:pPr>
          </w:p>
        </w:tc>
        <w:tc>
          <w:tcPr>
            <w:tcW w:w="979"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before="0" w:after="0" w:line="360" w:lineRule="auto"/>
              <w:jc w:val="center"/>
              <w:rPr>
                <w:rFonts w:ascii="宋体" w:hAnsi="宋体" w:cs="Arial"/>
                <w:szCs w:val="21"/>
              </w:rPr>
            </w:pPr>
          </w:p>
        </w:tc>
        <w:tc>
          <w:tcPr>
            <w:tcW w:w="1494" w:type="pct"/>
            <w:tcBorders>
              <w:top w:val="single" w:color="auto" w:sz="4" w:space="0"/>
              <w:left w:val="single" w:color="auto" w:sz="4" w:space="0"/>
              <w:bottom w:val="single" w:color="auto" w:sz="4" w:space="0"/>
              <w:right w:val="single" w:color="auto" w:sz="4" w:space="0"/>
            </w:tcBorders>
          </w:tcPr>
          <w:p>
            <w:pPr>
              <w:adjustRightInd w:val="0"/>
              <w:snapToGrid w:val="0"/>
              <w:spacing w:before="0" w:after="0" w:line="360" w:lineRule="auto"/>
              <w:jc w:val="center"/>
              <w:rPr>
                <w:rFonts w:ascii="宋体" w:hAnsi="宋体" w:cs="Arial"/>
                <w:szCs w:val="21"/>
              </w:rPr>
            </w:pPr>
          </w:p>
        </w:tc>
      </w:tr>
      <w:tr>
        <w:trPr>
          <w:trHeight w:val="454" w:hRule="atLeast"/>
        </w:trPr>
        <w:tc>
          <w:tcPr>
            <w:tcW w:w="516"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before="0" w:after="0" w:line="360" w:lineRule="auto"/>
              <w:jc w:val="center"/>
              <w:rPr>
                <w:rFonts w:ascii="宋体" w:hAnsi="宋体" w:cs="Arial"/>
                <w:szCs w:val="21"/>
              </w:rPr>
            </w:pPr>
            <w:r>
              <w:rPr>
                <w:rFonts w:hint="eastAsia" w:ascii="宋体" w:hAnsi="宋体" w:cs="Arial"/>
                <w:szCs w:val="21"/>
              </w:rPr>
              <w:t>……</w:t>
            </w:r>
          </w:p>
        </w:tc>
        <w:tc>
          <w:tcPr>
            <w:tcW w:w="516"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before="0" w:after="0" w:line="360" w:lineRule="auto"/>
              <w:jc w:val="center"/>
              <w:rPr>
                <w:rFonts w:ascii="宋体" w:hAnsi="宋体" w:cs="Arial"/>
                <w:szCs w:val="21"/>
              </w:rPr>
            </w:pPr>
          </w:p>
        </w:tc>
        <w:tc>
          <w:tcPr>
            <w:tcW w:w="979"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before="0" w:after="0" w:line="360" w:lineRule="auto"/>
              <w:jc w:val="center"/>
              <w:rPr>
                <w:rFonts w:ascii="宋体" w:hAnsi="宋体" w:cs="Arial"/>
                <w:szCs w:val="21"/>
              </w:rPr>
            </w:pPr>
          </w:p>
        </w:tc>
        <w:tc>
          <w:tcPr>
            <w:tcW w:w="516"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before="0" w:after="0" w:line="360" w:lineRule="auto"/>
              <w:jc w:val="center"/>
              <w:rPr>
                <w:rFonts w:ascii="宋体" w:hAnsi="宋体" w:cs="Arial"/>
                <w:szCs w:val="21"/>
              </w:rPr>
            </w:pPr>
          </w:p>
        </w:tc>
        <w:tc>
          <w:tcPr>
            <w:tcW w:w="979"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before="0" w:after="0" w:line="360" w:lineRule="auto"/>
              <w:jc w:val="center"/>
              <w:rPr>
                <w:rFonts w:ascii="宋体" w:hAnsi="宋体" w:cs="Arial"/>
                <w:szCs w:val="21"/>
              </w:rPr>
            </w:pPr>
          </w:p>
        </w:tc>
        <w:tc>
          <w:tcPr>
            <w:tcW w:w="1494" w:type="pct"/>
            <w:tcBorders>
              <w:top w:val="single" w:color="auto" w:sz="4" w:space="0"/>
              <w:left w:val="single" w:color="auto" w:sz="4" w:space="0"/>
              <w:bottom w:val="single" w:color="auto" w:sz="4" w:space="0"/>
              <w:right w:val="single" w:color="auto" w:sz="4" w:space="0"/>
            </w:tcBorders>
          </w:tcPr>
          <w:p>
            <w:pPr>
              <w:adjustRightInd w:val="0"/>
              <w:snapToGrid w:val="0"/>
              <w:spacing w:before="0" w:after="0" w:line="360" w:lineRule="auto"/>
              <w:jc w:val="center"/>
              <w:rPr>
                <w:rFonts w:ascii="宋体" w:hAnsi="宋体" w:cs="Arial"/>
                <w:szCs w:val="21"/>
              </w:rPr>
            </w:pPr>
          </w:p>
        </w:tc>
      </w:tr>
    </w:tbl>
    <w:p>
      <w:pPr>
        <w:adjustRightInd w:val="0"/>
        <w:snapToGrid w:val="0"/>
        <w:spacing w:before="0" w:after="0" w:line="360" w:lineRule="auto"/>
        <w:ind w:firstLine="102" w:firstLineChars="49"/>
        <w:rPr>
          <w:szCs w:val="21"/>
        </w:rPr>
      </w:pPr>
      <w:r>
        <w:rPr>
          <w:rFonts w:hint="eastAsia" w:ascii="宋体" w:hAnsi="宋体" w:cs="Arial"/>
          <w:szCs w:val="21"/>
        </w:rPr>
        <w:t>我公司已将此次采购谈判的所有技术差异列于上述表格，除上述表格中的内容再无其它差异。</w:t>
      </w:r>
    </w:p>
    <w:p/>
    <w:p>
      <w:pPr>
        <w:widowControl/>
      </w:pPr>
      <w:r>
        <w:br w:type="page"/>
      </w:r>
    </w:p>
    <w:p>
      <w:pPr>
        <w:pStyle w:val="86"/>
        <w:adjustRightInd w:val="0"/>
        <w:snapToGrid w:val="0"/>
        <w:spacing w:before="120" w:beforeLines="50" w:after="120"/>
        <w:ind w:firstLine="0" w:firstLineChars="0"/>
        <w:outlineLvl w:val="2"/>
        <w:rPr>
          <w:rFonts w:ascii="Times New Roman" w:hAnsi="Times New Roman" w:eastAsia="黑体"/>
          <w:sz w:val="32"/>
          <w:szCs w:val="32"/>
        </w:rPr>
      </w:pPr>
      <w:r>
        <w:rPr>
          <w:rFonts w:ascii="Times New Roman" w:hAnsi="Times New Roman" w:eastAsia="黑体"/>
          <w:sz w:val="32"/>
          <w:szCs w:val="32"/>
        </w:rPr>
        <w:t>9.公示信息表</w:t>
      </w:r>
    </w:p>
    <w:p>
      <w:pPr>
        <w:pStyle w:val="86"/>
        <w:adjustRightInd w:val="0"/>
        <w:snapToGrid w:val="0"/>
        <w:spacing w:before="0" w:after="0" w:afterLines="0"/>
        <w:ind w:firstLine="0" w:firstLineChars="0"/>
        <w:jc w:val="center"/>
        <w:rPr>
          <w:rFonts w:ascii="Times New Roman" w:hAnsi="Times New Roman"/>
          <w:sz w:val="21"/>
        </w:rPr>
      </w:pPr>
      <w:r>
        <w:rPr>
          <w:rFonts w:ascii="Times New Roman" w:hAnsi="Times New Roman"/>
          <w:sz w:val="21"/>
        </w:rPr>
        <w:t>公示信息表</w:t>
      </w:r>
    </w:p>
    <w:tbl>
      <w:tblPr>
        <w:tblStyle w:val="43"/>
        <w:tblW w:w="91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67"/>
        <w:gridCol w:w="6467"/>
      </w:tblGrid>
      <w:tr>
        <w:trPr>
          <w:trHeight w:val="701" w:hRule="atLeast"/>
          <w:jc w:val="center"/>
        </w:trPr>
        <w:tc>
          <w:tcPr>
            <w:tcW w:w="2667" w:type="dxa"/>
            <w:vAlign w:val="center"/>
          </w:tcPr>
          <w:p>
            <w:pPr>
              <w:pStyle w:val="86"/>
              <w:adjustRightInd w:val="0"/>
              <w:snapToGrid w:val="0"/>
              <w:spacing w:before="0" w:after="0" w:afterLines="0"/>
              <w:ind w:firstLine="0" w:firstLineChars="0"/>
              <w:jc w:val="center"/>
              <w:rPr>
                <w:rFonts w:ascii="Times New Roman" w:hAnsi="Times New Roman"/>
                <w:b w:val="0"/>
                <w:kern w:val="0"/>
                <w:sz w:val="21"/>
              </w:rPr>
            </w:pPr>
            <w:r>
              <w:rPr>
                <w:rFonts w:ascii="Times New Roman" w:hAnsi="Times New Roman"/>
                <w:b w:val="0"/>
                <w:kern w:val="0"/>
                <w:sz w:val="21"/>
              </w:rPr>
              <w:t>投标人名称</w:t>
            </w:r>
          </w:p>
        </w:tc>
        <w:tc>
          <w:tcPr>
            <w:tcW w:w="6467" w:type="dxa"/>
          </w:tcPr>
          <w:p>
            <w:pPr>
              <w:pStyle w:val="86"/>
              <w:adjustRightInd w:val="0"/>
              <w:snapToGrid w:val="0"/>
              <w:spacing w:before="0" w:after="0" w:afterLines="0"/>
              <w:ind w:firstLine="0" w:firstLineChars="0"/>
              <w:rPr>
                <w:rFonts w:ascii="Times New Roman" w:hAnsi="Times New Roman"/>
                <w:b w:val="0"/>
                <w:kern w:val="0"/>
                <w:sz w:val="21"/>
              </w:rPr>
            </w:pPr>
          </w:p>
        </w:tc>
      </w:tr>
      <w:tr>
        <w:trPr>
          <w:trHeight w:val="733" w:hRule="atLeast"/>
          <w:jc w:val="center"/>
        </w:trPr>
        <w:tc>
          <w:tcPr>
            <w:tcW w:w="2667" w:type="dxa"/>
            <w:vAlign w:val="center"/>
          </w:tcPr>
          <w:p>
            <w:pPr>
              <w:pStyle w:val="86"/>
              <w:adjustRightInd w:val="0"/>
              <w:snapToGrid w:val="0"/>
              <w:spacing w:before="0" w:after="0" w:afterLines="0"/>
              <w:ind w:firstLine="0" w:firstLineChars="0"/>
              <w:jc w:val="center"/>
              <w:rPr>
                <w:rFonts w:ascii="Times New Roman" w:hAnsi="Times New Roman"/>
                <w:b w:val="0"/>
                <w:kern w:val="0"/>
                <w:sz w:val="21"/>
              </w:rPr>
            </w:pPr>
            <w:r>
              <w:rPr>
                <w:rFonts w:ascii="Times New Roman" w:hAnsi="Times New Roman"/>
                <w:b w:val="0"/>
                <w:kern w:val="0"/>
                <w:sz w:val="21"/>
              </w:rPr>
              <w:t>投标报价（人民币：元）</w:t>
            </w:r>
          </w:p>
        </w:tc>
        <w:tc>
          <w:tcPr>
            <w:tcW w:w="6467" w:type="dxa"/>
          </w:tcPr>
          <w:p>
            <w:pPr>
              <w:pStyle w:val="86"/>
              <w:adjustRightInd w:val="0"/>
              <w:snapToGrid w:val="0"/>
              <w:spacing w:before="0" w:after="0" w:afterLines="0"/>
              <w:ind w:firstLine="0" w:firstLineChars="0"/>
              <w:jc w:val="center"/>
              <w:rPr>
                <w:rFonts w:ascii="Times New Roman" w:hAnsi="Times New Roman"/>
                <w:b w:val="0"/>
                <w:kern w:val="0"/>
                <w:sz w:val="21"/>
              </w:rPr>
            </w:pPr>
          </w:p>
        </w:tc>
      </w:tr>
      <w:tr>
        <w:trPr>
          <w:trHeight w:val="701" w:hRule="atLeast"/>
          <w:jc w:val="center"/>
        </w:trPr>
        <w:tc>
          <w:tcPr>
            <w:tcW w:w="2667" w:type="dxa"/>
            <w:vAlign w:val="center"/>
          </w:tcPr>
          <w:p>
            <w:pPr>
              <w:pStyle w:val="86"/>
              <w:adjustRightInd w:val="0"/>
              <w:snapToGrid w:val="0"/>
              <w:spacing w:before="0" w:after="0" w:afterLines="0"/>
              <w:ind w:firstLine="0" w:firstLineChars="0"/>
              <w:jc w:val="center"/>
              <w:rPr>
                <w:rFonts w:ascii="Times New Roman" w:hAnsi="Times New Roman"/>
                <w:b w:val="0"/>
                <w:kern w:val="0"/>
                <w:sz w:val="21"/>
              </w:rPr>
            </w:pPr>
            <w:r>
              <w:rPr>
                <w:rFonts w:ascii="Times New Roman" w:hAnsi="Times New Roman"/>
                <w:b w:val="0"/>
                <w:kern w:val="0"/>
                <w:sz w:val="21"/>
              </w:rPr>
              <w:t>工期/交货期/服务期</w:t>
            </w:r>
          </w:p>
        </w:tc>
        <w:tc>
          <w:tcPr>
            <w:tcW w:w="6467" w:type="dxa"/>
          </w:tcPr>
          <w:p>
            <w:pPr>
              <w:pStyle w:val="86"/>
              <w:adjustRightInd w:val="0"/>
              <w:snapToGrid w:val="0"/>
              <w:spacing w:before="0" w:after="0" w:afterLines="0"/>
              <w:ind w:firstLine="0" w:firstLineChars="0"/>
              <w:jc w:val="center"/>
              <w:rPr>
                <w:rFonts w:ascii="Times New Roman" w:hAnsi="Times New Roman"/>
                <w:b w:val="0"/>
                <w:kern w:val="0"/>
                <w:sz w:val="21"/>
              </w:rPr>
            </w:pPr>
            <w:r>
              <w:rPr>
                <w:rFonts w:hint="eastAsia" w:ascii="Times New Roman" w:hAnsi="Times New Roman"/>
                <w:b w:val="0"/>
                <w:kern w:val="0"/>
                <w:sz w:val="21"/>
              </w:rPr>
              <w:t>自合同生效之日起有效期三年</w:t>
            </w:r>
          </w:p>
        </w:tc>
      </w:tr>
      <w:tr>
        <w:trPr>
          <w:trHeight w:val="1434" w:hRule="atLeast"/>
          <w:jc w:val="center"/>
        </w:trPr>
        <w:tc>
          <w:tcPr>
            <w:tcW w:w="2667" w:type="dxa"/>
            <w:vAlign w:val="center"/>
          </w:tcPr>
          <w:p>
            <w:pPr>
              <w:pStyle w:val="86"/>
              <w:adjustRightInd w:val="0"/>
              <w:snapToGrid w:val="0"/>
              <w:spacing w:before="0" w:after="0" w:afterLines="0"/>
              <w:ind w:firstLine="0" w:firstLineChars="0"/>
              <w:jc w:val="center"/>
              <w:rPr>
                <w:rFonts w:ascii="Times New Roman" w:hAnsi="Times New Roman"/>
                <w:b w:val="0"/>
                <w:kern w:val="0"/>
                <w:sz w:val="21"/>
              </w:rPr>
            </w:pPr>
            <w:r>
              <w:rPr>
                <w:rFonts w:ascii="Times New Roman" w:hAnsi="Times New Roman"/>
                <w:b w:val="0"/>
                <w:kern w:val="0"/>
                <w:sz w:val="21"/>
              </w:rPr>
              <w:t>投标人资质等级</w:t>
            </w:r>
          </w:p>
          <w:p>
            <w:pPr>
              <w:pStyle w:val="86"/>
              <w:adjustRightInd w:val="0"/>
              <w:snapToGrid w:val="0"/>
              <w:spacing w:before="0" w:after="0" w:afterLines="0"/>
              <w:ind w:firstLine="0" w:firstLineChars="0"/>
              <w:jc w:val="center"/>
              <w:rPr>
                <w:rFonts w:ascii="Times New Roman" w:hAnsi="Times New Roman"/>
                <w:b w:val="0"/>
                <w:kern w:val="0"/>
                <w:sz w:val="21"/>
              </w:rPr>
            </w:pPr>
            <w:r>
              <w:rPr>
                <w:rFonts w:ascii="Times New Roman" w:hAnsi="Times New Roman"/>
                <w:b w:val="0"/>
                <w:kern w:val="0"/>
                <w:sz w:val="21"/>
              </w:rPr>
              <w:t>及证书编号</w:t>
            </w:r>
          </w:p>
        </w:tc>
        <w:tc>
          <w:tcPr>
            <w:tcW w:w="6467" w:type="dxa"/>
          </w:tcPr>
          <w:p>
            <w:pPr>
              <w:pStyle w:val="86"/>
              <w:adjustRightInd w:val="0"/>
              <w:snapToGrid w:val="0"/>
              <w:spacing w:before="0" w:after="0" w:afterLines="0"/>
              <w:ind w:firstLine="0" w:firstLineChars="0"/>
              <w:jc w:val="center"/>
              <w:rPr>
                <w:rFonts w:ascii="Times New Roman" w:hAnsi="Times New Roman"/>
                <w:b w:val="0"/>
                <w:kern w:val="0"/>
                <w:sz w:val="21"/>
              </w:rPr>
            </w:pPr>
          </w:p>
        </w:tc>
      </w:tr>
      <w:tr>
        <w:trPr>
          <w:trHeight w:val="733" w:hRule="atLeast"/>
          <w:jc w:val="center"/>
        </w:trPr>
        <w:tc>
          <w:tcPr>
            <w:tcW w:w="2667" w:type="dxa"/>
            <w:vAlign w:val="center"/>
          </w:tcPr>
          <w:p>
            <w:pPr>
              <w:pStyle w:val="86"/>
              <w:adjustRightInd w:val="0"/>
              <w:snapToGrid w:val="0"/>
              <w:spacing w:before="0" w:after="0" w:afterLines="0"/>
              <w:ind w:firstLine="0" w:firstLineChars="0"/>
              <w:jc w:val="center"/>
              <w:rPr>
                <w:rFonts w:ascii="Times New Roman" w:hAnsi="Times New Roman"/>
                <w:b w:val="0"/>
                <w:kern w:val="0"/>
                <w:sz w:val="21"/>
              </w:rPr>
            </w:pPr>
            <w:r>
              <w:rPr>
                <w:rFonts w:ascii="Times New Roman" w:hAnsi="Times New Roman"/>
                <w:b w:val="0"/>
                <w:kern w:val="0"/>
                <w:sz w:val="21"/>
              </w:rPr>
              <w:t>拟派项目负责人姓名</w:t>
            </w:r>
          </w:p>
        </w:tc>
        <w:tc>
          <w:tcPr>
            <w:tcW w:w="6467" w:type="dxa"/>
          </w:tcPr>
          <w:p>
            <w:pPr>
              <w:pStyle w:val="86"/>
              <w:adjustRightInd w:val="0"/>
              <w:snapToGrid w:val="0"/>
              <w:spacing w:before="0" w:after="0" w:afterLines="0"/>
              <w:ind w:firstLine="0" w:firstLineChars="0"/>
              <w:jc w:val="center"/>
              <w:rPr>
                <w:rFonts w:ascii="Times New Roman" w:hAnsi="Times New Roman"/>
                <w:b w:val="0"/>
                <w:kern w:val="0"/>
                <w:sz w:val="21"/>
              </w:rPr>
            </w:pPr>
          </w:p>
        </w:tc>
      </w:tr>
      <w:tr>
        <w:trPr>
          <w:trHeight w:val="733" w:hRule="atLeast"/>
          <w:jc w:val="center"/>
        </w:trPr>
        <w:tc>
          <w:tcPr>
            <w:tcW w:w="2667" w:type="dxa"/>
            <w:vAlign w:val="center"/>
          </w:tcPr>
          <w:p>
            <w:pPr>
              <w:pStyle w:val="86"/>
              <w:adjustRightInd w:val="0"/>
              <w:snapToGrid w:val="0"/>
              <w:spacing w:before="0" w:after="0" w:afterLines="0"/>
              <w:ind w:firstLine="0" w:firstLineChars="0"/>
              <w:jc w:val="center"/>
              <w:rPr>
                <w:rFonts w:ascii="Times New Roman" w:hAnsi="Times New Roman"/>
                <w:b w:val="0"/>
                <w:kern w:val="0"/>
                <w:sz w:val="21"/>
              </w:rPr>
            </w:pPr>
            <w:r>
              <w:rPr>
                <w:rFonts w:ascii="Times New Roman" w:hAnsi="Times New Roman"/>
                <w:b w:val="0"/>
                <w:kern w:val="0"/>
                <w:sz w:val="21"/>
              </w:rPr>
              <w:t>拟派项目负责人相关证书名称和编号</w:t>
            </w:r>
          </w:p>
        </w:tc>
        <w:tc>
          <w:tcPr>
            <w:tcW w:w="6467" w:type="dxa"/>
          </w:tcPr>
          <w:p>
            <w:pPr>
              <w:pStyle w:val="86"/>
              <w:adjustRightInd w:val="0"/>
              <w:snapToGrid w:val="0"/>
              <w:spacing w:before="0" w:after="0" w:afterLines="0"/>
              <w:ind w:firstLine="0" w:firstLineChars="0"/>
              <w:jc w:val="center"/>
              <w:rPr>
                <w:rFonts w:ascii="Times New Roman" w:hAnsi="Times New Roman"/>
                <w:b w:val="0"/>
                <w:kern w:val="0"/>
                <w:sz w:val="21"/>
              </w:rPr>
            </w:pPr>
          </w:p>
        </w:tc>
      </w:tr>
      <w:tr>
        <w:trPr>
          <w:trHeight w:val="733" w:hRule="atLeast"/>
          <w:jc w:val="center"/>
        </w:trPr>
        <w:tc>
          <w:tcPr>
            <w:tcW w:w="2667" w:type="dxa"/>
            <w:vAlign w:val="center"/>
          </w:tcPr>
          <w:p>
            <w:pPr>
              <w:pStyle w:val="86"/>
              <w:adjustRightInd w:val="0"/>
              <w:snapToGrid w:val="0"/>
              <w:spacing w:before="0" w:after="0" w:afterLines="0"/>
              <w:ind w:firstLine="0" w:firstLineChars="0"/>
              <w:jc w:val="center"/>
              <w:rPr>
                <w:rFonts w:ascii="Times New Roman" w:hAnsi="Times New Roman"/>
                <w:b w:val="0"/>
                <w:kern w:val="0"/>
                <w:sz w:val="21"/>
              </w:rPr>
            </w:pPr>
            <w:r>
              <w:rPr>
                <w:rFonts w:ascii="Times New Roman" w:hAnsi="Times New Roman"/>
                <w:b w:val="0"/>
                <w:kern w:val="0"/>
                <w:sz w:val="21"/>
              </w:rPr>
              <w:t>其他</w:t>
            </w:r>
          </w:p>
        </w:tc>
        <w:tc>
          <w:tcPr>
            <w:tcW w:w="6467" w:type="dxa"/>
          </w:tcPr>
          <w:p>
            <w:pPr>
              <w:pStyle w:val="86"/>
              <w:adjustRightInd w:val="0"/>
              <w:snapToGrid w:val="0"/>
              <w:spacing w:before="0" w:after="0" w:afterLines="0"/>
              <w:ind w:firstLine="0" w:firstLineChars="0"/>
              <w:jc w:val="center"/>
              <w:rPr>
                <w:rFonts w:ascii="Times New Roman" w:hAnsi="Times New Roman"/>
                <w:b w:val="0"/>
                <w:kern w:val="0"/>
                <w:sz w:val="21"/>
              </w:rPr>
            </w:pPr>
          </w:p>
        </w:tc>
      </w:tr>
    </w:tbl>
    <w:p>
      <w:pPr>
        <w:pStyle w:val="86"/>
        <w:adjustRightInd w:val="0"/>
        <w:snapToGrid w:val="0"/>
        <w:spacing w:before="0" w:after="0" w:afterLines="0"/>
        <w:ind w:firstLine="105" w:firstLineChars="50"/>
        <w:rPr>
          <w:rFonts w:ascii="Times New Roman" w:hAnsi="Times New Roman"/>
          <w:b w:val="0"/>
          <w:sz w:val="21"/>
        </w:rPr>
      </w:pPr>
      <w:r>
        <w:rPr>
          <w:rFonts w:ascii="Times New Roman" w:hAnsi="Times New Roman"/>
          <w:b w:val="0"/>
          <w:sz w:val="21"/>
        </w:rPr>
        <w:t>注：1.如被推荐为第一、第二、第三中标候选人，本表的内容将进行公示。</w:t>
      </w:r>
    </w:p>
    <w:p>
      <w:pPr>
        <w:pStyle w:val="86"/>
        <w:adjustRightInd w:val="0"/>
        <w:snapToGrid w:val="0"/>
        <w:spacing w:before="0" w:after="0" w:afterLines="0"/>
        <w:ind w:firstLine="0" w:firstLineChars="0"/>
        <w:jc w:val="left"/>
        <w:rPr>
          <w:b w:val="0"/>
        </w:rPr>
      </w:pPr>
      <w:r>
        <w:rPr>
          <w:rFonts w:ascii="Times New Roman" w:hAnsi="Times New Roman"/>
          <w:b w:val="0"/>
          <w:sz w:val="21"/>
        </w:rPr>
        <w:t xml:space="preserve">    2.请投标人将投标文件中的相关信息汇总至本表，填写的各项信息应与投标文件中有关内容及证明材料一致。</w:t>
      </w:r>
      <w:r>
        <w:rPr>
          <w:rFonts w:hint="eastAsia" w:ascii="Times New Roman" w:hAnsi="Times New Roman"/>
          <w:b w:val="0"/>
          <w:sz w:val="21"/>
        </w:rPr>
        <w:t>若本公示信息表中的内容与投标文件相关内容表述不一致的，以投标文件为准。</w:t>
      </w:r>
    </w:p>
    <w:p/>
    <w:sectPr>
      <w:footerReference r:id="rId12" w:type="first"/>
      <w:footerReference r:id="rId11" w:type="default"/>
      <w:pgSz w:w="11907" w:h="16839"/>
      <w:pgMar w:top="1440" w:right="1800" w:bottom="1440" w:left="1800" w:header="851" w:footer="992" w:gutter="0"/>
      <w:cols w:space="425" w:num="1"/>
      <w:titlePg/>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2000019F" w:csb1="00000000"/>
  </w:font>
  <w:font w:name="华文中宋">
    <w:altName w:val="汉仪书宋二KW"/>
    <w:panose1 w:val="02010600040101010101"/>
    <w:charset w:val="86"/>
    <w:family w:val="auto"/>
    <w:pitch w:val="default"/>
    <w:sig w:usb0="00000000" w:usb1="00000000" w:usb2="00000000" w:usb3="00000000" w:csb0="0004009F" w:csb1="DFD70000"/>
  </w:font>
  <w:font w:name="仿宋_GB2312">
    <w:altName w:val="方正仿宋_GBK"/>
    <w:panose1 w:val="02010609030101010101"/>
    <w:charset w:val="86"/>
    <w:family w:val="modern"/>
    <w:pitch w:val="default"/>
    <w:sig w:usb0="00000000" w:usb1="00000000" w:usb2="00000000" w:usb3="00000000" w:csb0="00040000" w:csb1="00000000"/>
  </w:font>
  <w:font w:name="Tahoma">
    <w:panose1 w:val="020B0604030504040204"/>
    <w:charset w:val="00"/>
    <w:family w:val="swiss"/>
    <w:pitch w:val="default"/>
    <w:sig w:usb0="E1002AFF" w:usb1="C000605B" w:usb2="00000029" w:usb3="00000000" w:csb0="200101FF" w:csb1="20280000"/>
  </w:font>
  <w:font w:name="Century Gothic">
    <w:altName w:val="苹方-简"/>
    <w:panose1 w:val="020B0502020202020204"/>
    <w:charset w:val="00"/>
    <w:family w:val="swiss"/>
    <w:pitch w:val="default"/>
    <w:sig w:usb0="00000000" w:usb1="00000000" w:usb2="00000000" w:usb3="00000000" w:csb0="2000009F" w:csb1="DFD70000"/>
  </w:font>
  <w:font w:name="等线">
    <w:altName w:val="汉仪中等线KW"/>
    <w:panose1 w:val="02010600030101010101"/>
    <w:charset w:val="86"/>
    <w:family w:val="auto"/>
    <w:pitch w:val="default"/>
    <w:sig w:usb0="00000000" w:usb1="00000000" w:usb2="00000016" w:usb3="00000000" w:csb0="0004000F" w:csb1="00000000"/>
  </w:font>
  <w:font w:name="微软雅黑">
    <w:panose1 w:val="020B0503020204020204"/>
    <w:charset w:val="86"/>
    <w:family w:val="swiss"/>
    <w:pitch w:val="default"/>
    <w:sig w:usb0="80000287" w:usb1="2A0F3C52" w:usb2="00000016" w:usb3="00000000" w:csb0="0004001F" w:csb1="00000000"/>
  </w:font>
  <w:font w:name="Segoe UI Symbol">
    <w:altName w:val="苹方-简"/>
    <w:panose1 w:val="020B0502040204020203"/>
    <w:charset w:val="00"/>
    <w:family w:val="swiss"/>
    <w:pitch w:val="default"/>
    <w:sig w:usb0="00000000" w:usb1="00000000" w:usb2="00040000" w:usb3="04000000" w:csb0="00000001" w:csb1="40000000"/>
  </w:font>
  <w:font w:name="Wingdings 2">
    <w:panose1 w:val="05020102010507070707"/>
    <w:charset w:val="00"/>
    <w:family w:val="auto"/>
    <w:pitch w:val="default"/>
    <w:sig w:usb0="00000000" w:usb1="00000000" w:usb2="00000000" w:usb3="00000000" w:csb0="80000000" w:csb1="00000000"/>
  </w:font>
  <w:font w:name="楷体">
    <w:altName w:val="汉仪楷体KW"/>
    <w:panose1 w:val="02010609060101010101"/>
    <w:charset w:val="86"/>
    <w:family w:val="modern"/>
    <w:pitch w:val="default"/>
    <w:sig w:usb0="00000000" w:usb1="00000000" w:usb2="00000016" w:usb3="00000000" w:csb0="00040001" w:csb1="00000000"/>
  </w:font>
  <w:font w:name="楷体_GB2312">
    <w:altName w:val="汉仪楷体简"/>
    <w:panose1 w:val="02010609030101010101"/>
    <w:charset w:val="86"/>
    <w:family w:val="modern"/>
    <w:pitch w:val="default"/>
    <w:sig w:usb0="00000000" w:usb1="00000000" w:usb2="00000000" w:usb3="00000000" w:csb0="00040000" w:csb1="00000000"/>
  </w:font>
  <w:font w:name="仿宋">
    <w:altName w:val="方正仿宋_GBK"/>
    <w:panose1 w:val="02010609060101010101"/>
    <w:charset w:val="86"/>
    <w:family w:val="modern"/>
    <w:pitch w:val="default"/>
    <w:sig w:usb0="00000000" w:usb1="00000000" w:usb2="00000016" w:usb3="00000000" w:csb0="00040001" w:csb1="00000000"/>
  </w:font>
  <w:font w:name="方正小标宋简体">
    <w:altName w:val="汉仪书宋二KW"/>
    <w:panose1 w:val="02000000000000000000"/>
    <w:charset w:val="86"/>
    <w:family w:val="swiss"/>
    <w:pitch w:val="default"/>
    <w:sig w:usb0="00000000" w:usb1="00000000" w:usb2="00000012" w:usb3="00000000" w:csb0="00040001" w:csb1="00000000"/>
  </w:font>
  <w:font w:name="PMingLiU">
    <w:altName w:val="宋体-繁"/>
    <w:panose1 w:val="02010601000101010101"/>
    <w:charset w:val="88"/>
    <w:family w:val="roman"/>
    <w:pitch w:val="default"/>
    <w:sig w:usb0="00000000" w:usb1="00000000" w:usb2="00000016" w:usb3="00000000" w:csb0="00100001" w:csb1="00000000"/>
  </w:font>
  <w:font w:name="Cambria Math">
    <w:altName w:val="Kingsoft Math"/>
    <w:panose1 w:val="02040503050406030204"/>
    <w:charset w:val="00"/>
    <w:family w:val="roman"/>
    <w:pitch w:val="default"/>
    <w:sig w:usb0="00000000" w:usb1="00000000" w:usb2="02000000" w:usb3="00000000" w:csb0="2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Arial Unicode MS">
    <w:panose1 w:val="020B0604020202020204"/>
    <w:charset w:val="86"/>
    <w:family w:val="auto"/>
    <w:pitch w:val="default"/>
    <w:sig w:usb0="FFFFFFFF" w:usb1="E9FFFFFF" w:usb2="0000003F" w:usb3="00000000" w:csb0="603F01FF" w:csb1="FFFF0000"/>
  </w:font>
  <w:font w:name="汉仪楷体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汉仪楷体简">
    <w:panose1 w:val="02010600000101010101"/>
    <w:charset w:val="86"/>
    <w:family w:val="auto"/>
    <w:pitch w:val="default"/>
    <w:sig w:usb0="00000001" w:usb1="080E0800" w:usb2="00000002" w:usb3="00000000" w:csb0="00040000" w:csb1="00000000"/>
  </w:font>
  <w:font w:name="Kingsoft Math">
    <w:panose1 w:val="02040503050406030204"/>
    <w:charset w:val="00"/>
    <w:family w:val="auto"/>
    <w:pitch w:val="default"/>
    <w:sig w:usb0="80000087" w:usb1="00002068" w:usb2="00000000" w:usb3="00000000" w:csb0="2000019F" w:csb1="00000000"/>
  </w:font>
  <w:font w:name="DejaVu Math TeX Gyre">
    <w:panose1 w:val="02000503000000000000"/>
    <w:charset w:val="00"/>
    <w:family w:val="auto"/>
    <w:pitch w:val="default"/>
    <w:sig w:usb0="A10000EF" w:usb1="4201F9EE" w:usb2="02000000" w:usb3="00000000" w:csb0="60000193" w:csb1="0DD4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spacing w:before="0" w:after="0"/>
      <w:jc w:val="center"/>
    </w:pPr>
    <w:r>
      <w:fldChar w:fldCharType="begin"/>
    </w:r>
    <w:r>
      <w:instrText xml:space="preserve">PAGE   \* MERGEFORMAT</w:instrText>
    </w:r>
    <w:r>
      <w:fldChar w:fldCharType="separate"/>
    </w:r>
    <w:r>
      <w:rPr>
        <w:lang w:val="zh-CN"/>
      </w:rPr>
      <w:t>1</w:t>
    </w:r>
    <w:r>
      <w:rPr>
        <w:lang w:val="zh-CN"/>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jc w:val="center"/>
    </w:pPr>
    <w:r>
      <w:fldChar w:fldCharType="begin"/>
    </w:r>
    <w:r>
      <w:instrText xml:space="preserve">PAGE   \* MERGEFORMAT</w:instrText>
    </w:r>
    <w:r>
      <w:fldChar w:fldCharType="separate"/>
    </w:r>
    <w:r>
      <w:rPr>
        <w:lang w:val="zh-CN"/>
      </w:rPr>
      <w:t>4</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spacing w:before="0" w:after="0"/>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5"/>
                            <w:spacing w:before="0" w:after="0"/>
                            <w:jc w:val="center"/>
                          </w:pPr>
                          <w:r>
                            <w:fldChar w:fldCharType="begin"/>
                          </w:r>
                          <w:r>
                            <w:instrText xml:space="preserve">PAGE   \* MERGEFORMAT</w:instrText>
                          </w:r>
                          <w:r>
                            <w:fldChar w:fldCharType="separate"/>
                          </w:r>
                          <w:r>
                            <w:rPr>
                              <w:lang w:val="zh-CN"/>
                            </w:rPr>
                            <w:t>4</w:t>
                          </w:r>
                          <w:r>
                            <w:rPr>
                              <w:lang w:val="zh-C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FgAA&#10;AGRycy9QSwECFAAUAAAACACHTuJAs0lY7tAAAAAFAQAADwAAAAAAAAABACAAAAA4AAAAZHJzL2Rv&#10;d25yZXYueG1sUEsBAhQAFAAAAAgAh07iQBcMibgsAgAAVQQAAA4AAAAAAAAAAQAgAAAANQEAAGRy&#10;cy9lMm9Eb2MueG1sUEsFBgAAAAAGAAYAWQEAANMFAAAAAA==&#10;">
              <v:fill on="f" focussize="0,0"/>
              <v:stroke on="f" weight="0.5pt"/>
              <v:imagedata o:title=""/>
              <o:lock v:ext="edit" aspectratio="f"/>
              <v:textbox inset="0mm,0mm,0mm,0mm" style="mso-fit-shape-to-text:t;">
                <w:txbxContent>
                  <w:p>
                    <w:pPr>
                      <w:pStyle w:val="25"/>
                      <w:spacing w:before="0" w:after="0"/>
                      <w:jc w:val="center"/>
                    </w:pPr>
                    <w:r>
                      <w:fldChar w:fldCharType="begin"/>
                    </w:r>
                    <w:r>
                      <w:instrText xml:space="preserve">PAGE   \* MERGEFORMAT</w:instrText>
                    </w:r>
                    <w:r>
                      <w:fldChar w:fldCharType="separate"/>
                    </w:r>
                    <w:r>
                      <w:rPr>
                        <w:lang w:val="zh-CN"/>
                      </w:rPr>
                      <w:t>4</w:t>
                    </w:r>
                    <w:r>
                      <w:rPr>
                        <w:lang w:val="zh-CN"/>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tabs>
        <w:tab w:val="clear" w:pos="4153"/>
      </w:tabs>
      <w:jc w:val="center"/>
    </w:pPr>
    <w:r>
      <w:rPr>
        <w:rFonts w:hint="eastAsia"/>
      </w:rPr>
      <w:t>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pBdr>
        <w:bottom w:val="none" w:color="auto" w:sz="0" w:space="0"/>
      </w:pBdr>
      <w:tabs>
        <w:tab w:val="right" w:pos="8505"/>
        <w:tab w:val="clear" w:pos="8306"/>
      </w:tabs>
      <w:spacing w:before="0" w:after="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tabs>
        <w:tab w:val="right" w:pos="8505"/>
        <w:tab w:val="clear" w:pos="8306"/>
      </w:tabs>
      <w:spacing w:before="0" w:after="0"/>
      <w:jc w:val="left"/>
    </w:pPr>
    <w:r>
      <w:rPr>
        <w:color w:val="000000"/>
        <w:sz w:val="21"/>
        <w:szCs w:val="20"/>
      </w:rPr>
      <w:drawing>
        <wp:inline distT="0" distB="0" distL="0" distR="0">
          <wp:extent cx="673100" cy="2159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73100" cy="215900"/>
                  </a:xfrm>
                  <a:prstGeom prst="rect">
                    <a:avLst/>
                  </a:prstGeom>
                  <a:noFill/>
                  <a:ln>
                    <a:noFill/>
                  </a:ln>
                </pic:spPr>
              </pic:pic>
            </a:graphicData>
          </a:graphic>
        </wp:inline>
      </w:drawing>
    </w:r>
    <w:r>
      <w:fldChar w:fldCharType="begin"/>
    </w:r>
    <w:r>
      <w:fldChar w:fldCharType="end"/>
    </w:r>
    <w:r>
      <w:rPr>
        <w:rFonts w:hint="eastAsia"/>
      </w:rPr>
      <w:t xml:space="preserve">XXXXX（项目名称）服务项目                                     </w:t>
    </w:r>
    <w:r>
      <w:t xml:space="preserve">        </w:t>
    </w:r>
    <w:r>
      <w:rPr>
        <w:rFonts w:hint="eastAsia"/>
      </w:rPr>
      <w:t xml:space="preserve">       招标文件</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tabs>
        <w:tab w:val="right" w:pos="8505"/>
        <w:tab w:val="clear" w:pos="8306"/>
      </w:tabs>
      <w:spacing w:before="0" w:after="0"/>
      <w:jc w:val="left"/>
    </w:pPr>
    <w:r>
      <w:rPr>
        <w:color w:val="000000"/>
        <w:sz w:val="21"/>
        <w:szCs w:val="20"/>
      </w:rPr>
      <w:drawing>
        <wp:inline distT="0" distB="0" distL="0" distR="0">
          <wp:extent cx="673100" cy="21590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73100" cy="215900"/>
                  </a:xfrm>
                  <a:prstGeom prst="rect">
                    <a:avLst/>
                  </a:prstGeom>
                  <a:noFill/>
                  <a:ln>
                    <a:noFill/>
                  </a:ln>
                </pic:spPr>
              </pic:pic>
            </a:graphicData>
          </a:graphic>
        </wp:inline>
      </w:drawing>
    </w:r>
    <w:r>
      <w:fldChar w:fldCharType="begin"/>
    </w:r>
    <w:r>
      <w:fldChar w:fldCharType="end"/>
    </w:r>
    <w:r>
      <w:rPr>
        <w:rFonts w:hint="eastAsia"/>
      </w:rPr>
      <w:t xml:space="preserve">国投健康产业投资有限公司技术人力服务外包资源池建设项目      </w:t>
    </w:r>
    <w:r>
      <w:t xml:space="preserve">   </w:t>
    </w:r>
    <w:r>
      <w:rPr>
        <w:rFonts w:hint="eastAsia"/>
      </w:rPr>
      <w:t xml:space="preserve">  招标文件</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tabs>
        <w:tab w:val="right" w:pos="8505"/>
        <w:tab w:val="clear" w:pos="8306"/>
      </w:tabs>
      <w:spacing w:before="0" w:after="0"/>
      <w:jc w:val="left"/>
    </w:pPr>
    <w:r>
      <w:rPr>
        <w:color w:val="000000"/>
        <w:sz w:val="21"/>
        <w:szCs w:val="20"/>
      </w:rPr>
      <w:drawing>
        <wp:inline distT="0" distB="0" distL="0" distR="0">
          <wp:extent cx="673100" cy="21590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73100" cy="215900"/>
                  </a:xfrm>
                  <a:prstGeom prst="rect">
                    <a:avLst/>
                  </a:prstGeom>
                  <a:noFill/>
                  <a:ln>
                    <a:noFill/>
                  </a:ln>
                </pic:spPr>
              </pic:pic>
            </a:graphicData>
          </a:graphic>
        </wp:inline>
      </w:drawing>
    </w:r>
    <w:r>
      <w:fldChar w:fldCharType="begin"/>
    </w:r>
    <w:r>
      <w:fldChar w:fldCharType="end"/>
    </w:r>
    <w:r>
      <w:rPr>
        <w:rFonts w:hint="eastAsia"/>
      </w:rPr>
      <w:t>国投健康产业投资有限公司技术人力服务外包资源池建设项目                  招标文件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DF4B92"/>
    <w:multiLevelType w:val="multilevel"/>
    <w:tmpl w:val="80DF4B92"/>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
    <w:nsid w:val="D96CD687"/>
    <w:multiLevelType w:val="singleLevel"/>
    <w:tmpl w:val="D96CD687"/>
    <w:lvl w:ilvl="0" w:tentative="0">
      <w:start w:val="1"/>
      <w:numFmt w:val="decimal"/>
      <w:lvlText w:val="%1."/>
      <w:lvlJc w:val="left"/>
      <w:pPr>
        <w:tabs>
          <w:tab w:val="left" w:pos="312"/>
        </w:tabs>
      </w:pPr>
    </w:lvl>
  </w:abstractNum>
  <w:abstractNum w:abstractNumId="2">
    <w:nsid w:val="E1994F10"/>
    <w:multiLevelType w:val="multilevel"/>
    <w:tmpl w:val="E1994F10"/>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3">
    <w:nsid w:val="029F2AD6"/>
    <w:multiLevelType w:val="multilevel"/>
    <w:tmpl w:val="029F2AD6"/>
    <w:lvl w:ilvl="0" w:tentative="0">
      <w:start w:val="1"/>
      <w:numFmt w:val="decimal"/>
      <w:lvlText w:val="%1."/>
      <w:lvlJc w:val="left"/>
      <w:pPr>
        <w:ind w:left="425" w:hanging="425"/>
      </w:pPr>
      <w:rPr>
        <w:rFonts w:hint="default"/>
      </w:rPr>
    </w:lvl>
    <w:lvl w:ilvl="1" w:tentative="0">
      <w:start w:val="1"/>
      <w:numFmt w:val="decimal"/>
      <w:lvlText w:val="14.%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4">
    <w:nsid w:val="02BD2E7B"/>
    <w:multiLevelType w:val="multilevel"/>
    <w:tmpl w:val="02BD2E7B"/>
    <w:lvl w:ilvl="0" w:tentative="0">
      <w:start w:val="1"/>
      <w:numFmt w:val="decimal"/>
      <w:lvlText w:val="%1."/>
      <w:lvlJc w:val="left"/>
      <w:pPr>
        <w:ind w:left="425" w:hanging="425"/>
      </w:pPr>
      <w:rPr>
        <w:rFonts w:hint="default"/>
      </w:rPr>
    </w:lvl>
    <w:lvl w:ilvl="1" w:tentative="0">
      <w:start w:val="1"/>
      <w:numFmt w:val="decimal"/>
      <w:lvlText w:val="4.%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5">
    <w:nsid w:val="096C17B0"/>
    <w:multiLevelType w:val="multilevel"/>
    <w:tmpl w:val="096C17B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0D6343A1"/>
    <w:multiLevelType w:val="multilevel"/>
    <w:tmpl w:val="0D6343A1"/>
    <w:lvl w:ilvl="0" w:tentative="0">
      <w:start w:val="1"/>
      <w:numFmt w:val="decimal"/>
      <w:lvlText w:val="%1."/>
      <w:lvlJc w:val="left"/>
      <w:pPr>
        <w:ind w:left="425" w:hanging="425"/>
      </w:pPr>
      <w:rPr>
        <w:rFonts w:hint="default"/>
      </w:rPr>
    </w:lvl>
    <w:lvl w:ilvl="1" w:tentative="0">
      <w:start w:val="1"/>
      <w:numFmt w:val="decimal"/>
      <w:lvlText w:val="2.%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7">
    <w:nsid w:val="12962832"/>
    <w:multiLevelType w:val="multilevel"/>
    <w:tmpl w:val="1296283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13222D76"/>
    <w:multiLevelType w:val="multilevel"/>
    <w:tmpl w:val="13222D7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174F7A17"/>
    <w:multiLevelType w:val="multilevel"/>
    <w:tmpl w:val="174F7A17"/>
    <w:lvl w:ilvl="0" w:tentative="0">
      <w:start w:val="1"/>
      <w:numFmt w:val="decimal"/>
      <w:lvlText w:val="%1."/>
      <w:lvlJc w:val="left"/>
      <w:pPr>
        <w:ind w:left="425" w:hanging="425"/>
      </w:pPr>
      <w:rPr>
        <w:rFonts w:hint="default"/>
      </w:rPr>
    </w:lvl>
    <w:lvl w:ilvl="1" w:tentative="0">
      <w:start w:val="1"/>
      <w:numFmt w:val="decimal"/>
      <w:lvlText w:val="5.%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0">
    <w:nsid w:val="199E01B5"/>
    <w:multiLevelType w:val="multilevel"/>
    <w:tmpl w:val="199E01B5"/>
    <w:lvl w:ilvl="0" w:tentative="0">
      <w:start w:val="1"/>
      <w:numFmt w:val="decimal"/>
      <w:lvlText w:val="%1."/>
      <w:lvlJc w:val="left"/>
      <w:pPr>
        <w:ind w:left="425" w:hanging="425"/>
      </w:pPr>
      <w:rPr>
        <w:rFonts w:hint="default"/>
      </w:rPr>
    </w:lvl>
    <w:lvl w:ilvl="1" w:tentative="0">
      <w:start w:val="1"/>
      <w:numFmt w:val="decimal"/>
      <w:lvlText w:val="1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1">
    <w:nsid w:val="1DA15FE1"/>
    <w:multiLevelType w:val="multilevel"/>
    <w:tmpl w:val="1DA15FE1"/>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26E55CD0"/>
    <w:multiLevelType w:val="multilevel"/>
    <w:tmpl w:val="26E55CD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2857546F"/>
    <w:multiLevelType w:val="multilevel"/>
    <w:tmpl w:val="2857546F"/>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2FBF6592"/>
    <w:multiLevelType w:val="multilevel"/>
    <w:tmpl w:val="2FBF6592"/>
    <w:lvl w:ilvl="0" w:tentative="0">
      <w:start w:val="1"/>
      <w:numFmt w:val="decimal"/>
      <w:lvlText w:val="%1."/>
      <w:lvlJc w:val="left"/>
      <w:pPr>
        <w:ind w:left="425" w:hanging="425"/>
      </w:pPr>
      <w:rPr>
        <w:rFonts w:hint="default"/>
      </w:rPr>
    </w:lvl>
    <w:lvl w:ilvl="1" w:tentative="0">
      <w:start w:val="1"/>
      <w:numFmt w:val="decimal"/>
      <w:lvlText w:val="10.%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5">
    <w:nsid w:val="3FB25B6C"/>
    <w:multiLevelType w:val="multilevel"/>
    <w:tmpl w:val="3FB25B6C"/>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41F75811"/>
    <w:multiLevelType w:val="multilevel"/>
    <w:tmpl w:val="41F75811"/>
    <w:lvl w:ilvl="0" w:tentative="0">
      <w:start w:val="1"/>
      <w:numFmt w:val="decimal"/>
      <w:lvlText w:val="%1."/>
      <w:lvlJc w:val="left"/>
      <w:pPr>
        <w:ind w:left="360" w:hanging="360"/>
      </w:pPr>
      <w:rPr>
        <w:rFonts w:hint="default" w:hAnsiTheme="minor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439A3888"/>
    <w:multiLevelType w:val="multilevel"/>
    <w:tmpl w:val="439A3888"/>
    <w:lvl w:ilvl="0" w:tentative="0">
      <w:start w:val="1"/>
      <w:numFmt w:val="decimal"/>
      <w:lvlText w:val="%1."/>
      <w:lvlJc w:val="left"/>
      <w:pPr>
        <w:ind w:left="425" w:hanging="425"/>
      </w:pPr>
      <w:rPr>
        <w:rFonts w:hint="default"/>
      </w:rPr>
    </w:lvl>
    <w:lvl w:ilvl="1" w:tentative="0">
      <w:start w:val="1"/>
      <w:numFmt w:val="decimal"/>
      <w:lvlText w:val="15.%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8">
    <w:nsid w:val="4E5E22D0"/>
    <w:multiLevelType w:val="multilevel"/>
    <w:tmpl w:val="4E5E22D0"/>
    <w:lvl w:ilvl="0" w:tentative="0">
      <w:start w:val="1"/>
      <w:numFmt w:val="decimal"/>
      <w:lvlText w:val="%1."/>
      <w:lvlJc w:val="left"/>
      <w:pPr>
        <w:ind w:left="425" w:hanging="425"/>
      </w:pPr>
      <w:rPr>
        <w:rFonts w:hint="default"/>
      </w:rPr>
    </w:lvl>
    <w:lvl w:ilvl="1" w:tentative="0">
      <w:start w:val="1"/>
      <w:numFmt w:val="decimal"/>
      <w:lvlText w:val="9.%2."/>
      <w:lvlJc w:val="left"/>
      <w:pPr>
        <w:ind w:left="4394"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9">
    <w:nsid w:val="501E46D7"/>
    <w:multiLevelType w:val="multilevel"/>
    <w:tmpl w:val="501E46D7"/>
    <w:lvl w:ilvl="0" w:tentative="0">
      <w:start w:val="1"/>
      <w:numFmt w:val="decimal"/>
      <w:lvlText w:val="%1."/>
      <w:lvlJc w:val="left"/>
      <w:pPr>
        <w:ind w:left="425" w:hanging="425"/>
      </w:pPr>
      <w:rPr>
        <w:rFonts w:hint="default"/>
      </w:rPr>
    </w:lvl>
    <w:lvl w:ilvl="1" w:tentative="0">
      <w:start w:val="1"/>
      <w:numFmt w:val="decimal"/>
      <w:lvlText w:val="6.%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20">
    <w:nsid w:val="54016A47"/>
    <w:multiLevelType w:val="multilevel"/>
    <w:tmpl w:val="54016A47"/>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568E4DA2"/>
    <w:multiLevelType w:val="multilevel"/>
    <w:tmpl w:val="568E4DA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577B3F11"/>
    <w:multiLevelType w:val="multilevel"/>
    <w:tmpl w:val="577B3F11"/>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
    <w:nsid w:val="5BDE2979"/>
    <w:multiLevelType w:val="multilevel"/>
    <w:tmpl w:val="5BDE2979"/>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
    <w:nsid w:val="5CA85B42"/>
    <w:multiLevelType w:val="multilevel"/>
    <w:tmpl w:val="5CA85B42"/>
    <w:lvl w:ilvl="0" w:tentative="0">
      <w:start w:val="1"/>
      <w:numFmt w:val="decimal"/>
      <w:lvlText w:val="%1."/>
      <w:lvlJc w:val="left"/>
      <w:pPr>
        <w:ind w:left="425" w:hanging="425"/>
      </w:pPr>
      <w:rPr>
        <w:rFonts w:hint="default"/>
      </w:rPr>
    </w:lvl>
    <w:lvl w:ilvl="1" w:tentative="0">
      <w:start w:val="1"/>
      <w:numFmt w:val="decimal"/>
      <w:lvlText w:val="12.%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25">
    <w:nsid w:val="63C2F31A"/>
    <w:multiLevelType w:val="singleLevel"/>
    <w:tmpl w:val="63C2F31A"/>
    <w:lvl w:ilvl="0" w:tentative="0">
      <w:start w:val="1"/>
      <w:numFmt w:val="decimal"/>
      <w:suff w:val="nothing"/>
      <w:lvlText w:val="%1）"/>
      <w:lvlJc w:val="left"/>
    </w:lvl>
  </w:abstractNum>
  <w:abstractNum w:abstractNumId="26">
    <w:nsid w:val="665755F1"/>
    <w:multiLevelType w:val="multilevel"/>
    <w:tmpl w:val="665755F1"/>
    <w:lvl w:ilvl="0" w:tentative="0">
      <w:start w:val="1"/>
      <w:numFmt w:val="decimal"/>
      <w:lvlText w:val="%1."/>
      <w:lvlJc w:val="left"/>
      <w:pPr>
        <w:ind w:left="425" w:hanging="425"/>
      </w:pPr>
      <w:rPr>
        <w:rFonts w:hint="default"/>
      </w:rPr>
    </w:lvl>
    <w:lvl w:ilvl="1" w:tentative="0">
      <w:start w:val="1"/>
      <w:numFmt w:val="decimal"/>
      <w:lvlText w:val="8.%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27">
    <w:nsid w:val="68042A4B"/>
    <w:multiLevelType w:val="multilevel"/>
    <w:tmpl w:val="68042A4B"/>
    <w:lvl w:ilvl="0" w:tentative="0">
      <w:start w:val="1"/>
      <w:numFmt w:val="decimal"/>
      <w:suff w:val="space"/>
      <w:lvlText w:val="第%1条"/>
      <w:lvlJc w:val="left"/>
      <w:pPr>
        <w:ind w:left="522" w:firstLine="0"/>
      </w:pPr>
      <w:rPr>
        <w:rFonts w:hint="eastAsia"/>
        <w:lang w:val="en-US"/>
      </w:rPr>
    </w:lvl>
    <w:lvl w:ilvl="1" w:tentative="0">
      <w:start w:val="1"/>
      <w:numFmt w:val="decimal"/>
      <w:suff w:val="space"/>
      <w:lvlText w:val="%1.%2"/>
      <w:lvlJc w:val="left"/>
      <w:pPr>
        <w:ind w:left="2360" w:hanging="420"/>
      </w:pPr>
      <w:rPr>
        <w:rFonts w:hint="eastAsia" w:ascii="楷体" w:hAnsi="楷体" w:eastAsia="楷体"/>
        <w:b w:val="0"/>
        <w:bCs/>
        <w:i w:val="0"/>
        <w:iCs/>
        <w:color w:val="auto"/>
        <w:sz w:val="28"/>
        <w:szCs w:val="28"/>
      </w:rPr>
    </w:lvl>
    <w:lvl w:ilvl="2" w:tentative="0">
      <w:start w:val="1"/>
      <w:numFmt w:val="decimal"/>
      <w:suff w:val="space"/>
      <w:lvlText w:val="%1.%2.%3"/>
      <w:lvlJc w:val="left"/>
      <w:pPr>
        <w:ind w:left="3074" w:firstLine="0"/>
      </w:pPr>
      <w:rPr>
        <w:rFonts w:hint="eastAsia"/>
        <w:color w:val="auto"/>
      </w:rPr>
    </w:lvl>
    <w:lvl w:ilvl="3" w:tentative="0">
      <w:start w:val="1"/>
      <w:numFmt w:val="decimal"/>
      <w:lvlText w:val="%1.%2.%3.%4"/>
      <w:lvlJc w:val="left"/>
      <w:pPr>
        <w:ind w:left="2628" w:hanging="420"/>
      </w:pPr>
      <w:rPr>
        <w:rFonts w:hint="eastAsia"/>
      </w:rPr>
    </w:lvl>
    <w:lvl w:ilvl="4" w:tentative="0">
      <w:start w:val="1"/>
      <w:numFmt w:val="decimal"/>
      <w:lvlText w:val="%1.%2.%3.%4.%5"/>
      <w:lvlJc w:val="left"/>
      <w:pPr>
        <w:ind w:left="3048" w:hanging="420"/>
      </w:pPr>
      <w:rPr>
        <w:rFonts w:hint="eastAsia"/>
      </w:rPr>
    </w:lvl>
    <w:lvl w:ilvl="5" w:tentative="0">
      <w:start w:val="1"/>
      <w:numFmt w:val="decimal"/>
      <w:lvlText w:val="%1.%2.%3.%4.%5.%6"/>
      <w:lvlJc w:val="right"/>
      <w:pPr>
        <w:ind w:left="3468" w:hanging="420"/>
      </w:pPr>
      <w:rPr>
        <w:rFonts w:hint="eastAsia"/>
      </w:rPr>
    </w:lvl>
    <w:lvl w:ilvl="6" w:tentative="0">
      <w:start w:val="1"/>
      <w:numFmt w:val="decimal"/>
      <w:lvlText w:val="%1.%2.%3.%4.%5.%6.%7"/>
      <w:lvlJc w:val="left"/>
      <w:pPr>
        <w:ind w:left="3888" w:hanging="420"/>
      </w:pPr>
      <w:rPr>
        <w:rFonts w:hint="eastAsia"/>
      </w:rPr>
    </w:lvl>
    <w:lvl w:ilvl="7" w:tentative="0">
      <w:start w:val="1"/>
      <w:numFmt w:val="decimal"/>
      <w:lvlText w:val="%1.%2.%3.%4.%5.%6.%7.%8"/>
      <w:lvlJc w:val="left"/>
      <w:pPr>
        <w:ind w:left="4308" w:hanging="420"/>
      </w:pPr>
      <w:rPr>
        <w:rFonts w:hint="eastAsia"/>
      </w:rPr>
    </w:lvl>
    <w:lvl w:ilvl="8" w:tentative="0">
      <w:start w:val="1"/>
      <w:numFmt w:val="decimal"/>
      <w:lvlText w:val="%1.%2.%3.%4.%5.%6.%7.%8.%9"/>
      <w:lvlJc w:val="right"/>
      <w:pPr>
        <w:ind w:left="4728" w:hanging="420"/>
      </w:pPr>
      <w:rPr>
        <w:rFonts w:hint="eastAsia"/>
      </w:rPr>
    </w:lvl>
  </w:abstractNum>
  <w:abstractNum w:abstractNumId="28">
    <w:nsid w:val="69A4767E"/>
    <w:multiLevelType w:val="multilevel"/>
    <w:tmpl w:val="69A4767E"/>
    <w:lvl w:ilvl="0" w:tentative="0">
      <w:start w:val="1"/>
      <w:numFmt w:val="chineseCountingThousand"/>
      <w:lvlText w:val="%1、"/>
      <w:lvlJc w:val="left"/>
      <w:pPr>
        <w:ind w:left="2688" w:hanging="420"/>
      </w:pPr>
      <w:rPr>
        <w:lang w:val="en-U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9">
    <w:nsid w:val="6D121456"/>
    <w:multiLevelType w:val="multilevel"/>
    <w:tmpl w:val="6D12145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0">
    <w:nsid w:val="705F4D15"/>
    <w:multiLevelType w:val="multilevel"/>
    <w:tmpl w:val="705F4D15"/>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1">
    <w:nsid w:val="76E46A81"/>
    <w:multiLevelType w:val="multilevel"/>
    <w:tmpl w:val="76E46A81"/>
    <w:lvl w:ilvl="0" w:tentative="0">
      <w:start w:val="1"/>
      <w:numFmt w:val="decimal"/>
      <w:lvlText w:val="%1."/>
      <w:lvlJc w:val="left"/>
      <w:pPr>
        <w:ind w:left="425" w:hanging="425"/>
      </w:pPr>
      <w:rPr>
        <w:rFonts w:hint="default"/>
      </w:rPr>
    </w:lvl>
    <w:lvl w:ilvl="1" w:tentative="0">
      <w:start w:val="1"/>
      <w:numFmt w:val="decimal"/>
      <w:lvlText w:val="7.%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16"/>
  </w:num>
  <w:num w:numId="2">
    <w:abstractNumId w:val="1"/>
  </w:num>
  <w:num w:numId="3">
    <w:abstractNumId w:val="27"/>
  </w:num>
  <w:num w:numId="4">
    <w:abstractNumId w:val="0"/>
  </w:num>
  <w:num w:numId="5">
    <w:abstractNumId w:val="6"/>
  </w:num>
  <w:num w:numId="6">
    <w:abstractNumId w:val="4"/>
  </w:num>
  <w:num w:numId="7">
    <w:abstractNumId w:val="9"/>
  </w:num>
  <w:num w:numId="8">
    <w:abstractNumId w:val="19"/>
  </w:num>
  <w:num w:numId="9">
    <w:abstractNumId w:val="31"/>
  </w:num>
  <w:num w:numId="10">
    <w:abstractNumId w:val="26"/>
  </w:num>
  <w:num w:numId="11">
    <w:abstractNumId w:val="18"/>
  </w:num>
  <w:num w:numId="12">
    <w:abstractNumId w:val="14"/>
  </w:num>
  <w:num w:numId="13">
    <w:abstractNumId w:val="10"/>
  </w:num>
  <w:num w:numId="14">
    <w:abstractNumId w:val="24"/>
  </w:num>
  <w:num w:numId="15">
    <w:abstractNumId w:val="3"/>
  </w:num>
  <w:num w:numId="16">
    <w:abstractNumId w:val="17"/>
  </w:num>
  <w:num w:numId="17">
    <w:abstractNumId w:val="20"/>
  </w:num>
  <w:num w:numId="18">
    <w:abstractNumId w:val="28"/>
  </w:num>
  <w:num w:numId="19">
    <w:abstractNumId w:val="2"/>
  </w:num>
  <w:num w:numId="20">
    <w:abstractNumId w:val="25"/>
  </w:num>
  <w:num w:numId="21">
    <w:abstractNumId w:val="22"/>
  </w:num>
  <w:num w:numId="22">
    <w:abstractNumId w:val="15"/>
  </w:num>
  <w:num w:numId="23">
    <w:abstractNumId w:val="8"/>
  </w:num>
  <w:num w:numId="24">
    <w:abstractNumId w:val="13"/>
  </w:num>
  <w:num w:numId="25">
    <w:abstractNumId w:val="7"/>
  </w:num>
  <w:num w:numId="26">
    <w:abstractNumId w:val="30"/>
  </w:num>
  <w:num w:numId="27">
    <w:abstractNumId w:val="11"/>
  </w:num>
  <w:num w:numId="28">
    <w:abstractNumId w:val="5"/>
  </w:num>
  <w:num w:numId="29">
    <w:abstractNumId w:val="23"/>
  </w:num>
  <w:num w:numId="30">
    <w:abstractNumId w:val="21"/>
  </w:num>
  <w:num w:numId="31">
    <w:abstractNumId w:val="29"/>
  </w:num>
  <w:num w:numId="3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hideSpellingErrors/>
  <w:documentProtection w:edit="readOnly"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compat>
    <w:spaceForUL/>
    <w:balanceSingleByteDoubleByteWidth/>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VlMzA2ZmM4ZDQ5NDVlMGQ5ZmIxY2ZjOTE3ZGQ4YmYifQ=="/>
  </w:docVars>
  <w:rsids>
    <w:rsidRoot w:val="007D76F0"/>
    <w:rsid w:val="00001C56"/>
    <w:rsid w:val="000030A6"/>
    <w:rsid w:val="00003DDE"/>
    <w:rsid w:val="000041F4"/>
    <w:rsid w:val="00005077"/>
    <w:rsid w:val="000057D4"/>
    <w:rsid w:val="000059C3"/>
    <w:rsid w:val="00006035"/>
    <w:rsid w:val="00006438"/>
    <w:rsid w:val="000078BB"/>
    <w:rsid w:val="00007E76"/>
    <w:rsid w:val="0001031C"/>
    <w:rsid w:val="00010447"/>
    <w:rsid w:val="00010B2D"/>
    <w:rsid w:val="000114A1"/>
    <w:rsid w:val="00011B92"/>
    <w:rsid w:val="00012FB8"/>
    <w:rsid w:val="000134A9"/>
    <w:rsid w:val="00014AEB"/>
    <w:rsid w:val="0001769C"/>
    <w:rsid w:val="0002065F"/>
    <w:rsid w:val="0002285A"/>
    <w:rsid w:val="0002639D"/>
    <w:rsid w:val="00026CF4"/>
    <w:rsid w:val="000271F0"/>
    <w:rsid w:val="000272BF"/>
    <w:rsid w:val="00027441"/>
    <w:rsid w:val="000279FC"/>
    <w:rsid w:val="00030179"/>
    <w:rsid w:val="00030C65"/>
    <w:rsid w:val="00032685"/>
    <w:rsid w:val="000346B5"/>
    <w:rsid w:val="00036A9B"/>
    <w:rsid w:val="00040200"/>
    <w:rsid w:val="000415F1"/>
    <w:rsid w:val="00042354"/>
    <w:rsid w:val="00043FF0"/>
    <w:rsid w:val="00044363"/>
    <w:rsid w:val="000449C0"/>
    <w:rsid w:val="00045EE1"/>
    <w:rsid w:val="00046E70"/>
    <w:rsid w:val="000479B4"/>
    <w:rsid w:val="00047F61"/>
    <w:rsid w:val="00051BD5"/>
    <w:rsid w:val="0005355B"/>
    <w:rsid w:val="00057B95"/>
    <w:rsid w:val="000603BF"/>
    <w:rsid w:val="00060437"/>
    <w:rsid w:val="00062895"/>
    <w:rsid w:val="00063E30"/>
    <w:rsid w:val="00065B04"/>
    <w:rsid w:val="00066DC0"/>
    <w:rsid w:val="0006714F"/>
    <w:rsid w:val="000718D6"/>
    <w:rsid w:val="000735DF"/>
    <w:rsid w:val="0007634E"/>
    <w:rsid w:val="0007643D"/>
    <w:rsid w:val="00076A2A"/>
    <w:rsid w:val="000803E8"/>
    <w:rsid w:val="00080FE8"/>
    <w:rsid w:val="00081598"/>
    <w:rsid w:val="000820B9"/>
    <w:rsid w:val="00083F0C"/>
    <w:rsid w:val="00085AE1"/>
    <w:rsid w:val="000868C6"/>
    <w:rsid w:val="0008690E"/>
    <w:rsid w:val="00086DF3"/>
    <w:rsid w:val="000873DF"/>
    <w:rsid w:val="00087F43"/>
    <w:rsid w:val="000902BD"/>
    <w:rsid w:val="00091E3C"/>
    <w:rsid w:val="0009220B"/>
    <w:rsid w:val="0009342E"/>
    <w:rsid w:val="000934D6"/>
    <w:rsid w:val="0009559B"/>
    <w:rsid w:val="00095B2A"/>
    <w:rsid w:val="00096B1D"/>
    <w:rsid w:val="00096B93"/>
    <w:rsid w:val="00096E3C"/>
    <w:rsid w:val="000A0DBB"/>
    <w:rsid w:val="000A2712"/>
    <w:rsid w:val="000A2F6D"/>
    <w:rsid w:val="000A39E4"/>
    <w:rsid w:val="000A5588"/>
    <w:rsid w:val="000A71FD"/>
    <w:rsid w:val="000A7923"/>
    <w:rsid w:val="000B038F"/>
    <w:rsid w:val="000B0F04"/>
    <w:rsid w:val="000B0F49"/>
    <w:rsid w:val="000B17B5"/>
    <w:rsid w:val="000B4480"/>
    <w:rsid w:val="000B474A"/>
    <w:rsid w:val="000B6D86"/>
    <w:rsid w:val="000B71A8"/>
    <w:rsid w:val="000B73B3"/>
    <w:rsid w:val="000C14B1"/>
    <w:rsid w:val="000C39ED"/>
    <w:rsid w:val="000C4C0D"/>
    <w:rsid w:val="000C59DD"/>
    <w:rsid w:val="000C75CC"/>
    <w:rsid w:val="000C76E0"/>
    <w:rsid w:val="000C77FB"/>
    <w:rsid w:val="000C788D"/>
    <w:rsid w:val="000D11DB"/>
    <w:rsid w:val="000D3027"/>
    <w:rsid w:val="000D3370"/>
    <w:rsid w:val="000D5A04"/>
    <w:rsid w:val="000D5B90"/>
    <w:rsid w:val="000D5C3E"/>
    <w:rsid w:val="000D641B"/>
    <w:rsid w:val="000D6EA3"/>
    <w:rsid w:val="000E0E05"/>
    <w:rsid w:val="000E36CF"/>
    <w:rsid w:val="000E3F2C"/>
    <w:rsid w:val="000E51C3"/>
    <w:rsid w:val="000E7DCE"/>
    <w:rsid w:val="000F07A0"/>
    <w:rsid w:val="000F3746"/>
    <w:rsid w:val="000F4662"/>
    <w:rsid w:val="000F5641"/>
    <w:rsid w:val="000F5901"/>
    <w:rsid w:val="000F59FA"/>
    <w:rsid w:val="000F6D7D"/>
    <w:rsid w:val="000F6F70"/>
    <w:rsid w:val="000F742D"/>
    <w:rsid w:val="000F7711"/>
    <w:rsid w:val="001006F7"/>
    <w:rsid w:val="001030CB"/>
    <w:rsid w:val="00103452"/>
    <w:rsid w:val="0010406F"/>
    <w:rsid w:val="00104322"/>
    <w:rsid w:val="001048EB"/>
    <w:rsid w:val="00104D59"/>
    <w:rsid w:val="00104E43"/>
    <w:rsid w:val="0010662E"/>
    <w:rsid w:val="00106DE1"/>
    <w:rsid w:val="00107E80"/>
    <w:rsid w:val="001105ED"/>
    <w:rsid w:val="00111184"/>
    <w:rsid w:val="0011208E"/>
    <w:rsid w:val="001123F5"/>
    <w:rsid w:val="00116BED"/>
    <w:rsid w:val="001221B9"/>
    <w:rsid w:val="00122ACF"/>
    <w:rsid w:val="00130129"/>
    <w:rsid w:val="001302C5"/>
    <w:rsid w:val="00130CE2"/>
    <w:rsid w:val="001320A8"/>
    <w:rsid w:val="001320AD"/>
    <w:rsid w:val="00132BB6"/>
    <w:rsid w:val="00132FB0"/>
    <w:rsid w:val="00133547"/>
    <w:rsid w:val="00134E77"/>
    <w:rsid w:val="0013589F"/>
    <w:rsid w:val="00137D91"/>
    <w:rsid w:val="00137EBD"/>
    <w:rsid w:val="00137EF4"/>
    <w:rsid w:val="0014023B"/>
    <w:rsid w:val="001434A4"/>
    <w:rsid w:val="00143FC6"/>
    <w:rsid w:val="0014547E"/>
    <w:rsid w:val="00146BF3"/>
    <w:rsid w:val="00147324"/>
    <w:rsid w:val="00147C2C"/>
    <w:rsid w:val="001509EA"/>
    <w:rsid w:val="00151283"/>
    <w:rsid w:val="00152635"/>
    <w:rsid w:val="001535CC"/>
    <w:rsid w:val="00153D7E"/>
    <w:rsid w:val="00157E3F"/>
    <w:rsid w:val="0016182C"/>
    <w:rsid w:val="00162466"/>
    <w:rsid w:val="00164DC7"/>
    <w:rsid w:val="0016598B"/>
    <w:rsid w:val="00167A1B"/>
    <w:rsid w:val="0017134C"/>
    <w:rsid w:val="001717C7"/>
    <w:rsid w:val="00172622"/>
    <w:rsid w:val="001726C2"/>
    <w:rsid w:val="00173762"/>
    <w:rsid w:val="0017491E"/>
    <w:rsid w:val="00176A5A"/>
    <w:rsid w:val="001778CB"/>
    <w:rsid w:val="00180860"/>
    <w:rsid w:val="00180F82"/>
    <w:rsid w:val="00183992"/>
    <w:rsid w:val="00184F7A"/>
    <w:rsid w:val="0018533B"/>
    <w:rsid w:val="00185CFE"/>
    <w:rsid w:val="00186423"/>
    <w:rsid w:val="001869DC"/>
    <w:rsid w:val="0018772C"/>
    <w:rsid w:val="0018773A"/>
    <w:rsid w:val="0018798A"/>
    <w:rsid w:val="0019067D"/>
    <w:rsid w:val="001939A8"/>
    <w:rsid w:val="0019422D"/>
    <w:rsid w:val="00194274"/>
    <w:rsid w:val="00194B2E"/>
    <w:rsid w:val="0019575E"/>
    <w:rsid w:val="00196349"/>
    <w:rsid w:val="00196374"/>
    <w:rsid w:val="001965DE"/>
    <w:rsid w:val="001A0E97"/>
    <w:rsid w:val="001A124F"/>
    <w:rsid w:val="001A1516"/>
    <w:rsid w:val="001A24B4"/>
    <w:rsid w:val="001A3F03"/>
    <w:rsid w:val="001A4716"/>
    <w:rsid w:val="001A6955"/>
    <w:rsid w:val="001B1978"/>
    <w:rsid w:val="001B31B4"/>
    <w:rsid w:val="001B3C18"/>
    <w:rsid w:val="001B45CD"/>
    <w:rsid w:val="001B4DE0"/>
    <w:rsid w:val="001B64C3"/>
    <w:rsid w:val="001B7C8E"/>
    <w:rsid w:val="001C11F9"/>
    <w:rsid w:val="001C434E"/>
    <w:rsid w:val="001C4FE6"/>
    <w:rsid w:val="001C5293"/>
    <w:rsid w:val="001C5B4B"/>
    <w:rsid w:val="001C6060"/>
    <w:rsid w:val="001C6944"/>
    <w:rsid w:val="001C7470"/>
    <w:rsid w:val="001D12EC"/>
    <w:rsid w:val="001D1734"/>
    <w:rsid w:val="001D1833"/>
    <w:rsid w:val="001D32CA"/>
    <w:rsid w:val="001D46EB"/>
    <w:rsid w:val="001D4A9A"/>
    <w:rsid w:val="001D562E"/>
    <w:rsid w:val="001D62C7"/>
    <w:rsid w:val="001D6EF6"/>
    <w:rsid w:val="001D7DFC"/>
    <w:rsid w:val="001E05A8"/>
    <w:rsid w:val="001E0C77"/>
    <w:rsid w:val="001E10DD"/>
    <w:rsid w:val="001E356F"/>
    <w:rsid w:val="001E44DB"/>
    <w:rsid w:val="001E4AA4"/>
    <w:rsid w:val="001E503F"/>
    <w:rsid w:val="001E60A2"/>
    <w:rsid w:val="001E61D1"/>
    <w:rsid w:val="001E6F85"/>
    <w:rsid w:val="001E7BB6"/>
    <w:rsid w:val="001F0FD9"/>
    <w:rsid w:val="001F15CC"/>
    <w:rsid w:val="001F27A4"/>
    <w:rsid w:val="001F2A2B"/>
    <w:rsid w:val="001F346E"/>
    <w:rsid w:val="001F53C2"/>
    <w:rsid w:val="001F58B8"/>
    <w:rsid w:val="001F5FB1"/>
    <w:rsid w:val="001F7168"/>
    <w:rsid w:val="00200486"/>
    <w:rsid w:val="00201D06"/>
    <w:rsid w:val="00201FB6"/>
    <w:rsid w:val="00203C95"/>
    <w:rsid w:val="002041C4"/>
    <w:rsid w:val="002045A6"/>
    <w:rsid w:val="00205BE7"/>
    <w:rsid w:val="00205ED8"/>
    <w:rsid w:val="00210BC5"/>
    <w:rsid w:val="0021257F"/>
    <w:rsid w:val="00213A94"/>
    <w:rsid w:val="002155B4"/>
    <w:rsid w:val="00215F0D"/>
    <w:rsid w:val="00216D10"/>
    <w:rsid w:val="002217BB"/>
    <w:rsid w:val="00222B16"/>
    <w:rsid w:val="00223232"/>
    <w:rsid w:val="00223B3C"/>
    <w:rsid w:val="00224F21"/>
    <w:rsid w:val="0022520F"/>
    <w:rsid w:val="00226ED5"/>
    <w:rsid w:val="00227DB5"/>
    <w:rsid w:val="00231047"/>
    <w:rsid w:val="00231325"/>
    <w:rsid w:val="002335E9"/>
    <w:rsid w:val="0023469D"/>
    <w:rsid w:val="00234913"/>
    <w:rsid w:val="00235622"/>
    <w:rsid w:val="002365A7"/>
    <w:rsid w:val="00236B14"/>
    <w:rsid w:val="00240061"/>
    <w:rsid w:val="00240F05"/>
    <w:rsid w:val="00242706"/>
    <w:rsid w:val="00242913"/>
    <w:rsid w:val="00243120"/>
    <w:rsid w:val="002436A8"/>
    <w:rsid w:val="00244C38"/>
    <w:rsid w:val="00245AFC"/>
    <w:rsid w:val="002478C9"/>
    <w:rsid w:val="00250242"/>
    <w:rsid w:val="002502D3"/>
    <w:rsid w:val="00251E6C"/>
    <w:rsid w:val="00252515"/>
    <w:rsid w:val="002525E0"/>
    <w:rsid w:val="00252601"/>
    <w:rsid w:val="00253C6D"/>
    <w:rsid w:val="0025499D"/>
    <w:rsid w:val="00255567"/>
    <w:rsid w:val="00255A07"/>
    <w:rsid w:val="00256CB4"/>
    <w:rsid w:val="002574DF"/>
    <w:rsid w:val="002618CF"/>
    <w:rsid w:val="002623D4"/>
    <w:rsid w:val="00263B2E"/>
    <w:rsid w:val="00264A6C"/>
    <w:rsid w:val="0026589B"/>
    <w:rsid w:val="00267051"/>
    <w:rsid w:val="002674E7"/>
    <w:rsid w:val="00270222"/>
    <w:rsid w:val="00270466"/>
    <w:rsid w:val="00272D94"/>
    <w:rsid w:val="00272EBA"/>
    <w:rsid w:val="002747FB"/>
    <w:rsid w:val="00274EA5"/>
    <w:rsid w:val="00276342"/>
    <w:rsid w:val="002770F9"/>
    <w:rsid w:val="002774E2"/>
    <w:rsid w:val="002806D3"/>
    <w:rsid w:val="00280BC5"/>
    <w:rsid w:val="00281776"/>
    <w:rsid w:val="0028319E"/>
    <w:rsid w:val="00283269"/>
    <w:rsid w:val="002835B3"/>
    <w:rsid w:val="00283B8A"/>
    <w:rsid w:val="00285E67"/>
    <w:rsid w:val="0028607D"/>
    <w:rsid w:val="0028616F"/>
    <w:rsid w:val="00286A4D"/>
    <w:rsid w:val="00290161"/>
    <w:rsid w:val="00292556"/>
    <w:rsid w:val="00292BAB"/>
    <w:rsid w:val="002940C9"/>
    <w:rsid w:val="002959BF"/>
    <w:rsid w:val="00297AB8"/>
    <w:rsid w:val="002A0E02"/>
    <w:rsid w:val="002A1A8C"/>
    <w:rsid w:val="002A49FB"/>
    <w:rsid w:val="002A5805"/>
    <w:rsid w:val="002A632D"/>
    <w:rsid w:val="002A7E07"/>
    <w:rsid w:val="002B0BEA"/>
    <w:rsid w:val="002B0C23"/>
    <w:rsid w:val="002B0DCF"/>
    <w:rsid w:val="002B1885"/>
    <w:rsid w:val="002B1B8F"/>
    <w:rsid w:val="002B43C4"/>
    <w:rsid w:val="002B49BF"/>
    <w:rsid w:val="002B5855"/>
    <w:rsid w:val="002B596D"/>
    <w:rsid w:val="002B65C4"/>
    <w:rsid w:val="002B6AD1"/>
    <w:rsid w:val="002B74A3"/>
    <w:rsid w:val="002C1073"/>
    <w:rsid w:val="002C175F"/>
    <w:rsid w:val="002C31AB"/>
    <w:rsid w:val="002C3244"/>
    <w:rsid w:val="002C5899"/>
    <w:rsid w:val="002C5E3C"/>
    <w:rsid w:val="002C600E"/>
    <w:rsid w:val="002C66B0"/>
    <w:rsid w:val="002C6C0F"/>
    <w:rsid w:val="002D0336"/>
    <w:rsid w:val="002D0454"/>
    <w:rsid w:val="002D21E6"/>
    <w:rsid w:val="002D5CB9"/>
    <w:rsid w:val="002D77B8"/>
    <w:rsid w:val="002E01D5"/>
    <w:rsid w:val="002E16D5"/>
    <w:rsid w:val="002E1AEA"/>
    <w:rsid w:val="002E374E"/>
    <w:rsid w:val="002E4B6F"/>
    <w:rsid w:val="002E6787"/>
    <w:rsid w:val="002E7219"/>
    <w:rsid w:val="002E7B62"/>
    <w:rsid w:val="002E7D14"/>
    <w:rsid w:val="002F0432"/>
    <w:rsid w:val="002F0EE1"/>
    <w:rsid w:val="002F2341"/>
    <w:rsid w:val="002F4A21"/>
    <w:rsid w:val="002F54E9"/>
    <w:rsid w:val="002F6546"/>
    <w:rsid w:val="002F6CB1"/>
    <w:rsid w:val="003000F7"/>
    <w:rsid w:val="0030140E"/>
    <w:rsid w:val="003027BD"/>
    <w:rsid w:val="00302FAC"/>
    <w:rsid w:val="003044B4"/>
    <w:rsid w:val="00304A0D"/>
    <w:rsid w:val="0030530F"/>
    <w:rsid w:val="00305601"/>
    <w:rsid w:val="00305865"/>
    <w:rsid w:val="003063C0"/>
    <w:rsid w:val="00306A2D"/>
    <w:rsid w:val="00311A36"/>
    <w:rsid w:val="00313937"/>
    <w:rsid w:val="00315ED1"/>
    <w:rsid w:val="003217FE"/>
    <w:rsid w:val="00322F99"/>
    <w:rsid w:val="003240A9"/>
    <w:rsid w:val="00324830"/>
    <w:rsid w:val="00324DAD"/>
    <w:rsid w:val="00325AF5"/>
    <w:rsid w:val="00325DA9"/>
    <w:rsid w:val="0032613A"/>
    <w:rsid w:val="00330834"/>
    <w:rsid w:val="00331832"/>
    <w:rsid w:val="003318E9"/>
    <w:rsid w:val="00331CBD"/>
    <w:rsid w:val="0033250A"/>
    <w:rsid w:val="003338DD"/>
    <w:rsid w:val="0033489F"/>
    <w:rsid w:val="00335165"/>
    <w:rsid w:val="00335722"/>
    <w:rsid w:val="00336AA0"/>
    <w:rsid w:val="00336ED3"/>
    <w:rsid w:val="003416A0"/>
    <w:rsid w:val="00341C5B"/>
    <w:rsid w:val="0034218A"/>
    <w:rsid w:val="00344928"/>
    <w:rsid w:val="00344A19"/>
    <w:rsid w:val="003451E7"/>
    <w:rsid w:val="00345663"/>
    <w:rsid w:val="00345F4C"/>
    <w:rsid w:val="00346F63"/>
    <w:rsid w:val="00347469"/>
    <w:rsid w:val="00351FA7"/>
    <w:rsid w:val="0035261E"/>
    <w:rsid w:val="00352931"/>
    <w:rsid w:val="003529D7"/>
    <w:rsid w:val="00354B37"/>
    <w:rsid w:val="003556D6"/>
    <w:rsid w:val="00355952"/>
    <w:rsid w:val="00355C30"/>
    <w:rsid w:val="00356056"/>
    <w:rsid w:val="00357026"/>
    <w:rsid w:val="00357806"/>
    <w:rsid w:val="003578F4"/>
    <w:rsid w:val="00357D69"/>
    <w:rsid w:val="0036018D"/>
    <w:rsid w:val="00360F58"/>
    <w:rsid w:val="003621BA"/>
    <w:rsid w:val="00363BDE"/>
    <w:rsid w:val="00364393"/>
    <w:rsid w:val="00365BAF"/>
    <w:rsid w:val="00367E61"/>
    <w:rsid w:val="00371F59"/>
    <w:rsid w:val="0037408E"/>
    <w:rsid w:val="00375074"/>
    <w:rsid w:val="00375B07"/>
    <w:rsid w:val="00375EF5"/>
    <w:rsid w:val="003767E7"/>
    <w:rsid w:val="00381891"/>
    <w:rsid w:val="003828E5"/>
    <w:rsid w:val="00382C65"/>
    <w:rsid w:val="00382EA6"/>
    <w:rsid w:val="00384798"/>
    <w:rsid w:val="00384DCB"/>
    <w:rsid w:val="0038522B"/>
    <w:rsid w:val="0038562C"/>
    <w:rsid w:val="00385734"/>
    <w:rsid w:val="00385C99"/>
    <w:rsid w:val="00385D71"/>
    <w:rsid w:val="0039034C"/>
    <w:rsid w:val="00391DF6"/>
    <w:rsid w:val="00392C39"/>
    <w:rsid w:val="00392EBA"/>
    <w:rsid w:val="00393275"/>
    <w:rsid w:val="00397362"/>
    <w:rsid w:val="003A0B59"/>
    <w:rsid w:val="003A0FD0"/>
    <w:rsid w:val="003A1751"/>
    <w:rsid w:val="003A2DD3"/>
    <w:rsid w:val="003A3503"/>
    <w:rsid w:val="003A4EDC"/>
    <w:rsid w:val="003A60F7"/>
    <w:rsid w:val="003A66FE"/>
    <w:rsid w:val="003A708D"/>
    <w:rsid w:val="003B00BD"/>
    <w:rsid w:val="003B1025"/>
    <w:rsid w:val="003B215F"/>
    <w:rsid w:val="003B2B3C"/>
    <w:rsid w:val="003B2DD6"/>
    <w:rsid w:val="003B4394"/>
    <w:rsid w:val="003B44AF"/>
    <w:rsid w:val="003B4C1B"/>
    <w:rsid w:val="003B5960"/>
    <w:rsid w:val="003B61D0"/>
    <w:rsid w:val="003C02F4"/>
    <w:rsid w:val="003C223D"/>
    <w:rsid w:val="003C2F2D"/>
    <w:rsid w:val="003C33B3"/>
    <w:rsid w:val="003C3E21"/>
    <w:rsid w:val="003C3E61"/>
    <w:rsid w:val="003C6DC8"/>
    <w:rsid w:val="003D0866"/>
    <w:rsid w:val="003D2230"/>
    <w:rsid w:val="003D464A"/>
    <w:rsid w:val="003D4F9D"/>
    <w:rsid w:val="003D61F9"/>
    <w:rsid w:val="003D7042"/>
    <w:rsid w:val="003E078D"/>
    <w:rsid w:val="003E1B8D"/>
    <w:rsid w:val="003E377A"/>
    <w:rsid w:val="003E5200"/>
    <w:rsid w:val="003E5F05"/>
    <w:rsid w:val="003F17C8"/>
    <w:rsid w:val="003F1AB7"/>
    <w:rsid w:val="003F267A"/>
    <w:rsid w:val="003F316E"/>
    <w:rsid w:val="003F3757"/>
    <w:rsid w:val="003F3C36"/>
    <w:rsid w:val="003F49EF"/>
    <w:rsid w:val="003F58A0"/>
    <w:rsid w:val="003F667D"/>
    <w:rsid w:val="003F6E77"/>
    <w:rsid w:val="003F6F96"/>
    <w:rsid w:val="0040024E"/>
    <w:rsid w:val="00400FB3"/>
    <w:rsid w:val="00403F4C"/>
    <w:rsid w:val="004041D2"/>
    <w:rsid w:val="00405261"/>
    <w:rsid w:val="0040561C"/>
    <w:rsid w:val="00405FAD"/>
    <w:rsid w:val="004061B7"/>
    <w:rsid w:val="004069D9"/>
    <w:rsid w:val="00407F5A"/>
    <w:rsid w:val="0041023C"/>
    <w:rsid w:val="00410803"/>
    <w:rsid w:val="00411076"/>
    <w:rsid w:val="00411221"/>
    <w:rsid w:val="00411F25"/>
    <w:rsid w:val="00412D03"/>
    <w:rsid w:val="00412D0A"/>
    <w:rsid w:val="00413E68"/>
    <w:rsid w:val="004147BC"/>
    <w:rsid w:val="00415648"/>
    <w:rsid w:val="00415BC5"/>
    <w:rsid w:val="00415E3D"/>
    <w:rsid w:val="00416031"/>
    <w:rsid w:val="00416EA6"/>
    <w:rsid w:val="0041706F"/>
    <w:rsid w:val="00426233"/>
    <w:rsid w:val="0042634B"/>
    <w:rsid w:val="004267C8"/>
    <w:rsid w:val="00426C4E"/>
    <w:rsid w:val="004305BC"/>
    <w:rsid w:val="00430BF8"/>
    <w:rsid w:val="004322AB"/>
    <w:rsid w:val="004336C3"/>
    <w:rsid w:val="004363CC"/>
    <w:rsid w:val="00436922"/>
    <w:rsid w:val="0044028B"/>
    <w:rsid w:val="00441718"/>
    <w:rsid w:val="00441C37"/>
    <w:rsid w:val="00442C41"/>
    <w:rsid w:val="004466DD"/>
    <w:rsid w:val="00447853"/>
    <w:rsid w:val="00450ACA"/>
    <w:rsid w:val="004521A1"/>
    <w:rsid w:val="004532D0"/>
    <w:rsid w:val="004550C0"/>
    <w:rsid w:val="0045526F"/>
    <w:rsid w:val="00455725"/>
    <w:rsid w:val="00456949"/>
    <w:rsid w:val="004574AB"/>
    <w:rsid w:val="00457A13"/>
    <w:rsid w:val="004604A2"/>
    <w:rsid w:val="004604D1"/>
    <w:rsid w:val="00461AE1"/>
    <w:rsid w:val="0046564C"/>
    <w:rsid w:val="00465FE8"/>
    <w:rsid w:val="0046622E"/>
    <w:rsid w:val="00466A82"/>
    <w:rsid w:val="00471527"/>
    <w:rsid w:val="004717A8"/>
    <w:rsid w:val="00472ED9"/>
    <w:rsid w:val="00473178"/>
    <w:rsid w:val="0047411F"/>
    <w:rsid w:val="00474272"/>
    <w:rsid w:val="0047456E"/>
    <w:rsid w:val="004745E8"/>
    <w:rsid w:val="004748CD"/>
    <w:rsid w:val="00474DBB"/>
    <w:rsid w:val="00475AAA"/>
    <w:rsid w:val="00476B08"/>
    <w:rsid w:val="00481181"/>
    <w:rsid w:val="00482747"/>
    <w:rsid w:val="004834FB"/>
    <w:rsid w:val="004838A3"/>
    <w:rsid w:val="00483A3D"/>
    <w:rsid w:val="00483DF0"/>
    <w:rsid w:val="00484323"/>
    <w:rsid w:val="004848F3"/>
    <w:rsid w:val="004875B3"/>
    <w:rsid w:val="0048798E"/>
    <w:rsid w:val="00491E96"/>
    <w:rsid w:val="004926C3"/>
    <w:rsid w:val="00492E5B"/>
    <w:rsid w:val="00493689"/>
    <w:rsid w:val="00493CA1"/>
    <w:rsid w:val="00493E8C"/>
    <w:rsid w:val="0049459E"/>
    <w:rsid w:val="00494C45"/>
    <w:rsid w:val="004973A2"/>
    <w:rsid w:val="00497A20"/>
    <w:rsid w:val="00497DD4"/>
    <w:rsid w:val="004A10FE"/>
    <w:rsid w:val="004A1E2D"/>
    <w:rsid w:val="004A1E40"/>
    <w:rsid w:val="004A2249"/>
    <w:rsid w:val="004B0A6D"/>
    <w:rsid w:val="004B0F60"/>
    <w:rsid w:val="004B125E"/>
    <w:rsid w:val="004B17D4"/>
    <w:rsid w:val="004B1B21"/>
    <w:rsid w:val="004B2312"/>
    <w:rsid w:val="004B3451"/>
    <w:rsid w:val="004B48BE"/>
    <w:rsid w:val="004B4E2F"/>
    <w:rsid w:val="004B54B4"/>
    <w:rsid w:val="004B587B"/>
    <w:rsid w:val="004B6E22"/>
    <w:rsid w:val="004B737A"/>
    <w:rsid w:val="004B78A0"/>
    <w:rsid w:val="004C0CC4"/>
    <w:rsid w:val="004C29C1"/>
    <w:rsid w:val="004C33AD"/>
    <w:rsid w:val="004C6227"/>
    <w:rsid w:val="004C6551"/>
    <w:rsid w:val="004C6860"/>
    <w:rsid w:val="004C7014"/>
    <w:rsid w:val="004C7149"/>
    <w:rsid w:val="004C7184"/>
    <w:rsid w:val="004D0FA7"/>
    <w:rsid w:val="004D1646"/>
    <w:rsid w:val="004D1919"/>
    <w:rsid w:val="004D231E"/>
    <w:rsid w:val="004D3ECA"/>
    <w:rsid w:val="004D5FD5"/>
    <w:rsid w:val="004D706D"/>
    <w:rsid w:val="004D713D"/>
    <w:rsid w:val="004D72AA"/>
    <w:rsid w:val="004E05D5"/>
    <w:rsid w:val="004E08B1"/>
    <w:rsid w:val="004E0BAF"/>
    <w:rsid w:val="004E0C74"/>
    <w:rsid w:val="004E3E47"/>
    <w:rsid w:val="004E47E5"/>
    <w:rsid w:val="004E5207"/>
    <w:rsid w:val="004E672E"/>
    <w:rsid w:val="004E686C"/>
    <w:rsid w:val="004E6E55"/>
    <w:rsid w:val="004E73D3"/>
    <w:rsid w:val="004E7CAA"/>
    <w:rsid w:val="004F0458"/>
    <w:rsid w:val="004F2925"/>
    <w:rsid w:val="004F4BD2"/>
    <w:rsid w:val="004F4C21"/>
    <w:rsid w:val="004F6C9C"/>
    <w:rsid w:val="004F7119"/>
    <w:rsid w:val="004F7598"/>
    <w:rsid w:val="00502369"/>
    <w:rsid w:val="0050242D"/>
    <w:rsid w:val="0050250F"/>
    <w:rsid w:val="005032FC"/>
    <w:rsid w:val="00505EE8"/>
    <w:rsid w:val="00505F30"/>
    <w:rsid w:val="00506584"/>
    <w:rsid w:val="0051022A"/>
    <w:rsid w:val="00510B29"/>
    <w:rsid w:val="00510B68"/>
    <w:rsid w:val="00512A43"/>
    <w:rsid w:val="00512B57"/>
    <w:rsid w:val="005138DB"/>
    <w:rsid w:val="00515585"/>
    <w:rsid w:val="00515C73"/>
    <w:rsid w:val="00516C22"/>
    <w:rsid w:val="005202D6"/>
    <w:rsid w:val="00520ECA"/>
    <w:rsid w:val="00521026"/>
    <w:rsid w:val="00521329"/>
    <w:rsid w:val="0052142C"/>
    <w:rsid w:val="00521838"/>
    <w:rsid w:val="00523D4E"/>
    <w:rsid w:val="00523EC8"/>
    <w:rsid w:val="005249BC"/>
    <w:rsid w:val="005253C9"/>
    <w:rsid w:val="00525D77"/>
    <w:rsid w:val="005262AE"/>
    <w:rsid w:val="00526B37"/>
    <w:rsid w:val="00527420"/>
    <w:rsid w:val="0053081F"/>
    <w:rsid w:val="00531EAD"/>
    <w:rsid w:val="005348EF"/>
    <w:rsid w:val="00534F4E"/>
    <w:rsid w:val="00536B7A"/>
    <w:rsid w:val="005370A2"/>
    <w:rsid w:val="00537B46"/>
    <w:rsid w:val="0054234B"/>
    <w:rsid w:val="00542E9B"/>
    <w:rsid w:val="00543061"/>
    <w:rsid w:val="00546353"/>
    <w:rsid w:val="005473BA"/>
    <w:rsid w:val="005478AF"/>
    <w:rsid w:val="00552B74"/>
    <w:rsid w:val="00553411"/>
    <w:rsid w:val="00554FF5"/>
    <w:rsid w:val="00555D78"/>
    <w:rsid w:val="005560E6"/>
    <w:rsid w:val="00556730"/>
    <w:rsid w:val="00556979"/>
    <w:rsid w:val="0055715A"/>
    <w:rsid w:val="005579F8"/>
    <w:rsid w:val="005609BA"/>
    <w:rsid w:val="00561112"/>
    <w:rsid w:val="00561CED"/>
    <w:rsid w:val="0056233E"/>
    <w:rsid w:val="005631AF"/>
    <w:rsid w:val="005635EA"/>
    <w:rsid w:val="00563602"/>
    <w:rsid w:val="00564361"/>
    <w:rsid w:val="00565684"/>
    <w:rsid w:val="00565A3E"/>
    <w:rsid w:val="005661E3"/>
    <w:rsid w:val="00570208"/>
    <w:rsid w:val="0057125F"/>
    <w:rsid w:val="005718BB"/>
    <w:rsid w:val="00571A0F"/>
    <w:rsid w:val="00571DBE"/>
    <w:rsid w:val="005725B1"/>
    <w:rsid w:val="0057302E"/>
    <w:rsid w:val="0057452C"/>
    <w:rsid w:val="00574884"/>
    <w:rsid w:val="00575300"/>
    <w:rsid w:val="00575A79"/>
    <w:rsid w:val="00575E3F"/>
    <w:rsid w:val="005768F6"/>
    <w:rsid w:val="005773F5"/>
    <w:rsid w:val="005774C8"/>
    <w:rsid w:val="0058018F"/>
    <w:rsid w:val="005802ED"/>
    <w:rsid w:val="0058089B"/>
    <w:rsid w:val="00582B90"/>
    <w:rsid w:val="005857BC"/>
    <w:rsid w:val="00585FEF"/>
    <w:rsid w:val="005867C4"/>
    <w:rsid w:val="005873F9"/>
    <w:rsid w:val="0058789A"/>
    <w:rsid w:val="00587A0E"/>
    <w:rsid w:val="0059059E"/>
    <w:rsid w:val="005911FD"/>
    <w:rsid w:val="00591E71"/>
    <w:rsid w:val="00594B4A"/>
    <w:rsid w:val="0059726B"/>
    <w:rsid w:val="00597CA2"/>
    <w:rsid w:val="005A00C3"/>
    <w:rsid w:val="005A0565"/>
    <w:rsid w:val="005A0DDD"/>
    <w:rsid w:val="005A18DF"/>
    <w:rsid w:val="005A1C4A"/>
    <w:rsid w:val="005A2FB4"/>
    <w:rsid w:val="005A412E"/>
    <w:rsid w:val="005A4562"/>
    <w:rsid w:val="005A48D2"/>
    <w:rsid w:val="005A570E"/>
    <w:rsid w:val="005A5948"/>
    <w:rsid w:val="005A5A40"/>
    <w:rsid w:val="005A62B3"/>
    <w:rsid w:val="005B160D"/>
    <w:rsid w:val="005B16CA"/>
    <w:rsid w:val="005B1867"/>
    <w:rsid w:val="005B2253"/>
    <w:rsid w:val="005B389A"/>
    <w:rsid w:val="005B4C5A"/>
    <w:rsid w:val="005C0458"/>
    <w:rsid w:val="005C0805"/>
    <w:rsid w:val="005C0EAD"/>
    <w:rsid w:val="005C1652"/>
    <w:rsid w:val="005C18B0"/>
    <w:rsid w:val="005C2F79"/>
    <w:rsid w:val="005C51FE"/>
    <w:rsid w:val="005C56B0"/>
    <w:rsid w:val="005C5D10"/>
    <w:rsid w:val="005C69C7"/>
    <w:rsid w:val="005C6B56"/>
    <w:rsid w:val="005C6C5D"/>
    <w:rsid w:val="005C6E58"/>
    <w:rsid w:val="005C6EFE"/>
    <w:rsid w:val="005C77AC"/>
    <w:rsid w:val="005C7986"/>
    <w:rsid w:val="005C7DE8"/>
    <w:rsid w:val="005D1869"/>
    <w:rsid w:val="005D2119"/>
    <w:rsid w:val="005D24E2"/>
    <w:rsid w:val="005D2F18"/>
    <w:rsid w:val="005D2F9A"/>
    <w:rsid w:val="005D3794"/>
    <w:rsid w:val="005D427C"/>
    <w:rsid w:val="005D5169"/>
    <w:rsid w:val="005D5F25"/>
    <w:rsid w:val="005E03BB"/>
    <w:rsid w:val="005E190B"/>
    <w:rsid w:val="005E33CD"/>
    <w:rsid w:val="005E38D0"/>
    <w:rsid w:val="005E55BB"/>
    <w:rsid w:val="005E5B72"/>
    <w:rsid w:val="005E704E"/>
    <w:rsid w:val="005E735D"/>
    <w:rsid w:val="005F0F0E"/>
    <w:rsid w:val="005F3822"/>
    <w:rsid w:val="005F4B88"/>
    <w:rsid w:val="005F4D1F"/>
    <w:rsid w:val="005F7172"/>
    <w:rsid w:val="005F7AA2"/>
    <w:rsid w:val="006006E4"/>
    <w:rsid w:val="00600B1C"/>
    <w:rsid w:val="00601406"/>
    <w:rsid w:val="00603AD2"/>
    <w:rsid w:val="00603F24"/>
    <w:rsid w:val="006104A1"/>
    <w:rsid w:val="00610990"/>
    <w:rsid w:val="00611109"/>
    <w:rsid w:val="006115F7"/>
    <w:rsid w:val="006120C0"/>
    <w:rsid w:val="006121B1"/>
    <w:rsid w:val="006128EA"/>
    <w:rsid w:val="00612C3F"/>
    <w:rsid w:val="00612C95"/>
    <w:rsid w:val="006134F7"/>
    <w:rsid w:val="0061431D"/>
    <w:rsid w:val="006145B6"/>
    <w:rsid w:val="00614FF3"/>
    <w:rsid w:val="00615DCD"/>
    <w:rsid w:val="00616BF8"/>
    <w:rsid w:val="00616C3F"/>
    <w:rsid w:val="00616DEF"/>
    <w:rsid w:val="0061708F"/>
    <w:rsid w:val="006172F1"/>
    <w:rsid w:val="00617337"/>
    <w:rsid w:val="00620AB2"/>
    <w:rsid w:val="00620E08"/>
    <w:rsid w:val="00621444"/>
    <w:rsid w:val="00621A66"/>
    <w:rsid w:val="00622418"/>
    <w:rsid w:val="00622976"/>
    <w:rsid w:val="00623886"/>
    <w:rsid w:val="006265FC"/>
    <w:rsid w:val="0063006B"/>
    <w:rsid w:val="00630D34"/>
    <w:rsid w:val="0063368E"/>
    <w:rsid w:val="00634622"/>
    <w:rsid w:val="006372AF"/>
    <w:rsid w:val="00637867"/>
    <w:rsid w:val="0064144D"/>
    <w:rsid w:val="00641AF2"/>
    <w:rsid w:val="00641CCF"/>
    <w:rsid w:val="00641F5F"/>
    <w:rsid w:val="00642D9F"/>
    <w:rsid w:val="00645C22"/>
    <w:rsid w:val="00646743"/>
    <w:rsid w:val="00646793"/>
    <w:rsid w:val="006526E3"/>
    <w:rsid w:val="00653AFF"/>
    <w:rsid w:val="00654C92"/>
    <w:rsid w:val="006560BC"/>
    <w:rsid w:val="00657C16"/>
    <w:rsid w:val="006612CF"/>
    <w:rsid w:val="00661375"/>
    <w:rsid w:val="00663A09"/>
    <w:rsid w:val="00664388"/>
    <w:rsid w:val="00664AC0"/>
    <w:rsid w:val="0066502F"/>
    <w:rsid w:val="0066565D"/>
    <w:rsid w:val="006659F0"/>
    <w:rsid w:val="0066641B"/>
    <w:rsid w:val="00667AD5"/>
    <w:rsid w:val="00667C84"/>
    <w:rsid w:val="006715D5"/>
    <w:rsid w:val="00671F99"/>
    <w:rsid w:val="00672442"/>
    <w:rsid w:val="00673395"/>
    <w:rsid w:val="00675284"/>
    <w:rsid w:val="006753D2"/>
    <w:rsid w:val="006762D8"/>
    <w:rsid w:val="00684461"/>
    <w:rsid w:val="0068585C"/>
    <w:rsid w:val="00690C16"/>
    <w:rsid w:val="0069184E"/>
    <w:rsid w:val="00693842"/>
    <w:rsid w:val="00693C99"/>
    <w:rsid w:val="0069685E"/>
    <w:rsid w:val="00696A44"/>
    <w:rsid w:val="00697134"/>
    <w:rsid w:val="006A0A41"/>
    <w:rsid w:val="006A0BC6"/>
    <w:rsid w:val="006A2967"/>
    <w:rsid w:val="006A2D84"/>
    <w:rsid w:val="006A4D35"/>
    <w:rsid w:val="006A570F"/>
    <w:rsid w:val="006A5AEB"/>
    <w:rsid w:val="006A6872"/>
    <w:rsid w:val="006A6FC0"/>
    <w:rsid w:val="006A7C84"/>
    <w:rsid w:val="006B0A13"/>
    <w:rsid w:val="006B1506"/>
    <w:rsid w:val="006B2988"/>
    <w:rsid w:val="006B3BE5"/>
    <w:rsid w:val="006B3C12"/>
    <w:rsid w:val="006B44AE"/>
    <w:rsid w:val="006B46AB"/>
    <w:rsid w:val="006B4BB6"/>
    <w:rsid w:val="006B4DE8"/>
    <w:rsid w:val="006B4E00"/>
    <w:rsid w:val="006B64FE"/>
    <w:rsid w:val="006B7ED9"/>
    <w:rsid w:val="006B7F62"/>
    <w:rsid w:val="006C07FA"/>
    <w:rsid w:val="006C0C16"/>
    <w:rsid w:val="006C0C60"/>
    <w:rsid w:val="006C201A"/>
    <w:rsid w:val="006C3578"/>
    <w:rsid w:val="006C3CD8"/>
    <w:rsid w:val="006C4B61"/>
    <w:rsid w:val="006C62B6"/>
    <w:rsid w:val="006C67AE"/>
    <w:rsid w:val="006C7839"/>
    <w:rsid w:val="006D01DD"/>
    <w:rsid w:val="006D0589"/>
    <w:rsid w:val="006D2209"/>
    <w:rsid w:val="006D2CF9"/>
    <w:rsid w:val="006D3E8B"/>
    <w:rsid w:val="006D40CD"/>
    <w:rsid w:val="006D6494"/>
    <w:rsid w:val="006D697A"/>
    <w:rsid w:val="006D7EC0"/>
    <w:rsid w:val="006E0587"/>
    <w:rsid w:val="006E1028"/>
    <w:rsid w:val="006E10D7"/>
    <w:rsid w:val="006E1EAC"/>
    <w:rsid w:val="006E3923"/>
    <w:rsid w:val="006E3A10"/>
    <w:rsid w:val="006E41CA"/>
    <w:rsid w:val="006E4C77"/>
    <w:rsid w:val="006E60B5"/>
    <w:rsid w:val="006E63E1"/>
    <w:rsid w:val="006E63EC"/>
    <w:rsid w:val="006E6B5D"/>
    <w:rsid w:val="006E7016"/>
    <w:rsid w:val="006E731B"/>
    <w:rsid w:val="006F0B4C"/>
    <w:rsid w:val="006F2099"/>
    <w:rsid w:val="006F4F7F"/>
    <w:rsid w:val="006F57AD"/>
    <w:rsid w:val="007000B2"/>
    <w:rsid w:val="00700D71"/>
    <w:rsid w:val="0070279E"/>
    <w:rsid w:val="007027DD"/>
    <w:rsid w:val="00706E19"/>
    <w:rsid w:val="00707DCD"/>
    <w:rsid w:val="0071041A"/>
    <w:rsid w:val="0071043E"/>
    <w:rsid w:val="00710FE4"/>
    <w:rsid w:val="00711490"/>
    <w:rsid w:val="007115F9"/>
    <w:rsid w:val="007115FA"/>
    <w:rsid w:val="00711BB8"/>
    <w:rsid w:val="00711DC5"/>
    <w:rsid w:val="00711DFF"/>
    <w:rsid w:val="007153E6"/>
    <w:rsid w:val="0072071C"/>
    <w:rsid w:val="00723E6C"/>
    <w:rsid w:val="00725531"/>
    <w:rsid w:val="00725600"/>
    <w:rsid w:val="00725BFB"/>
    <w:rsid w:val="007266A7"/>
    <w:rsid w:val="00726FDD"/>
    <w:rsid w:val="0073163E"/>
    <w:rsid w:val="00731B3F"/>
    <w:rsid w:val="00731F40"/>
    <w:rsid w:val="007334B9"/>
    <w:rsid w:val="0073431A"/>
    <w:rsid w:val="00734546"/>
    <w:rsid w:val="007351EE"/>
    <w:rsid w:val="007359A9"/>
    <w:rsid w:val="00736374"/>
    <w:rsid w:val="00737065"/>
    <w:rsid w:val="00737E9B"/>
    <w:rsid w:val="007417AA"/>
    <w:rsid w:val="00741B7B"/>
    <w:rsid w:val="007434EE"/>
    <w:rsid w:val="00744D00"/>
    <w:rsid w:val="0075104E"/>
    <w:rsid w:val="00752214"/>
    <w:rsid w:val="0075277B"/>
    <w:rsid w:val="007527E9"/>
    <w:rsid w:val="0075341E"/>
    <w:rsid w:val="0075455B"/>
    <w:rsid w:val="007547F1"/>
    <w:rsid w:val="00755401"/>
    <w:rsid w:val="00757F17"/>
    <w:rsid w:val="00761932"/>
    <w:rsid w:val="00762AEE"/>
    <w:rsid w:val="00762C26"/>
    <w:rsid w:val="00763E7A"/>
    <w:rsid w:val="00764815"/>
    <w:rsid w:val="00765A6D"/>
    <w:rsid w:val="00765D53"/>
    <w:rsid w:val="00766F41"/>
    <w:rsid w:val="007672DC"/>
    <w:rsid w:val="00767F16"/>
    <w:rsid w:val="00772AA6"/>
    <w:rsid w:val="00773879"/>
    <w:rsid w:val="00773B75"/>
    <w:rsid w:val="007744AF"/>
    <w:rsid w:val="0077638F"/>
    <w:rsid w:val="00776691"/>
    <w:rsid w:val="0077755B"/>
    <w:rsid w:val="00777677"/>
    <w:rsid w:val="00777F2F"/>
    <w:rsid w:val="007821E9"/>
    <w:rsid w:val="00782602"/>
    <w:rsid w:val="00783043"/>
    <w:rsid w:val="00785CC3"/>
    <w:rsid w:val="0078724D"/>
    <w:rsid w:val="00787F26"/>
    <w:rsid w:val="007906B4"/>
    <w:rsid w:val="00790CBD"/>
    <w:rsid w:val="00791F8F"/>
    <w:rsid w:val="007925B0"/>
    <w:rsid w:val="0079277D"/>
    <w:rsid w:val="00793AE9"/>
    <w:rsid w:val="007951CE"/>
    <w:rsid w:val="0079578E"/>
    <w:rsid w:val="00795C87"/>
    <w:rsid w:val="00796DB1"/>
    <w:rsid w:val="00797CC6"/>
    <w:rsid w:val="007A4051"/>
    <w:rsid w:val="007A5C3A"/>
    <w:rsid w:val="007A63A5"/>
    <w:rsid w:val="007A6E9D"/>
    <w:rsid w:val="007A74B8"/>
    <w:rsid w:val="007B0CC3"/>
    <w:rsid w:val="007B11ED"/>
    <w:rsid w:val="007B26FF"/>
    <w:rsid w:val="007B373E"/>
    <w:rsid w:val="007B78ED"/>
    <w:rsid w:val="007B7D6D"/>
    <w:rsid w:val="007C0564"/>
    <w:rsid w:val="007C0801"/>
    <w:rsid w:val="007C0BA3"/>
    <w:rsid w:val="007C1BA1"/>
    <w:rsid w:val="007C239E"/>
    <w:rsid w:val="007C2F9B"/>
    <w:rsid w:val="007C3535"/>
    <w:rsid w:val="007C3645"/>
    <w:rsid w:val="007C38A4"/>
    <w:rsid w:val="007C3A43"/>
    <w:rsid w:val="007C3EC3"/>
    <w:rsid w:val="007C5BC3"/>
    <w:rsid w:val="007D13D4"/>
    <w:rsid w:val="007D18BC"/>
    <w:rsid w:val="007D191B"/>
    <w:rsid w:val="007D3B24"/>
    <w:rsid w:val="007D4530"/>
    <w:rsid w:val="007D4570"/>
    <w:rsid w:val="007D47BE"/>
    <w:rsid w:val="007D49AB"/>
    <w:rsid w:val="007D580A"/>
    <w:rsid w:val="007D5DC7"/>
    <w:rsid w:val="007D6C7D"/>
    <w:rsid w:val="007D74B9"/>
    <w:rsid w:val="007D76F0"/>
    <w:rsid w:val="007E1B9C"/>
    <w:rsid w:val="007E20E2"/>
    <w:rsid w:val="007E23C1"/>
    <w:rsid w:val="007E3BB5"/>
    <w:rsid w:val="007E3D61"/>
    <w:rsid w:val="007E4271"/>
    <w:rsid w:val="007E43E1"/>
    <w:rsid w:val="007E4FB6"/>
    <w:rsid w:val="007E51D8"/>
    <w:rsid w:val="007E5813"/>
    <w:rsid w:val="007E65A9"/>
    <w:rsid w:val="007E6B7C"/>
    <w:rsid w:val="007E7F0E"/>
    <w:rsid w:val="007F0F24"/>
    <w:rsid w:val="007F50B7"/>
    <w:rsid w:val="007F60CF"/>
    <w:rsid w:val="007F6AC8"/>
    <w:rsid w:val="007F79C1"/>
    <w:rsid w:val="0080114E"/>
    <w:rsid w:val="00801BBD"/>
    <w:rsid w:val="00803197"/>
    <w:rsid w:val="00803CE3"/>
    <w:rsid w:val="00803CE8"/>
    <w:rsid w:val="00803E40"/>
    <w:rsid w:val="0080517D"/>
    <w:rsid w:val="008055FF"/>
    <w:rsid w:val="0080632C"/>
    <w:rsid w:val="008067F1"/>
    <w:rsid w:val="008075C8"/>
    <w:rsid w:val="00807B17"/>
    <w:rsid w:val="00810BF1"/>
    <w:rsid w:val="00812221"/>
    <w:rsid w:val="008147BB"/>
    <w:rsid w:val="00815B3A"/>
    <w:rsid w:val="00815D9D"/>
    <w:rsid w:val="00820414"/>
    <w:rsid w:val="0082076B"/>
    <w:rsid w:val="00820C22"/>
    <w:rsid w:val="0082152E"/>
    <w:rsid w:val="00821DD6"/>
    <w:rsid w:val="008228AA"/>
    <w:rsid w:val="008250D0"/>
    <w:rsid w:val="008250D5"/>
    <w:rsid w:val="00826E6C"/>
    <w:rsid w:val="0083093A"/>
    <w:rsid w:val="00830CC0"/>
    <w:rsid w:val="00831324"/>
    <w:rsid w:val="0083142B"/>
    <w:rsid w:val="00833482"/>
    <w:rsid w:val="008335A6"/>
    <w:rsid w:val="00834CCB"/>
    <w:rsid w:val="008354CC"/>
    <w:rsid w:val="00835DC2"/>
    <w:rsid w:val="008365DB"/>
    <w:rsid w:val="00836A78"/>
    <w:rsid w:val="00837D09"/>
    <w:rsid w:val="008409F9"/>
    <w:rsid w:val="00842590"/>
    <w:rsid w:val="008433E7"/>
    <w:rsid w:val="00844285"/>
    <w:rsid w:val="0084487C"/>
    <w:rsid w:val="008448D6"/>
    <w:rsid w:val="00844F5F"/>
    <w:rsid w:val="00846033"/>
    <w:rsid w:val="00850A3B"/>
    <w:rsid w:val="00850F45"/>
    <w:rsid w:val="00851B54"/>
    <w:rsid w:val="00852638"/>
    <w:rsid w:val="008526A9"/>
    <w:rsid w:val="00852FDB"/>
    <w:rsid w:val="0085387D"/>
    <w:rsid w:val="008538A5"/>
    <w:rsid w:val="00854BB1"/>
    <w:rsid w:val="00857078"/>
    <w:rsid w:val="008575F0"/>
    <w:rsid w:val="00860113"/>
    <w:rsid w:val="0086090F"/>
    <w:rsid w:val="00860A9D"/>
    <w:rsid w:val="00860C4A"/>
    <w:rsid w:val="00861BC9"/>
    <w:rsid w:val="008631F8"/>
    <w:rsid w:val="00863939"/>
    <w:rsid w:val="008645CD"/>
    <w:rsid w:val="00866B20"/>
    <w:rsid w:val="00866BEF"/>
    <w:rsid w:val="008670B4"/>
    <w:rsid w:val="00871A64"/>
    <w:rsid w:val="008724A8"/>
    <w:rsid w:val="00872D40"/>
    <w:rsid w:val="008731DC"/>
    <w:rsid w:val="00873ED9"/>
    <w:rsid w:val="00875F77"/>
    <w:rsid w:val="00882493"/>
    <w:rsid w:val="00882FDF"/>
    <w:rsid w:val="00884D81"/>
    <w:rsid w:val="008907D0"/>
    <w:rsid w:val="008911E2"/>
    <w:rsid w:val="0089189B"/>
    <w:rsid w:val="008949A0"/>
    <w:rsid w:val="00894F70"/>
    <w:rsid w:val="008951CA"/>
    <w:rsid w:val="00896157"/>
    <w:rsid w:val="008961AE"/>
    <w:rsid w:val="008A06FF"/>
    <w:rsid w:val="008A0939"/>
    <w:rsid w:val="008A0A37"/>
    <w:rsid w:val="008A0E43"/>
    <w:rsid w:val="008A146C"/>
    <w:rsid w:val="008A17BF"/>
    <w:rsid w:val="008A1A0D"/>
    <w:rsid w:val="008A21DE"/>
    <w:rsid w:val="008A332E"/>
    <w:rsid w:val="008A3F5A"/>
    <w:rsid w:val="008A4FB6"/>
    <w:rsid w:val="008A56C6"/>
    <w:rsid w:val="008A69F5"/>
    <w:rsid w:val="008A75BC"/>
    <w:rsid w:val="008A7A2B"/>
    <w:rsid w:val="008B0E6A"/>
    <w:rsid w:val="008B1A8E"/>
    <w:rsid w:val="008B2C42"/>
    <w:rsid w:val="008B317D"/>
    <w:rsid w:val="008B32C1"/>
    <w:rsid w:val="008B37E4"/>
    <w:rsid w:val="008B4398"/>
    <w:rsid w:val="008B7139"/>
    <w:rsid w:val="008B7422"/>
    <w:rsid w:val="008C20CC"/>
    <w:rsid w:val="008C2F86"/>
    <w:rsid w:val="008C414F"/>
    <w:rsid w:val="008C54C9"/>
    <w:rsid w:val="008C5D99"/>
    <w:rsid w:val="008C62E6"/>
    <w:rsid w:val="008C6BEC"/>
    <w:rsid w:val="008C6C4A"/>
    <w:rsid w:val="008C6C96"/>
    <w:rsid w:val="008D2028"/>
    <w:rsid w:val="008D2409"/>
    <w:rsid w:val="008D4D80"/>
    <w:rsid w:val="008D6797"/>
    <w:rsid w:val="008E0965"/>
    <w:rsid w:val="008E0CD1"/>
    <w:rsid w:val="008E1055"/>
    <w:rsid w:val="008E1426"/>
    <w:rsid w:val="008E2379"/>
    <w:rsid w:val="008E37C4"/>
    <w:rsid w:val="008E3974"/>
    <w:rsid w:val="008E4B88"/>
    <w:rsid w:val="008E7139"/>
    <w:rsid w:val="008E732F"/>
    <w:rsid w:val="008E7571"/>
    <w:rsid w:val="008F05E5"/>
    <w:rsid w:val="008F0907"/>
    <w:rsid w:val="008F206B"/>
    <w:rsid w:val="008F2A2D"/>
    <w:rsid w:val="008F34A3"/>
    <w:rsid w:val="008F3C32"/>
    <w:rsid w:val="008F4C78"/>
    <w:rsid w:val="008F4CA5"/>
    <w:rsid w:val="008F5356"/>
    <w:rsid w:val="008F5A9E"/>
    <w:rsid w:val="008F6E37"/>
    <w:rsid w:val="00900050"/>
    <w:rsid w:val="00900589"/>
    <w:rsid w:val="00902003"/>
    <w:rsid w:val="00903677"/>
    <w:rsid w:val="00904021"/>
    <w:rsid w:val="009064D1"/>
    <w:rsid w:val="009065A0"/>
    <w:rsid w:val="0091090B"/>
    <w:rsid w:val="00913E6B"/>
    <w:rsid w:val="009154F4"/>
    <w:rsid w:val="00915502"/>
    <w:rsid w:val="00915810"/>
    <w:rsid w:val="00916654"/>
    <w:rsid w:val="00916736"/>
    <w:rsid w:val="00917EE0"/>
    <w:rsid w:val="00920325"/>
    <w:rsid w:val="00920673"/>
    <w:rsid w:val="00920DB5"/>
    <w:rsid w:val="00922782"/>
    <w:rsid w:val="009229B2"/>
    <w:rsid w:val="009240EE"/>
    <w:rsid w:val="00930D37"/>
    <w:rsid w:val="00930F34"/>
    <w:rsid w:val="00931929"/>
    <w:rsid w:val="00932E34"/>
    <w:rsid w:val="009339C7"/>
    <w:rsid w:val="00934986"/>
    <w:rsid w:val="00934E1D"/>
    <w:rsid w:val="00936274"/>
    <w:rsid w:val="009404CB"/>
    <w:rsid w:val="00942668"/>
    <w:rsid w:val="00942689"/>
    <w:rsid w:val="00942C73"/>
    <w:rsid w:val="00943F84"/>
    <w:rsid w:val="009441B0"/>
    <w:rsid w:val="00944376"/>
    <w:rsid w:val="009451C9"/>
    <w:rsid w:val="009464BF"/>
    <w:rsid w:val="009465BD"/>
    <w:rsid w:val="00946AFA"/>
    <w:rsid w:val="00946AFD"/>
    <w:rsid w:val="00947408"/>
    <w:rsid w:val="00951565"/>
    <w:rsid w:val="0095311F"/>
    <w:rsid w:val="009533CF"/>
    <w:rsid w:val="009571E4"/>
    <w:rsid w:val="0095762D"/>
    <w:rsid w:val="00960A7D"/>
    <w:rsid w:val="00960B01"/>
    <w:rsid w:val="00960D6C"/>
    <w:rsid w:val="0096192E"/>
    <w:rsid w:val="00963724"/>
    <w:rsid w:val="00963C5B"/>
    <w:rsid w:val="00964668"/>
    <w:rsid w:val="00964FB4"/>
    <w:rsid w:val="00966733"/>
    <w:rsid w:val="0096784E"/>
    <w:rsid w:val="00970358"/>
    <w:rsid w:val="00972DF1"/>
    <w:rsid w:val="00973702"/>
    <w:rsid w:val="009744E5"/>
    <w:rsid w:val="009746F5"/>
    <w:rsid w:val="00974A1A"/>
    <w:rsid w:val="009752CF"/>
    <w:rsid w:val="00975461"/>
    <w:rsid w:val="009776C0"/>
    <w:rsid w:val="00977CB6"/>
    <w:rsid w:val="00980CC4"/>
    <w:rsid w:val="00981F4B"/>
    <w:rsid w:val="0098463A"/>
    <w:rsid w:val="0098543C"/>
    <w:rsid w:val="009856FC"/>
    <w:rsid w:val="009861AF"/>
    <w:rsid w:val="00986A4E"/>
    <w:rsid w:val="00987DD6"/>
    <w:rsid w:val="00991ADF"/>
    <w:rsid w:val="00993084"/>
    <w:rsid w:val="009935C5"/>
    <w:rsid w:val="00993E1D"/>
    <w:rsid w:val="00993F5B"/>
    <w:rsid w:val="00995D7F"/>
    <w:rsid w:val="00997103"/>
    <w:rsid w:val="009974F9"/>
    <w:rsid w:val="009A104C"/>
    <w:rsid w:val="009A1199"/>
    <w:rsid w:val="009A20DC"/>
    <w:rsid w:val="009A2EEF"/>
    <w:rsid w:val="009A3FE7"/>
    <w:rsid w:val="009A42A9"/>
    <w:rsid w:val="009A4C46"/>
    <w:rsid w:val="009A5464"/>
    <w:rsid w:val="009A593F"/>
    <w:rsid w:val="009A6450"/>
    <w:rsid w:val="009A6F83"/>
    <w:rsid w:val="009B1682"/>
    <w:rsid w:val="009B334A"/>
    <w:rsid w:val="009B344C"/>
    <w:rsid w:val="009B3BA1"/>
    <w:rsid w:val="009B48EA"/>
    <w:rsid w:val="009B503C"/>
    <w:rsid w:val="009B50AE"/>
    <w:rsid w:val="009B623D"/>
    <w:rsid w:val="009B7214"/>
    <w:rsid w:val="009C1A3E"/>
    <w:rsid w:val="009C265A"/>
    <w:rsid w:val="009C2A58"/>
    <w:rsid w:val="009C3BBD"/>
    <w:rsid w:val="009C5039"/>
    <w:rsid w:val="009C7208"/>
    <w:rsid w:val="009C7926"/>
    <w:rsid w:val="009C7F7E"/>
    <w:rsid w:val="009D00E4"/>
    <w:rsid w:val="009D019C"/>
    <w:rsid w:val="009D1335"/>
    <w:rsid w:val="009D1954"/>
    <w:rsid w:val="009D408B"/>
    <w:rsid w:val="009D41C0"/>
    <w:rsid w:val="009D4525"/>
    <w:rsid w:val="009D4E30"/>
    <w:rsid w:val="009D5B62"/>
    <w:rsid w:val="009D6F8B"/>
    <w:rsid w:val="009D7A25"/>
    <w:rsid w:val="009E289C"/>
    <w:rsid w:val="009E29C5"/>
    <w:rsid w:val="009E3162"/>
    <w:rsid w:val="009E461F"/>
    <w:rsid w:val="009E6161"/>
    <w:rsid w:val="009E6A6E"/>
    <w:rsid w:val="009E7E7B"/>
    <w:rsid w:val="009F0B5C"/>
    <w:rsid w:val="009F15F8"/>
    <w:rsid w:val="009F1690"/>
    <w:rsid w:val="009F57AA"/>
    <w:rsid w:val="009F733E"/>
    <w:rsid w:val="00A00AFB"/>
    <w:rsid w:val="00A0151B"/>
    <w:rsid w:val="00A02707"/>
    <w:rsid w:val="00A03AD1"/>
    <w:rsid w:val="00A05C7A"/>
    <w:rsid w:val="00A05C8E"/>
    <w:rsid w:val="00A079BB"/>
    <w:rsid w:val="00A1024B"/>
    <w:rsid w:val="00A1254F"/>
    <w:rsid w:val="00A12684"/>
    <w:rsid w:val="00A12854"/>
    <w:rsid w:val="00A12DE7"/>
    <w:rsid w:val="00A12FB6"/>
    <w:rsid w:val="00A139B1"/>
    <w:rsid w:val="00A1740B"/>
    <w:rsid w:val="00A176C4"/>
    <w:rsid w:val="00A17E0F"/>
    <w:rsid w:val="00A20CC1"/>
    <w:rsid w:val="00A22BA1"/>
    <w:rsid w:val="00A2458B"/>
    <w:rsid w:val="00A24D27"/>
    <w:rsid w:val="00A271FC"/>
    <w:rsid w:val="00A30375"/>
    <w:rsid w:val="00A3135E"/>
    <w:rsid w:val="00A325B1"/>
    <w:rsid w:val="00A32CEB"/>
    <w:rsid w:val="00A34FCB"/>
    <w:rsid w:val="00A36413"/>
    <w:rsid w:val="00A36A19"/>
    <w:rsid w:val="00A371AE"/>
    <w:rsid w:val="00A3724B"/>
    <w:rsid w:val="00A376A2"/>
    <w:rsid w:val="00A40170"/>
    <w:rsid w:val="00A40693"/>
    <w:rsid w:val="00A42230"/>
    <w:rsid w:val="00A42EE0"/>
    <w:rsid w:val="00A43F09"/>
    <w:rsid w:val="00A43FCE"/>
    <w:rsid w:val="00A44A89"/>
    <w:rsid w:val="00A4517D"/>
    <w:rsid w:val="00A45FFE"/>
    <w:rsid w:val="00A46FB8"/>
    <w:rsid w:val="00A47953"/>
    <w:rsid w:val="00A47DFF"/>
    <w:rsid w:val="00A53267"/>
    <w:rsid w:val="00A53391"/>
    <w:rsid w:val="00A5428E"/>
    <w:rsid w:val="00A56529"/>
    <w:rsid w:val="00A57BC3"/>
    <w:rsid w:val="00A6122C"/>
    <w:rsid w:val="00A626A4"/>
    <w:rsid w:val="00A634F1"/>
    <w:rsid w:val="00A64690"/>
    <w:rsid w:val="00A647A2"/>
    <w:rsid w:val="00A657C6"/>
    <w:rsid w:val="00A65B7E"/>
    <w:rsid w:val="00A67690"/>
    <w:rsid w:val="00A67B19"/>
    <w:rsid w:val="00A73005"/>
    <w:rsid w:val="00A73EC8"/>
    <w:rsid w:val="00A74B8E"/>
    <w:rsid w:val="00A75258"/>
    <w:rsid w:val="00A75F99"/>
    <w:rsid w:val="00A769DC"/>
    <w:rsid w:val="00A76DA0"/>
    <w:rsid w:val="00A76FDB"/>
    <w:rsid w:val="00A77CE6"/>
    <w:rsid w:val="00A802CB"/>
    <w:rsid w:val="00A81090"/>
    <w:rsid w:val="00A816A0"/>
    <w:rsid w:val="00A82705"/>
    <w:rsid w:val="00A84FE2"/>
    <w:rsid w:val="00A852E7"/>
    <w:rsid w:val="00A8560E"/>
    <w:rsid w:val="00A8562A"/>
    <w:rsid w:val="00A860C6"/>
    <w:rsid w:val="00A86340"/>
    <w:rsid w:val="00A86501"/>
    <w:rsid w:val="00A8725A"/>
    <w:rsid w:val="00A9036C"/>
    <w:rsid w:val="00A904AE"/>
    <w:rsid w:val="00A9100B"/>
    <w:rsid w:val="00A9176F"/>
    <w:rsid w:val="00A9337A"/>
    <w:rsid w:val="00A948CB"/>
    <w:rsid w:val="00A95C8E"/>
    <w:rsid w:val="00A97533"/>
    <w:rsid w:val="00A97C2E"/>
    <w:rsid w:val="00A97C4B"/>
    <w:rsid w:val="00AA06A5"/>
    <w:rsid w:val="00AA1040"/>
    <w:rsid w:val="00AA1048"/>
    <w:rsid w:val="00AA2812"/>
    <w:rsid w:val="00AA349F"/>
    <w:rsid w:val="00AA48DE"/>
    <w:rsid w:val="00AA7AA7"/>
    <w:rsid w:val="00AB1C30"/>
    <w:rsid w:val="00AB2576"/>
    <w:rsid w:val="00AB2E47"/>
    <w:rsid w:val="00AB36CE"/>
    <w:rsid w:val="00AB4AD7"/>
    <w:rsid w:val="00AB4B7E"/>
    <w:rsid w:val="00AB5707"/>
    <w:rsid w:val="00AB65F1"/>
    <w:rsid w:val="00AB735B"/>
    <w:rsid w:val="00AB789C"/>
    <w:rsid w:val="00AC0495"/>
    <w:rsid w:val="00AC1790"/>
    <w:rsid w:val="00AC242F"/>
    <w:rsid w:val="00AC2B41"/>
    <w:rsid w:val="00AC334E"/>
    <w:rsid w:val="00AC3A7B"/>
    <w:rsid w:val="00AD0647"/>
    <w:rsid w:val="00AD09E3"/>
    <w:rsid w:val="00AD0AF5"/>
    <w:rsid w:val="00AD0EB5"/>
    <w:rsid w:val="00AD23B1"/>
    <w:rsid w:val="00AD25BB"/>
    <w:rsid w:val="00AD26F2"/>
    <w:rsid w:val="00AD39BA"/>
    <w:rsid w:val="00AD423C"/>
    <w:rsid w:val="00AD463F"/>
    <w:rsid w:val="00AD4B62"/>
    <w:rsid w:val="00AD4E5F"/>
    <w:rsid w:val="00AD5D62"/>
    <w:rsid w:val="00AD60CD"/>
    <w:rsid w:val="00AE09EA"/>
    <w:rsid w:val="00AE0A91"/>
    <w:rsid w:val="00AE155A"/>
    <w:rsid w:val="00AE2E5F"/>
    <w:rsid w:val="00AE3379"/>
    <w:rsid w:val="00AE33DF"/>
    <w:rsid w:val="00AE38B8"/>
    <w:rsid w:val="00AE4A37"/>
    <w:rsid w:val="00AE5443"/>
    <w:rsid w:val="00AE6F94"/>
    <w:rsid w:val="00AF02E2"/>
    <w:rsid w:val="00AF0DFA"/>
    <w:rsid w:val="00AF21DA"/>
    <w:rsid w:val="00AF395E"/>
    <w:rsid w:val="00AF4CEA"/>
    <w:rsid w:val="00AF5CA2"/>
    <w:rsid w:val="00AF68BD"/>
    <w:rsid w:val="00AF6A59"/>
    <w:rsid w:val="00AF6C78"/>
    <w:rsid w:val="00B026F5"/>
    <w:rsid w:val="00B031A7"/>
    <w:rsid w:val="00B03559"/>
    <w:rsid w:val="00B03E0E"/>
    <w:rsid w:val="00B049CF"/>
    <w:rsid w:val="00B078C1"/>
    <w:rsid w:val="00B1101D"/>
    <w:rsid w:val="00B116F6"/>
    <w:rsid w:val="00B125EC"/>
    <w:rsid w:val="00B13B83"/>
    <w:rsid w:val="00B13D27"/>
    <w:rsid w:val="00B14171"/>
    <w:rsid w:val="00B1521F"/>
    <w:rsid w:val="00B155BE"/>
    <w:rsid w:val="00B1686D"/>
    <w:rsid w:val="00B16A78"/>
    <w:rsid w:val="00B16CCC"/>
    <w:rsid w:val="00B179BF"/>
    <w:rsid w:val="00B20DBF"/>
    <w:rsid w:val="00B20DDA"/>
    <w:rsid w:val="00B212F8"/>
    <w:rsid w:val="00B22539"/>
    <w:rsid w:val="00B22D33"/>
    <w:rsid w:val="00B232DA"/>
    <w:rsid w:val="00B25D2B"/>
    <w:rsid w:val="00B25F1A"/>
    <w:rsid w:val="00B26647"/>
    <w:rsid w:val="00B26D76"/>
    <w:rsid w:val="00B303C5"/>
    <w:rsid w:val="00B317CB"/>
    <w:rsid w:val="00B34BDB"/>
    <w:rsid w:val="00B36233"/>
    <w:rsid w:val="00B366D2"/>
    <w:rsid w:val="00B36DFD"/>
    <w:rsid w:val="00B36E68"/>
    <w:rsid w:val="00B374D7"/>
    <w:rsid w:val="00B37E34"/>
    <w:rsid w:val="00B4116B"/>
    <w:rsid w:val="00B4154E"/>
    <w:rsid w:val="00B42A6D"/>
    <w:rsid w:val="00B43DA2"/>
    <w:rsid w:val="00B43EE4"/>
    <w:rsid w:val="00B450E6"/>
    <w:rsid w:val="00B45771"/>
    <w:rsid w:val="00B474E4"/>
    <w:rsid w:val="00B47529"/>
    <w:rsid w:val="00B479C8"/>
    <w:rsid w:val="00B47CC5"/>
    <w:rsid w:val="00B47F08"/>
    <w:rsid w:val="00B50AD0"/>
    <w:rsid w:val="00B50C7C"/>
    <w:rsid w:val="00B51549"/>
    <w:rsid w:val="00B51C4D"/>
    <w:rsid w:val="00B52495"/>
    <w:rsid w:val="00B52C8B"/>
    <w:rsid w:val="00B535E0"/>
    <w:rsid w:val="00B53FDA"/>
    <w:rsid w:val="00B54297"/>
    <w:rsid w:val="00B55ACC"/>
    <w:rsid w:val="00B5631B"/>
    <w:rsid w:val="00B57562"/>
    <w:rsid w:val="00B62B1F"/>
    <w:rsid w:val="00B62F95"/>
    <w:rsid w:val="00B63E19"/>
    <w:rsid w:val="00B657BD"/>
    <w:rsid w:val="00B66683"/>
    <w:rsid w:val="00B70216"/>
    <w:rsid w:val="00B7062B"/>
    <w:rsid w:val="00B720AF"/>
    <w:rsid w:val="00B72DEE"/>
    <w:rsid w:val="00B758A5"/>
    <w:rsid w:val="00B767A0"/>
    <w:rsid w:val="00B77235"/>
    <w:rsid w:val="00B773E8"/>
    <w:rsid w:val="00B775A6"/>
    <w:rsid w:val="00B817E7"/>
    <w:rsid w:val="00B81C74"/>
    <w:rsid w:val="00B8394B"/>
    <w:rsid w:val="00B8472D"/>
    <w:rsid w:val="00B85DDC"/>
    <w:rsid w:val="00B86287"/>
    <w:rsid w:val="00B9229E"/>
    <w:rsid w:val="00B922FD"/>
    <w:rsid w:val="00B92499"/>
    <w:rsid w:val="00B9319E"/>
    <w:rsid w:val="00B93B0B"/>
    <w:rsid w:val="00B943FD"/>
    <w:rsid w:val="00B955D8"/>
    <w:rsid w:val="00B95B86"/>
    <w:rsid w:val="00B96364"/>
    <w:rsid w:val="00B970CE"/>
    <w:rsid w:val="00B97225"/>
    <w:rsid w:val="00B97240"/>
    <w:rsid w:val="00B9771C"/>
    <w:rsid w:val="00BA1B5A"/>
    <w:rsid w:val="00BA2396"/>
    <w:rsid w:val="00BA2580"/>
    <w:rsid w:val="00BA27AF"/>
    <w:rsid w:val="00BA392B"/>
    <w:rsid w:val="00BA4207"/>
    <w:rsid w:val="00BA45E3"/>
    <w:rsid w:val="00BA67BE"/>
    <w:rsid w:val="00BB0374"/>
    <w:rsid w:val="00BB3EDF"/>
    <w:rsid w:val="00BB4759"/>
    <w:rsid w:val="00BB5D21"/>
    <w:rsid w:val="00BB7ECE"/>
    <w:rsid w:val="00BC00E0"/>
    <w:rsid w:val="00BC2C78"/>
    <w:rsid w:val="00BC4AE6"/>
    <w:rsid w:val="00BC4EF2"/>
    <w:rsid w:val="00BC6C28"/>
    <w:rsid w:val="00BC76D7"/>
    <w:rsid w:val="00BD0182"/>
    <w:rsid w:val="00BD25FB"/>
    <w:rsid w:val="00BD3036"/>
    <w:rsid w:val="00BD453F"/>
    <w:rsid w:val="00BD4D2E"/>
    <w:rsid w:val="00BD6FCD"/>
    <w:rsid w:val="00BD749E"/>
    <w:rsid w:val="00BD7E66"/>
    <w:rsid w:val="00BE0603"/>
    <w:rsid w:val="00BE14EB"/>
    <w:rsid w:val="00BE15F5"/>
    <w:rsid w:val="00BE261C"/>
    <w:rsid w:val="00BE2E9F"/>
    <w:rsid w:val="00BE2F37"/>
    <w:rsid w:val="00BE3A99"/>
    <w:rsid w:val="00BE3E90"/>
    <w:rsid w:val="00BE435E"/>
    <w:rsid w:val="00BE5775"/>
    <w:rsid w:val="00BE5B02"/>
    <w:rsid w:val="00BE5BE0"/>
    <w:rsid w:val="00BE600D"/>
    <w:rsid w:val="00BF05F2"/>
    <w:rsid w:val="00BF086B"/>
    <w:rsid w:val="00BF1943"/>
    <w:rsid w:val="00BF25D3"/>
    <w:rsid w:val="00BF3048"/>
    <w:rsid w:val="00BF349A"/>
    <w:rsid w:val="00BF40FF"/>
    <w:rsid w:val="00C00ECD"/>
    <w:rsid w:val="00C013D4"/>
    <w:rsid w:val="00C01925"/>
    <w:rsid w:val="00C042ED"/>
    <w:rsid w:val="00C05EED"/>
    <w:rsid w:val="00C0603E"/>
    <w:rsid w:val="00C07603"/>
    <w:rsid w:val="00C123A2"/>
    <w:rsid w:val="00C125E5"/>
    <w:rsid w:val="00C14835"/>
    <w:rsid w:val="00C14CF4"/>
    <w:rsid w:val="00C15C6E"/>
    <w:rsid w:val="00C17578"/>
    <w:rsid w:val="00C214B0"/>
    <w:rsid w:val="00C241B3"/>
    <w:rsid w:val="00C24C7A"/>
    <w:rsid w:val="00C25F67"/>
    <w:rsid w:val="00C273E7"/>
    <w:rsid w:val="00C30950"/>
    <w:rsid w:val="00C30B03"/>
    <w:rsid w:val="00C32391"/>
    <w:rsid w:val="00C33E87"/>
    <w:rsid w:val="00C34558"/>
    <w:rsid w:val="00C34D74"/>
    <w:rsid w:val="00C3508B"/>
    <w:rsid w:val="00C363EB"/>
    <w:rsid w:val="00C372A6"/>
    <w:rsid w:val="00C37674"/>
    <w:rsid w:val="00C405BA"/>
    <w:rsid w:val="00C408AF"/>
    <w:rsid w:val="00C41678"/>
    <w:rsid w:val="00C42939"/>
    <w:rsid w:val="00C42E4D"/>
    <w:rsid w:val="00C43013"/>
    <w:rsid w:val="00C43938"/>
    <w:rsid w:val="00C43EBC"/>
    <w:rsid w:val="00C44BBC"/>
    <w:rsid w:val="00C46342"/>
    <w:rsid w:val="00C503C3"/>
    <w:rsid w:val="00C50790"/>
    <w:rsid w:val="00C5088E"/>
    <w:rsid w:val="00C50D31"/>
    <w:rsid w:val="00C51116"/>
    <w:rsid w:val="00C51C4D"/>
    <w:rsid w:val="00C52E78"/>
    <w:rsid w:val="00C55DC7"/>
    <w:rsid w:val="00C56D79"/>
    <w:rsid w:val="00C571FE"/>
    <w:rsid w:val="00C572AC"/>
    <w:rsid w:val="00C57B76"/>
    <w:rsid w:val="00C6244F"/>
    <w:rsid w:val="00C628E1"/>
    <w:rsid w:val="00C62CB8"/>
    <w:rsid w:val="00C63182"/>
    <w:rsid w:val="00C63630"/>
    <w:rsid w:val="00C6397A"/>
    <w:rsid w:val="00C63B08"/>
    <w:rsid w:val="00C70301"/>
    <w:rsid w:val="00C706BA"/>
    <w:rsid w:val="00C706CA"/>
    <w:rsid w:val="00C70EF8"/>
    <w:rsid w:val="00C713C2"/>
    <w:rsid w:val="00C71439"/>
    <w:rsid w:val="00C72487"/>
    <w:rsid w:val="00C7429F"/>
    <w:rsid w:val="00C744DA"/>
    <w:rsid w:val="00C74EC9"/>
    <w:rsid w:val="00C7543E"/>
    <w:rsid w:val="00C75573"/>
    <w:rsid w:val="00C75A14"/>
    <w:rsid w:val="00C76731"/>
    <w:rsid w:val="00C7714C"/>
    <w:rsid w:val="00C817AE"/>
    <w:rsid w:val="00C81CC6"/>
    <w:rsid w:val="00C81F80"/>
    <w:rsid w:val="00C83FA0"/>
    <w:rsid w:val="00C84472"/>
    <w:rsid w:val="00C84504"/>
    <w:rsid w:val="00C8458F"/>
    <w:rsid w:val="00C85C29"/>
    <w:rsid w:val="00C8608F"/>
    <w:rsid w:val="00C876C9"/>
    <w:rsid w:val="00C942C1"/>
    <w:rsid w:val="00C949DA"/>
    <w:rsid w:val="00C95603"/>
    <w:rsid w:val="00C95A64"/>
    <w:rsid w:val="00C960CF"/>
    <w:rsid w:val="00CA01FC"/>
    <w:rsid w:val="00CA2BBF"/>
    <w:rsid w:val="00CA381F"/>
    <w:rsid w:val="00CA3D54"/>
    <w:rsid w:val="00CA55F8"/>
    <w:rsid w:val="00CA613C"/>
    <w:rsid w:val="00CA6414"/>
    <w:rsid w:val="00CA6580"/>
    <w:rsid w:val="00CA6615"/>
    <w:rsid w:val="00CA6799"/>
    <w:rsid w:val="00CA7A1C"/>
    <w:rsid w:val="00CB03CA"/>
    <w:rsid w:val="00CB07EC"/>
    <w:rsid w:val="00CB1676"/>
    <w:rsid w:val="00CB23D9"/>
    <w:rsid w:val="00CB291E"/>
    <w:rsid w:val="00CB2AB2"/>
    <w:rsid w:val="00CB2C1D"/>
    <w:rsid w:val="00CB2DBB"/>
    <w:rsid w:val="00CB442C"/>
    <w:rsid w:val="00CB5D80"/>
    <w:rsid w:val="00CC0CB5"/>
    <w:rsid w:val="00CC1384"/>
    <w:rsid w:val="00CC214F"/>
    <w:rsid w:val="00CC341F"/>
    <w:rsid w:val="00CC4E0C"/>
    <w:rsid w:val="00CC4FD9"/>
    <w:rsid w:val="00CC6F73"/>
    <w:rsid w:val="00CD12E0"/>
    <w:rsid w:val="00CD2CA0"/>
    <w:rsid w:val="00CD3AC2"/>
    <w:rsid w:val="00CD4010"/>
    <w:rsid w:val="00CD4E2F"/>
    <w:rsid w:val="00CD4EA1"/>
    <w:rsid w:val="00CD62E7"/>
    <w:rsid w:val="00CE2C8D"/>
    <w:rsid w:val="00CE3BD8"/>
    <w:rsid w:val="00CE5353"/>
    <w:rsid w:val="00CE6243"/>
    <w:rsid w:val="00CE6604"/>
    <w:rsid w:val="00CE6B46"/>
    <w:rsid w:val="00CE6D3F"/>
    <w:rsid w:val="00CE6E69"/>
    <w:rsid w:val="00CF01D4"/>
    <w:rsid w:val="00CF3C6D"/>
    <w:rsid w:val="00CF6333"/>
    <w:rsid w:val="00D00918"/>
    <w:rsid w:val="00D028CB"/>
    <w:rsid w:val="00D03A47"/>
    <w:rsid w:val="00D03EBC"/>
    <w:rsid w:val="00D0408A"/>
    <w:rsid w:val="00D04296"/>
    <w:rsid w:val="00D04722"/>
    <w:rsid w:val="00D0567A"/>
    <w:rsid w:val="00D05F9F"/>
    <w:rsid w:val="00D107D3"/>
    <w:rsid w:val="00D1091D"/>
    <w:rsid w:val="00D11DF2"/>
    <w:rsid w:val="00D13E7F"/>
    <w:rsid w:val="00D16318"/>
    <w:rsid w:val="00D1782E"/>
    <w:rsid w:val="00D209EC"/>
    <w:rsid w:val="00D20C0A"/>
    <w:rsid w:val="00D21CBF"/>
    <w:rsid w:val="00D2259C"/>
    <w:rsid w:val="00D25658"/>
    <w:rsid w:val="00D26230"/>
    <w:rsid w:val="00D26920"/>
    <w:rsid w:val="00D26A62"/>
    <w:rsid w:val="00D26B64"/>
    <w:rsid w:val="00D26C88"/>
    <w:rsid w:val="00D26CDA"/>
    <w:rsid w:val="00D270EB"/>
    <w:rsid w:val="00D2793E"/>
    <w:rsid w:val="00D27950"/>
    <w:rsid w:val="00D31717"/>
    <w:rsid w:val="00D33FB9"/>
    <w:rsid w:val="00D346E3"/>
    <w:rsid w:val="00D35649"/>
    <w:rsid w:val="00D356CE"/>
    <w:rsid w:val="00D35D63"/>
    <w:rsid w:val="00D3631A"/>
    <w:rsid w:val="00D372E6"/>
    <w:rsid w:val="00D40889"/>
    <w:rsid w:val="00D41A3C"/>
    <w:rsid w:val="00D42069"/>
    <w:rsid w:val="00D43881"/>
    <w:rsid w:val="00D43F4F"/>
    <w:rsid w:val="00D44C8D"/>
    <w:rsid w:val="00D45487"/>
    <w:rsid w:val="00D46353"/>
    <w:rsid w:val="00D4640B"/>
    <w:rsid w:val="00D508A2"/>
    <w:rsid w:val="00D51994"/>
    <w:rsid w:val="00D519B0"/>
    <w:rsid w:val="00D52AC8"/>
    <w:rsid w:val="00D52DF8"/>
    <w:rsid w:val="00D54020"/>
    <w:rsid w:val="00D542B9"/>
    <w:rsid w:val="00D54550"/>
    <w:rsid w:val="00D54A46"/>
    <w:rsid w:val="00D564BD"/>
    <w:rsid w:val="00D57D53"/>
    <w:rsid w:val="00D615DE"/>
    <w:rsid w:val="00D67B57"/>
    <w:rsid w:val="00D67EBD"/>
    <w:rsid w:val="00D71114"/>
    <w:rsid w:val="00D71A58"/>
    <w:rsid w:val="00D7411E"/>
    <w:rsid w:val="00D76F53"/>
    <w:rsid w:val="00D77EF0"/>
    <w:rsid w:val="00D8192B"/>
    <w:rsid w:val="00D835BB"/>
    <w:rsid w:val="00D84BD5"/>
    <w:rsid w:val="00D84F7A"/>
    <w:rsid w:val="00D85EC6"/>
    <w:rsid w:val="00D85ECD"/>
    <w:rsid w:val="00D8624E"/>
    <w:rsid w:val="00D86DA3"/>
    <w:rsid w:val="00D91217"/>
    <w:rsid w:val="00D91F6D"/>
    <w:rsid w:val="00D9290F"/>
    <w:rsid w:val="00D96881"/>
    <w:rsid w:val="00D97209"/>
    <w:rsid w:val="00DA0442"/>
    <w:rsid w:val="00DA11C1"/>
    <w:rsid w:val="00DA162A"/>
    <w:rsid w:val="00DA1B1B"/>
    <w:rsid w:val="00DA264B"/>
    <w:rsid w:val="00DA3337"/>
    <w:rsid w:val="00DA412E"/>
    <w:rsid w:val="00DA4E3A"/>
    <w:rsid w:val="00DA7BBF"/>
    <w:rsid w:val="00DB04EB"/>
    <w:rsid w:val="00DB0A3E"/>
    <w:rsid w:val="00DB1E28"/>
    <w:rsid w:val="00DB207C"/>
    <w:rsid w:val="00DB28BD"/>
    <w:rsid w:val="00DB3857"/>
    <w:rsid w:val="00DB4460"/>
    <w:rsid w:val="00DB593A"/>
    <w:rsid w:val="00DB725D"/>
    <w:rsid w:val="00DC3918"/>
    <w:rsid w:val="00DC465F"/>
    <w:rsid w:val="00DC5A48"/>
    <w:rsid w:val="00DC7937"/>
    <w:rsid w:val="00DD1D43"/>
    <w:rsid w:val="00DD2CC2"/>
    <w:rsid w:val="00DD2F4D"/>
    <w:rsid w:val="00DD3C11"/>
    <w:rsid w:val="00DD5CA8"/>
    <w:rsid w:val="00DD6851"/>
    <w:rsid w:val="00DE0342"/>
    <w:rsid w:val="00DE0C5E"/>
    <w:rsid w:val="00DE0D72"/>
    <w:rsid w:val="00DE13D6"/>
    <w:rsid w:val="00DE2227"/>
    <w:rsid w:val="00DE3B44"/>
    <w:rsid w:val="00DE3C7B"/>
    <w:rsid w:val="00DE413E"/>
    <w:rsid w:val="00DE4500"/>
    <w:rsid w:val="00DE4CA6"/>
    <w:rsid w:val="00DE61B0"/>
    <w:rsid w:val="00DE6C27"/>
    <w:rsid w:val="00DF3D0A"/>
    <w:rsid w:val="00DF3EBE"/>
    <w:rsid w:val="00DF4AB9"/>
    <w:rsid w:val="00DF508B"/>
    <w:rsid w:val="00DF6A81"/>
    <w:rsid w:val="00DF6FF2"/>
    <w:rsid w:val="00DF7AA7"/>
    <w:rsid w:val="00E0109C"/>
    <w:rsid w:val="00E020E1"/>
    <w:rsid w:val="00E02174"/>
    <w:rsid w:val="00E026C5"/>
    <w:rsid w:val="00E034B6"/>
    <w:rsid w:val="00E03583"/>
    <w:rsid w:val="00E04293"/>
    <w:rsid w:val="00E05197"/>
    <w:rsid w:val="00E1024C"/>
    <w:rsid w:val="00E11B80"/>
    <w:rsid w:val="00E13A29"/>
    <w:rsid w:val="00E170FA"/>
    <w:rsid w:val="00E20DC0"/>
    <w:rsid w:val="00E213A0"/>
    <w:rsid w:val="00E2190E"/>
    <w:rsid w:val="00E21E88"/>
    <w:rsid w:val="00E22DB0"/>
    <w:rsid w:val="00E24F2E"/>
    <w:rsid w:val="00E25A2E"/>
    <w:rsid w:val="00E31197"/>
    <w:rsid w:val="00E31298"/>
    <w:rsid w:val="00E31E49"/>
    <w:rsid w:val="00E32D40"/>
    <w:rsid w:val="00E33C7D"/>
    <w:rsid w:val="00E33CB6"/>
    <w:rsid w:val="00E33F4D"/>
    <w:rsid w:val="00E33F93"/>
    <w:rsid w:val="00E34D9F"/>
    <w:rsid w:val="00E35AD1"/>
    <w:rsid w:val="00E35D4D"/>
    <w:rsid w:val="00E35F9F"/>
    <w:rsid w:val="00E36085"/>
    <w:rsid w:val="00E36982"/>
    <w:rsid w:val="00E40240"/>
    <w:rsid w:val="00E417F6"/>
    <w:rsid w:val="00E45612"/>
    <w:rsid w:val="00E45DD2"/>
    <w:rsid w:val="00E47380"/>
    <w:rsid w:val="00E50020"/>
    <w:rsid w:val="00E505F0"/>
    <w:rsid w:val="00E51F43"/>
    <w:rsid w:val="00E52CE0"/>
    <w:rsid w:val="00E53389"/>
    <w:rsid w:val="00E54740"/>
    <w:rsid w:val="00E5620F"/>
    <w:rsid w:val="00E57BD5"/>
    <w:rsid w:val="00E616EE"/>
    <w:rsid w:val="00E62ACB"/>
    <w:rsid w:val="00E65606"/>
    <w:rsid w:val="00E657F1"/>
    <w:rsid w:val="00E6629A"/>
    <w:rsid w:val="00E66D27"/>
    <w:rsid w:val="00E67097"/>
    <w:rsid w:val="00E739F9"/>
    <w:rsid w:val="00E75B5A"/>
    <w:rsid w:val="00E76A05"/>
    <w:rsid w:val="00E80A97"/>
    <w:rsid w:val="00E81927"/>
    <w:rsid w:val="00E84DBC"/>
    <w:rsid w:val="00E86BC9"/>
    <w:rsid w:val="00E9165F"/>
    <w:rsid w:val="00E921AA"/>
    <w:rsid w:val="00E92279"/>
    <w:rsid w:val="00E94AF8"/>
    <w:rsid w:val="00E96C79"/>
    <w:rsid w:val="00E97F20"/>
    <w:rsid w:val="00EA03A8"/>
    <w:rsid w:val="00EA0728"/>
    <w:rsid w:val="00EA1855"/>
    <w:rsid w:val="00EA233C"/>
    <w:rsid w:val="00EA2466"/>
    <w:rsid w:val="00EA4A20"/>
    <w:rsid w:val="00EA5028"/>
    <w:rsid w:val="00EA5655"/>
    <w:rsid w:val="00EA59DB"/>
    <w:rsid w:val="00EA795F"/>
    <w:rsid w:val="00EA7BD7"/>
    <w:rsid w:val="00EB1476"/>
    <w:rsid w:val="00EB153A"/>
    <w:rsid w:val="00EB5110"/>
    <w:rsid w:val="00EB5D28"/>
    <w:rsid w:val="00EB650E"/>
    <w:rsid w:val="00EC0272"/>
    <w:rsid w:val="00EC052C"/>
    <w:rsid w:val="00EC207B"/>
    <w:rsid w:val="00EC35F0"/>
    <w:rsid w:val="00EC457A"/>
    <w:rsid w:val="00EC5BC8"/>
    <w:rsid w:val="00EC62CA"/>
    <w:rsid w:val="00EC645F"/>
    <w:rsid w:val="00EC6CAB"/>
    <w:rsid w:val="00EC7516"/>
    <w:rsid w:val="00EC7E35"/>
    <w:rsid w:val="00ED00F8"/>
    <w:rsid w:val="00ED1CB8"/>
    <w:rsid w:val="00ED246F"/>
    <w:rsid w:val="00ED5089"/>
    <w:rsid w:val="00ED5986"/>
    <w:rsid w:val="00ED65DE"/>
    <w:rsid w:val="00ED6FDF"/>
    <w:rsid w:val="00ED74FC"/>
    <w:rsid w:val="00EE0810"/>
    <w:rsid w:val="00EE0851"/>
    <w:rsid w:val="00EE272D"/>
    <w:rsid w:val="00EE2EA3"/>
    <w:rsid w:val="00EE5722"/>
    <w:rsid w:val="00EE5CFC"/>
    <w:rsid w:val="00EF0032"/>
    <w:rsid w:val="00EF0CA8"/>
    <w:rsid w:val="00EF300F"/>
    <w:rsid w:val="00EF460D"/>
    <w:rsid w:val="00EF4E4C"/>
    <w:rsid w:val="00EF6956"/>
    <w:rsid w:val="00EF711D"/>
    <w:rsid w:val="00F0035E"/>
    <w:rsid w:val="00F01689"/>
    <w:rsid w:val="00F01DDF"/>
    <w:rsid w:val="00F02138"/>
    <w:rsid w:val="00F040E8"/>
    <w:rsid w:val="00F0546B"/>
    <w:rsid w:val="00F055AF"/>
    <w:rsid w:val="00F05670"/>
    <w:rsid w:val="00F05789"/>
    <w:rsid w:val="00F06282"/>
    <w:rsid w:val="00F0736E"/>
    <w:rsid w:val="00F0775E"/>
    <w:rsid w:val="00F1339E"/>
    <w:rsid w:val="00F144B7"/>
    <w:rsid w:val="00F14BC6"/>
    <w:rsid w:val="00F15B64"/>
    <w:rsid w:val="00F163A1"/>
    <w:rsid w:val="00F16E82"/>
    <w:rsid w:val="00F17496"/>
    <w:rsid w:val="00F20CD4"/>
    <w:rsid w:val="00F20F28"/>
    <w:rsid w:val="00F2154F"/>
    <w:rsid w:val="00F23CB1"/>
    <w:rsid w:val="00F248F3"/>
    <w:rsid w:val="00F26571"/>
    <w:rsid w:val="00F2798B"/>
    <w:rsid w:val="00F30D1B"/>
    <w:rsid w:val="00F330FF"/>
    <w:rsid w:val="00F33202"/>
    <w:rsid w:val="00F334D4"/>
    <w:rsid w:val="00F33E2A"/>
    <w:rsid w:val="00F340B8"/>
    <w:rsid w:val="00F34CC1"/>
    <w:rsid w:val="00F36892"/>
    <w:rsid w:val="00F40932"/>
    <w:rsid w:val="00F4198B"/>
    <w:rsid w:val="00F420C0"/>
    <w:rsid w:val="00F431B9"/>
    <w:rsid w:val="00F43631"/>
    <w:rsid w:val="00F43BCF"/>
    <w:rsid w:val="00F447D1"/>
    <w:rsid w:val="00F44F67"/>
    <w:rsid w:val="00F4520E"/>
    <w:rsid w:val="00F45ACC"/>
    <w:rsid w:val="00F45E69"/>
    <w:rsid w:val="00F46202"/>
    <w:rsid w:val="00F46C90"/>
    <w:rsid w:val="00F500C9"/>
    <w:rsid w:val="00F50A83"/>
    <w:rsid w:val="00F51129"/>
    <w:rsid w:val="00F52353"/>
    <w:rsid w:val="00F535CD"/>
    <w:rsid w:val="00F550AC"/>
    <w:rsid w:val="00F55BE1"/>
    <w:rsid w:val="00F57035"/>
    <w:rsid w:val="00F61A3F"/>
    <w:rsid w:val="00F62B68"/>
    <w:rsid w:val="00F62FA9"/>
    <w:rsid w:val="00F64D44"/>
    <w:rsid w:val="00F65181"/>
    <w:rsid w:val="00F6739B"/>
    <w:rsid w:val="00F67CF3"/>
    <w:rsid w:val="00F700AD"/>
    <w:rsid w:val="00F7045B"/>
    <w:rsid w:val="00F705B3"/>
    <w:rsid w:val="00F70794"/>
    <w:rsid w:val="00F72157"/>
    <w:rsid w:val="00F72A18"/>
    <w:rsid w:val="00F7398C"/>
    <w:rsid w:val="00F74955"/>
    <w:rsid w:val="00F74D6C"/>
    <w:rsid w:val="00F7634E"/>
    <w:rsid w:val="00F806A3"/>
    <w:rsid w:val="00F8129A"/>
    <w:rsid w:val="00F8295B"/>
    <w:rsid w:val="00F82C8A"/>
    <w:rsid w:val="00F83ABA"/>
    <w:rsid w:val="00F85E5B"/>
    <w:rsid w:val="00F86BF8"/>
    <w:rsid w:val="00F8787A"/>
    <w:rsid w:val="00F87E0B"/>
    <w:rsid w:val="00F87E1F"/>
    <w:rsid w:val="00F90D4A"/>
    <w:rsid w:val="00F9231F"/>
    <w:rsid w:val="00F93681"/>
    <w:rsid w:val="00F9379E"/>
    <w:rsid w:val="00F9466C"/>
    <w:rsid w:val="00F94678"/>
    <w:rsid w:val="00F94934"/>
    <w:rsid w:val="00F9495C"/>
    <w:rsid w:val="00F95979"/>
    <w:rsid w:val="00F9629F"/>
    <w:rsid w:val="00F96912"/>
    <w:rsid w:val="00F97EC0"/>
    <w:rsid w:val="00FA0B48"/>
    <w:rsid w:val="00FA0C57"/>
    <w:rsid w:val="00FA18A7"/>
    <w:rsid w:val="00FA1F3B"/>
    <w:rsid w:val="00FA2034"/>
    <w:rsid w:val="00FA2E4F"/>
    <w:rsid w:val="00FA3B28"/>
    <w:rsid w:val="00FA55B0"/>
    <w:rsid w:val="00FA5B0F"/>
    <w:rsid w:val="00FA7D8F"/>
    <w:rsid w:val="00FB1F8E"/>
    <w:rsid w:val="00FB35B8"/>
    <w:rsid w:val="00FB39E1"/>
    <w:rsid w:val="00FB3E26"/>
    <w:rsid w:val="00FB5D6A"/>
    <w:rsid w:val="00FB5DC4"/>
    <w:rsid w:val="00FB6223"/>
    <w:rsid w:val="00FB6E51"/>
    <w:rsid w:val="00FB6F1D"/>
    <w:rsid w:val="00FB772C"/>
    <w:rsid w:val="00FB7A89"/>
    <w:rsid w:val="00FB7D7B"/>
    <w:rsid w:val="00FC07DA"/>
    <w:rsid w:val="00FC0E49"/>
    <w:rsid w:val="00FC1181"/>
    <w:rsid w:val="00FC1B9F"/>
    <w:rsid w:val="00FC2D17"/>
    <w:rsid w:val="00FC368D"/>
    <w:rsid w:val="00FC4267"/>
    <w:rsid w:val="00FC517E"/>
    <w:rsid w:val="00FC5CD9"/>
    <w:rsid w:val="00FC628C"/>
    <w:rsid w:val="00FC6B41"/>
    <w:rsid w:val="00FD030E"/>
    <w:rsid w:val="00FD12DD"/>
    <w:rsid w:val="00FD135E"/>
    <w:rsid w:val="00FD2599"/>
    <w:rsid w:val="00FD34CE"/>
    <w:rsid w:val="00FD426A"/>
    <w:rsid w:val="00FD459F"/>
    <w:rsid w:val="00FD52F9"/>
    <w:rsid w:val="00FD5399"/>
    <w:rsid w:val="00FD66A3"/>
    <w:rsid w:val="00FD6AFF"/>
    <w:rsid w:val="00FD7853"/>
    <w:rsid w:val="00FE0B91"/>
    <w:rsid w:val="00FE0BDD"/>
    <w:rsid w:val="00FE121B"/>
    <w:rsid w:val="00FE16D1"/>
    <w:rsid w:val="00FE3382"/>
    <w:rsid w:val="00FE3EE3"/>
    <w:rsid w:val="00FE538B"/>
    <w:rsid w:val="00FE70D3"/>
    <w:rsid w:val="00FF4807"/>
    <w:rsid w:val="00FF52F4"/>
    <w:rsid w:val="00FF5FB0"/>
    <w:rsid w:val="011253ED"/>
    <w:rsid w:val="01211AD4"/>
    <w:rsid w:val="01392083"/>
    <w:rsid w:val="017539D9"/>
    <w:rsid w:val="017D4F5C"/>
    <w:rsid w:val="01814321"/>
    <w:rsid w:val="0183453D"/>
    <w:rsid w:val="01923978"/>
    <w:rsid w:val="01AD5116"/>
    <w:rsid w:val="01BC6768"/>
    <w:rsid w:val="01C901A1"/>
    <w:rsid w:val="021358C1"/>
    <w:rsid w:val="022B2C0A"/>
    <w:rsid w:val="02445A7A"/>
    <w:rsid w:val="02AE7397"/>
    <w:rsid w:val="036F2FCB"/>
    <w:rsid w:val="036F4D79"/>
    <w:rsid w:val="039A720A"/>
    <w:rsid w:val="03AD764F"/>
    <w:rsid w:val="03AF786B"/>
    <w:rsid w:val="03B31109"/>
    <w:rsid w:val="03B771B9"/>
    <w:rsid w:val="03F37758"/>
    <w:rsid w:val="03F4527E"/>
    <w:rsid w:val="04253689"/>
    <w:rsid w:val="0451447E"/>
    <w:rsid w:val="04583A5F"/>
    <w:rsid w:val="046046C1"/>
    <w:rsid w:val="04966335"/>
    <w:rsid w:val="04C904B8"/>
    <w:rsid w:val="04D255BF"/>
    <w:rsid w:val="04D94B9F"/>
    <w:rsid w:val="04DA0918"/>
    <w:rsid w:val="04DC01EC"/>
    <w:rsid w:val="04E470A0"/>
    <w:rsid w:val="050339CA"/>
    <w:rsid w:val="05060621"/>
    <w:rsid w:val="050D2A9B"/>
    <w:rsid w:val="05241084"/>
    <w:rsid w:val="052D4EEB"/>
    <w:rsid w:val="054B2F85"/>
    <w:rsid w:val="05573D16"/>
    <w:rsid w:val="055E6E53"/>
    <w:rsid w:val="05681A7F"/>
    <w:rsid w:val="05942874"/>
    <w:rsid w:val="059C5BCD"/>
    <w:rsid w:val="05C07B0D"/>
    <w:rsid w:val="05C82C12"/>
    <w:rsid w:val="05D45367"/>
    <w:rsid w:val="05E7509A"/>
    <w:rsid w:val="06085088"/>
    <w:rsid w:val="060C68AF"/>
    <w:rsid w:val="064E336B"/>
    <w:rsid w:val="06562220"/>
    <w:rsid w:val="06764670"/>
    <w:rsid w:val="067D77AC"/>
    <w:rsid w:val="06907A1C"/>
    <w:rsid w:val="06954AF6"/>
    <w:rsid w:val="06A25465"/>
    <w:rsid w:val="06C947A0"/>
    <w:rsid w:val="06F51A39"/>
    <w:rsid w:val="07124399"/>
    <w:rsid w:val="07177643"/>
    <w:rsid w:val="07195727"/>
    <w:rsid w:val="072A07BB"/>
    <w:rsid w:val="073F0F06"/>
    <w:rsid w:val="076B1CFB"/>
    <w:rsid w:val="07A305E0"/>
    <w:rsid w:val="07B51D02"/>
    <w:rsid w:val="07CF4038"/>
    <w:rsid w:val="08365E65"/>
    <w:rsid w:val="084560A8"/>
    <w:rsid w:val="08744BDF"/>
    <w:rsid w:val="08812811"/>
    <w:rsid w:val="08874912"/>
    <w:rsid w:val="08B17BE1"/>
    <w:rsid w:val="08BD6586"/>
    <w:rsid w:val="08C416C3"/>
    <w:rsid w:val="08FE27C4"/>
    <w:rsid w:val="08FE6214"/>
    <w:rsid w:val="098503A7"/>
    <w:rsid w:val="09A80FE4"/>
    <w:rsid w:val="09A82D92"/>
    <w:rsid w:val="09D04097"/>
    <w:rsid w:val="0A0501E5"/>
    <w:rsid w:val="0A2C221F"/>
    <w:rsid w:val="0A402FCB"/>
    <w:rsid w:val="0A4A209B"/>
    <w:rsid w:val="0A5B7E05"/>
    <w:rsid w:val="0A6A629A"/>
    <w:rsid w:val="0A88783C"/>
    <w:rsid w:val="0A8C7FBE"/>
    <w:rsid w:val="0AB17A25"/>
    <w:rsid w:val="0ACC2AB1"/>
    <w:rsid w:val="0AD100C7"/>
    <w:rsid w:val="0AEC51CF"/>
    <w:rsid w:val="0B106E41"/>
    <w:rsid w:val="0B1C3A38"/>
    <w:rsid w:val="0B492353"/>
    <w:rsid w:val="0BDB744F"/>
    <w:rsid w:val="0C0A1AE2"/>
    <w:rsid w:val="0C1E558E"/>
    <w:rsid w:val="0C275854"/>
    <w:rsid w:val="0C364685"/>
    <w:rsid w:val="0C632FA1"/>
    <w:rsid w:val="0C692CAD"/>
    <w:rsid w:val="0CA57A5D"/>
    <w:rsid w:val="0CB101B0"/>
    <w:rsid w:val="0CD67C16"/>
    <w:rsid w:val="0CE42333"/>
    <w:rsid w:val="0CE916F8"/>
    <w:rsid w:val="0D2210AE"/>
    <w:rsid w:val="0D464D9C"/>
    <w:rsid w:val="0D906017"/>
    <w:rsid w:val="0DC9777B"/>
    <w:rsid w:val="0DF2282E"/>
    <w:rsid w:val="0E067EAD"/>
    <w:rsid w:val="0E0F33E0"/>
    <w:rsid w:val="0E144FC3"/>
    <w:rsid w:val="0E3C1CFB"/>
    <w:rsid w:val="0E4017EB"/>
    <w:rsid w:val="0E4532A6"/>
    <w:rsid w:val="0E4868F2"/>
    <w:rsid w:val="0E4F5ED2"/>
    <w:rsid w:val="0E8611C8"/>
    <w:rsid w:val="0EA472BB"/>
    <w:rsid w:val="0EFE3455"/>
    <w:rsid w:val="0F1B675C"/>
    <w:rsid w:val="0F6459AD"/>
    <w:rsid w:val="0F694D72"/>
    <w:rsid w:val="0F7B4AA5"/>
    <w:rsid w:val="0FB71F81"/>
    <w:rsid w:val="0FB83603"/>
    <w:rsid w:val="0FC61AFB"/>
    <w:rsid w:val="0FC65D20"/>
    <w:rsid w:val="0FEB39D9"/>
    <w:rsid w:val="0FEE34C9"/>
    <w:rsid w:val="10044A9B"/>
    <w:rsid w:val="107964C9"/>
    <w:rsid w:val="108044EB"/>
    <w:rsid w:val="108F25B6"/>
    <w:rsid w:val="10A73DA4"/>
    <w:rsid w:val="11074842"/>
    <w:rsid w:val="1111121D"/>
    <w:rsid w:val="1111746F"/>
    <w:rsid w:val="11196DCE"/>
    <w:rsid w:val="1142587A"/>
    <w:rsid w:val="11537FF8"/>
    <w:rsid w:val="118063A3"/>
    <w:rsid w:val="11904838"/>
    <w:rsid w:val="11A2456B"/>
    <w:rsid w:val="11B04EDA"/>
    <w:rsid w:val="11BD13A5"/>
    <w:rsid w:val="11D54941"/>
    <w:rsid w:val="11E76422"/>
    <w:rsid w:val="11E84674"/>
    <w:rsid w:val="12634C87"/>
    <w:rsid w:val="126F6B95"/>
    <w:rsid w:val="12AD766B"/>
    <w:rsid w:val="12BE3627"/>
    <w:rsid w:val="12C26053"/>
    <w:rsid w:val="12C94D9D"/>
    <w:rsid w:val="12CD73C6"/>
    <w:rsid w:val="12DE5A77"/>
    <w:rsid w:val="12E52961"/>
    <w:rsid w:val="12F62DC0"/>
    <w:rsid w:val="130A061A"/>
    <w:rsid w:val="13583132"/>
    <w:rsid w:val="135A392A"/>
    <w:rsid w:val="13741F37"/>
    <w:rsid w:val="138320E8"/>
    <w:rsid w:val="139D148E"/>
    <w:rsid w:val="13C24A51"/>
    <w:rsid w:val="13E250F3"/>
    <w:rsid w:val="13F54E26"/>
    <w:rsid w:val="143E4A1F"/>
    <w:rsid w:val="144E761C"/>
    <w:rsid w:val="145D21D4"/>
    <w:rsid w:val="145F6743"/>
    <w:rsid w:val="147246C9"/>
    <w:rsid w:val="147321EF"/>
    <w:rsid w:val="14AB7BDB"/>
    <w:rsid w:val="14DE58BA"/>
    <w:rsid w:val="14E22CDA"/>
    <w:rsid w:val="152F6116"/>
    <w:rsid w:val="15452F39"/>
    <w:rsid w:val="154F67B8"/>
    <w:rsid w:val="159468C1"/>
    <w:rsid w:val="159A3ED7"/>
    <w:rsid w:val="15D46CBD"/>
    <w:rsid w:val="15E45152"/>
    <w:rsid w:val="16041350"/>
    <w:rsid w:val="160B0931"/>
    <w:rsid w:val="160F1472"/>
    <w:rsid w:val="161D2412"/>
    <w:rsid w:val="1631230B"/>
    <w:rsid w:val="163D0D06"/>
    <w:rsid w:val="16467BBB"/>
    <w:rsid w:val="16832BBD"/>
    <w:rsid w:val="16922663"/>
    <w:rsid w:val="169A7F07"/>
    <w:rsid w:val="16D86C7D"/>
    <w:rsid w:val="16DF3B6C"/>
    <w:rsid w:val="17231CAA"/>
    <w:rsid w:val="176F4EEF"/>
    <w:rsid w:val="17854713"/>
    <w:rsid w:val="17942BA8"/>
    <w:rsid w:val="17A72256"/>
    <w:rsid w:val="17E458DD"/>
    <w:rsid w:val="18167A61"/>
    <w:rsid w:val="18187335"/>
    <w:rsid w:val="182C36F9"/>
    <w:rsid w:val="18441ED8"/>
    <w:rsid w:val="187978FE"/>
    <w:rsid w:val="187A6B8C"/>
    <w:rsid w:val="188449CB"/>
    <w:rsid w:val="18BC23B6"/>
    <w:rsid w:val="18E216F1"/>
    <w:rsid w:val="18F25DD8"/>
    <w:rsid w:val="18FC0A05"/>
    <w:rsid w:val="19173A91"/>
    <w:rsid w:val="19267830"/>
    <w:rsid w:val="19377C8F"/>
    <w:rsid w:val="193E2DCB"/>
    <w:rsid w:val="19520625"/>
    <w:rsid w:val="19762565"/>
    <w:rsid w:val="197E61E3"/>
    <w:rsid w:val="198229CD"/>
    <w:rsid w:val="19D11E91"/>
    <w:rsid w:val="19E3603F"/>
    <w:rsid w:val="19F142E2"/>
    <w:rsid w:val="1A02204B"/>
    <w:rsid w:val="1A097B83"/>
    <w:rsid w:val="1A1F2BFD"/>
    <w:rsid w:val="1A5F2FF9"/>
    <w:rsid w:val="1A7C004F"/>
    <w:rsid w:val="1A7D7923"/>
    <w:rsid w:val="1A8E1B30"/>
    <w:rsid w:val="1AB221F5"/>
    <w:rsid w:val="1ABC48F0"/>
    <w:rsid w:val="1AC13CB4"/>
    <w:rsid w:val="1AF20311"/>
    <w:rsid w:val="1AF37BE5"/>
    <w:rsid w:val="1AF851FC"/>
    <w:rsid w:val="1B0B4F2F"/>
    <w:rsid w:val="1B356450"/>
    <w:rsid w:val="1B6805D3"/>
    <w:rsid w:val="1B770817"/>
    <w:rsid w:val="1BD417C5"/>
    <w:rsid w:val="1BDD2D6F"/>
    <w:rsid w:val="1BE51C24"/>
    <w:rsid w:val="1BFD4680"/>
    <w:rsid w:val="1C006A5E"/>
    <w:rsid w:val="1C646FED"/>
    <w:rsid w:val="1C6C40F3"/>
    <w:rsid w:val="1C9378D2"/>
    <w:rsid w:val="1CB02232"/>
    <w:rsid w:val="1CC34A86"/>
    <w:rsid w:val="1CC41839"/>
    <w:rsid w:val="1CCC6940"/>
    <w:rsid w:val="1CCE26B8"/>
    <w:rsid w:val="1D28001A"/>
    <w:rsid w:val="1D2D5631"/>
    <w:rsid w:val="1D436C02"/>
    <w:rsid w:val="1D4D7A81"/>
    <w:rsid w:val="1D5232E9"/>
    <w:rsid w:val="1D61177E"/>
    <w:rsid w:val="1D6E17A5"/>
    <w:rsid w:val="1D7274E7"/>
    <w:rsid w:val="1D81597C"/>
    <w:rsid w:val="1DAC0C4B"/>
    <w:rsid w:val="1DB4365C"/>
    <w:rsid w:val="1DC37D43"/>
    <w:rsid w:val="1DC87107"/>
    <w:rsid w:val="1DE32193"/>
    <w:rsid w:val="1E0C5F06"/>
    <w:rsid w:val="1E1467F1"/>
    <w:rsid w:val="1E200CF1"/>
    <w:rsid w:val="1E222CBC"/>
    <w:rsid w:val="1E2A023E"/>
    <w:rsid w:val="1E5170FD"/>
    <w:rsid w:val="1E6E4153"/>
    <w:rsid w:val="1EA65FEE"/>
    <w:rsid w:val="1EC56046"/>
    <w:rsid w:val="1EFA3C38"/>
    <w:rsid w:val="1F0049F0"/>
    <w:rsid w:val="1F3802BD"/>
    <w:rsid w:val="1F687347"/>
    <w:rsid w:val="1F797D37"/>
    <w:rsid w:val="1F9A4AD4"/>
    <w:rsid w:val="1FC3227C"/>
    <w:rsid w:val="1FCD4EA9"/>
    <w:rsid w:val="1FFE48BA"/>
    <w:rsid w:val="201523AC"/>
    <w:rsid w:val="202A22FB"/>
    <w:rsid w:val="204D7D98"/>
    <w:rsid w:val="206F7D0E"/>
    <w:rsid w:val="20801F1B"/>
    <w:rsid w:val="20E377F6"/>
    <w:rsid w:val="20E56222"/>
    <w:rsid w:val="20FF5536"/>
    <w:rsid w:val="21247AE2"/>
    <w:rsid w:val="213F5933"/>
    <w:rsid w:val="21837F15"/>
    <w:rsid w:val="219E6AFD"/>
    <w:rsid w:val="21AB746C"/>
    <w:rsid w:val="21C81DCC"/>
    <w:rsid w:val="22010E3A"/>
    <w:rsid w:val="22121299"/>
    <w:rsid w:val="221F7512"/>
    <w:rsid w:val="22205764"/>
    <w:rsid w:val="2238767B"/>
    <w:rsid w:val="223A6FF6"/>
    <w:rsid w:val="22513B6F"/>
    <w:rsid w:val="22A7378F"/>
    <w:rsid w:val="22D84291"/>
    <w:rsid w:val="22D87DED"/>
    <w:rsid w:val="2322550C"/>
    <w:rsid w:val="232F19D7"/>
    <w:rsid w:val="234F60BF"/>
    <w:rsid w:val="23B720F8"/>
    <w:rsid w:val="23BA5744"/>
    <w:rsid w:val="24057D0F"/>
    <w:rsid w:val="24397E95"/>
    <w:rsid w:val="24452420"/>
    <w:rsid w:val="2468515C"/>
    <w:rsid w:val="24883A94"/>
    <w:rsid w:val="248A3369"/>
    <w:rsid w:val="249064A5"/>
    <w:rsid w:val="24B403E6"/>
    <w:rsid w:val="24BD373E"/>
    <w:rsid w:val="24CC3981"/>
    <w:rsid w:val="24CF521F"/>
    <w:rsid w:val="24D27ACD"/>
    <w:rsid w:val="24EC4023"/>
    <w:rsid w:val="24ED38F7"/>
    <w:rsid w:val="24F46A34"/>
    <w:rsid w:val="251D5F8B"/>
    <w:rsid w:val="25302162"/>
    <w:rsid w:val="25386EB5"/>
    <w:rsid w:val="254B4ECF"/>
    <w:rsid w:val="255676EF"/>
    <w:rsid w:val="255F65A3"/>
    <w:rsid w:val="257302A1"/>
    <w:rsid w:val="25757B75"/>
    <w:rsid w:val="258424AE"/>
    <w:rsid w:val="25B368EF"/>
    <w:rsid w:val="25C048C7"/>
    <w:rsid w:val="25D435F5"/>
    <w:rsid w:val="26123616"/>
    <w:rsid w:val="26235823"/>
    <w:rsid w:val="264D464E"/>
    <w:rsid w:val="266F6CBA"/>
    <w:rsid w:val="267267AA"/>
    <w:rsid w:val="26832765"/>
    <w:rsid w:val="26AF5308"/>
    <w:rsid w:val="26B50445"/>
    <w:rsid w:val="270C4509"/>
    <w:rsid w:val="27421CD9"/>
    <w:rsid w:val="275D4D64"/>
    <w:rsid w:val="27621707"/>
    <w:rsid w:val="277852DF"/>
    <w:rsid w:val="277B168E"/>
    <w:rsid w:val="277C4828"/>
    <w:rsid w:val="27822A1D"/>
    <w:rsid w:val="279D1605"/>
    <w:rsid w:val="27DF5779"/>
    <w:rsid w:val="284303FE"/>
    <w:rsid w:val="285919D0"/>
    <w:rsid w:val="2859377E"/>
    <w:rsid w:val="285C350F"/>
    <w:rsid w:val="288D78CB"/>
    <w:rsid w:val="289E3886"/>
    <w:rsid w:val="28A46AA7"/>
    <w:rsid w:val="28AB1AFF"/>
    <w:rsid w:val="28B07116"/>
    <w:rsid w:val="28C96AE8"/>
    <w:rsid w:val="28D64DCE"/>
    <w:rsid w:val="28E37ED3"/>
    <w:rsid w:val="28F2772E"/>
    <w:rsid w:val="290E0BBE"/>
    <w:rsid w:val="293F1222"/>
    <w:rsid w:val="29471828"/>
    <w:rsid w:val="298411BE"/>
    <w:rsid w:val="298D5DD8"/>
    <w:rsid w:val="29930F11"/>
    <w:rsid w:val="29932CBF"/>
    <w:rsid w:val="29C76E0D"/>
    <w:rsid w:val="29CE5AA6"/>
    <w:rsid w:val="29CF181E"/>
    <w:rsid w:val="29E21551"/>
    <w:rsid w:val="29F141A9"/>
    <w:rsid w:val="2A17569E"/>
    <w:rsid w:val="2A3F4BF5"/>
    <w:rsid w:val="2A88659C"/>
    <w:rsid w:val="2A954815"/>
    <w:rsid w:val="2ABA24CE"/>
    <w:rsid w:val="2AED28A3"/>
    <w:rsid w:val="2AF4778E"/>
    <w:rsid w:val="2B312790"/>
    <w:rsid w:val="2B361B54"/>
    <w:rsid w:val="2B367DA6"/>
    <w:rsid w:val="2B51698E"/>
    <w:rsid w:val="2B836D64"/>
    <w:rsid w:val="2B964CE9"/>
    <w:rsid w:val="2BB67139"/>
    <w:rsid w:val="2BBE7D9C"/>
    <w:rsid w:val="2BC162D3"/>
    <w:rsid w:val="2BC453B2"/>
    <w:rsid w:val="2BD31A99"/>
    <w:rsid w:val="2C3B319A"/>
    <w:rsid w:val="2C5524AE"/>
    <w:rsid w:val="2C750F5B"/>
    <w:rsid w:val="2C954FA0"/>
    <w:rsid w:val="2C972AC7"/>
    <w:rsid w:val="2C9A4365"/>
    <w:rsid w:val="2CA376BD"/>
    <w:rsid w:val="2CD47877"/>
    <w:rsid w:val="2CDE24A4"/>
    <w:rsid w:val="2CE455E0"/>
    <w:rsid w:val="2CE61358"/>
    <w:rsid w:val="2D1E4F96"/>
    <w:rsid w:val="2D230ADF"/>
    <w:rsid w:val="2D246135"/>
    <w:rsid w:val="2D406CBA"/>
    <w:rsid w:val="2D662499"/>
    <w:rsid w:val="2DA336ED"/>
    <w:rsid w:val="2DAF5BEE"/>
    <w:rsid w:val="2DB256DE"/>
    <w:rsid w:val="2DBD030B"/>
    <w:rsid w:val="2DFE26D1"/>
    <w:rsid w:val="2E112405"/>
    <w:rsid w:val="2E692241"/>
    <w:rsid w:val="2E6C1D31"/>
    <w:rsid w:val="2E6C5F79"/>
    <w:rsid w:val="2E7035CF"/>
    <w:rsid w:val="2E935510"/>
    <w:rsid w:val="2EA74B17"/>
    <w:rsid w:val="2EE6563F"/>
    <w:rsid w:val="2EFC30B5"/>
    <w:rsid w:val="2F106B60"/>
    <w:rsid w:val="2F3445FD"/>
    <w:rsid w:val="2F4308A5"/>
    <w:rsid w:val="2F522CD5"/>
    <w:rsid w:val="2F7610B9"/>
    <w:rsid w:val="2F795008"/>
    <w:rsid w:val="2F7E1D1C"/>
    <w:rsid w:val="2FA379D4"/>
    <w:rsid w:val="2FA83B92"/>
    <w:rsid w:val="2FAA0D63"/>
    <w:rsid w:val="2FBD0A96"/>
    <w:rsid w:val="2FDD2EE6"/>
    <w:rsid w:val="2FE57FED"/>
    <w:rsid w:val="2FED4107"/>
    <w:rsid w:val="2FEF2C1A"/>
    <w:rsid w:val="301F34FF"/>
    <w:rsid w:val="30224D9D"/>
    <w:rsid w:val="306058C5"/>
    <w:rsid w:val="308B34FF"/>
    <w:rsid w:val="30A76528"/>
    <w:rsid w:val="30BD3260"/>
    <w:rsid w:val="30C16364"/>
    <w:rsid w:val="30C714A1"/>
    <w:rsid w:val="30CB0F91"/>
    <w:rsid w:val="310B5831"/>
    <w:rsid w:val="31462D0D"/>
    <w:rsid w:val="3152520E"/>
    <w:rsid w:val="317C228B"/>
    <w:rsid w:val="31813D45"/>
    <w:rsid w:val="318A0E4C"/>
    <w:rsid w:val="31907A56"/>
    <w:rsid w:val="319C0B7F"/>
    <w:rsid w:val="31D200FD"/>
    <w:rsid w:val="31D67BED"/>
    <w:rsid w:val="31D71BB7"/>
    <w:rsid w:val="320504D2"/>
    <w:rsid w:val="321626E0"/>
    <w:rsid w:val="322F5D56"/>
    <w:rsid w:val="3264344B"/>
    <w:rsid w:val="327A76B3"/>
    <w:rsid w:val="329D1AB1"/>
    <w:rsid w:val="32AA1395"/>
    <w:rsid w:val="32BE6760"/>
    <w:rsid w:val="32F83B93"/>
    <w:rsid w:val="3314416A"/>
    <w:rsid w:val="33174961"/>
    <w:rsid w:val="331C3D26"/>
    <w:rsid w:val="333C573E"/>
    <w:rsid w:val="3353526D"/>
    <w:rsid w:val="335F3C12"/>
    <w:rsid w:val="336B25B7"/>
    <w:rsid w:val="337340EF"/>
    <w:rsid w:val="33751688"/>
    <w:rsid w:val="33784A33"/>
    <w:rsid w:val="33AB6E58"/>
    <w:rsid w:val="33AD7074"/>
    <w:rsid w:val="33B73A4E"/>
    <w:rsid w:val="33C85C5B"/>
    <w:rsid w:val="33D64BF4"/>
    <w:rsid w:val="34086058"/>
    <w:rsid w:val="341669F1"/>
    <w:rsid w:val="342F5CDB"/>
    <w:rsid w:val="34594B05"/>
    <w:rsid w:val="346239BA"/>
    <w:rsid w:val="346C65E7"/>
    <w:rsid w:val="347B0F20"/>
    <w:rsid w:val="34AC10D9"/>
    <w:rsid w:val="34D32975"/>
    <w:rsid w:val="34E24AFB"/>
    <w:rsid w:val="34EC3BCC"/>
    <w:rsid w:val="34EE16F2"/>
    <w:rsid w:val="351078BA"/>
    <w:rsid w:val="351C625F"/>
    <w:rsid w:val="352275ED"/>
    <w:rsid w:val="35487054"/>
    <w:rsid w:val="354F011E"/>
    <w:rsid w:val="354F706D"/>
    <w:rsid w:val="358A64A3"/>
    <w:rsid w:val="35BA7826"/>
    <w:rsid w:val="35C83CF1"/>
    <w:rsid w:val="35E6686D"/>
    <w:rsid w:val="35F35F87"/>
    <w:rsid w:val="35F5260C"/>
    <w:rsid w:val="35FE3505"/>
    <w:rsid w:val="36252EF1"/>
    <w:rsid w:val="363870C8"/>
    <w:rsid w:val="36484E32"/>
    <w:rsid w:val="3667175C"/>
    <w:rsid w:val="366F23BE"/>
    <w:rsid w:val="36873BAC"/>
    <w:rsid w:val="369736C3"/>
    <w:rsid w:val="36A302BA"/>
    <w:rsid w:val="36B44275"/>
    <w:rsid w:val="3700570C"/>
    <w:rsid w:val="37335AE2"/>
    <w:rsid w:val="373F6235"/>
    <w:rsid w:val="374B2E2B"/>
    <w:rsid w:val="377D0435"/>
    <w:rsid w:val="37904CE2"/>
    <w:rsid w:val="379876F3"/>
    <w:rsid w:val="37AE5168"/>
    <w:rsid w:val="37D22C05"/>
    <w:rsid w:val="37E82428"/>
    <w:rsid w:val="37E868CC"/>
    <w:rsid w:val="37E961A0"/>
    <w:rsid w:val="38067C55"/>
    <w:rsid w:val="38080D1C"/>
    <w:rsid w:val="38172D0E"/>
    <w:rsid w:val="382B67B9"/>
    <w:rsid w:val="38763ED8"/>
    <w:rsid w:val="38881ADC"/>
    <w:rsid w:val="389425B0"/>
    <w:rsid w:val="38AF73EA"/>
    <w:rsid w:val="38CF35E8"/>
    <w:rsid w:val="38E057F5"/>
    <w:rsid w:val="392574AE"/>
    <w:rsid w:val="3929719C"/>
    <w:rsid w:val="393F47DD"/>
    <w:rsid w:val="39673821"/>
    <w:rsid w:val="396C52DB"/>
    <w:rsid w:val="39B06F76"/>
    <w:rsid w:val="39DC5FBD"/>
    <w:rsid w:val="39DF5964"/>
    <w:rsid w:val="3A0E1EEE"/>
    <w:rsid w:val="3A103EB8"/>
    <w:rsid w:val="3A1C0AAF"/>
    <w:rsid w:val="3A3C4CAD"/>
    <w:rsid w:val="3A437DEA"/>
    <w:rsid w:val="3A4D6EBA"/>
    <w:rsid w:val="3A816B64"/>
    <w:rsid w:val="3A850402"/>
    <w:rsid w:val="3A86417A"/>
    <w:rsid w:val="3A8D375B"/>
    <w:rsid w:val="3AA7481D"/>
    <w:rsid w:val="3AD82FF0"/>
    <w:rsid w:val="3AEB461C"/>
    <w:rsid w:val="3AF13CEA"/>
    <w:rsid w:val="3B051543"/>
    <w:rsid w:val="3B117EE8"/>
    <w:rsid w:val="3B141786"/>
    <w:rsid w:val="3B201ED9"/>
    <w:rsid w:val="3B223EA3"/>
    <w:rsid w:val="3B3F268E"/>
    <w:rsid w:val="3B45279D"/>
    <w:rsid w:val="3B4958D4"/>
    <w:rsid w:val="3B5355D8"/>
    <w:rsid w:val="3B581A44"/>
    <w:rsid w:val="3B651FE2"/>
    <w:rsid w:val="3B753412"/>
    <w:rsid w:val="3BB645EB"/>
    <w:rsid w:val="3BB72B98"/>
    <w:rsid w:val="3BDF1D94"/>
    <w:rsid w:val="3BE92C13"/>
    <w:rsid w:val="3BF13876"/>
    <w:rsid w:val="3C08753D"/>
    <w:rsid w:val="3C11581F"/>
    <w:rsid w:val="3C2D6FA3"/>
    <w:rsid w:val="3C3C0F95"/>
    <w:rsid w:val="3C574020"/>
    <w:rsid w:val="3C664263"/>
    <w:rsid w:val="3C6A3D54"/>
    <w:rsid w:val="3CCF1E09"/>
    <w:rsid w:val="3CE8111C"/>
    <w:rsid w:val="3D145A6E"/>
    <w:rsid w:val="3D7E738B"/>
    <w:rsid w:val="3D913562"/>
    <w:rsid w:val="3DA54918"/>
    <w:rsid w:val="3DB72FC9"/>
    <w:rsid w:val="3DFE0BF8"/>
    <w:rsid w:val="3E0E4BB3"/>
    <w:rsid w:val="3E1A70B4"/>
    <w:rsid w:val="3E2D0960"/>
    <w:rsid w:val="3E377C66"/>
    <w:rsid w:val="3E587BDC"/>
    <w:rsid w:val="3E66679D"/>
    <w:rsid w:val="3E78202C"/>
    <w:rsid w:val="3EA51073"/>
    <w:rsid w:val="3EC3774B"/>
    <w:rsid w:val="3ECF4342"/>
    <w:rsid w:val="3ED90D1D"/>
    <w:rsid w:val="3EF06066"/>
    <w:rsid w:val="3EF1250A"/>
    <w:rsid w:val="3EFB6EE5"/>
    <w:rsid w:val="3F0264C5"/>
    <w:rsid w:val="3F37224F"/>
    <w:rsid w:val="3F397A0D"/>
    <w:rsid w:val="3F400D9C"/>
    <w:rsid w:val="3F4563B2"/>
    <w:rsid w:val="3F5465F5"/>
    <w:rsid w:val="3F744EE9"/>
    <w:rsid w:val="3F76656C"/>
    <w:rsid w:val="3FA41A54"/>
    <w:rsid w:val="3FA56E51"/>
    <w:rsid w:val="3FB452E6"/>
    <w:rsid w:val="3FCC262F"/>
    <w:rsid w:val="3FD57736"/>
    <w:rsid w:val="3FD634AE"/>
    <w:rsid w:val="3FDF6807"/>
    <w:rsid w:val="3FFA719D"/>
    <w:rsid w:val="404123BF"/>
    <w:rsid w:val="405F16F6"/>
    <w:rsid w:val="407434E6"/>
    <w:rsid w:val="40A469CD"/>
    <w:rsid w:val="40BF2194"/>
    <w:rsid w:val="40C8729B"/>
    <w:rsid w:val="40E57E4D"/>
    <w:rsid w:val="41126768"/>
    <w:rsid w:val="41313092"/>
    <w:rsid w:val="41535495"/>
    <w:rsid w:val="415A1CBF"/>
    <w:rsid w:val="415F2A93"/>
    <w:rsid w:val="41600289"/>
    <w:rsid w:val="4189672F"/>
    <w:rsid w:val="41A03D74"/>
    <w:rsid w:val="41C07F72"/>
    <w:rsid w:val="41E579D9"/>
    <w:rsid w:val="41F36599"/>
    <w:rsid w:val="42060185"/>
    <w:rsid w:val="422B7AE1"/>
    <w:rsid w:val="42350960"/>
    <w:rsid w:val="4235270E"/>
    <w:rsid w:val="42497F67"/>
    <w:rsid w:val="426E79CE"/>
    <w:rsid w:val="42AC290A"/>
    <w:rsid w:val="42B850ED"/>
    <w:rsid w:val="42F36125"/>
    <w:rsid w:val="42F41542"/>
    <w:rsid w:val="43002288"/>
    <w:rsid w:val="430D368B"/>
    <w:rsid w:val="43282273"/>
    <w:rsid w:val="433C7ACC"/>
    <w:rsid w:val="433F0C7E"/>
    <w:rsid w:val="43762FDE"/>
    <w:rsid w:val="43B92ECB"/>
    <w:rsid w:val="43FE4D82"/>
    <w:rsid w:val="44223166"/>
    <w:rsid w:val="446E0159"/>
    <w:rsid w:val="447119F7"/>
    <w:rsid w:val="447F3DB0"/>
    <w:rsid w:val="449A71A0"/>
    <w:rsid w:val="449B0822"/>
    <w:rsid w:val="44A1052F"/>
    <w:rsid w:val="44AB4F09"/>
    <w:rsid w:val="44BA339E"/>
    <w:rsid w:val="44BD69EB"/>
    <w:rsid w:val="44DC3315"/>
    <w:rsid w:val="44FF2FEC"/>
    <w:rsid w:val="452A0524"/>
    <w:rsid w:val="4541761C"/>
    <w:rsid w:val="45440EBA"/>
    <w:rsid w:val="45530AB9"/>
    <w:rsid w:val="45835E86"/>
    <w:rsid w:val="45B85B30"/>
    <w:rsid w:val="46144D30"/>
    <w:rsid w:val="461940F5"/>
    <w:rsid w:val="462C5BD6"/>
    <w:rsid w:val="465313B5"/>
    <w:rsid w:val="465515D1"/>
    <w:rsid w:val="468477C0"/>
    <w:rsid w:val="46957C1F"/>
    <w:rsid w:val="46A2058E"/>
    <w:rsid w:val="46B81B60"/>
    <w:rsid w:val="46D63D94"/>
    <w:rsid w:val="46FC7C9E"/>
    <w:rsid w:val="47372A84"/>
    <w:rsid w:val="47422E03"/>
    <w:rsid w:val="47775577"/>
    <w:rsid w:val="477A6E15"/>
    <w:rsid w:val="4780267D"/>
    <w:rsid w:val="47AF6ABF"/>
    <w:rsid w:val="47BC742D"/>
    <w:rsid w:val="47C22C51"/>
    <w:rsid w:val="47CB141F"/>
    <w:rsid w:val="47D26C51"/>
    <w:rsid w:val="47F00E85"/>
    <w:rsid w:val="47F646ED"/>
    <w:rsid w:val="482C010F"/>
    <w:rsid w:val="484336AB"/>
    <w:rsid w:val="484F2050"/>
    <w:rsid w:val="4859578F"/>
    <w:rsid w:val="48621D83"/>
    <w:rsid w:val="48743864"/>
    <w:rsid w:val="487815A6"/>
    <w:rsid w:val="488066AD"/>
    <w:rsid w:val="48913674"/>
    <w:rsid w:val="48B30830"/>
    <w:rsid w:val="48B87BF5"/>
    <w:rsid w:val="48C7092D"/>
    <w:rsid w:val="48F350D1"/>
    <w:rsid w:val="49351245"/>
    <w:rsid w:val="49373210"/>
    <w:rsid w:val="494A0E84"/>
    <w:rsid w:val="494A5123"/>
    <w:rsid w:val="49663AF5"/>
    <w:rsid w:val="497004D0"/>
    <w:rsid w:val="497A134E"/>
    <w:rsid w:val="499B1EAC"/>
    <w:rsid w:val="499C67BC"/>
    <w:rsid w:val="49A63EF1"/>
    <w:rsid w:val="49E42AC1"/>
    <w:rsid w:val="49E80449"/>
    <w:rsid w:val="49F42EAF"/>
    <w:rsid w:val="4A0C644A"/>
    <w:rsid w:val="4A0E6D36"/>
    <w:rsid w:val="4A503792"/>
    <w:rsid w:val="4A6022F2"/>
    <w:rsid w:val="4AAE7501"/>
    <w:rsid w:val="4ABD7744"/>
    <w:rsid w:val="4B0709C0"/>
    <w:rsid w:val="4B1776BB"/>
    <w:rsid w:val="4B182BCD"/>
    <w:rsid w:val="4B5A31E5"/>
    <w:rsid w:val="4B622CF5"/>
    <w:rsid w:val="4B650831"/>
    <w:rsid w:val="4B6E6C91"/>
    <w:rsid w:val="4B7A3E8A"/>
    <w:rsid w:val="4B8D5369"/>
    <w:rsid w:val="4BA6467C"/>
    <w:rsid w:val="4BE041DA"/>
    <w:rsid w:val="4BE40D01"/>
    <w:rsid w:val="4BE45B54"/>
    <w:rsid w:val="4BEF7DD1"/>
    <w:rsid w:val="4C0B1536"/>
    <w:rsid w:val="4C215AB1"/>
    <w:rsid w:val="4C2832E3"/>
    <w:rsid w:val="4C771B75"/>
    <w:rsid w:val="4C8524E4"/>
    <w:rsid w:val="4CC27294"/>
    <w:rsid w:val="4CC34DBA"/>
    <w:rsid w:val="4D673998"/>
    <w:rsid w:val="4D8D78A2"/>
    <w:rsid w:val="4D9A3D6D"/>
    <w:rsid w:val="4D9F3131"/>
    <w:rsid w:val="4DBD77B7"/>
    <w:rsid w:val="4DFE42F2"/>
    <w:rsid w:val="4DFF0074"/>
    <w:rsid w:val="4E001D4F"/>
    <w:rsid w:val="4E086F29"/>
    <w:rsid w:val="4E143B1F"/>
    <w:rsid w:val="4E481A1B"/>
    <w:rsid w:val="4E5008D0"/>
    <w:rsid w:val="4E5959D6"/>
    <w:rsid w:val="4E712D20"/>
    <w:rsid w:val="4E816CDB"/>
    <w:rsid w:val="4E87042A"/>
    <w:rsid w:val="4E881E17"/>
    <w:rsid w:val="4E916F1E"/>
    <w:rsid w:val="4ED35788"/>
    <w:rsid w:val="4EE51018"/>
    <w:rsid w:val="4EFB6A8D"/>
    <w:rsid w:val="4F2204BE"/>
    <w:rsid w:val="4F231B40"/>
    <w:rsid w:val="4F471CD3"/>
    <w:rsid w:val="4F552641"/>
    <w:rsid w:val="4F665048"/>
    <w:rsid w:val="4F714315"/>
    <w:rsid w:val="4F714EFB"/>
    <w:rsid w:val="4F793CC8"/>
    <w:rsid w:val="4F7A1C1A"/>
    <w:rsid w:val="4F8D1DDB"/>
    <w:rsid w:val="4F912F4E"/>
    <w:rsid w:val="4F993476"/>
    <w:rsid w:val="4FB54E8E"/>
    <w:rsid w:val="4FCF3A71"/>
    <w:rsid w:val="4FD03A76"/>
    <w:rsid w:val="4FD07F1A"/>
    <w:rsid w:val="50096F88"/>
    <w:rsid w:val="500D0826"/>
    <w:rsid w:val="500E459E"/>
    <w:rsid w:val="50306C0B"/>
    <w:rsid w:val="50B213CE"/>
    <w:rsid w:val="50B90D92"/>
    <w:rsid w:val="50BE4216"/>
    <w:rsid w:val="50D91050"/>
    <w:rsid w:val="50F73284"/>
    <w:rsid w:val="51112598"/>
    <w:rsid w:val="51271DBC"/>
    <w:rsid w:val="513A66C3"/>
    <w:rsid w:val="51A451BA"/>
    <w:rsid w:val="51A74CAA"/>
    <w:rsid w:val="51BA678C"/>
    <w:rsid w:val="51C27D36"/>
    <w:rsid w:val="51C770FB"/>
    <w:rsid w:val="51CD2963"/>
    <w:rsid w:val="51E33A50"/>
    <w:rsid w:val="51F5556B"/>
    <w:rsid w:val="52171E30"/>
    <w:rsid w:val="521B542A"/>
    <w:rsid w:val="521F2A93"/>
    <w:rsid w:val="523E73BD"/>
    <w:rsid w:val="526B5CD8"/>
    <w:rsid w:val="52756B57"/>
    <w:rsid w:val="527C7EE5"/>
    <w:rsid w:val="528B61B9"/>
    <w:rsid w:val="529E42FF"/>
    <w:rsid w:val="52C27FEE"/>
    <w:rsid w:val="52DF733F"/>
    <w:rsid w:val="52EB0768"/>
    <w:rsid w:val="52ED0DE3"/>
    <w:rsid w:val="52ED2B91"/>
    <w:rsid w:val="52ED493F"/>
    <w:rsid w:val="52F91536"/>
    <w:rsid w:val="53004672"/>
    <w:rsid w:val="53114AD1"/>
    <w:rsid w:val="531B14AC"/>
    <w:rsid w:val="532F4F57"/>
    <w:rsid w:val="534053B7"/>
    <w:rsid w:val="5373753A"/>
    <w:rsid w:val="53901E9A"/>
    <w:rsid w:val="53915C12"/>
    <w:rsid w:val="53B67427"/>
    <w:rsid w:val="53B86CFB"/>
    <w:rsid w:val="53C71634"/>
    <w:rsid w:val="53D17DBD"/>
    <w:rsid w:val="53E93358"/>
    <w:rsid w:val="53F71F19"/>
    <w:rsid w:val="540168F4"/>
    <w:rsid w:val="54120B01"/>
    <w:rsid w:val="54574766"/>
    <w:rsid w:val="545D5AF4"/>
    <w:rsid w:val="54813591"/>
    <w:rsid w:val="54902060"/>
    <w:rsid w:val="54C6369A"/>
    <w:rsid w:val="54ED50CA"/>
    <w:rsid w:val="54ED6E78"/>
    <w:rsid w:val="54FD7D89"/>
    <w:rsid w:val="55346855"/>
    <w:rsid w:val="553B5E36"/>
    <w:rsid w:val="555A1148"/>
    <w:rsid w:val="557C1FAA"/>
    <w:rsid w:val="55911EF9"/>
    <w:rsid w:val="55945546"/>
    <w:rsid w:val="55A0213D"/>
    <w:rsid w:val="55BA1450"/>
    <w:rsid w:val="55EB160A"/>
    <w:rsid w:val="5615089A"/>
    <w:rsid w:val="561843C9"/>
    <w:rsid w:val="5641747C"/>
    <w:rsid w:val="56441D6C"/>
    <w:rsid w:val="56535401"/>
    <w:rsid w:val="56682C5A"/>
    <w:rsid w:val="56737851"/>
    <w:rsid w:val="56796231"/>
    <w:rsid w:val="568D26C1"/>
    <w:rsid w:val="56C63E25"/>
    <w:rsid w:val="56C854A7"/>
    <w:rsid w:val="56D55E16"/>
    <w:rsid w:val="56E30533"/>
    <w:rsid w:val="570B7A8A"/>
    <w:rsid w:val="571050A0"/>
    <w:rsid w:val="572172AD"/>
    <w:rsid w:val="572F4291"/>
    <w:rsid w:val="573B036F"/>
    <w:rsid w:val="575B7F16"/>
    <w:rsid w:val="575E405D"/>
    <w:rsid w:val="57633422"/>
    <w:rsid w:val="577675F9"/>
    <w:rsid w:val="57770C7B"/>
    <w:rsid w:val="57BF2D4E"/>
    <w:rsid w:val="57EE3633"/>
    <w:rsid w:val="580E59F2"/>
    <w:rsid w:val="5814471C"/>
    <w:rsid w:val="581F37ED"/>
    <w:rsid w:val="58262DCD"/>
    <w:rsid w:val="582901C7"/>
    <w:rsid w:val="58403763"/>
    <w:rsid w:val="58523BC2"/>
    <w:rsid w:val="585E326B"/>
    <w:rsid w:val="586B4C84"/>
    <w:rsid w:val="587D6765"/>
    <w:rsid w:val="589F66DB"/>
    <w:rsid w:val="58D00F8B"/>
    <w:rsid w:val="58D02D39"/>
    <w:rsid w:val="58D97E3F"/>
    <w:rsid w:val="593432C8"/>
    <w:rsid w:val="59505C28"/>
    <w:rsid w:val="59590F80"/>
    <w:rsid w:val="59765D0F"/>
    <w:rsid w:val="59965D30"/>
    <w:rsid w:val="59B77A55"/>
    <w:rsid w:val="59BE0DE3"/>
    <w:rsid w:val="59CA3C2C"/>
    <w:rsid w:val="59CF1242"/>
    <w:rsid w:val="59EC3BA2"/>
    <w:rsid w:val="59FC32B3"/>
    <w:rsid w:val="5A1F5D26"/>
    <w:rsid w:val="5A6A00C1"/>
    <w:rsid w:val="5A9612D5"/>
    <w:rsid w:val="5AB67D0C"/>
    <w:rsid w:val="5AD92379"/>
    <w:rsid w:val="5ADA39FB"/>
    <w:rsid w:val="5B0867BA"/>
    <w:rsid w:val="5B3348C8"/>
    <w:rsid w:val="5B3D5CE7"/>
    <w:rsid w:val="5B631C42"/>
    <w:rsid w:val="5B841BB9"/>
    <w:rsid w:val="5BD42B40"/>
    <w:rsid w:val="5C7A5495"/>
    <w:rsid w:val="5C7D31D8"/>
    <w:rsid w:val="5CC130C4"/>
    <w:rsid w:val="5CCE57E1"/>
    <w:rsid w:val="5CED3EB9"/>
    <w:rsid w:val="5CFD7E74"/>
    <w:rsid w:val="5D177188"/>
    <w:rsid w:val="5D3F223B"/>
    <w:rsid w:val="5D504448"/>
    <w:rsid w:val="5D5F468B"/>
    <w:rsid w:val="5D86691C"/>
    <w:rsid w:val="5DA0717E"/>
    <w:rsid w:val="5DA14CA4"/>
    <w:rsid w:val="5DAC5E35"/>
    <w:rsid w:val="5DDB01B6"/>
    <w:rsid w:val="5E035ABA"/>
    <w:rsid w:val="5E371164"/>
    <w:rsid w:val="5E4A0E97"/>
    <w:rsid w:val="5E563CE0"/>
    <w:rsid w:val="5E9345EC"/>
    <w:rsid w:val="5EAC1B52"/>
    <w:rsid w:val="5ED13367"/>
    <w:rsid w:val="5ED15115"/>
    <w:rsid w:val="5ED54C05"/>
    <w:rsid w:val="5EEA61D6"/>
    <w:rsid w:val="5EFC4888"/>
    <w:rsid w:val="5F2260A3"/>
    <w:rsid w:val="5F4F0E5B"/>
    <w:rsid w:val="5F7502BD"/>
    <w:rsid w:val="5F874948"/>
    <w:rsid w:val="5FAA3C47"/>
    <w:rsid w:val="5FBE1C99"/>
    <w:rsid w:val="5FC829BC"/>
    <w:rsid w:val="5FD01870"/>
    <w:rsid w:val="5FF217E7"/>
    <w:rsid w:val="5FF7504F"/>
    <w:rsid w:val="5FFC2665"/>
    <w:rsid w:val="6010532B"/>
    <w:rsid w:val="60114363"/>
    <w:rsid w:val="60165DCB"/>
    <w:rsid w:val="60174CA1"/>
    <w:rsid w:val="603242D9"/>
    <w:rsid w:val="603B4F3C"/>
    <w:rsid w:val="60843687"/>
    <w:rsid w:val="608D082C"/>
    <w:rsid w:val="609603C4"/>
    <w:rsid w:val="60F577E0"/>
    <w:rsid w:val="61390A8A"/>
    <w:rsid w:val="61446CCB"/>
    <w:rsid w:val="614C3178"/>
    <w:rsid w:val="61686204"/>
    <w:rsid w:val="616D381B"/>
    <w:rsid w:val="618462B8"/>
    <w:rsid w:val="61895A68"/>
    <w:rsid w:val="618B1EF3"/>
    <w:rsid w:val="61A60ADB"/>
    <w:rsid w:val="61BC3E5A"/>
    <w:rsid w:val="61DC1BA0"/>
    <w:rsid w:val="61EA0EAE"/>
    <w:rsid w:val="61EB2991"/>
    <w:rsid w:val="61F07FA8"/>
    <w:rsid w:val="61FE4473"/>
    <w:rsid w:val="62013F63"/>
    <w:rsid w:val="620852F1"/>
    <w:rsid w:val="620F042E"/>
    <w:rsid w:val="622B7232"/>
    <w:rsid w:val="623954AB"/>
    <w:rsid w:val="624327CD"/>
    <w:rsid w:val="624B3430"/>
    <w:rsid w:val="627C6F6B"/>
    <w:rsid w:val="62975D9E"/>
    <w:rsid w:val="629923ED"/>
    <w:rsid w:val="62A52B40"/>
    <w:rsid w:val="62B334AF"/>
    <w:rsid w:val="62D41677"/>
    <w:rsid w:val="62D653F0"/>
    <w:rsid w:val="63051831"/>
    <w:rsid w:val="630F445E"/>
    <w:rsid w:val="6315416A"/>
    <w:rsid w:val="633345F0"/>
    <w:rsid w:val="63343EC4"/>
    <w:rsid w:val="63584057"/>
    <w:rsid w:val="635D78BF"/>
    <w:rsid w:val="636E362F"/>
    <w:rsid w:val="637A5D7B"/>
    <w:rsid w:val="637F3391"/>
    <w:rsid w:val="63D863F5"/>
    <w:rsid w:val="63EE0517"/>
    <w:rsid w:val="64001606"/>
    <w:rsid w:val="64191A38"/>
    <w:rsid w:val="643C5726"/>
    <w:rsid w:val="646D58E0"/>
    <w:rsid w:val="64963088"/>
    <w:rsid w:val="64A55079"/>
    <w:rsid w:val="64D34C7C"/>
    <w:rsid w:val="65055B18"/>
    <w:rsid w:val="65150451"/>
    <w:rsid w:val="65181CEF"/>
    <w:rsid w:val="6530528B"/>
    <w:rsid w:val="65426D6C"/>
    <w:rsid w:val="6558033E"/>
    <w:rsid w:val="655D7702"/>
    <w:rsid w:val="656C5B97"/>
    <w:rsid w:val="658164A5"/>
    <w:rsid w:val="65B337C6"/>
    <w:rsid w:val="65DA6FA5"/>
    <w:rsid w:val="65DF45BB"/>
    <w:rsid w:val="6660394E"/>
    <w:rsid w:val="667747F4"/>
    <w:rsid w:val="668533B4"/>
    <w:rsid w:val="66AB1102"/>
    <w:rsid w:val="66D24120"/>
    <w:rsid w:val="66DD4F9F"/>
    <w:rsid w:val="66F45E44"/>
    <w:rsid w:val="66FD73EF"/>
    <w:rsid w:val="66FE3167"/>
    <w:rsid w:val="6716225F"/>
    <w:rsid w:val="67380427"/>
    <w:rsid w:val="677551D7"/>
    <w:rsid w:val="67780823"/>
    <w:rsid w:val="679118E5"/>
    <w:rsid w:val="679A69EC"/>
    <w:rsid w:val="67C25F42"/>
    <w:rsid w:val="683706DE"/>
    <w:rsid w:val="683C5CF5"/>
    <w:rsid w:val="683F3A37"/>
    <w:rsid w:val="68534DEC"/>
    <w:rsid w:val="68594AF9"/>
    <w:rsid w:val="68676B78"/>
    <w:rsid w:val="686E1C26"/>
    <w:rsid w:val="68703BF0"/>
    <w:rsid w:val="687C4343"/>
    <w:rsid w:val="688D47A2"/>
    <w:rsid w:val="689A0C6D"/>
    <w:rsid w:val="689C2C37"/>
    <w:rsid w:val="689E075E"/>
    <w:rsid w:val="68C1444C"/>
    <w:rsid w:val="68E72104"/>
    <w:rsid w:val="68ED5241"/>
    <w:rsid w:val="68ED5E22"/>
    <w:rsid w:val="68FE744E"/>
    <w:rsid w:val="69117181"/>
    <w:rsid w:val="691B3B5C"/>
    <w:rsid w:val="694330B3"/>
    <w:rsid w:val="694A4441"/>
    <w:rsid w:val="69542B7A"/>
    <w:rsid w:val="697119CE"/>
    <w:rsid w:val="69B905EF"/>
    <w:rsid w:val="69C53AC8"/>
    <w:rsid w:val="69CA7330"/>
    <w:rsid w:val="69F525FF"/>
    <w:rsid w:val="6A010FA4"/>
    <w:rsid w:val="6A152CA1"/>
    <w:rsid w:val="6A211646"/>
    <w:rsid w:val="6A4E61B3"/>
    <w:rsid w:val="6A5F3F1C"/>
    <w:rsid w:val="6A7E0847"/>
    <w:rsid w:val="6A9242F2"/>
    <w:rsid w:val="6ACB2812"/>
    <w:rsid w:val="6AD761A9"/>
    <w:rsid w:val="6AE14931"/>
    <w:rsid w:val="6AE61F48"/>
    <w:rsid w:val="6AE663EC"/>
    <w:rsid w:val="6B8F0831"/>
    <w:rsid w:val="6BA11167"/>
    <w:rsid w:val="6BAF4A30"/>
    <w:rsid w:val="6BB12556"/>
    <w:rsid w:val="6BBA7CA2"/>
    <w:rsid w:val="6BBF7E61"/>
    <w:rsid w:val="6BD10CBE"/>
    <w:rsid w:val="6BD12BF8"/>
    <w:rsid w:val="6BF35D92"/>
    <w:rsid w:val="6C0C1E82"/>
    <w:rsid w:val="6C3D64DF"/>
    <w:rsid w:val="6C4008E3"/>
    <w:rsid w:val="6C53185F"/>
    <w:rsid w:val="6C537AB1"/>
    <w:rsid w:val="6C7812C6"/>
    <w:rsid w:val="6C983716"/>
    <w:rsid w:val="6CC664D5"/>
    <w:rsid w:val="6CF7043C"/>
    <w:rsid w:val="6CFA3BD4"/>
    <w:rsid w:val="6CFE7A1D"/>
    <w:rsid w:val="6D0D5EB2"/>
    <w:rsid w:val="6D196605"/>
    <w:rsid w:val="6D3E606B"/>
    <w:rsid w:val="6D45389E"/>
    <w:rsid w:val="6D466918"/>
    <w:rsid w:val="6D695A47"/>
    <w:rsid w:val="6D8D2B4F"/>
    <w:rsid w:val="6DAB641C"/>
    <w:rsid w:val="6DC5263B"/>
    <w:rsid w:val="6DC95E3D"/>
    <w:rsid w:val="6E153270"/>
    <w:rsid w:val="6E2D662B"/>
    <w:rsid w:val="6E3D6323"/>
    <w:rsid w:val="6E533D98"/>
    <w:rsid w:val="6E6E472E"/>
    <w:rsid w:val="6E8E6B7E"/>
    <w:rsid w:val="6E900B48"/>
    <w:rsid w:val="6E91666F"/>
    <w:rsid w:val="6EFF7A7C"/>
    <w:rsid w:val="6F0A3D6E"/>
    <w:rsid w:val="6F410095"/>
    <w:rsid w:val="6F4B2CC1"/>
    <w:rsid w:val="6F63000B"/>
    <w:rsid w:val="6F7246F2"/>
    <w:rsid w:val="6F751AEC"/>
    <w:rsid w:val="6F8F0E00"/>
    <w:rsid w:val="6FA67EF8"/>
    <w:rsid w:val="6FCF744E"/>
    <w:rsid w:val="6FEF1F4A"/>
    <w:rsid w:val="6FEF7AF1"/>
    <w:rsid w:val="70180DF5"/>
    <w:rsid w:val="7036127C"/>
    <w:rsid w:val="70777BF3"/>
    <w:rsid w:val="70785D38"/>
    <w:rsid w:val="707A385E"/>
    <w:rsid w:val="707B1384"/>
    <w:rsid w:val="708C17E3"/>
    <w:rsid w:val="70CE5958"/>
    <w:rsid w:val="70ED4030"/>
    <w:rsid w:val="70F5551C"/>
    <w:rsid w:val="7104581E"/>
    <w:rsid w:val="71306613"/>
    <w:rsid w:val="714125CE"/>
    <w:rsid w:val="71471D1C"/>
    <w:rsid w:val="717614EB"/>
    <w:rsid w:val="718D75C1"/>
    <w:rsid w:val="71924BD7"/>
    <w:rsid w:val="71D13952"/>
    <w:rsid w:val="71EF202A"/>
    <w:rsid w:val="72037883"/>
    <w:rsid w:val="72113D4E"/>
    <w:rsid w:val="72135D18"/>
    <w:rsid w:val="72203F91"/>
    <w:rsid w:val="72231CD3"/>
    <w:rsid w:val="722A3062"/>
    <w:rsid w:val="723A6589"/>
    <w:rsid w:val="723B526F"/>
    <w:rsid w:val="72491763"/>
    <w:rsid w:val="724C122A"/>
    <w:rsid w:val="7278017B"/>
    <w:rsid w:val="729F135A"/>
    <w:rsid w:val="72A44BC2"/>
    <w:rsid w:val="72C60FDD"/>
    <w:rsid w:val="72DF5BFA"/>
    <w:rsid w:val="72F13B80"/>
    <w:rsid w:val="73214465"/>
    <w:rsid w:val="735C549D"/>
    <w:rsid w:val="736B3932"/>
    <w:rsid w:val="7392667F"/>
    <w:rsid w:val="7395275D"/>
    <w:rsid w:val="73C66DBA"/>
    <w:rsid w:val="73CB2731"/>
    <w:rsid w:val="73ED07EB"/>
    <w:rsid w:val="74122000"/>
    <w:rsid w:val="741E09A4"/>
    <w:rsid w:val="743B50B2"/>
    <w:rsid w:val="744A1799"/>
    <w:rsid w:val="749D3FBF"/>
    <w:rsid w:val="74A013B9"/>
    <w:rsid w:val="74AC5FB0"/>
    <w:rsid w:val="74D80B53"/>
    <w:rsid w:val="74DF0134"/>
    <w:rsid w:val="74FE7754"/>
    <w:rsid w:val="75045DEC"/>
    <w:rsid w:val="751678CE"/>
    <w:rsid w:val="753A79B9"/>
    <w:rsid w:val="754207F1"/>
    <w:rsid w:val="75812F99"/>
    <w:rsid w:val="75846F2D"/>
    <w:rsid w:val="7590142E"/>
    <w:rsid w:val="75AD1FE0"/>
    <w:rsid w:val="75DA6B4D"/>
    <w:rsid w:val="760B6D06"/>
    <w:rsid w:val="76114C7E"/>
    <w:rsid w:val="76256605"/>
    <w:rsid w:val="764D37C3"/>
    <w:rsid w:val="76500BBD"/>
    <w:rsid w:val="76724FD8"/>
    <w:rsid w:val="76854D0B"/>
    <w:rsid w:val="768D3BBF"/>
    <w:rsid w:val="76A827A7"/>
    <w:rsid w:val="76B178AE"/>
    <w:rsid w:val="76CA4E14"/>
    <w:rsid w:val="76CF41D8"/>
    <w:rsid w:val="76D417EE"/>
    <w:rsid w:val="76DD2BBB"/>
    <w:rsid w:val="76E934EC"/>
    <w:rsid w:val="76EC2FDC"/>
    <w:rsid w:val="76F73A24"/>
    <w:rsid w:val="770B16B4"/>
    <w:rsid w:val="772E02DA"/>
    <w:rsid w:val="77A967D7"/>
    <w:rsid w:val="77B84C6C"/>
    <w:rsid w:val="77D45F4A"/>
    <w:rsid w:val="77F57C6E"/>
    <w:rsid w:val="783C589D"/>
    <w:rsid w:val="78915B36"/>
    <w:rsid w:val="78B13B95"/>
    <w:rsid w:val="78CA10FB"/>
    <w:rsid w:val="791D56CF"/>
    <w:rsid w:val="792B596B"/>
    <w:rsid w:val="793B3DA7"/>
    <w:rsid w:val="793B7903"/>
    <w:rsid w:val="79425135"/>
    <w:rsid w:val="79576E84"/>
    <w:rsid w:val="796450AB"/>
    <w:rsid w:val="79733540"/>
    <w:rsid w:val="797352EE"/>
    <w:rsid w:val="79764DDF"/>
    <w:rsid w:val="798C63B0"/>
    <w:rsid w:val="799F57CC"/>
    <w:rsid w:val="79EE2BC7"/>
    <w:rsid w:val="7A0D129F"/>
    <w:rsid w:val="7A195E96"/>
    <w:rsid w:val="7A460C55"/>
    <w:rsid w:val="7A5215CE"/>
    <w:rsid w:val="7A6004E9"/>
    <w:rsid w:val="7A652E89"/>
    <w:rsid w:val="7A770E0E"/>
    <w:rsid w:val="7A7E219D"/>
    <w:rsid w:val="7A861051"/>
    <w:rsid w:val="7AA634A2"/>
    <w:rsid w:val="7AD324E9"/>
    <w:rsid w:val="7B166879"/>
    <w:rsid w:val="7B1D5512"/>
    <w:rsid w:val="7B22521E"/>
    <w:rsid w:val="7B2E3BC3"/>
    <w:rsid w:val="7B66335D"/>
    <w:rsid w:val="7B833AE5"/>
    <w:rsid w:val="7B845591"/>
    <w:rsid w:val="7B871525"/>
    <w:rsid w:val="7BA7127F"/>
    <w:rsid w:val="7BAE6AB2"/>
    <w:rsid w:val="7BB3231A"/>
    <w:rsid w:val="7BC32450"/>
    <w:rsid w:val="7BC9569A"/>
    <w:rsid w:val="7BD04C7A"/>
    <w:rsid w:val="7BD07121"/>
    <w:rsid w:val="7C091946"/>
    <w:rsid w:val="7C0C01B7"/>
    <w:rsid w:val="7C174657"/>
    <w:rsid w:val="7C3C40BE"/>
    <w:rsid w:val="7C504923"/>
    <w:rsid w:val="7C6B6751"/>
    <w:rsid w:val="7C6D4277"/>
    <w:rsid w:val="7C916C58"/>
    <w:rsid w:val="7CB73744"/>
    <w:rsid w:val="7CD025A0"/>
    <w:rsid w:val="7CF14EA8"/>
    <w:rsid w:val="7D11554A"/>
    <w:rsid w:val="7D1666BD"/>
    <w:rsid w:val="7D25259C"/>
    <w:rsid w:val="7D4A0A5C"/>
    <w:rsid w:val="7D845D1C"/>
    <w:rsid w:val="7D851A94"/>
    <w:rsid w:val="7D8C4BD1"/>
    <w:rsid w:val="7DA97531"/>
    <w:rsid w:val="7E07042E"/>
    <w:rsid w:val="7E282B4B"/>
    <w:rsid w:val="7E5C27F5"/>
    <w:rsid w:val="7E6B2A38"/>
    <w:rsid w:val="7E7E2C51"/>
    <w:rsid w:val="7EA146AC"/>
    <w:rsid w:val="7EB9124A"/>
    <w:rsid w:val="7EC67662"/>
    <w:rsid w:val="7EFBA2D8"/>
    <w:rsid w:val="7F1629A4"/>
    <w:rsid w:val="7F2A7D30"/>
    <w:rsid w:val="7F3B68AE"/>
    <w:rsid w:val="7FDF3311"/>
    <w:rsid w:val="7FE9455C"/>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nhideWhenUsed="0" w:uiPriority="0"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uiPriority="99" w:name="footnote text"/>
    <w:lsdException w:qFormat="1" w:uiPriority="99" w:semiHidden="0" w:name="annotation text"/>
    <w:lsdException w:qFormat="1" w:uiPriority="99" w:semiHidden="0" w:name="header"/>
    <w:lsdException w:qFormat="1"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qFormat="1" w:unhideWhenUsed="0" w:uiPriority="99"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qFormat="1" w:uiPriority="99" w:semiHidden="0" w:name="List"/>
    <w:lsdException w:uiPriority="99" w:name="List Bullet"/>
    <w:lsdException w:uiPriority="99" w:name="List Number"/>
    <w:lsdException w:qFormat="1" w:uiPriority="99" w:semiHidden="0" w:name="List 2"/>
    <w:lsdException w:qFormat="1" w:uiPriority="99" w:semiHidden="0" w:name="List 3"/>
    <w:lsdException w:qFormat="1" w:uiPriority="99" w:semiHidden="0" w:name="List 4"/>
    <w:lsdException w:qFormat="1" w:uiPriority="99" w:semiHidden="0"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qFormat="1" w:uiPriority="99" w:semiHidden="0"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qFormat="1" w:uiPriority="99" w:semiHidden="0" w:name="Body Text First Indent"/>
    <w:lsdException w:qFormat="1" w:uiPriority="99" w:semiHidden="0" w:name="Body Text First Indent 2"/>
    <w:lsdException w:uiPriority="99" w:name="Note Heading"/>
    <w:lsdException w:uiPriority="99"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260" w:after="260"/>
      <w:jc w:val="both"/>
    </w:pPr>
    <w:rPr>
      <w:rFonts w:ascii="Times New Roman" w:hAnsi="Times New Roman" w:eastAsia="宋体" w:cs="Times New Roman"/>
      <w:kern w:val="2"/>
      <w:sz w:val="21"/>
      <w:lang w:val="en-US" w:eastAsia="zh-CN" w:bidi="ar-SA"/>
    </w:rPr>
  </w:style>
  <w:style w:type="paragraph" w:styleId="2">
    <w:name w:val="heading 1"/>
    <w:basedOn w:val="1"/>
    <w:next w:val="1"/>
    <w:link w:val="50"/>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51"/>
    <w:qFormat/>
    <w:uiPriority w:val="0"/>
    <w:pPr>
      <w:keepNext/>
      <w:keepLines/>
      <w:spacing w:line="416" w:lineRule="auto"/>
      <w:outlineLvl w:val="1"/>
    </w:pPr>
    <w:rPr>
      <w:rFonts w:ascii="Arial" w:hAnsi="Arial" w:eastAsia="黑体"/>
      <w:b/>
      <w:bCs/>
      <w:kern w:val="0"/>
      <w:sz w:val="32"/>
      <w:szCs w:val="32"/>
    </w:rPr>
  </w:style>
  <w:style w:type="paragraph" w:styleId="4">
    <w:name w:val="heading 3"/>
    <w:basedOn w:val="1"/>
    <w:next w:val="1"/>
    <w:link w:val="52"/>
    <w:qFormat/>
    <w:uiPriority w:val="0"/>
    <w:pPr>
      <w:keepNext/>
      <w:keepLines/>
      <w:spacing w:before="120" w:after="120"/>
      <w:outlineLvl w:val="2"/>
    </w:pPr>
    <w:rPr>
      <w:b/>
      <w:bCs/>
      <w:szCs w:val="32"/>
    </w:rPr>
  </w:style>
  <w:style w:type="paragraph" w:styleId="5">
    <w:name w:val="heading 4"/>
    <w:basedOn w:val="1"/>
    <w:next w:val="1"/>
    <w:link w:val="53"/>
    <w:qFormat/>
    <w:uiPriority w:val="0"/>
    <w:pPr>
      <w:keepNext/>
      <w:keepLines/>
      <w:spacing w:before="280" w:after="290" w:line="376" w:lineRule="auto"/>
      <w:outlineLvl w:val="3"/>
    </w:pPr>
    <w:rPr>
      <w:rFonts w:ascii="Cambria" w:hAnsi="Cambria"/>
      <w:b/>
      <w:bCs/>
      <w:sz w:val="28"/>
      <w:szCs w:val="28"/>
    </w:rPr>
  </w:style>
  <w:style w:type="paragraph" w:styleId="6">
    <w:name w:val="heading 8"/>
    <w:basedOn w:val="1"/>
    <w:next w:val="1"/>
    <w:link w:val="54"/>
    <w:qFormat/>
    <w:uiPriority w:val="0"/>
    <w:pPr>
      <w:keepNext/>
      <w:keepLines/>
      <w:spacing w:before="240" w:after="64" w:line="320" w:lineRule="auto"/>
      <w:outlineLvl w:val="7"/>
    </w:pPr>
    <w:rPr>
      <w:rFonts w:ascii="Cambria" w:hAnsi="Cambria"/>
      <w:sz w:val="24"/>
      <w:szCs w:val="24"/>
    </w:rPr>
  </w:style>
  <w:style w:type="character" w:default="1" w:styleId="44">
    <w:name w:val="Default Paragraph Font"/>
    <w:semiHidden/>
    <w:unhideWhenUsed/>
    <w:qFormat/>
    <w:uiPriority w:val="1"/>
  </w:style>
  <w:style w:type="table" w:default="1" w:styleId="42">
    <w:name w:val="Normal Table"/>
    <w:semiHidden/>
    <w:unhideWhenUsed/>
    <w:qFormat/>
    <w:uiPriority w:val="99"/>
    <w:tblPr>
      <w:tblCellMar>
        <w:top w:w="0" w:type="dxa"/>
        <w:left w:w="108" w:type="dxa"/>
        <w:bottom w:w="0" w:type="dxa"/>
        <w:right w:w="108" w:type="dxa"/>
      </w:tblCellMar>
    </w:tblPr>
  </w:style>
  <w:style w:type="paragraph" w:styleId="7">
    <w:name w:val="List 3"/>
    <w:basedOn w:val="1"/>
    <w:unhideWhenUsed/>
    <w:qFormat/>
    <w:uiPriority w:val="99"/>
    <w:pPr>
      <w:ind w:left="100" w:leftChars="400" w:hanging="200" w:hangingChars="200"/>
      <w:contextualSpacing/>
    </w:pPr>
  </w:style>
  <w:style w:type="paragraph" w:styleId="8">
    <w:name w:val="toc 7"/>
    <w:basedOn w:val="1"/>
    <w:next w:val="1"/>
    <w:qFormat/>
    <w:uiPriority w:val="39"/>
    <w:pPr>
      <w:spacing w:before="0" w:after="0"/>
      <w:ind w:left="1260"/>
      <w:jc w:val="left"/>
    </w:pPr>
    <w:rPr>
      <w:rFonts w:asciiTheme="minorHAnsi" w:hAnsiTheme="minorHAnsi"/>
      <w:sz w:val="18"/>
      <w:szCs w:val="18"/>
    </w:rPr>
  </w:style>
  <w:style w:type="paragraph" w:styleId="9">
    <w:name w:val="Normal Indent"/>
    <w:basedOn w:val="1"/>
    <w:qFormat/>
    <w:uiPriority w:val="0"/>
    <w:pPr>
      <w:ind w:firstLine="420"/>
    </w:pPr>
  </w:style>
  <w:style w:type="paragraph" w:styleId="10">
    <w:name w:val="caption"/>
    <w:basedOn w:val="1"/>
    <w:next w:val="1"/>
    <w:qFormat/>
    <w:uiPriority w:val="0"/>
    <w:pPr>
      <w:spacing w:line="480" w:lineRule="auto"/>
    </w:pPr>
    <w:rPr>
      <w:rFonts w:ascii="华文中宋" w:hAnsi="华文中宋" w:eastAsia="华文中宋"/>
      <w:sz w:val="36"/>
    </w:rPr>
  </w:style>
  <w:style w:type="paragraph" w:styleId="11">
    <w:name w:val="Document Map"/>
    <w:basedOn w:val="1"/>
    <w:link w:val="71"/>
    <w:qFormat/>
    <w:uiPriority w:val="0"/>
    <w:pPr>
      <w:shd w:val="clear" w:color="auto" w:fill="000080"/>
    </w:pPr>
  </w:style>
  <w:style w:type="paragraph" w:styleId="12">
    <w:name w:val="annotation text"/>
    <w:basedOn w:val="1"/>
    <w:link w:val="63"/>
    <w:unhideWhenUsed/>
    <w:qFormat/>
    <w:uiPriority w:val="99"/>
    <w:pPr>
      <w:jc w:val="left"/>
    </w:pPr>
  </w:style>
  <w:style w:type="paragraph" w:styleId="13">
    <w:name w:val="Body Text 3"/>
    <w:basedOn w:val="1"/>
    <w:link w:val="97"/>
    <w:qFormat/>
    <w:uiPriority w:val="0"/>
    <w:pPr>
      <w:spacing w:after="120" w:line="360" w:lineRule="auto"/>
    </w:pPr>
    <w:rPr>
      <w:rFonts w:asciiTheme="minorHAnsi" w:hAnsiTheme="minorHAnsi" w:eastAsiaTheme="minorEastAsia" w:cstheme="minorBidi"/>
      <w:sz w:val="16"/>
      <w:szCs w:val="16"/>
    </w:rPr>
  </w:style>
  <w:style w:type="paragraph" w:styleId="14">
    <w:name w:val="Body Text"/>
    <w:basedOn w:val="1"/>
    <w:link w:val="72"/>
    <w:qFormat/>
    <w:uiPriority w:val="0"/>
    <w:pPr>
      <w:spacing w:line="360" w:lineRule="auto"/>
    </w:pPr>
    <w:rPr>
      <w:sz w:val="24"/>
    </w:rPr>
  </w:style>
  <w:style w:type="paragraph" w:styleId="15">
    <w:name w:val="Body Text Indent"/>
    <w:basedOn w:val="1"/>
    <w:link w:val="70"/>
    <w:qFormat/>
    <w:uiPriority w:val="0"/>
    <w:pPr>
      <w:ind w:firstLine="444"/>
    </w:pPr>
    <w:rPr>
      <w:b/>
      <w:sz w:val="24"/>
    </w:rPr>
  </w:style>
  <w:style w:type="paragraph" w:styleId="16">
    <w:name w:val="List 2"/>
    <w:basedOn w:val="1"/>
    <w:unhideWhenUsed/>
    <w:qFormat/>
    <w:uiPriority w:val="99"/>
    <w:pPr>
      <w:ind w:left="100" w:leftChars="200" w:hanging="200" w:hangingChars="200"/>
      <w:contextualSpacing/>
    </w:pPr>
  </w:style>
  <w:style w:type="paragraph" w:styleId="17">
    <w:name w:val="List Continue"/>
    <w:basedOn w:val="1"/>
    <w:unhideWhenUsed/>
    <w:qFormat/>
    <w:uiPriority w:val="99"/>
    <w:pPr>
      <w:spacing w:after="120"/>
      <w:ind w:left="420" w:leftChars="200"/>
      <w:contextualSpacing/>
    </w:pPr>
  </w:style>
  <w:style w:type="paragraph" w:styleId="18">
    <w:name w:val="toc 5"/>
    <w:basedOn w:val="1"/>
    <w:next w:val="1"/>
    <w:qFormat/>
    <w:uiPriority w:val="39"/>
    <w:pPr>
      <w:spacing w:before="0" w:after="0"/>
      <w:ind w:left="840"/>
      <w:jc w:val="left"/>
    </w:pPr>
    <w:rPr>
      <w:rFonts w:asciiTheme="minorHAnsi" w:hAnsiTheme="minorHAnsi"/>
      <w:sz w:val="18"/>
      <w:szCs w:val="18"/>
    </w:rPr>
  </w:style>
  <w:style w:type="paragraph" w:styleId="19">
    <w:name w:val="toc 3"/>
    <w:basedOn w:val="1"/>
    <w:next w:val="1"/>
    <w:qFormat/>
    <w:uiPriority w:val="39"/>
    <w:pPr>
      <w:spacing w:before="0" w:after="0"/>
      <w:ind w:left="420"/>
      <w:jc w:val="left"/>
    </w:pPr>
    <w:rPr>
      <w:rFonts w:asciiTheme="minorHAnsi" w:hAnsiTheme="minorHAnsi"/>
      <w:i/>
      <w:iCs/>
      <w:sz w:val="20"/>
    </w:rPr>
  </w:style>
  <w:style w:type="paragraph" w:styleId="20">
    <w:name w:val="Plain Text"/>
    <w:basedOn w:val="1"/>
    <w:link w:val="69"/>
    <w:qFormat/>
    <w:uiPriority w:val="0"/>
    <w:rPr>
      <w:rFonts w:ascii="宋体" w:hAnsi="Courier New"/>
    </w:rPr>
  </w:style>
  <w:style w:type="paragraph" w:styleId="21">
    <w:name w:val="toc 8"/>
    <w:basedOn w:val="1"/>
    <w:next w:val="1"/>
    <w:qFormat/>
    <w:uiPriority w:val="39"/>
    <w:pPr>
      <w:spacing w:before="0" w:after="0"/>
      <w:ind w:left="1470"/>
      <w:jc w:val="left"/>
    </w:pPr>
    <w:rPr>
      <w:rFonts w:asciiTheme="minorHAnsi" w:hAnsiTheme="minorHAnsi"/>
      <w:sz w:val="18"/>
      <w:szCs w:val="18"/>
    </w:rPr>
  </w:style>
  <w:style w:type="paragraph" w:styleId="22">
    <w:name w:val="Date"/>
    <w:basedOn w:val="1"/>
    <w:next w:val="1"/>
    <w:link w:val="73"/>
    <w:qFormat/>
    <w:uiPriority w:val="0"/>
  </w:style>
  <w:style w:type="paragraph" w:styleId="23">
    <w:name w:val="Body Text Indent 2"/>
    <w:basedOn w:val="1"/>
    <w:link w:val="74"/>
    <w:qFormat/>
    <w:uiPriority w:val="0"/>
    <w:pPr>
      <w:adjustRightInd w:val="0"/>
      <w:spacing w:line="360" w:lineRule="auto"/>
      <w:ind w:firstLine="420" w:firstLineChars="175"/>
    </w:pPr>
    <w:rPr>
      <w:rFonts w:ascii="宋体" w:hAnsi="宋体"/>
      <w:b/>
      <w:bCs/>
      <w:sz w:val="24"/>
    </w:rPr>
  </w:style>
  <w:style w:type="paragraph" w:styleId="24">
    <w:name w:val="Balloon Text"/>
    <w:basedOn w:val="1"/>
    <w:link w:val="59"/>
    <w:qFormat/>
    <w:uiPriority w:val="0"/>
    <w:rPr>
      <w:rFonts w:asciiTheme="minorHAnsi" w:hAnsiTheme="minorHAnsi" w:eastAsiaTheme="minorEastAsia" w:cstheme="minorBidi"/>
      <w:sz w:val="18"/>
      <w:szCs w:val="18"/>
    </w:rPr>
  </w:style>
  <w:style w:type="paragraph" w:styleId="25">
    <w:name w:val="footer"/>
    <w:basedOn w:val="1"/>
    <w:link w:val="56"/>
    <w:unhideWhenUsed/>
    <w:qFormat/>
    <w:uiPriority w:val="0"/>
    <w:pPr>
      <w:tabs>
        <w:tab w:val="center" w:pos="4153"/>
        <w:tab w:val="right" w:pos="8306"/>
      </w:tabs>
      <w:snapToGrid w:val="0"/>
      <w:jc w:val="left"/>
    </w:pPr>
    <w:rPr>
      <w:sz w:val="18"/>
      <w:szCs w:val="18"/>
    </w:rPr>
  </w:style>
  <w:style w:type="paragraph" w:styleId="26">
    <w:name w:val="header"/>
    <w:basedOn w:val="1"/>
    <w:link w:val="55"/>
    <w:unhideWhenUsed/>
    <w:qFormat/>
    <w:uiPriority w:val="99"/>
    <w:pPr>
      <w:pBdr>
        <w:bottom w:val="single" w:color="auto" w:sz="6" w:space="1"/>
      </w:pBdr>
      <w:tabs>
        <w:tab w:val="center" w:pos="4153"/>
        <w:tab w:val="right" w:pos="8306"/>
      </w:tabs>
      <w:snapToGrid w:val="0"/>
      <w:jc w:val="center"/>
    </w:pPr>
    <w:rPr>
      <w:sz w:val="18"/>
      <w:szCs w:val="18"/>
    </w:rPr>
  </w:style>
  <w:style w:type="paragraph" w:styleId="27">
    <w:name w:val="toc 1"/>
    <w:basedOn w:val="1"/>
    <w:next w:val="1"/>
    <w:qFormat/>
    <w:uiPriority w:val="39"/>
    <w:pPr>
      <w:spacing w:before="120" w:after="120"/>
      <w:jc w:val="left"/>
    </w:pPr>
    <w:rPr>
      <w:rFonts w:asciiTheme="minorHAnsi" w:hAnsiTheme="minorHAnsi"/>
      <w:b/>
      <w:bCs/>
      <w:caps/>
    </w:rPr>
  </w:style>
  <w:style w:type="paragraph" w:styleId="28">
    <w:name w:val="toc 4"/>
    <w:basedOn w:val="1"/>
    <w:next w:val="1"/>
    <w:qFormat/>
    <w:uiPriority w:val="39"/>
    <w:pPr>
      <w:spacing w:before="0" w:after="0"/>
      <w:ind w:left="630"/>
      <w:jc w:val="left"/>
    </w:pPr>
    <w:rPr>
      <w:rFonts w:asciiTheme="minorHAnsi" w:hAnsiTheme="minorHAnsi"/>
      <w:sz w:val="18"/>
      <w:szCs w:val="18"/>
    </w:rPr>
  </w:style>
  <w:style w:type="paragraph" w:styleId="29">
    <w:name w:val="List"/>
    <w:basedOn w:val="1"/>
    <w:unhideWhenUsed/>
    <w:qFormat/>
    <w:uiPriority w:val="99"/>
    <w:pPr>
      <w:ind w:left="200" w:hanging="200" w:hangingChars="200"/>
      <w:contextualSpacing/>
    </w:pPr>
  </w:style>
  <w:style w:type="paragraph" w:styleId="30">
    <w:name w:val="toc 6"/>
    <w:basedOn w:val="1"/>
    <w:next w:val="1"/>
    <w:qFormat/>
    <w:uiPriority w:val="39"/>
    <w:pPr>
      <w:spacing w:before="0" w:after="0"/>
      <w:ind w:left="1050"/>
      <w:jc w:val="left"/>
    </w:pPr>
    <w:rPr>
      <w:rFonts w:asciiTheme="minorHAnsi" w:hAnsiTheme="minorHAnsi"/>
      <w:sz w:val="18"/>
      <w:szCs w:val="18"/>
    </w:rPr>
  </w:style>
  <w:style w:type="paragraph" w:styleId="31">
    <w:name w:val="List 5"/>
    <w:basedOn w:val="1"/>
    <w:unhideWhenUsed/>
    <w:qFormat/>
    <w:uiPriority w:val="99"/>
    <w:pPr>
      <w:ind w:left="100" w:leftChars="800" w:hanging="200" w:hangingChars="200"/>
      <w:contextualSpacing/>
    </w:pPr>
  </w:style>
  <w:style w:type="paragraph" w:styleId="32">
    <w:name w:val="Body Text Indent 3"/>
    <w:basedOn w:val="1"/>
    <w:link w:val="76"/>
    <w:qFormat/>
    <w:uiPriority w:val="0"/>
    <w:pPr>
      <w:spacing w:afterLines="50"/>
      <w:ind w:firstLine="420" w:firstLineChars="200"/>
    </w:pPr>
    <w:rPr>
      <w:szCs w:val="21"/>
    </w:rPr>
  </w:style>
  <w:style w:type="paragraph" w:styleId="33">
    <w:name w:val="toc 2"/>
    <w:basedOn w:val="1"/>
    <w:next w:val="1"/>
    <w:qFormat/>
    <w:uiPriority w:val="39"/>
    <w:pPr>
      <w:spacing w:before="0" w:after="0"/>
      <w:ind w:left="210"/>
      <w:jc w:val="left"/>
    </w:pPr>
    <w:rPr>
      <w:rFonts w:asciiTheme="minorHAnsi" w:hAnsiTheme="minorHAnsi"/>
      <w:smallCaps/>
      <w:sz w:val="20"/>
    </w:rPr>
  </w:style>
  <w:style w:type="paragraph" w:styleId="34">
    <w:name w:val="toc 9"/>
    <w:basedOn w:val="1"/>
    <w:next w:val="1"/>
    <w:qFormat/>
    <w:uiPriority w:val="39"/>
    <w:pPr>
      <w:spacing w:before="0" w:after="0"/>
      <w:ind w:left="1680"/>
      <w:jc w:val="left"/>
    </w:pPr>
    <w:rPr>
      <w:rFonts w:asciiTheme="minorHAnsi" w:hAnsiTheme="minorHAnsi"/>
      <w:sz w:val="18"/>
      <w:szCs w:val="18"/>
    </w:rPr>
  </w:style>
  <w:style w:type="paragraph" w:styleId="35">
    <w:name w:val="List 4"/>
    <w:basedOn w:val="1"/>
    <w:unhideWhenUsed/>
    <w:qFormat/>
    <w:uiPriority w:val="99"/>
    <w:pPr>
      <w:ind w:left="100" w:leftChars="600" w:hanging="200" w:hangingChars="200"/>
      <w:contextualSpacing/>
    </w:pPr>
  </w:style>
  <w:style w:type="paragraph" w:styleId="36">
    <w:name w:val="HTML Preformatted"/>
    <w:basedOn w:val="1"/>
    <w:link w:val="174"/>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pPr>
    <w:rPr>
      <w:rFonts w:ascii="宋体" w:hAnsi="宋体" w:cs="宋体"/>
      <w:kern w:val="0"/>
      <w:sz w:val="24"/>
      <w:szCs w:val="24"/>
    </w:rPr>
  </w:style>
  <w:style w:type="paragraph" w:styleId="37">
    <w:name w:val="Normal (Web)"/>
    <w:basedOn w:val="1"/>
    <w:unhideWhenUsed/>
    <w:qFormat/>
    <w:uiPriority w:val="99"/>
    <w:pPr>
      <w:widowControl/>
      <w:spacing w:before="100" w:beforeAutospacing="1" w:after="100" w:afterAutospacing="1"/>
      <w:jc w:val="left"/>
    </w:pPr>
    <w:rPr>
      <w:rFonts w:ascii="宋体" w:hAnsi="宋体" w:cs="宋体"/>
      <w:kern w:val="0"/>
      <w:sz w:val="24"/>
      <w:szCs w:val="24"/>
    </w:rPr>
  </w:style>
  <w:style w:type="paragraph" w:styleId="38">
    <w:name w:val="Title"/>
    <w:basedOn w:val="1"/>
    <w:next w:val="1"/>
    <w:link w:val="99"/>
    <w:qFormat/>
    <w:uiPriority w:val="0"/>
    <w:pPr>
      <w:spacing w:before="240" w:after="60"/>
      <w:jc w:val="center"/>
      <w:outlineLvl w:val="0"/>
    </w:pPr>
    <w:rPr>
      <w:rFonts w:ascii="Cambria" w:hAnsi="Cambria"/>
      <w:b/>
      <w:bCs/>
      <w:sz w:val="32"/>
      <w:szCs w:val="32"/>
    </w:rPr>
  </w:style>
  <w:style w:type="paragraph" w:styleId="39">
    <w:name w:val="annotation subject"/>
    <w:basedOn w:val="12"/>
    <w:next w:val="12"/>
    <w:link w:val="62"/>
    <w:qFormat/>
    <w:uiPriority w:val="0"/>
    <w:rPr>
      <w:rFonts w:asciiTheme="minorHAnsi" w:hAnsiTheme="minorHAnsi" w:eastAsiaTheme="minorEastAsia" w:cstheme="minorBidi"/>
      <w:b/>
      <w:bCs/>
      <w:szCs w:val="22"/>
    </w:rPr>
  </w:style>
  <w:style w:type="paragraph" w:styleId="40">
    <w:name w:val="Body Text First Indent"/>
    <w:basedOn w:val="14"/>
    <w:link w:val="110"/>
    <w:unhideWhenUsed/>
    <w:qFormat/>
    <w:uiPriority w:val="99"/>
    <w:pPr>
      <w:spacing w:after="120" w:line="240" w:lineRule="auto"/>
      <w:ind w:firstLine="420" w:firstLineChars="100"/>
    </w:pPr>
    <w:rPr>
      <w:sz w:val="21"/>
    </w:rPr>
  </w:style>
  <w:style w:type="paragraph" w:styleId="41">
    <w:name w:val="Body Text First Indent 2"/>
    <w:basedOn w:val="15"/>
    <w:link w:val="111"/>
    <w:unhideWhenUsed/>
    <w:qFormat/>
    <w:uiPriority w:val="99"/>
    <w:pPr>
      <w:spacing w:after="120"/>
      <w:ind w:left="420" w:leftChars="200" w:firstLine="420" w:firstLineChars="200"/>
    </w:pPr>
    <w:rPr>
      <w:b w:val="0"/>
      <w:sz w:val="21"/>
    </w:rPr>
  </w:style>
  <w:style w:type="table" w:styleId="43">
    <w:name w:val="Table Grid"/>
    <w:basedOn w:val="42"/>
    <w:qFormat/>
    <w:uiPriority w:val="59"/>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5">
    <w:name w:val="Strong"/>
    <w:qFormat/>
    <w:uiPriority w:val="22"/>
    <w:rPr>
      <w:b/>
      <w:bCs/>
    </w:rPr>
  </w:style>
  <w:style w:type="character" w:styleId="46">
    <w:name w:val="page number"/>
    <w:basedOn w:val="44"/>
    <w:qFormat/>
    <w:uiPriority w:val="0"/>
  </w:style>
  <w:style w:type="character" w:styleId="47">
    <w:name w:val="FollowedHyperlink"/>
    <w:basedOn w:val="44"/>
    <w:unhideWhenUsed/>
    <w:qFormat/>
    <w:uiPriority w:val="99"/>
    <w:rPr>
      <w:color w:val="800080" w:themeColor="followedHyperlink"/>
      <w:u w:val="single"/>
      <w14:textFill>
        <w14:solidFill>
          <w14:schemeClr w14:val="folHlink"/>
        </w14:solidFill>
      </w14:textFill>
    </w:rPr>
  </w:style>
  <w:style w:type="character" w:styleId="48">
    <w:name w:val="Hyperlink"/>
    <w:qFormat/>
    <w:uiPriority w:val="99"/>
    <w:rPr>
      <w:color w:val="0000FF"/>
      <w:u w:val="single"/>
    </w:rPr>
  </w:style>
  <w:style w:type="character" w:styleId="49">
    <w:name w:val="annotation reference"/>
    <w:qFormat/>
    <w:uiPriority w:val="99"/>
    <w:rPr>
      <w:sz w:val="21"/>
      <w:szCs w:val="21"/>
    </w:rPr>
  </w:style>
  <w:style w:type="character" w:customStyle="1" w:styleId="50">
    <w:name w:val="标题 1 字符"/>
    <w:basedOn w:val="44"/>
    <w:link w:val="2"/>
    <w:qFormat/>
    <w:uiPriority w:val="0"/>
    <w:rPr>
      <w:rFonts w:ascii="Times New Roman" w:hAnsi="Times New Roman" w:eastAsia="宋体" w:cs="Times New Roman"/>
      <w:b/>
      <w:bCs/>
      <w:kern w:val="44"/>
      <w:sz w:val="44"/>
      <w:szCs w:val="44"/>
    </w:rPr>
  </w:style>
  <w:style w:type="character" w:customStyle="1" w:styleId="51">
    <w:name w:val="标题 2 字符"/>
    <w:link w:val="3"/>
    <w:qFormat/>
    <w:uiPriority w:val="0"/>
    <w:rPr>
      <w:rFonts w:ascii="Arial" w:hAnsi="Arial" w:eastAsia="黑体" w:cs="Times New Roman"/>
      <w:b/>
      <w:bCs/>
      <w:kern w:val="0"/>
      <w:sz w:val="32"/>
      <w:szCs w:val="32"/>
    </w:rPr>
  </w:style>
  <w:style w:type="character" w:customStyle="1" w:styleId="52">
    <w:name w:val="标题 3 字符"/>
    <w:basedOn w:val="44"/>
    <w:link w:val="4"/>
    <w:qFormat/>
    <w:uiPriority w:val="0"/>
    <w:rPr>
      <w:rFonts w:ascii="Times New Roman" w:hAnsi="Times New Roman" w:eastAsia="宋体" w:cs="Times New Roman"/>
      <w:b/>
      <w:bCs/>
      <w:szCs w:val="32"/>
    </w:rPr>
  </w:style>
  <w:style w:type="character" w:customStyle="1" w:styleId="53">
    <w:name w:val="标题 4 字符"/>
    <w:basedOn w:val="44"/>
    <w:link w:val="5"/>
    <w:qFormat/>
    <w:uiPriority w:val="0"/>
    <w:rPr>
      <w:rFonts w:ascii="Cambria" w:hAnsi="Cambria" w:eastAsia="宋体" w:cs="Times New Roman"/>
      <w:b/>
      <w:bCs/>
      <w:sz w:val="28"/>
      <w:szCs w:val="28"/>
    </w:rPr>
  </w:style>
  <w:style w:type="character" w:customStyle="1" w:styleId="54">
    <w:name w:val="标题 8 字符"/>
    <w:basedOn w:val="44"/>
    <w:link w:val="6"/>
    <w:qFormat/>
    <w:uiPriority w:val="0"/>
    <w:rPr>
      <w:rFonts w:ascii="Cambria" w:hAnsi="Cambria" w:eastAsia="宋体" w:cs="Times New Roman"/>
      <w:sz w:val="24"/>
      <w:szCs w:val="24"/>
    </w:rPr>
  </w:style>
  <w:style w:type="character" w:customStyle="1" w:styleId="55">
    <w:name w:val="页眉 字符"/>
    <w:basedOn w:val="44"/>
    <w:link w:val="26"/>
    <w:qFormat/>
    <w:uiPriority w:val="99"/>
    <w:rPr>
      <w:sz w:val="18"/>
      <w:szCs w:val="18"/>
    </w:rPr>
  </w:style>
  <w:style w:type="character" w:customStyle="1" w:styleId="56">
    <w:name w:val="页脚 字符1"/>
    <w:basedOn w:val="44"/>
    <w:link w:val="25"/>
    <w:qFormat/>
    <w:uiPriority w:val="99"/>
    <w:rPr>
      <w:sz w:val="18"/>
      <w:szCs w:val="18"/>
    </w:rPr>
  </w:style>
  <w:style w:type="character" w:customStyle="1" w:styleId="57">
    <w:name w:val="标题 2 Char"/>
    <w:basedOn w:val="44"/>
    <w:qFormat/>
    <w:uiPriority w:val="0"/>
    <w:rPr>
      <w:rFonts w:asciiTheme="majorHAnsi" w:hAnsiTheme="majorHAnsi" w:eastAsiaTheme="majorEastAsia" w:cstheme="majorBidi"/>
      <w:b/>
      <w:bCs/>
      <w:sz w:val="32"/>
      <w:szCs w:val="32"/>
    </w:rPr>
  </w:style>
  <w:style w:type="paragraph" w:customStyle="1" w:styleId="58">
    <w:name w:val="_Style 18"/>
    <w:qFormat/>
    <w:uiPriority w:val="0"/>
    <w:pPr>
      <w:widowControl w:val="0"/>
      <w:spacing w:before="260" w:after="260"/>
      <w:jc w:val="both"/>
    </w:pPr>
    <w:rPr>
      <w:rFonts w:ascii="Times New Roman" w:hAnsi="Times New Roman" w:eastAsia="宋体" w:cs="Times New Roman"/>
      <w:kern w:val="2"/>
      <w:sz w:val="21"/>
      <w:lang w:val="en-US" w:eastAsia="zh-CN" w:bidi="ar-SA"/>
    </w:rPr>
  </w:style>
  <w:style w:type="character" w:customStyle="1" w:styleId="59">
    <w:name w:val="批注框文本 字符"/>
    <w:link w:val="24"/>
    <w:qFormat/>
    <w:uiPriority w:val="0"/>
    <w:rPr>
      <w:sz w:val="18"/>
      <w:szCs w:val="18"/>
    </w:rPr>
  </w:style>
  <w:style w:type="character" w:customStyle="1" w:styleId="60">
    <w:name w:val="unnamed11"/>
    <w:qFormat/>
    <w:uiPriority w:val="0"/>
    <w:rPr>
      <w:u w:val="none"/>
    </w:rPr>
  </w:style>
  <w:style w:type="character" w:customStyle="1" w:styleId="61">
    <w:name w:val="专用功能1"/>
    <w:qFormat/>
    <w:uiPriority w:val="0"/>
    <w:rPr>
      <w:color w:val="666666"/>
      <w:sz w:val="20"/>
    </w:rPr>
  </w:style>
  <w:style w:type="character" w:customStyle="1" w:styleId="62">
    <w:name w:val="批注主题 字符"/>
    <w:link w:val="39"/>
    <w:qFormat/>
    <w:uiPriority w:val="0"/>
    <w:rPr>
      <w:b/>
      <w:bCs/>
    </w:rPr>
  </w:style>
  <w:style w:type="character" w:customStyle="1" w:styleId="63">
    <w:name w:val="批注文字 字符"/>
    <w:basedOn w:val="44"/>
    <w:link w:val="12"/>
    <w:semiHidden/>
    <w:qFormat/>
    <w:uiPriority w:val="99"/>
    <w:rPr>
      <w:rFonts w:ascii="Times New Roman" w:hAnsi="Times New Roman" w:eastAsia="宋体" w:cs="Times New Roman"/>
      <w:szCs w:val="20"/>
    </w:rPr>
  </w:style>
  <w:style w:type="character" w:customStyle="1" w:styleId="64">
    <w:name w:val="批注文字 Char"/>
    <w:qFormat/>
    <w:uiPriority w:val="99"/>
    <w:rPr>
      <w:kern w:val="2"/>
      <w:sz w:val="21"/>
    </w:rPr>
  </w:style>
  <w:style w:type="character" w:customStyle="1" w:styleId="65">
    <w:name w:val="批注主题 Char1"/>
    <w:basedOn w:val="63"/>
    <w:semiHidden/>
    <w:qFormat/>
    <w:uiPriority w:val="99"/>
    <w:rPr>
      <w:rFonts w:ascii="Times New Roman" w:hAnsi="Times New Roman" w:eastAsia="宋体" w:cs="Times New Roman"/>
      <w:b/>
      <w:bCs/>
      <w:szCs w:val="20"/>
    </w:rPr>
  </w:style>
  <w:style w:type="paragraph" w:customStyle="1" w:styleId="66">
    <w:name w:val="正文1"/>
    <w:basedOn w:val="1"/>
    <w:qFormat/>
    <w:uiPriority w:val="0"/>
    <w:pPr>
      <w:adjustRightInd w:val="0"/>
      <w:spacing w:line="360" w:lineRule="atLeast"/>
      <w:jc w:val="left"/>
      <w:textAlignment w:val="baseline"/>
    </w:pPr>
    <w:rPr>
      <w:rFonts w:ascii="宋体"/>
      <w:b/>
      <w:kern w:val="0"/>
      <w:sz w:val="24"/>
    </w:rPr>
  </w:style>
  <w:style w:type="paragraph" w:customStyle="1" w:styleId="67">
    <w:name w:val="修订1"/>
    <w:qFormat/>
    <w:uiPriority w:val="0"/>
    <w:pPr>
      <w:spacing w:before="260" w:after="260"/>
      <w:jc w:val="both"/>
    </w:pPr>
    <w:rPr>
      <w:rFonts w:ascii="Times New Roman" w:hAnsi="Times New Roman" w:eastAsia="宋体" w:cs="Times New Roman"/>
      <w:kern w:val="2"/>
      <w:sz w:val="21"/>
      <w:lang w:val="en-US" w:eastAsia="zh-CN" w:bidi="ar-SA"/>
    </w:rPr>
  </w:style>
  <w:style w:type="paragraph" w:customStyle="1" w:styleId="68">
    <w:name w:val="缺省文本"/>
    <w:qFormat/>
    <w:uiPriority w:val="0"/>
    <w:pPr>
      <w:widowControl w:val="0"/>
      <w:autoSpaceDE w:val="0"/>
      <w:autoSpaceDN w:val="0"/>
      <w:adjustRightInd w:val="0"/>
      <w:spacing w:before="260" w:after="260"/>
      <w:jc w:val="both"/>
    </w:pPr>
    <w:rPr>
      <w:rFonts w:ascii="Times New Roman" w:hAnsi="Times New Roman" w:eastAsia="宋体" w:cs="Times New Roman"/>
      <w:color w:val="000000"/>
      <w:szCs w:val="24"/>
      <w:lang w:val="en-US" w:eastAsia="zh-CN" w:bidi="ar-SA"/>
    </w:rPr>
  </w:style>
  <w:style w:type="character" w:customStyle="1" w:styleId="69">
    <w:name w:val="纯文本 字符"/>
    <w:basedOn w:val="44"/>
    <w:link w:val="20"/>
    <w:qFormat/>
    <w:uiPriority w:val="0"/>
    <w:rPr>
      <w:rFonts w:ascii="宋体" w:hAnsi="Courier New" w:eastAsia="宋体" w:cs="Times New Roman"/>
      <w:szCs w:val="20"/>
    </w:rPr>
  </w:style>
  <w:style w:type="character" w:customStyle="1" w:styleId="70">
    <w:name w:val="正文文本缩进 字符"/>
    <w:basedOn w:val="44"/>
    <w:link w:val="15"/>
    <w:qFormat/>
    <w:uiPriority w:val="0"/>
    <w:rPr>
      <w:rFonts w:ascii="Times New Roman" w:hAnsi="Times New Roman" w:eastAsia="宋体" w:cs="Times New Roman"/>
      <w:b/>
      <w:sz w:val="24"/>
      <w:szCs w:val="20"/>
    </w:rPr>
  </w:style>
  <w:style w:type="character" w:customStyle="1" w:styleId="71">
    <w:name w:val="文档结构图 字符"/>
    <w:basedOn w:val="44"/>
    <w:link w:val="11"/>
    <w:qFormat/>
    <w:uiPriority w:val="0"/>
    <w:rPr>
      <w:rFonts w:ascii="Times New Roman" w:hAnsi="Times New Roman" w:eastAsia="宋体" w:cs="Times New Roman"/>
      <w:szCs w:val="20"/>
      <w:shd w:val="clear" w:color="auto" w:fill="000080"/>
    </w:rPr>
  </w:style>
  <w:style w:type="character" w:customStyle="1" w:styleId="72">
    <w:name w:val="正文文本 字符"/>
    <w:basedOn w:val="44"/>
    <w:link w:val="14"/>
    <w:qFormat/>
    <w:uiPriority w:val="0"/>
    <w:rPr>
      <w:rFonts w:ascii="Times New Roman" w:hAnsi="Times New Roman" w:eastAsia="宋体" w:cs="Times New Roman"/>
      <w:sz w:val="24"/>
      <w:szCs w:val="20"/>
    </w:rPr>
  </w:style>
  <w:style w:type="character" w:customStyle="1" w:styleId="73">
    <w:name w:val="日期 字符"/>
    <w:basedOn w:val="44"/>
    <w:link w:val="22"/>
    <w:qFormat/>
    <w:uiPriority w:val="0"/>
    <w:rPr>
      <w:rFonts w:ascii="Times New Roman" w:hAnsi="Times New Roman" w:eastAsia="宋体" w:cs="Times New Roman"/>
      <w:szCs w:val="20"/>
    </w:rPr>
  </w:style>
  <w:style w:type="character" w:customStyle="1" w:styleId="74">
    <w:name w:val="正文文本缩进 2 字符"/>
    <w:basedOn w:val="44"/>
    <w:link w:val="23"/>
    <w:qFormat/>
    <w:uiPriority w:val="0"/>
    <w:rPr>
      <w:rFonts w:ascii="宋体" w:hAnsi="宋体" w:eastAsia="宋体" w:cs="Times New Roman"/>
      <w:b/>
      <w:bCs/>
      <w:sz w:val="24"/>
      <w:szCs w:val="20"/>
    </w:rPr>
  </w:style>
  <w:style w:type="character" w:customStyle="1" w:styleId="75">
    <w:name w:val="批注框文本 Char1"/>
    <w:basedOn w:val="44"/>
    <w:semiHidden/>
    <w:qFormat/>
    <w:uiPriority w:val="99"/>
    <w:rPr>
      <w:rFonts w:ascii="Times New Roman" w:hAnsi="Times New Roman" w:eastAsia="宋体" w:cs="Times New Roman"/>
      <w:sz w:val="18"/>
      <w:szCs w:val="18"/>
    </w:rPr>
  </w:style>
  <w:style w:type="character" w:customStyle="1" w:styleId="76">
    <w:name w:val="正文文本缩进 3 字符"/>
    <w:basedOn w:val="44"/>
    <w:link w:val="32"/>
    <w:qFormat/>
    <w:uiPriority w:val="0"/>
    <w:rPr>
      <w:rFonts w:ascii="Times New Roman" w:hAnsi="Times New Roman" w:eastAsia="宋体" w:cs="Times New Roman"/>
      <w:szCs w:val="21"/>
    </w:rPr>
  </w:style>
  <w:style w:type="paragraph" w:customStyle="1" w:styleId="77">
    <w:name w:val="正文 New New New New New New New New New New New New New New New New New New New New New New New"/>
    <w:qFormat/>
    <w:uiPriority w:val="0"/>
    <w:pPr>
      <w:widowControl w:val="0"/>
      <w:spacing w:before="260" w:after="260"/>
      <w:jc w:val="both"/>
    </w:pPr>
    <w:rPr>
      <w:rFonts w:ascii="Times New Roman" w:hAnsi="Times New Roman" w:eastAsia="宋体" w:cs="Times New Roman"/>
      <w:kern w:val="2"/>
      <w:sz w:val="21"/>
      <w:lang w:val="en-US" w:eastAsia="zh-CN" w:bidi="ar-SA"/>
    </w:rPr>
  </w:style>
  <w:style w:type="paragraph" w:customStyle="1" w:styleId="78">
    <w:name w:val="样式2"/>
    <w:basedOn w:val="1"/>
    <w:qFormat/>
    <w:uiPriority w:val="0"/>
    <w:pPr>
      <w:adjustRightInd w:val="0"/>
      <w:spacing w:line="410" w:lineRule="atLeast"/>
      <w:jc w:val="left"/>
      <w:textAlignment w:val="baseline"/>
    </w:pPr>
    <w:rPr>
      <w:kern w:val="0"/>
      <w:sz w:val="24"/>
    </w:rPr>
  </w:style>
  <w:style w:type="paragraph" w:customStyle="1" w:styleId="79">
    <w:name w:val="55"/>
    <w:basedOn w:val="1"/>
    <w:qFormat/>
    <w:uiPriority w:val="0"/>
    <w:pPr>
      <w:adjustRightInd w:val="0"/>
      <w:spacing w:line="500" w:lineRule="exact"/>
      <w:ind w:firstLine="629"/>
    </w:pPr>
    <w:rPr>
      <w:rFonts w:ascii="仿宋_GB2312" w:eastAsia="仿宋_GB2312"/>
      <w:sz w:val="28"/>
      <w:szCs w:val="28"/>
    </w:rPr>
  </w:style>
  <w:style w:type="paragraph" w:customStyle="1" w:styleId="80">
    <w:name w:val="p0"/>
    <w:basedOn w:val="1"/>
    <w:qFormat/>
    <w:uiPriority w:val="0"/>
    <w:pPr>
      <w:widowControl/>
    </w:pPr>
    <w:rPr>
      <w:kern w:val="0"/>
    </w:rPr>
  </w:style>
  <w:style w:type="paragraph" w:customStyle="1" w:styleId="81">
    <w:name w:val="表格侧编号"/>
    <w:next w:val="1"/>
    <w:qFormat/>
    <w:uiPriority w:val="0"/>
    <w:pPr>
      <w:widowControl w:val="0"/>
      <w:spacing w:before="260" w:after="260"/>
      <w:jc w:val="center"/>
    </w:pPr>
    <w:rPr>
      <w:rFonts w:ascii="宋体" w:hAnsi="宋体" w:eastAsia="宋体" w:cs="Times New Roman"/>
      <w:kern w:val="2"/>
      <w:sz w:val="21"/>
      <w:lang w:val="en-US" w:eastAsia="zh-CN" w:bidi="ar-SA"/>
    </w:rPr>
  </w:style>
  <w:style w:type="paragraph" w:customStyle="1" w:styleId="82">
    <w:name w:val="附件"/>
    <w:basedOn w:val="1"/>
    <w:qFormat/>
    <w:uiPriority w:val="0"/>
    <w:pPr>
      <w:adjustRightInd w:val="0"/>
      <w:spacing w:before="120" w:after="60"/>
      <w:jc w:val="center"/>
      <w:textAlignment w:val="center"/>
    </w:pPr>
    <w:rPr>
      <w:rFonts w:ascii="黑体" w:eastAsia="黑体"/>
      <w:b/>
      <w:kern w:val="0"/>
      <w:sz w:val="32"/>
      <w:szCs w:val="32"/>
    </w:rPr>
  </w:style>
  <w:style w:type="paragraph" w:customStyle="1" w:styleId="83">
    <w:name w:val="表格"/>
    <w:basedOn w:val="1"/>
    <w:link w:val="84"/>
    <w:qFormat/>
    <w:uiPriority w:val="0"/>
    <w:pPr>
      <w:adjustRightInd w:val="0"/>
      <w:spacing w:before="60" w:after="60"/>
      <w:jc w:val="center"/>
      <w:textAlignment w:val="baseline"/>
    </w:pPr>
    <w:rPr>
      <w:rFonts w:ascii="宋体"/>
      <w:kern w:val="0"/>
      <w:sz w:val="24"/>
    </w:rPr>
  </w:style>
  <w:style w:type="character" w:customStyle="1" w:styleId="84">
    <w:name w:val="表格 Char"/>
    <w:link w:val="83"/>
    <w:qFormat/>
    <w:locked/>
    <w:uiPriority w:val="0"/>
    <w:rPr>
      <w:rFonts w:ascii="宋体" w:hAnsi="Times New Roman" w:eastAsia="宋体" w:cs="Times New Roman"/>
      <w:kern w:val="0"/>
      <w:sz w:val="24"/>
      <w:szCs w:val="20"/>
    </w:rPr>
  </w:style>
  <w:style w:type="paragraph" w:customStyle="1" w:styleId="85">
    <w:name w:val="Char"/>
    <w:basedOn w:val="1"/>
    <w:qFormat/>
    <w:uiPriority w:val="0"/>
    <w:pPr>
      <w:adjustRightInd w:val="0"/>
      <w:spacing w:line="360" w:lineRule="auto"/>
    </w:pPr>
    <w:rPr>
      <w:kern w:val="0"/>
      <w:sz w:val="24"/>
    </w:rPr>
  </w:style>
  <w:style w:type="paragraph" w:customStyle="1" w:styleId="86">
    <w:name w:val="1"/>
    <w:basedOn w:val="1"/>
    <w:qFormat/>
    <w:uiPriority w:val="0"/>
    <w:pPr>
      <w:spacing w:afterLines="50" w:line="360" w:lineRule="auto"/>
      <w:ind w:firstLine="3243" w:firstLineChars="1080"/>
    </w:pPr>
    <w:rPr>
      <w:rFonts w:ascii="宋体" w:hAnsi="宋体"/>
      <w:b/>
      <w:sz w:val="30"/>
      <w:szCs w:val="21"/>
    </w:rPr>
  </w:style>
  <w:style w:type="paragraph" w:customStyle="1" w:styleId="87">
    <w:name w:val="金正文1"/>
    <w:basedOn w:val="1"/>
    <w:qFormat/>
    <w:uiPriority w:val="0"/>
    <w:pPr>
      <w:spacing w:line="360" w:lineRule="auto"/>
      <w:jc w:val="left"/>
    </w:pPr>
  </w:style>
  <w:style w:type="paragraph" w:customStyle="1" w:styleId="88">
    <w:name w:val="默认段落字体 Para Char Char Char Char"/>
    <w:basedOn w:val="1"/>
    <w:qFormat/>
    <w:uiPriority w:val="0"/>
    <w:pPr>
      <w:snapToGrid w:val="0"/>
    </w:pPr>
  </w:style>
  <w:style w:type="paragraph" w:customStyle="1" w:styleId="89">
    <w:name w:val="正文文本 31"/>
    <w:basedOn w:val="1"/>
    <w:qFormat/>
    <w:uiPriority w:val="0"/>
    <w:pPr>
      <w:adjustRightInd w:val="0"/>
      <w:spacing w:line="360" w:lineRule="auto"/>
      <w:jc w:val="center"/>
      <w:textAlignment w:val="baseline"/>
    </w:pPr>
    <w:rPr>
      <w:rFonts w:ascii="宋体"/>
      <w:b/>
      <w:color w:val="FF0000"/>
      <w:kern w:val="0"/>
      <w:sz w:val="24"/>
      <w:u w:val="single"/>
    </w:rPr>
  </w:style>
  <w:style w:type="paragraph" w:customStyle="1" w:styleId="90">
    <w:name w:val="样式 55 + (西文) Times New Roman (中文) 宋体 五号 加粗 行距: 1.5 倍行距"/>
    <w:basedOn w:val="79"/>
    <w:qFormat/>
    <w:uiPriority w:val="0"/>
    <w:pPr>
      <w:snapToGrid w:val="0"/>
      <w:spacing w:line="360" w:lineRule="auto"/>
      <w:ind w:firstLine="0"/>
    </w:pPr>
    <w:rPr>
      <w:rFonts w:ascii="Times New Roman" w:eastAsia="黑体" w:cs="宋体"/>
      <w:bCs/>
      <w:szCs w:val="20"/>
    </w:rPr>
  </w:style>
  <w:style w:type="paragraph" w:customStyle="1" w:styleId="91">
    <w:name w:val="标题2（新）"/>
    <w:basedOn w:val="3"/>
    <w:qFormat/>
    <w:uiPriority w:val="0"/>
    <w:pPr>
      <w:widowControl/>
      <w:spacing w:before="0" w:after="0" w:line="440" w:lineRule="exact"/>
      <w:jc w:val="left"/>
    </w:pPr>
    <w:rPr>
      <w:rFonts w:ascii="宋体" w:eastAsia="宋体" w:cs="宋体"/>
      <w:snapToGrid w:val="0"/>
      <w:sz w:val="28"/>
      <w:szCs w:val="28"/>
    </w:rPr>
  </w:style>
  <w:style w:type="paragraph" w:customStyle="1" w:styleId="92">
    <w:name w:val="Char Char Char"/>
    <w:basedOn w:val="1"/>
    <w:qFormat/>
    <w:uiPriority w:val="0"/>
    <w:rPr>
      <w:rFonts w:ascii="Tahoma" w:hAnsi="Tahoma"/>
      <w:sz w:val="24"/>
    </w:rPr>
  </w:style>
  <w:style w:type="paragraph" w:customStyle="1" w:styleId="93">
    <w:name w:val="TOC 标题1"/>
    <w:basedOn w:val="2"/>
    <w:next w:val="1"/>
    <w:qFormat/>
    <w:uiPriority w:val="39"/>
    <w:pPr>
      <w:widowControl/>
      <w:spacing w:before="480" w:afterLines="50" w:line="276" w:lineRule="auto"/>
      <w:jc w:val="left"/>
      <w:outlineLvl w:val="9"/>
    </w:pPr>
    <w:rPr>
      <w:rFonts w:ascii="Cambria" w:hAnsi="Cambria"/>
      <w:color w:val="365F91"/>
      <w:kern w:val="0"/>
      <w:sz w:val="28"/>
      <w:szCs w:val="28"/>
    </w:rPr>
  </w:style>
  <w:style w:type="paragraph" w:customStyle="1" w:styleId="94">
    <w:name w:val="Default"/>
    <w:qFormat/>
    <w:uiPriority w:val="0"/>
    <w:pPr>
      <w:widowControl w:val="0"/>
      <w:autoSpaceDE w:val="0"/>
      <w:autoSpaceDN w:val="0"/>
      <w:adjustRightInd w:val="0"/>
      <w:spacing w:before="260" w:after="260"/>
      <w:jc w:val="both"/>
    </w:pPr>
    <w:rPr>
      <w:rFonts w:ascii="宋体" w:hAnsi="Times New Roman" w:eastAsia="宋体" w:cs="Times New Roman"/>
      <w:color w:val="000000"/>
      <w:sz w:val="24"/>
      <w:lang w:val="en-US" w:eastAsia="zh-CN" w:bidi="ar-SA"/>
    </w:rPr>
  </w:style>
  <w:style w:type="paragraph" w:styleId="95">
    <w:name w:val="No Spacing"/>
    <w:link w:val="96"/>
    <w:qFormat/>
    <w:uiPriority w:val="1"/>
    <w:pPr>
      <w:spacing w:before="260" w:after="260"/>
      <w:jc w:val="both"/>
    </w:pPr>
    <w:rPr>
      <w:rFonts w:ascii="Calibri" w:hAnsi="Calibri" w:eastAsia="宋体" w:cs="Times New Roman"/>
      <w:sz w:val="22"/>
      <w:szCs w:val="22"/>
      <w:lang w:val="en-US" w:eastAsia="zh-CN" w:bidi="ar-SA"/>
    </w:rPr>
  </w:style>
  <w:style w:type="character" w:customStyle="1" w:styleId="96">
    <w:name w:val="无间隔 字符"/>
    <w:link w:val="95"/>
    <w:qFormat/>
    <w:uiPriority w:val="1"/>
    <w:rPr>
      <w:rFonts w:ascii="Calibri" w:hAnsi="Calibri" w:eastAsia="宋体" w:cs="Times New Roman"/>
      <w:kern w:val="0"/>
      <w:sz w:val="22"/>
    </w:rPr>
  </w:style>
  <w:style w:type="character" w:customStyle="1" w:styleId="97">
    <w:name w:val="正文文本 3 字符"/>
    <w:link w:val="13"/>
    <w:qFormat/>
    <w:uiPriority w:val="0"/>
    <w:rPr>
      <w:sz w:val="16"/>
      <w:szCs w:val="16"/>
    </w:rPr>
  </w:style>
  <w:style w:type="character" w:customStyle="1" w:styleId="98">
    <w:name w:val="正文文本 3 Char1"/>
    <w:basedOn w:val="44"/>
    <w:semiHidden/>
    <w:qFormat/>
    <w:uiPriority w:val="99"/>
    <w:rPr>
      <w:rFonts w:ascii="Times New Roman" w:hAnsi="Times New Roman" w:eastAsia="宋体" w:cs="Times New Roman"/>
      <w:sz w:val="16"/>
      <w:szCs w:val="16"/>
    </w:rPr>
  </w:style>
  <w:style w:type="character" w:customStyle="1" w:styleId="99">
    <w:name w:val="标题 字符"/>
    <w:basedOn w:val="44"/>
    <w:link w:val="38"/>
    <w:qFormat/>
    <w:uiPriority w:val="0"/>
    <w:rPr>
      <w:rFonts w:ascii="Cambria" w:hAnsi="Cambria" w:eastAsia="宋体" w:cs="Times New Roman"/>
      <w:b/>
      <w:bCs/>
      <w:sz w:val="32"/>
      <w:szCs w:val="32"/>
    </w:rPr>
  </w:style>
  <w:style w:type="paragraph" w:customStyle="1" w:styleId="100">
    <w:name w:val="表格文字"/>
    <w:basedOn w:val="14"/>
    <w:qFormat/>
    <w:uiPriority w:val="0"/>
    <w:pPr>
      <w:adjustRightInd w:val="0"/>
      <w:spacing w:before="20" w:after="20" w:line="360" w:lineRule="atLeast"/>
      <w:textAlignment w:val="baseline"/>
    </w:pPr>
    <w:rPr>
      <w:rFonts w:ascii="Century Gothic" w:hAnsi="Century Gothic"/>
      <w:sz w:val="20"/>
    </w:rPr>
  </w:style>
  <w:style w:type="paragraph" w:styleId="101">
    <w:name w:val="List Paragraph"/>
    <w:basedOn w:val="1"/>
    <w:qFormat/>
    <w:uiPriority w:val="34"/>
    <w:pPr>
      <w:ind w:firstLine="420" w:firstLineChars="200"/>
    </w:pPr>
  </w:style>
  <w:style w:type="paragraph" w:customStyle="1" w:styleId="102">
    <w:name w:val="正文文本缩进1"/>
    <w:basedOn w:val="1"/>
    <w:qFormat/>
    <w:uiPriority w:val="0"/>
    <w:pPr>
      <w:spacing w:after="120"/>
      <w:ind w:left="420" w:leftChars="200"/>
    </w:pPr>
    <w:rPr>
      <w:szCs w:val="21"/>
    </w:rPr>
  </w:style>
  <w:style w:type="paragraph" w:customStyle="1" w:styleId="103">
    <w:name w:val="正文2"/>
    <w:basedOn w:val="1"/>
    <w:qFormat/>
    <w:uiPriority w:val="0"/>
    <w:pPr>
      <w:spacing w:line="300" w:lineRule="auto"/>
      <w:ind w:left="500" w:leftChars="500"/>
    </w:pPr>
    <w:rPr>
      <w:szCs w:val="21"/>
    </w:rPr>
  </w:style>
  <w:style w:type="paragraph" w:customStyle="1" w:styleId="104">
    <w:name w:val="索引 11"/>
    <w:basedOn w:val="1"/>
    <w:next w:val="1"/>
    <w:qFormat/>
    <w:uiPriority w:val="99"/>
    <w:rPr>
      <w:szCs w:val="21"/>
    </w:rPr>
  </w:style>
  <w:style w:type="paragraph" w:customStyle="1" w:styleId="105">
    <w:name w:val="文章正文"/>
    <w:basedOn w:val="1"/>
    <w:link w:val="106"/>
    <w:qFormat/>
    <w:uiPriority w:val="0"/>
    <w:pPr>
      <w:spacing w:line="360" w:lineRule="auto"/>
      <w:ind w:firstLine="200" w:firstLineChars="200"/>
    </w:pPr>
    <w:rPr>
      <w:rFonts w:ascii="Calibri" w:hAnsi="Calibri"/>
      <w:sz w:val="24"/>
      <w:szCs w:val="24"/>
    </w:rPr>
  </w:style>
  <w:style w:type="character" w:customStyle="1" w:styleId="106">
    <w:name w:val="文章正文 Char"/>
    <w:link w:val="105"/>
    <w:qFormat/>
    <w:uiPriority w:val="0"/>
    <w:rPr>
      <w:rFonts w:ascii="Calibri" w:hAnsi="Calibri" w:eastAsia="宋体" w:cs="Times New Roman"/>
      <w:sz w:val="24"/>
      <w:szCs w:val="24"/>
    </w:rPr>
  </w:style>
  <w:style w:type="paragraph" w:customStyle="1" w:styleId="107">
    <w:name w:val="Normal_9"/>
    <w:qFormat/>
    <w:uiPriority w:val="0"/>
    <w:pPr>
      <w:spacing w:before="120" w:after="240"/>
      <w:jc w:val="both"/>
    </w:pPr>
    <w:rPr>
      <w:rFonts w:ascii="Calibri" w:hAnsi="Calibri" w:eastAsia="Calibri" w:cs="Times New Roman"/>
      <w:sz w:val="22"/>
      <w:szCs w:val="22"/>
      <w:lang w:val="en-US" w:eastAsia="en-US" w:bidi="ar-SA"/>
    </w:rPr>
  </w:style>
  <w:style w:type="paragraph" w:customStyle="1" w:styleId="108">
    <w:name w:val="Normal_31_0"/>
    <w:qFormat/>
    <w:uiPriority w:val="0"/>
    <w:pPr>
      <w:spacing w:before="120" w:after="240"/>
      <w:jc w:val="both"/>
    </w:pPr>
    <w:rPr>
      <w:rFonts w:ascii="Calibri" w:hAnsi="Calibri" w:eastAsia="Calibri" w:cs="Times New Roman"/>
      <w:sz w:val="22"/>
      <w:szCs w:val="22"/>
      <w:lang w:val="en-US" w:eastAsia="en-US" w:bidi="ar-SA"/>
    </w:rPr>
  </w:style>
  <w:style w:type="paragraph" w:customStyle="1" w:styleId="109">
    <w:name w:val="Normal_11"/>
    <w:qFormat/>
    <w:uiPriority w:val="0"/>
    <w:pPr>
      <w:spacing w:before="120" w:after="240"/>
      <w:jc w:val="both"/>
    </w:pPr>
    <w:rPr>
      <w:rFonts w:ascii="Calibri" w:hAnsi="Calibri" w:eastAsia="Calibri" w:cs="Times New Roman"/>
      <w:sz w:val="22"/>
      <w:szCs w:val="22"/>
      <w:lang w:val="en-US" w:eastAsia="en-US" w:bidi="ar-SA"/>
    </w:rPr>
  </w:style>
  <w:style w:type="character" w:customStyle="1" w:styleId="110">
    <w:name w:val="正文文本首行缩进 字符"/>
    <w:basedOn w:val="72"/>
    <w:link w:val="40"/>
    <w:qFormat/>
    <w:uiPriority w:val="99"/>
    <w:rPr>
      <w:rFonts w:ascii="Times New Roman" w:hAnsi="Times New Roman" w:eastAsia="宋体" w:cs="Times New Roman"/>
      <w:sz w:val="24"/>
      <w:szCs w:val="20"/>
    </w:rPr>
  </w:style>
  <w:style w:type="character" w:customStyle="1" w:styleId="111">
    <w:name w:val="正文文本首行缩进 2 字符"/>
    <w:basedOn w:val="70"/>
    <w:link w:val="41"/>
    <w:qFormat/>
    <w:uiPriority w:val="99"/>
    <w:rPr>
      <w:rFonts w:ascii="Times New Roman" w:hAnsi="Times New Roman" w:eastAsia="宋体" w:cs="Times New Roman"/>
      <w:sz w:val="24"/>
      <w:szCs w:val="20"/>
    </w:rPr>
  </w:style>
  <w:style w:type="paragraph" w:customStyle="1" w:styleId="112">
    <w:name w:val="Normal_43"/>
    <w:qFormat/>
    <w:uiPriority w:val="0"/>
    <w:pPr>
      <w:spacing w:before="120" w:after="240"/>
      <w:jc w:val="both"/>
    </w:pPr>
    <w:rPr>
      <w:rFonts w:ascii="Calibri" w:hAnsi="Calibri" w:eastAsia="Calibri" w:cs="Times New Roman"/>
      <w:sz w:val="22"/>
      <w:szCs w:val="22"/>
      <w:lang w:val="en-US" w:eastAsia="en-US" w:bidi="ar-SA"/>
    </w:rPr>
  </w:style>
  <w:style w:type="paragraph" w:customStyle="1" w:styleId="113">
    <w:name w:val="Normal_44"/>
    <w:qFormat/>
    <w:uiPriority w:val="0"/>
    <w:pPr>
      <w:spacing w:before="120" w:after="240"/>
      <w:jc w:val="both"/>
    </w:pPr>
    <w:rPr>
      <w:rFonts w:ascii="Calibri" w:hAnsi="Calibri" w:eastAsia="Calibri" w:cs="Times New Roman"/>
      <w:sz w:val="22"/>
      <w:szCs w:val="22"/>
      <w:lang w:val="en-US" w:eastAsia="en-US" w:bidi="ar-SA"/>
    </w:rPr>
  </w:style>
  <w:style w:type="paragraph" w:customStyle="1" w:styleId="114">
    <w:name w:val="Normal_45"/>
    <w:qFormat/>
    <w:uiPriority w:val="0"/>
    <w:pPr>
      <w:spacing w:before="120" w:after="240"/>
      <w:jc w:val="both"/>
    </w:pPr>
    <w:rPr>
      <w:rFonts w:ascii="Calibri" w:hAnsi="Calibri" w:eastAsia="Calibri" w:cs="Times New Roman"/>
      <w:sz w:val="22"/>
      <w:szCs w:val="22"/>
      <w:lang w:val="en-US" w:eastAsia="en-US" w:bidi="ar-SA"/>
    </w:rPr>
  </w:style>
  <w:style w:type="paragraph" w:customStyle="1" w:styleId="115">
    <w:name w:val="Normal_31"/>
    <w:qFormat/>
    <w:uiPriority w:val="0"/>
    <w:pPr>
      <w:spacing w:before="120" w:after="240"/>
      <w:jc w:val="both"/>
    </w:pPr>
    <w:rPr>
      <w:rFonts w:ascii="Calibri" w:hAnsi="Calibri" w:eastAsia="Calibri" w:cs="Times New Roman"/>
      <w:sz w:val="22"/>
      <w:szCs w:val="22"/>
      <w:lang w:val="en-US" w:eastAsia="en-US" w:bidi="ar-SA"/>
    </w:rPr>
  </w:style>
  <w:style w:type="paragraph" w:customStyle="1" w:styleId="116">
    <w:name w:val="Normal_47"/>
    <w:qFormat/>
    <w:uiPriority w:val="0"/>
    <w:pPr>
      <w:spacing w:before="120" w:after="240"/>
      <w:jc w:val="both"/>
    </w:pPr>
    <w:rPr>
      <w:rFonts w:ascii="Calibri" w:hAnsi="Calibri" w:eastAsia="Calibri" w:cs="Times New Roman"/>
      <w:sz w:val="22"/>
      <w:szCs w:val="22"/>
      <w:lang w:val="en-US" w:eastAsia="en-US" w:bidi="ar-SA"/>
    </w:rPr>
  </w:style>
  <w:style w:type="paragraph" w:customStyle="1" w:styleId="117">
    <w:name w:val="Normal_48"/>
    <w:qFormat/>
    <w:uiPriority w:val="0"/>
    <w:pPr>
      <w:spacing w:before="120" w:after="240"/>
      <w:jc w:val="both"/>
    </w:pPr>
    <w:rPr>
      <w:rFonts w:ascii="Calibri" w:hAnsi="Calibri" w:eastAsia="Calibri" w:cs="Times New Roman"/>
      <w:sz w:val="22"/>
      <w:szCs w:val="22"/>
      <w:lang w:val="en-US" w:eastAsia="en-US" w:bidi="ar-SA"/>
    </w:rPr>
  </w:style>
  <w:style w:type="paragraph" w:customStyle="1" w:styleId="118">
    <w:name w:val="Normal_49"/>
    <w:qFormat/>
    <w:uiPriority w:val="0"/>
    <w:pPr>
      <w:spacing w:before="120" w:after="240"/>
      <w:jc w:val="both"/>
    </w:pPr>
    <w:rPr>
      <w:rFonts w:ascii="Calibri" w:hAnsi="Calibri" w:eastAsia="Calibri" w:cs="Times New Roman"/>
      <w:sz w:val="22"/>
      <w:szCs w:val="22"/>
      <w:lang w:val="en-US" w:eastAsia="en-US" w:bidi="ar-SA"/>
    </w:rPr>
  </w:style>
  <w:style w:type="paragraph" w:customStyle="1" w:styleId="119">
    <w:name w:val="Normal_0_0"/>
    <w:qFormat/>
    <w:uiPriority w:val="0"/>
    <w:pPr>
      <w:spacing w:before="120" w:after="240"/>
      <w:jc w:val="both"/>
    </w:pPr>
    <w:rPr>
      <w:rFonts w:ascii="Calibri" w:hAnsi="Calibri" w:eastAsia="Calibri" w:cs="Times New Roman"/>
      <w:sz w:val="22"/>
      <w:szCs w:val="22"/>
      <w:lang w:val="en-US" w:eastAsia="en-US" w:bidi="ar-SA"/>
    </w:rPr>
  </w:style>
  <w:style w:type="paragraph" w:customStyle="1" w:styleId="120">
    <w:name w:val="Normal_1_0"/>
    <w:qFormat/>
    <w:uiPriority w:val="0"/>
    <w:pPr>
      <w:spacing w:before="120" w:after="240"/>
      <w:jc w:val="both"/>
    </w:pPr>
    <w:rPr>
      <w:rFonts w:ascii="Calibri" w:hAnsi="Calibri" w:eastAsia="Calibri" w:cs="Times New Roman"/>
      <w:sz w:val="22"/>
      <w:szCs w:val="22"/>
      <w:lang w:val="en-US" w:eastAsia="en-US" w:bidi="ar-SA"/>
    </w:rPr>
  </w:style>
  <w:style w:type="paragraph" w:customStyle="1" w:styleId="121">
    <w:name w:val="Normal_2_0"/>
    <w:qFormat/>
    <w:uiPriority w:val="0"/>
    <w:pPr>
      <w:spacing w:before="120" w:after="240"/>
      <w:jc w:val="both"/>
    </w:pPr>
    <w:rPr>
      <w:rFonts w:ascii="Calibri" w:hAnsi="Calibri" w:eastAsia="Calibri" w:cs="Times New Roman"/>
      <w:sz w:val="22"/>
      <w:szCs w:val="22"/>
      <w:lang w:val="en-US" w:eastAsia="en-US" w:bidi="ar-SA"/>
    </w:rPr>
  </w:style>
  <w:style w:type="paragraph" w:customStyle="1" w:styleId="122">
    <w:name w:val="Normal_3_0"/>
    <w:qFormat/>
    <w:uiPriority w:val="0"/>
    <w:pPr>
      <w:spacing w:before="120" w:after="240"/>
      <w:jc w:val="both"/>
    </w:pPr>
    <w:rPr>
      <w:rFonts w:ascii="Calibri" w:hAnsi="Calibri" w:eastAsia="Calibri" w:cs="Times New Roman"/>
      <w:sz w:val="22"/>
      <w:szCs w:val="22"/>
      <w:lang w:val="en-US" w:eastAsia="en-US" w:bidi="ar-SA"/>
    </w:rPr>
  </w:style>
  <w:style w:type="paragraph" w:customStyle="1" w:styleId="123">
    <w:name w:val="Normal_4_0"/>
    <w:qFormat/>
    <w:uiPriority w:val="0"/>
    <w:pPr>
      <w:spacing w:before="120" w:after="240"/>
      <w:jc w:val="both"/>
    </w:pPr>
    <w:rPr>
      <w:rFonts w:ascii="Calibri" w:hAnsi="Calibri" w:eastAsia="Calibri" w:cs="Times New Roman"/>
      <w:sz w:val="22"/>
      <w:szCs w:val="22"/>
      <w:lang w:val="en-US" w:eastAsia="en-US" w:bidi="ar-SA"/>
    </w:rPr>
  </w:style>
  <w:style w:type="paragraph" w:customStyle="1" w:styleId="124">
    <w:name w:val="Normal_5_0"/>
    <w:qFormat/>
    <w:uiPriority w:val="0"/>
    <w:pPr>
      <w:spacing w:before="120" w:after="240"/>
      <w:jc w:val="both"/>
    </w:pPr>
    <w:rPr>
      <w:rFonts w:ascii="Calibri" w:hAnsi="Calibri" w:eastAsia="Calibri" w:cs="Times New Roman"/>
      <w:sz w:val="22"/>
      <w:szCs w:val="22"/>
      <w:lang w:val="en-US" w:eastAsia="en-US" w:bidi="ar-SA"/>
    </w:rPr>
  </w:style>
  <w:style w:type="paragraph" w:customStyle="1" w:styleId="125">
    <w:name w:val="Normal_6_0"/>
    <w:qFormat/>
    <w:uiPriority w:val="0"/>
    <w:pPr>
      <w:spacing w:before="120" w:after="240"/>
      <w:jc w:val="both"/>
    </w:pPr>
    <w:rPr>
      <w:rFonts w:ascii="Calibri" w:hAnsi="Calibri" w:eastAsia="Calibri" w:cs="Times New Roman"/>
      <w:sz w:val="22"/>
      <w:szCs w:val="22"/>
      <w:lang w:val="en-US" w:eastAsia="en-US" w:bidi="ar-SA"/>
    </w:rPr>
  </w:style>
  <w:style w:type="paragraph" w:customStyle="1" w:styleId="126">
    <w:name w:val="Normal_7_0"/>
    <w:qFormat/>
    <w:uiPriority w:val="0"/>
    <w:pPr>
      <w:spacing w:before="120" w:after="240"/>
      <w:jc w:val="both"/>
    </w:pPr>
    <w:rPr>
      <w:rFonts w:ascii="Calibri" w:hAnsi="Calibri" w:eastAsia="Calibri" w:cs="Times New Roman"/>
      <w:sz w:val="22"/>
      <w:szCs w:val="22"/>
      <w:lang w:val="en-US" w:eastAsia="en-US" w:bidi="ar-SA"/>
    </w:rPr>
  </w:style>
  <w:style w:type="paragraph" w:customStyle="1" w:styleId="127">
    <w:name w:val="Normal_8_0"/>
    <w:qFormat/>
    <w:uiPriority w:val="0"/>
    <w:pPr>
      <w:spacing w:before="120" w:after="240"/>
      <w:jc w:val="both"/>
    </w:pPr>
    <w:rPr>
      <w:rFonts w:ascii="Calibri" w:hAnsi="Calibri" w:eastAsia="Calibri" w:cs="Times New Roman"/>
      <w:sz w:val="22"/>
      <w:szCs w:val="22"/>
      <w:lang w:val="en-US" w:eastAsia="en-US" w:bidi="ar-SA"/>
    </w:rPr>
  </w:style>
  <w:style w:type="paragraph" w:customStyle="1" w:styleId="128">
    <w:name w:val="Normal_9_0"/>
    <w:qFormat/>
    <w:uiPriority w:val="0"/>
    <w:pPr>
      <w:spacing w:before="120" w:after="240"/>
      <w:jc w:val="both"/>
    </w:pPr>
    <w:rPr>
      <w:rFonts w:ascii="Calibri" w:hAnsi="Calibri" w:eastAsia="Calibri" w:cs="Times New Roman"/>
      <w:sz w:val="22"/>
      <w:szCs w:val="22"/>
      <w:lang w:val="en-US" w:eastAsia="en-US" w:bidi="ar-SA"/>
    </w:rPr>
  </w:style>
  <w:style w:type="paragraph" w:customStyle="1" w:styleId="129">
    <w:name w:val="Normal_10_0"/>
    <w:qFormat/>
    <w:uiPriority w:val="0"/>
    <w:pPr>
      <w:spacing w:before="120" w:after="240"/>
      <w:jc w:val="both"/>
    </w:pPr>
    <w:rPr>
      <w:rFonts w:ascii="Calibri" w:hAnsi="Calibri" w:eastAsia="Calibri" w:cs="Times New Roman"/>
      <w:sz w:val="22"/>
      <w:szCs w:val="22"/>
      <w:lang w:val="en-US" w:eastAsia="en-US" w:bidi="ar-SA"/>
    </w:rPr>
  </w:style>
  <w:style w:type="paragraph" w:customStyle="1" w:styleId="130">
    <w:name w:val="Normal_11_0"/>
    <w:qFormat/>
    <w:uiPriority w:val="0"/>
    <w:pPr>
      <w:spacing w:before="120" w:after="240"/>
      <w:jc w:val="both"/>
    </w:pPr>
    <w:rPr>
      <w:rFonts w:ascii="Calibri" w:hAnsi="Calibri" w:eastAsia="Calibri" w:cs="Times New Roman"/>
      <w:sz w:val="22"/>
      <w:szCs w:val="22"/>
      <w:lang w:val="en-US" w:eastAsia="en-US" w:bidi="ar-SA"/>
    </w:rPr>
  </w:style>
  <w:style w:type="paragraph" w:customStyle="1" w:styleId="131">
    <w:name w:val="Normal_12_0"/>
    <w:qFormat/>
    <w:uiPriority w:val="0"/>
    <w:pPr>
      <w:spacing w:before="120" w:after="240"/>
      <w:jc w:val="both"/>
    </w:pPr>
    <w:rPr>
      <w:rFonts w:ascii="Calibri" w:hAnsi="Calibri" w:eastAsia="Calibri" w:cs="Times New Roman"/>
      <w:sz w:val="22"/>
      <w:szCs w:val="22"/>
      <w:lang w:val="en-US" w:eastAsia="en-US" w:bidi="ar-SA"/>
    </w:rPr>
  </w:style>
  <w:style w:type="paragraph" w:customStyle="1" w:styleId="132">
    <w:name w:val="Normal_13_0"/>
    <w:qFormat/>
    <w:uiPriority w:val="0"/>
    <w:pPr>
      <w:spacing w:before="120" w:after="240"/>
      <w:jc w:val="both"/>
    </w:pPr>
    <w:rPr>
      <w:rFonts w:ascii="Calibri" w:hAnsi="Calibri" w:eastAsia="Calibri" w:cs="Times New Roman"/>
      <w:sz w:val="22"/>
      <w:szCs w:val="22"/>
      <w:lang w:val="en-US" w:eastAsia="en-US" w:bidi="ar-SA"/>
    </w:rPr>
  </w:style>
  <w:style w:type="paragraph" w:customStyle="1" w:styleId="133">
    <w:name w:val="Normal_14_0"/>
    <w:qFormat/>
    <w:uiPriority w:val="0"/>
    <w:pPr>
      <w:spacing w:before="120" w:after="240"/>
      <w:jc w:val="both"/>
    </w:pPr>
    <w:rPr>
      <w:rFonts w:ascii="Calibri" w:hAnsi="Calibri" w:eastAsia="Calibri" w:cs="Times New Roman"/>
      <w:sz w:val="22"/>
      <w:szCs w:val="22"/>
      <w:lang w:val="en-US" w:eastAsia="en-US" w:bidi="ar-SA"/>
    </w:rPr>
  </w:style>
  <w:style w:type="paragraph" w:customStyle="1" w:styleId="134">
    <w:name w:val="Normal_15_0"/>
    <w:qFormat/>
    <w:uiPriority w:val="0"/>
    <w:pPr>
      <w:spacing w:before="120" w:after="240"/>
      <w:jc w:val="both"/>
    </w:pPr>
    <w:rPr>
      <w:rFonts w:ascii="Calibri" w:hAnsi="Calibri" w:eastAsia="Calibri" w:cs="Times New Roman"/>
      <w:sz w:val="22"/>
      <w:szCs w:val="22"/>
      <w:lang w:val="en-US" w:eastAsia="en-US" w:bidi="ar-SA"/>
    </w:rPr>
  </w:style>
  <w:style w:type="paragraph" w:customStyle="1" w:styleId="135">
    <w:name w:val="Normal_16_0"/>
    <w:qFormat/>
    <w:uiPriority w:val="0"/>
    <w:pPr>
      <w:spacing w:before="120" w:after="240"/>
      <w:jc w:val="both"/>
    </w:pPr>
    <w:rPr>
      <w:rFonts w:ascii="Calibri" w:hAnsi="Calibri" w:eastAsia="Calibri" w:cs="Times New Roman"/>
      <w:sz w:val="22"/>
      <w:szCs w:val="22"/>
      <w:lang w:val="en-US" w:eastAsia="en-US" w:bidi="ar-SA"/>
    </w:rPr>
  </w:style>
  <w:style w:type="paragraph" w:customStyle="1" w:styleId="136">
    <w:name w:val="Normal_17_0"/>
    <w:qFormat/>
    <w:uiPriority w:val="0"/>
    <w:pPr>
      <w:spacing w:before="120" w:after="240"/>
      <w:jc w:val="both"/>
    </w:pPr>
    <w:rPr>
      <w:rFonts w:ascii="Calibri" w:hAnsi="Calibri" w:eastAsia="Calibri" w:cs="Times New Roman"/>
      <w:sz w:val="22"/>
      <w:szCs w:val="22"/>
      <w:lang w:val="en-US" w:eastAsia="en-US" w:bidi="ar-SA"/>
    </w:rPr>
  </w:style>
  <w:style w:type="paragraph" w:customStyle="1" w:styleId="137">
    <w:name w:val="Normal_18_0"/>
    <w:qFormat/>
    <w:uiPriority w:val="0"/>
    <w:pPr>
      <w:spacing w:before="120" w:after="240"/>
      <w:jc w:val="both"/>
    </w:pPr>
    <w:rPr>
      <w:rFonts w:ascii="Calibri" w:hAnsi="Calibri" w:eastAsia="Calibri" w:cs="Times New Roman"/>
      <w:sz w:val="22"/>
      <w:szCs w:val="22"/>
      <w:lang w:val="en-US" w:eastAsia="en-US" w:bidi="ar-SA"/>
    </w:rPr>
  </w:style>
  <w:style w:type="paragraph" w:customStyle="1" w:styleId="138">
    <w:name w:val="Normal_19_0"/>
    <w:qFormat/>
    <w:uiPriority w:val="0"/>
    <w:pPr>
      <w:spacing w:before="120" w:after="240"/>
      <w:jc w:val="both"/>
    </w:pPr>
    <w:rPr>
      <w:rFonts w:ascii="Calibri" w:hAnsi="Calibri" w:eastAsia="Calibri" w:cs="Times New Roman"/>
      <w:sz w:val="22"/>
      <w:szCs w:val="22"/>
      <w:lang w:val="en-US" w:eastAsia="en-US" w:bidi="ar-SA"/>
    </w:rPr>
  </w:style>
  <w:style w:type="paragraph" w:customStyle="1" w:styleId="139">
    <w:name w:val="Normal_20_0"/>
    <w:qFormat/>
    <w:uiPriority w:val="0"/>
    <w:pPr>
      <w:spacing w:before="120" w:after="240"/>
      <w:jc w:val="both"/>
    </w:pPr>
    <w:rPr>
      <w:rFonts w:ascii="Calibri" w:hAnsi="Calibri" w:eastAsia="Calibri" w:cs="Times New Roman"/>
      <w:sz w:val="22"/>
      <w:szCs w:val="22"/>
      <w:lang w:val="en-US" w:eastAsia="en-US" w:bidi="ar-SA"/>
    </w:rPr>
  </w:style>
  <w:style w:type="paragraph" w:customStyle="1" w:styleId="140">
    <w:name w:val="Normal_23_0"/>
    <w:qFormat/>
    <w:uiPriority w:val="0"/>
    <w:pPr>
      <w:spacing w:before="120" w:after="240"/>
      <w:jc w:val="both"/>
    </w:pPr>
    <w:rPr>
      <w:rFonts w:ascii="Calibri" w:hAnsi="Calibri" w:eastAsia="Calibri" w:cs="Times New Roman"/>
      <w:sz w:val="22"/>
      <w:szCs w:val="22"/>
      <w:lang w:val="en-US" w:eastAsia="en-US" w:bidi="ar-SA"/>
    </w:rPr>
  </w:style>
  <w:style w:type="paragraph" w:customStyle="1" w:styleId="141">
    <w:name w:val="Normal_24_0"/>
    <w:qFormat/>
    <w:uiPriority w:val="0"/>
    <w:pPr>
      <w:spacing w:before="120" w:after="240"/>
      <w:jc w:val="both"/>
    </w:pPr>
    <w:rPr>
      <w:rFonts w:ascii="Calibri" w:hAnsi="Calibri" w:eastAsia="Calibri" w:cs="Times New Roman"/>
      <w:sz w:val="22"/>
      <w:szCs w:val="22"/>
      <w:lang w:val="en-US" w:eastAsia="en-US" w:bidi="ar-SA"/>
    </w:rPr>
  </w:style>
  <w:style w:type="paragraph" w:customStyle="1" w:styleId="142">
    <w:name w:val="Normal_28_0"/>
    <w:qFormat/>
    <w:uiPriority w:val="0"/>
    <w:pPr>
      <w:spacing w:before="120" w:after="240"/>
      <w:jc w:val="both"/>
    </w:pPr>
    <w:rPr>
      <w:rFonts w:ascii="Calibri" w:hAnsi="Calibri" w:eastAsia="Calibri" w:cs="Times New Roman"/>
      <w:sz w:val="22"/>
      <w:szCs w:val="22"/>
      <w:lang w:val="en-US" w:eastAsia="en-US" w:bidi="ar-SA"/>
    </w:rPr>
  </w:style>
  <w:style w:type="paragraph" w:customStyle="1" w:styleId="143">
    <w:name w:val="Normal_29_0"/>
    <w:qFormat/>
    <w:uiPriority w:val="0"/>
    <w:pPr>
      <w:spacing w:before="120" w:after="240"/>
      <w:jc w:val="both"/>
    </w:pPr>
    <w:rPr>
      <w:rFonts w:ascii="Calibri" w:hAnsi="Calibri" w:eastAsia="Calibri" w:cs="Times New Roman"/>
      <w:sz w:val="22"/>
      <w:szCs w:val="22"/>
      <w:lang w:val="en-US" w:eastAsia="en-US" w:bidi="ar-SA"/>
    </w:rPr>
  </w:style>
  <w:style w:type="paragraph" w:customStyle="1" w:styleId="144">
    <w:name w:val="Normal_30_0"/>
    <w:qFormat/>
    <w:uiPriority w:val="0"/>
    <w:pPr>
      <w:spacing w:before="120" w:after="240"/>
      <w:jc w:val="both"/>
    </w:pPr>
    <w:rPr>
      <w:rFonts w:ascii="Calibri" w:hAnsi="Calibri" w:eastAsia="Calibri" w:cs="Times New Roman"/>
      <w:sz w:val="22"/>
      <w:szCs w:val="22"/>
      <w:lang w:val="en-US" w:eastAsia="en-US" w:bidi="ar-SA"/>
    </w:rPr>
  </w:style>
  <w:style w:type="paragraph" w:customStyle="1" w:styleId="145">
    <w:name w:val="Normal_34_0"/>
    <w:qFormat/>
    <w:uiPriority w:val="0"/>
    <w:pPr>
      <w:spacing w:before="120" w:after="240"/>
      <w:jc w:val="both"/>
    </w:pPr>
    <w:rPr>
      <w:rFonts w:ascii="Calibri" w:hAnsi="Calibri" w:eastAsia="Calibri" w:cs="Times New Roman"/>
      <w:sz w:val="22"/>
      <w:szCs w:val="22"/>
      <w:lang w:val="en-US" w:eastAsia="en-US" w:bidi="ar-SA"/>
    </w:rPr>
  </w:style>
  <w:style w:type="paragraph" w:customStyle="1" w:styleId="146">
    <w:name w:val="Normal_35_0"/>
    <w:qFormat/>
    <w:uiPriority w:val="0"/>
    <w:pPr>
      <w:spacing w:before="120" w:after="240"/>
      <w:jc w:val="both"/>
    </w:pPr>
    <w:rPr>
      <w:rFonts w:ascii="Calibri" w:hAnsi="Calibri" w:eastAsia="Calibri" w:cs="Times New Roman"/>
      <w:sz w:val="22"/>
      <w:szCs w:val="22"/>
      <w:lang w:val="en-US" w:eastAsia="en-US" w:bidi="ar-SA"/>
    </w:rPr>
  </w:style>
  <w:style w:type="paragraph" w:customStyle="1" w:styleId="147">
    <w:name w:val="Normal_43_0"/>
    <w:qFormat/>
    <w:uiPriority w:val="0"/>
    <w:pPr>
      <w:spacing w:before="120" w:after="240"/>
      <w:jc w:val="both"/>
    </w:pPr>
    <w:rPr>
      <w:rFonts w:ascii="Calibri" w:hAnsi="Calibri" w:eastAsia="Calibri" w:cs="Times New Roman"/>
      <w:sz w:val="22"/>
      <w:szCs w:val="22"/>
      <w:lang w:val="en-US" w:eastAsia="en-US" w:bidi="ar-SA"/>
    </w:rPr>
  </w:style>
  <w:style w:type="paragraph" w:customStyle="1" w:styleId="148">
    <w:name w:val="Normal_45_0"/>
    <w:qFormat/>
    <w:uiPriority w:val="0"/>
    <w:pPr>
      <w:spacing w:before="120" w:after="240"/>
      <w:jc w:val="both"/>
    </w:pPr>
    <w:rPr>
      <w:rFonts w:ascii="Calibri" w:hAnsi="Calibri" w:eastAsia="Calibri" w:cs="Times New Roman"/>
      <w:sz w:val="22"/>
      <w:szCs w:val="22"/>
      <w:lang w:val="en-US" w:eastAsia="en-US" w:bidi="ar-SA"/>
    </w:rPr>
  </w:style>
  <w:style w:type="paragraph" w:customStyle="1" w:styleId="149">
    <w:name w:val="Normal_1_1"/>
    <w:qFormat/>
    <w:uiPriority w:val="0"/>
    <w:pPr>
      <w:spacing w:before="120" w:after="240"/>
      <w:jc w:val="both"/>
    </w:pPr>
    <w:rPr>
      <w:rFonts w:ascii="Calibri" w:hAnsi="Calibri" w:eastAsia="Calibri" w:cs="Times New Roman"/>
      <w:sz w:val="22"/>
      <w:szCs w:val="22"/>
      <w:lang w:val="en-US" w:eastAsia="en-US" w:bidi="ar-SA"/>
    </w:rPr>
  </w:style>
  <w:style w:type="paragraph" w:customStyle="1" w:styleId="150">
    <w:name w:val="Normal_21"/>
    <w:qFormat/>
    <w:uiPriority w:val="0"/>
    <w:pPr>
      <w:spacing w:before="120" w:after="240"/>
      <w:jc w:val="both"/>
    </w:pPr>
    <w:rPr>
      <w:rFonts w:ascii="Calibri" w:hAnsi="Calibri" w:eastAsia="Calibri" w:cs="Times New Roman"/>
      <w:sz w:val="22"/>
      <w:szCs w:val="22"/>
      <w:lang w:val="en-US" w:eastAsia="en-US" w:bidi="ar-SA"/>
    </w:rPr>
  </w:style>
  <w:style w:type="paragraph" w:customStyle="1" w:styleId="151">
    <w:name w:val="Normal_22"/>
    <w:qFormat/>
    <w:uiPriority w:val="0"/>
    <w:pPr>
      <w:spacing w:before="120" w:after="240"/>
      <w:jc w:val="both"/>
    </w:pPr>
    <w:rPr>
      <w:rFonts w:ascii="Calibri" w:hAnsi="Calibri" w:eastAsia="Calibri" w:cs="Times New Roman"/>
      <w:sz w:val="22"/>
      <w:szCs w:val="22"/>
      <w:lang w:val="en-US" w:eastAsia="en-US" w:bidi="ar-SA"/>
    </w:rPr>
  </w:style>
  <w:style w:type="paragraph" w:customStyle="1" w:styleId="152">
    <w:name w:val="Normal_23"/>
    <w:qFormat/>
    <w:uiPriority w:val="0"/>
    <w:pPr>
      <w:spacing w:before="120" w:after="240"/>
      <w:jc w:val="both"/>
    </w:pPr>
    <w:rPr>
      <w:rFonts w:ascii="Calibri" w:hAnsi="Calibri" w:eastAsia="Calibri" w:cs="Times New Roman"/>
      <w:sz w:val="22"/>
      <w:szCs w:val="22"/>
      <w:lang w:val="en-US" w:eastAsia="en-US" w:bidi="ar-SA"/>
    </w:rPr>
  </w:style>
  <w:style w:type="paragraph" w:customStyle="1" w:styleId="153">
    <w:name w:val="Normal_24"/>
    <w:qFormat/>
    <w:uiPriority w:val="0"/>
    <w:pPr>
      <w:spacing w:before="120" w:after="240"/>
      <w:jc w:val="both"/>
    </w:pPr>
    <w:rPr>
      <w:rFonts w:ascii="Calibri" w:hAnsi="Calibri" w:eastAsia="Calibri" w:cs="Times New Roman"/>
      <w:sz w:val="22"/>
      <w:szCs w:val="22"/>
      <w:lang w:val="en-US" w:eastAsia="en-US" w:bidi="ar-SA"/>
    </w:rPr>
  </w:style>
  <w:style w:type="paragraph" w:customStyle="1" w:styleId="154">
    <w:name w:val="Normal_25"/>
    <w:qFormat/>
    <w:uiPriority w:val="0"/>
    <w:pPr>
      <w:spacing w:before="120" w:after="240"/>
      <w:jc w:val="both"/>
    </w:pPr>
    <w:rPr>
      <w:rFonts w:ascii="Calibri" w:hAnsi="Calibri" w:eastAsia="Calibri" w:cs="Times New Roman"/>
      <w:sz w:val="22"/>
      <w:szCs w:val="22"/>
      <w:lang w:val="en-US" w:eastAsia="en-US" w:bidi="ar-SA"/>
    </w:rPr>
  </w:style>
  <w:style w:type="paragraph" w:customStyle="1" w:styleId="155">
    <w:name w:val="Normal_26"/>
    <w:qFormat/>
    <w:uiPriority w:val="0"/>
    <w:pPr>
      <w:spacing w:before="120" w:after="240"/>
      <w:jc w:val="both"/>
    </w:pPr>
    <w:rPr>
      <w:rFonts w:ascii="Calibri" w:hAnsi="Calibri" w:eastAsia="Calibri" w:cs="Times New Roman"/>
      <w:sz w:val="22"/>
      <w:szCs w:val="22"/>
      <w:lang w:val="en-US" w:eastAsia="en-US" w:bidi="ar-SA"/>
    </w:rPr>
  </w:style>
  <w:style w:type="paragraph" w:customStyle="1" w:styleId="156">
    <w:name w:val="Normal_27"/>
    <w:qFormat/>
    <w:uiPriority w:val="0"/>
    <w:pPr>
      <w:spacing w:before="120" w:after="240"/>
      <w:jc w:val="both"/>
    </w:pPr>
    <w:rPr>
      <w:rFonts w:ascii="Calibri" w:hAnsi="Calibri" w:eastAsia="Calibri" w:cs="Times New Roman"/>
      <w:sz w:val="22"/>
      <w:szCs w:val="22"/>
      <w:lang w:val="en-US" w:eastAsia="en-US" w:bidi="ar-SA"/>
    </w:rPr>
  </w:style>
  <w:style w:type="paragraph" w:customStyle="1" w:styleId="157">
    <w:name w:val="Normal_28"/>
    <w:qFormat/>
    <w:uiPriority w:val="0"/>
    <w:pPr>
      <w:spacing w:before="120" w:after="240"/>
      <w:jc w:val="both"/>
    </w:pPr>
    <w:rPr>
      <w:rFonts w:ascii="Calibri" w:hAnsi="Calibri" w:eastAsia="Calibri" w:cs="Times New Roman"/>
      <w:sz w:val="22"/>
      <w:szCs w:val="22"/>
      <w:lang w:val="en-US" w:eastAsia="en-US" w:bidi="ar-SA"/>
    </w:rPr>
  </w:style>
  <w:style w:type="paragraph" w:customStyle="1" w:styleId="158">
    <w:name w:val="Normal_29"/>
    <w:qFormat/>
    <w:uiPriority w:val="0"/>
    <w:pPr>
      <w:spacing w:before="120" w:after="240"/>
      <w:jc w:val="both"/>
    </w:pPr>
    <w:rPr>
      <w:rFonts w:ascii="Calibri" w:hAnsi="Calibri" w:eastAsia="Calibri" w:cs="Times New Roman"/>
      <w:sz w:val="22"/>
      <w:szCs w:val="22"/>
      <w:lang w:val="en-US" w:eastAsia="en-US" w:bidi="ar-SA"/>
    </w:rPr>
  </w:style>
  <w:style w:type="paragraph" w:customStyle="1" w:styleId="159">
    <w:name w:val="Normal_30"/>
    <w:qFormat/>
    <w:uiPriority w:val="0"/>
    <w:pPr>
      <w:spacing w:before="120" w:after="240"/>
      <w:jc w:val="both"/>
    </w:pPr>
    <w:rPr>
      <w:rFonts w:ascii="Calibri" w:hAnsi="Calibri" w:eastAsia="Calibri" w:cs="Times New Roman"/>
      <w:sz w:val="22"/>
      <w:szCs w:val="22"/>
      <w:lang w:val="en-US" w:eastAsia="en-US" w:bidi="ar-SA"/>
    </w:rPr>
  </w:style>
  <w:style w:type="paragraph" w:customStyle="1" w:styleId="160">
    <w:name w:val="Normal_32"/>
    <w:qFormat/>
    <w:uiPriority w:val="0"/>
    <w:pPr>
      <w:spacing w:before="120" w:after="240"/>
      <w:jc w:val="both"/>
    </w:pPr>
    <w:rPr>
      <w:rFonts w:ascii="Calibri" w:hAnsi="Calibri" w:eastAsia="Calibri" w:cs="Times New Roman"/>
      <w:sz w:val="22"/>
      <w:szCs w:val="22"/>
      <w:lang w:val="en-US" w:eastAsia="en-US" w:bidi="ar-SA"/>
    </w:rPr>
  </w:style>
  <w:style w:type="paragraph" w:customStyle="1" w:styleId="161">
    <w:name w:val="Normal_33"/>
    <w:qFormat/>
    <w:uiPriority w:val="0"/>
    <w:pPr>
      <w:spacing w:before="120" w:after="240"/>
      <w:jc w:val="both"/>
    </w:pPr>
    <w:rPr>
      <w:rFonts w:ascii="Calibri" w:hAnsi="Calibri" w:eastAsia="Calibri" w:cs="Times New Roman"/>
      <w:sz w:val="22"/>
      <w:szCs w:val="22"/>
      <w:lang w:val="en-US" w:eastAsia="en-US" w:bidi="ar-SA"/>
    </w:rPr>
  </w:style>
  <w:style w:type="paragraph" w:customStyle="1" w:styleId="162">
    <w:name w:val="Normal_34"/>
    <w:qFormat/>
    <w:uiPriority w:val="0"/>
    <w:pPr>
      <w:spacing w:before="120" w:after="240"/>
      <w:jc w:val="both"/>
    </w:pPr>
    <w:rPr>
      <w:rFonts w:ascii="Calibri" w:hAnsi="Calibri" w:eastAsia="Calibri" w:cs="Times New Roman"/>
      <w:sz w:val="22"/>
      <w:szCs w:val="22"/>
      <w:lang w:val="en-US" w:eastAsia="en-US" w:bidi="ar-SA"/>
    </w:rPr>
  </w:style>
  <w:style w:type="paragraph" w:customStyle="1" w:styleId="163">
    <w:name w:val="Normal_1"/>
    <w:qFormat/>
    <w:uiPriority w:val="0"/>
    <w:pPr>
      <w:spacing w:before="120" w:after="240"/>
      <w:jc w:val="both"/>
    </w:pPr>
    <w:rPr>
      <w:rFonts w:ascii="Calibri" w:hAnsi="Calibri" w:eastAsia="Calibri" w:cs="Times New Roman"/>
      <w:sz w:val="22"/>
      <w:szCs w:val="22"/>
      <w:lang w:val="en-US" w:eastAsia="en-US" w:bidi="ar-SA"/>
    </w:rPr>
  </w:style>
  <w:style w:type="character" w:customStyle="1" w:styleId="164">
    <w:name w:val="页脚 字符"/>
    <w:qFormat/>
    <w:uiPriority w:val="99"/>
  </w:style>
  <w:style w:type="character" w:customStyle="1" w:styleId="165">
    <w:name w:val="font161"/>
    <w:qFormat/>
    <w:uiPriority w:val="0"/>
    <w:rPr>
      <w:b/>
      <w:bCs/>
      <w:sz w:val="32"/>
      <w:szCs w:val="32"/>
    </w:rPr>
  </w:style>
  <w:style w:type="paragraph" w:customStyle="1" w:styleId="166">
    <w:name w:val="Normal_20"/>
    <w:qFormat/>
    <w:uiPriority w:val="0"/>
    <w:pPr>
      <w:spacing w:before="120" w:after="240"/>
      <w:jc w:val="both"/>
    </w:pPr>
    <w:rPr>
      <w:rFonts w:ascii="Calibri" w:hAnsi="Calibri" w:eastAsia="Calibri" w:cs="Times New Roman"/>
      <w:sz w:val="22"/>
      <w:szCs w:val="22"/>
      <w:lang w:val="en-US" w:eastAsia="en-US" w:bidi="ar-SA"/>
    </w:rPr>
  </w:style>
  <w:style w:type="paragraph" w:customStyle="1" w:styleId="167">
    <w:name w:val="Char Char Char Char Char Char"/>
    <w:basedOn w:val="1"/>
    <w:qFormat/>
    <w:uiPriority w:val="0"/>
    <w:pPr>
      <w:spacing w:before="0" w:after="0"/>
    </w:pPr>
    <w:rPr>
      <w:szCs w:val="24"/>
    </w:rPr>
  </w:style>
  <w:style w:type="paragraph" w:customStyle="1" w:styleId="168">
    <w:name w:val="_Style 181"/>
    <w:qFormat/>
    <w:uiPriority w:val="0"/>
    <w:pPr>
      <w:widowControl w:val="0"/>
      <w:spacing w:before="260" w:after="260"/>
      <w:jc w:val="both"/>
    </w:pPr>
    <w:rPr>
      <w:rFonts w:ascii="Times New Roman" w:hAnsi="Times New Roman" w:eastAsia="宋体" w:cs="Times New Roman"/>
      <w:kern w:val="2"/>
      <w:sz w:val="21"/>
      <w:lang w:val="en-US" w:eastAsia="zh-CN" w:bidi="ar-SA"/>
    </w:rPr>
  </w:style>
  <w:style w:type="paragraph" w:customStyle="1" w:styleId="169">
    <w:name w:val="修订11"/>
    <w:qFormat/>
    <w:uiPriority w:val="0"/>
    <w:pPr>
      <w:spacing w:before="260" w:after="260"/>
      <w:jc w:val="both"/>
    </w:pPr>
    <w:rPr>
      <w:rFonts w:ascii="Times New Roman" w:hAnsi="Times New Roman" w:eastAsia="宋体" w:cs="Times New Roman"/>
      <w:kern w:val="2"/>
      <w:sz w:val="21"/>
      <w:lang w:val="en-US" w:eastAsia="zh-CN" w:bidi="ar-SA"/>
    </w:rPr>
  </w:style>
  <w:style w:type="paragraph" w:customStyle="1" w:styleId="170">
    <w:name w:val="TOC 标题11"/>
    <w:basedOn w:val="2"/>
    <w:next w:val="1"/>
    <w:qFormat/>
    <w:uiPriority w:val="39"/>
    <w:pPr>
      <w:widowControl/>
      <w:spacing w:before="480" w:afterLines="50" w:line="276" w:lineRule="auto"/>
      <w:jc w:val="left"/>
      <w:outlineLvl w:val="9"/>
    </w:pPr>
    <w:rPr>
      <w:rFonts w:ascii="Cambria" w:hAnsi="Cambria"/>
      <w:color w:val="365F91"/>
      <w:kern w:val="0"/>
      <w:sz w:val="28"/>
      <w:szCs w:val="28"/>
    </w:rPr>
  </w:style>
  <w:style w:type="character" w:customStyle="1" w:styleId="171">
    <w:name w:val="未处理的提及1"/>
    <w:basedOn w:val="44"/>
    <w:semiHidden/>
    <w:unhideWhenUsed/>
    <w:qFormat/>
    <w:uiPriority w:val="99"/>
    <w:rPr>
      <w:color w:val="808080"/>
      <w:shd w:val="clear" w:color="auto" w:fill="E6E6E6"/>
    </w:rPr>
  </w:style>
  <w:style w:type="character" w:customStyle="1" w:styleId="172">
    <w:name w:val="未处理的提及2"/>
    <w:basedOn w:val="44"/>
    <w:semiHidden/>
    <w:unhideWhenUsed/>
    <w:qFormat/>
    <w:uiPriority w:val="99"/>
    <w:rPr>
      <w:color w:val="808080"/>
      <w:shd w:val="clear" w:color="auto" w:fill="E6E6E6"/>
    </w:rPr>
  </w:style>
  <w:style w:type="character" w:customStyle="1" w:styleId="173">
    <w:name w:val="未处理的提及3"/>
    <w:basedOn w:val="44"/>
    <w:semiHidden/>
    <w:unhideWhenUsed/>
    <w:qFormat/>
    <w:uiPriority w:val="99"/>
    <w:rPr>
      <w:color w:val="808080"/>
      <w:shd w:val="clear" w:color="auto" w:fill="E6E6E6"/>
    </w:rPr>
  </w:style>
  <w:style w:type="character" w:customStyle="1" w:styleId="174">
    <w:name w:val="HTML 预设格式 字符"/>
    <w:basedOn w:val="44"/>
    <w:link w:val="36"/>
    <w:semiHidden/>
    <w:qFormat/>
    <w:uiPriority w:val="99"/>
    <w:rPr>
      <w:rFonts w:ascii="宋体" w:hAnsi="宋体" w:eastAsia="宋体" w:cs="宋体"/>
      <w:kern w:val="0"/>
      <w:sz w:val="24"/>
      <w:szCs w:val="24"/>
    </w:rPr>
  </w:style>
  <w:style w:type="character" w:customStyle="1" w:styleId="175">
    <w:name w:val="页脚 字符2"/>
    <w:basedOn w:val="44"/>
    <w:qFormat/>
    <w:uiPriority w:val="0"/>
    <w:rPr>
      <w:sz w:val="18"/>
      <w:szCs w:val="18"/>
    </w:rPr>
  </w:style>
  <w:style w:type="character" w:customStyle="1" w:styleId="176">
    <w:name w:val="正文文本 Char"/>
    <w:qFormat/>
    <w:uiPriority w:val="0"/>
    <w:rPr>
      <w:kern w:val="2"/>
      <w:sz w:val="24"/>
    </w:rPr>
  </w:style>
  <w:style w:type="character" w:customStyle="1" w:styleId="177">
    <w:name w:val="正文文本 3 字符1"/>
    <w:qFormat/>
    <w:uiPriority w:val="0"/>
    <w:rPr>
      <w:rFonts w:asciiTheme="minorHAnsi" w:hAnsiTheme="minorHAnsi" w:eastAsiaTheme="minorEastAsia" w:cstheme="minorBidi"/>
      <w:kern w:val="2"/>
      <w:sz w:val="16"/>
      <w:szCs w:val="16"/>
    </w:rPr>
  </w:style>
  <w:style w:type="character" w:customStyle="1" w:styleId="178">
    <w:name w:val="正文文本缩进 2 字符1"/>
    <w:basedOn w:val="44"/>
    <w:qFormat/>
    <w:uiPriority w:val="0"/>
    <w:rPr>
      <w:rFonts w:ascii="宋体" w:hAnsi="宋体" w:eastAsia="宋体" w:cs="Times New Roman"/>
      <w:b/>
      <w:bCs/>
      <w:sz w:val="24"/>
      <w:szCs w:val="20"/>
    </w:rPr>
  </w:style>
  <w:style w:type="character" w:customStyle="1" w:styleId="179">
    <w:name w:val="style21"/>
    <w:qFormat/>
    <w:uiPriority w:val="0"/>
    <w:rPr>
      <w:sz w:val="21"/>
    </w:rPr>
  </w:style>
  <w:style w:type="table" w:customStyle="1" w:styleId="180">
    <w:name w:val="Table Grid_2"/>
    <w:basedOn w:val="42"/>
    <w:qFormat/>
    <w:uiPriority w:val="59"/>
    <w:rPr>
      <w:rFonts w:ascii="等线" w:hAnsi="等线"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81">
    <w:name w:val="Normal_3"/>
    <w:qFormat/>
    <w:uiPriority w:val="0"/>
    <w:pPr>
      <w:widowControl w:val="0"/>
      <w:jc w:val="both"/>
    </w:pPr>
    <w:rPr>
      <w:rFonts w:ascii="等线" w:hAnsi="等线" w:eastAsia="等线" w:cs="Times New Roman"/>
      <w:kern w:val="2"/>
      <w:sz w:val="21"/>
      <w:szCs w:val="22"/>
      <w:lang w:val="en-US" w:eastAsia="zh-CN" w:bidi="ar-SA"/>
    </w:rPr>
  </w:style>
  <w:style w:type="paragraph" w:customStyle="1" w:styleId="182">
    <w:name w:val="无间距"/>
    <w:qFormat/>
    <w:uiPriority w:val="1"/>
    <w:pPr>
      <w:widowControl w:val="0"/>
      <w:jc w:val="both"/>
    </w:pPr>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1.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120</Pages>
  <Words>54616</Words>
  <Characters>57539</Characters>
  <Lines>425</Lines>
  <Paragraphs>119</Paragraphs>
  <TotalTime>67</TotalTime>
  <ScaleCrop>false</ScaleCrop>
  <LinksUpToDate>false</LinksUpToDate>
  <CharactersWithSpaces>58705</CharactersWithSpaces>
  <Application>WPS Office_6.2.2.8394_F1E327BC-269C-435d-A152-05C5408002CA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2018-12-12T16:11:00Z</dcterms:created>
  <dc:creator>吴险峰</dc:creator>
  <cp:lastModifiedBy>Cris</cp:lastModifiedBy>
  <dcterms:modified xsi:type="dcterms:W3CDTF">2024-05-15T10:46:43Z</dcterms:modified>
  <cp:revision>492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2052-6.2.2.8394</vt:lpwstr>
  </property>
  <property fmtid="{D5CDD505-2E9C-101B-9397-08002B2CF9AE}" pid="3" name="ICV">
    <vt:lpwstr>6078C8C5039489BC1322446611728AD9_43</vt:lpwstr>
  </property>
</Properties>
</file>