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28"/>
        </w:rPr>
        <w:t>Lab 1: Requirements Engineering &amp; UML Use-Case Modelling</w:t>
      </w:r>
    </w:p>
    <w:p>
      <w:pPr>
        <w:spacing w:after="200"/>
      </w:pPr>
      <w:r>
        <w:rPr>
          <w:color w:val="000000"/>
          <w:sz w:val="19"/>
        </w:rPr>
        <w:t xml:space="preserve">Name: </w:t>
      </w:r>
      <w:r>
        <w:rPr>
          <w:b/>
          <w:color w:val="000000"/>
          <w:sz w:val="19"/>
        </w:rPr>
        <w:t>HEMANT RAM NELAPATI</w:t>
      </w:r>
      <w:r>
        <w:rPr>
          <w:color w:val="000000"/>
          <w:sz w:val="19"/>
        </w:rPr>
        <w:t xml:space="preserve">   |   SRN: </w:t>
      </w:r>
      <w:r>
        <w:rPr>
          <w:b/>
          <w:color w:val="000000"/>
          <w:sz w:val="19"/>
        </w:rPr>
        <w:t>PES2UG24CS192</w:t>
      </w:r>
      <w:r>
        <w:rPr>
          <w:color w:val="000000"/>
          <w:sz w:val="19"/>
        </w:rPr>
        <w:br/>
        <w:t>Problem Statement #06: Alumni Mentorship &amp; Mock Interview Platform (Campus &amp; Academic Operations)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584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68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52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68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1872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1728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FR-001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Functional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The system shall recommend verified alumni mentors to student mentees based on their selected domain specialization (e.g., Embedded Systems, Cloud Computing).</w:t>
            </w:r>
          </w:p>
        </w:tc>
        <w:tc>
          <w:tcPr>
            <w:tcW w:type="dxa" w:w="1152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color w:val="000000"/>
                <w:sz w:val="17"/>
              </w:rPr>
              <w:t>High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Pass: When a student selects a domain (e.g., "Cloud Computing"), the system displays verified alumni mentors associated with that domain, with mentors having the strongest domain match presented first; Fail: Unverified or domain-unmatched mentors are recommended.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Core mentor discovery mechanism connecting students with relevant alumni expertise for targeted career preparation.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Domain tags are selected from pre-approved campus academic taxonomies.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FR-002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Functional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The system shall book a mock interview session for a student mentee from the mentor's published open calendar slots and prevent double-booking.</w:t>
            </w:r>
          </w:p>
        </w:tc>
        <w:tc>
          <w:tcPr>
            <w:tcW w:type="dxa" w:w="1152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color w:val="000000"/>
                <w:sz w:val="17"/>
              </w:rPr>
              <w:t>High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Pass: Selected time slot is confirmed, added to both student and mentor platform schedules, and locked from further booking; Fail: Double-booking occurs on the same mentor slot.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Eliminates scheduling conflicts and provides dependable session booking.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Slot availability is validated in real-time before booking confirmation.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FR-003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Functional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The system shall allow alumni mentors to create, update, and publish their available dates and time slots for mentorship sessions.</w:t>
            </w:r>
          </w:p>
        </w:tc>
        <w:tc>
          <w:tcPr>
            <w:tcW w:type="dxa" w:w="1152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color w:val="000000"/>
                <w:sz w:val="17"/>
              </w:rPr>
              <w:t>Medium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Pass: Mentor-defined availability intervals immediately appear as selectable slots on the student booking interface; Fail: Published slots do not reflect on student calendar or past dates are allowed.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Enables alumni mentors to manage their contribution time according to their professional schedule.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Mentors can mark specific slots as unavailable prior to reservation.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FR-004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Functional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The system shall allow the alumni mentor to record and submit a structured post-interview scorecard using standardized evaluation rubrics and feedback.</w:t>
            </w:r>
          </w:p>
        </w:tc>
        <w:tc>
          <w:tcPr>
            <w:tcW w:type="dxa" w:w="1152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color w:val="000000"/>
                <w:sz w:val="17"/>
              </w:rPr>
              <w:t>High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Pass: Scorecard containing ratings across standardized rubrics (Technical Skills, Problem Solving, Communication) is saved and made accessible to the mentee; Fail: Submission allowed with mandatory evaluation rubrics omitted.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Delivers structured, actionable evaluation to help students improve interview performance.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Scorecard submission completes the mock interview session lifecycle.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FR-005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Functional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The system shall allow the platform administrator to review and verify alumni profiles and domain qualifications before mentor activation.</w:t>
            </w:r>
          </w:p>
        </w:tc>
        <w:tc>
          <w:tcPr>
            <w:tcW w:type="dxa" w:w="1152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color w:val="000000"/>
                <w:sz w:val="17"/>
              </w:rPr>
              <w:t>Medium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Pass: Alumni profile becomes visible in student mentor search only after administrator status is marked as 'Verified'; Fail: Unverified alumni profile appears in search or booking.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Preserves platform credibility and ensures high-quality alumni guidance.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Admin verification status is logged and maintained on the mentor profile.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NFR-001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Nonfunctional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The system shall restrict access to a student's post-interview evaluation scorecard to the concerned student, the corresponding alumni mentor, and authorized platform administrators.</w:t>
            </w:r>
          </w:p>
        </w:tc>
        <w:tc>
          <w:tcPr>
            <w:tcW w:type="dxa" w:w="1152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color w:val="000000"/>
                <w:sz w:val="17"/>
              </w:rPr>
              <w:t>High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Pass: Only the concerned student mentee, associated alumni mentor, and authorized platform administrator can retrieve the scorecard; Fail: Any unauthorized platform user can retrieve or view the scorecard.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Protects student performance data confidentiality and ensures privacy of academic feedback.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Enforced via platform role-based access control (RBAC).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NFR-002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>
              <w:rPr>
                <w:color w:val="000000"/>
                <w:sz w:val="17"/>
              </w:rPr>
              <w:t>Nonfunctional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The system shall return domain-matched mentor search results within 2.0 seconds under simulated peak campus placement load.</w:t>
            </w:r>
          </w:p>
        </w:tc>
        <w:tc>
          <w:tcPr>
            <w:tcW w:type="dxa" w:w="1152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color w:val="000000"/>
                <w:sz w:val="17"/>
              </w:rPr>
              <w:t>Medium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Pass: 95% of mentor search queries return complete matching results in &lt;= 2.0 seconds during peak concurrent student access; Fail: Search response time exceeds 2.0 seconds.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Maintains responsive platform performance during high-traffic academic placement and mock interview periods.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color w:val="000000"/>
                <w:sz w:val="17"/>
              </w:rPr>
              <w:t>Evaluated through standard performance benchmarking.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