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diesen SoftCore zu erstellen, wird der LEON3/GRLIB Source Code benötigt welcher auf der Seite: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hyperlink r:id="rId2">
        <w:r>
          <w:rPr>
            <w:rStyle w:val="InternetLink"/>
          </w:rPr>
          <w:t>https://www.gaisler.com/index.php/downloads/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runtergeladen werden kann. </w:t>
      </w:r>
    </w:p>
    <w:p>
      <w:pPr>
        <w:pStyle w:val="Normal"/>
        <w:rPr/>
      </w:pPr>
      <w:r>
        <w:rPr/>
        <w:t>Diese Datei kann in einen beliebigen Ordner entpackt werden.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Für das hier verwendete Board Nexys4 DDR muss nun in einem Terminal in den Ordner: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 xml:space="preserve">~/grlib-gpl-2017.3-b4208/designs/leon3-digilent-nexys4ddr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navigiert werden.</w:t>
      </w:r>
    </w:p>
    <w:p>
      <w:pPr>
        <w:pStyle w:val="Normal"/>
        <w:rPr/>
      </w:pPr>
      <w:r>
        <w:rPr/>
        <w:t>Mit Hilfe des Befehls: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make xconfig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erscheint eine grafische Oberfläche, welche alle Parameter des Designs enthält.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GRAFIK MAKE XCONFIG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Hier lassen sich nun sämtliche Einstellungen wie gewünscht verändern und anpassen.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Zuerst muss der Prozessor angepasst werden. Hier ist es wichtig, dass bei dem Drop-down Menü „Force values from example configuration“ die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„</w:t>
      </w:r>
      <w:r>
        <w:rPr/>
        <w:t xml:space="preserve">General-purpose-cfg“ </w:t>
      </w:r>
    </w:p>
    <w:p>
      <w:pPr>
        <w:pStyle w:val="Normal"/>
        <w:rPr/>
      </w:pPr>
      <w:r>
        <w:rPr/>
        <w:t xml:space="preserve">ausgewählt wird. Jetzt kann das Fenster geschlossen und die Oberfläche nach dem Speichern beendet werden, um das Menü anschließend erneut aufzurufen. </w:t>
      </w:r>
    </w:p>
    <w:p>
      <w:pPr>
        <w:pStyle w:val="Normal"/>
        <w:rPr/>
      </w:pPr>
      <w:r>
        <w:rPr/>
        <w:t xml:space="preserve">Der gleiche Ablauf ist zu wiederholen, lediglich ist nun die Option </w:t>
      </w:r>
    </w:p>
    <w:p>
      <w:pPr>
        <w:pStyle w:val="Normal"/>
        <w:rPr/>
      </w:pPr>
      <w:r>
        <w:rPr/>
        <w:t>„</w:t>
      </w:r>
      <w:r>
        <w:rPr/>
        <w:t xml:space="preserve">Custom-configuration“ auszuwählen, um weitere Einstellungen vorzunehmen.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Durch die vorherigen Schritte wurde eine „Allzweck-Konfiguration“ vorgenommen.</w:t>
      </w:r>
    </w:p>
    <w:p>
      <w:pPr>
        <w:pStyle w:val="Normal"/>
        <w:rPr/>
      </w:pPr>
      <w:r>
        <w:rPr/>
      </w:r>
    </w:p>
    <w:tbl>
      <w:tblPr>
        <w:tblStyle w:val="Tabellenraster"/>
        <w:tblW w:w="92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32"/>
        <w:gridCol w:w="2087"/>
        <w:gridCol w:w="5163"/>
      </w:tblGrid>
      <w:tr>
        <w:trPr>
          <w:trHeight w:val="358" w:hRule="atLeast"/>
        </w:trPr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Einheit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Empfohlener Wert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Beschreibung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Dsu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Unterstüzung der LEON3- Debug suport Unit(DSU)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Fpu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Beinhaltet die \ac{fpu}. Diese ist für die Großzahl an Systemen dringend empfohlen. Hierbei kann zwischen der GRFPU und der GRFPU ausgewählt werden. Diese unterscheiden sich in Geschwindigkeit und benötigter Flächenanforderung.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V8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Unterstützung für SPRAC V8 MUL/DIV Instruktionen mit einer 5-Zyklen-Multiplikation. Bei geeigneter Zieltechnologie, benötigt eine Single-Zyklen-Multiplikation weniger Platz und bietet mehr Leistung. 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Mac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Beinhaltet keine UNtersütztung für SPARC V8e signed multiply-accumulate(SMAC)/unsigned multiply-accumulate(UMAC)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Nwp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Fügt zwei Hardware-Watchpoints hinzu 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Icen/dcen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Prozessor-Cache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Isets/dsets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Zwei-Wege Instruktions- und Datencache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Irepl/drepl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Zufällige Ersetzung für Befehl- und Datencache oder möglicher \ac{lru}(last recently used) Algorithmus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Isetsize/dsetsize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Cachegröße, je nach Umgebung 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Dnsoop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Aktivieren des Snooping mit zusätzlichen physischen Tags</w:t>
            </w:r>
          </w:p>
        </w:tc>
      </w:tr>
      <w:tr>
        <w:trPr>
          <w:trHeight w:val="380" w:hRule="atLeast"/>
        </w:trPr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Mmuen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Aktivieren der \ac{mmu}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Itlbnum/dtlbnum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Jeweils acht Einträge für Look-a-Side-Puffer für Befehls- und Datentranslation der MMU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Tlb_type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Nutzung von zwei separaten Look-a-Side Puffers mit schnellem Schreiben für Daten und Befehle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Tlb_rep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Nutzen von LRU für die \ac{tlb} (Look-a-side Buffer)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Lddel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Ein-Zyklen Ladeverzögerung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Tbuf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Nutzen von 4 KiB-Trace-Befehlpuffer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Pwd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Timing-effiziente Power-Down Implementierung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smp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Deaktivierung der \ac{smp}-Unterstützung. </w:t>
            </w:r>
          </w:p>
        </w:tc>
      </w:tr>
      <w:tr>
        <w:trPr/>
        <w:tc>
          <w:tcPr>
            <w:tcW w:w="20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Bp</w:t>
            </w:r>
          </w:p>
        </w:tc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Aktivierung Verzweigungsprognose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getätigten Einstellungen ermöglichen es nun, mit Hilfe des Befehls: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 xml:space="preserve">Make vivado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Synthese anzustoßen.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erstellte Bitfile wird anschließend mittels des Hardwaremanagers von Vivado auf das Board geladen und gebootet.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-&gt;Die Standardkonfiguration legt die Systemfrequenz auf 70MHz fest. 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-&gt; Der verwendete DDR2SPA-Controller kann mit bis zu 150MHz getaktet werden. Die Standardkonfiguration legt diese Frequenz bei 140MHz fest. Um diesen DDR2SPA-Controller zu verwenden, muss dieser im \emph{xconfig}-Menü aktiviert werden und die Parameter mit folgenden Werten versehen werden: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Enable power-on initialization:       Yes</w:t>
      </w:r>
    </w:p>
    <w:p>
      <w:pPr>
        <w:pStyle w:val="Normal"/>
        <w:rPr/>
      </w:pPr>
      <w:r>
        <w:rPr/>
        <w:t>- DDR clock is aligned to system clock: No</w:t>
      </w:r>
    </w:p>
    <w:p>
      <w:pPr>
        <w:pStyle w:val="Normal"/>
        <w:rPr/>
      </w:pPr>
      <w:r>
        <w:rPr/>
        <w:t>- Memory Frequency:                     140 MHz</w:t>
      </w:r>
    </w:p>
    <w:p>
      <w:pPr>
        <w:pStyle w:val="Normal"/>
        <w:rPr/>
      </w:pPr>
      <w:r>
        <w:rPr/>
        <w:t>- tRFC:                                 130 ns</w:t>
      </w:r>
    </w:p>
    <w:p>
      <w:pPr>
        <w:pStyle w:val="Normal"/>
        <w:rPr/>
      </w:pPr>
      <w:r>
        <w:rPr/>
        <w:t>- Column address bits:                  10</w:t>
      </w:r>
    </w:p>
    <w:p>
      <w:pPr>
        <w:pStyle w:val="Normal"/>
        <w:rPr/>
      </w:pPr>
      <w:r>
        <w:rPr/>
        <w:t>- Chip select bank size:                128 Mbyte</w:t>
      </w:r>
    </w:p>
    <w:p>
      <w:pPr>
        <w:pStyle w:val="Normal"/>
        <w:rPr/>
      </w:pPr>
      <w:r>
        <w:rPr/>
        <w:t>- Data width:                          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-&gt;Wenn der \ac{mig}-Controller aktiviert ist, läuft dieser mit einer Frequenz von 70 MHz und der DDR2-Speicher mit 280MHz.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-&gt;Die \ac{ahb}-Clock wird vom \ac{mmcm}-Modul in dem \ac{mig}-Controller generiert und kann mit Hilfe des Xilinx \ac{coregen} gesteuert werden. Wenn der \ac{mig}-Controller nicht zur Verfügung steht, wird die \ac{ahb}-Clock von dem CLKGEN erstellt und via \emph{xconfig} kontrolliert.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-&gt;LED-Statusanzeige</w:t>
      </w:r>
    </w:p>
    <w:p>
      <w:pPr>
        <w:pStyle w:val="Normal"/>
        <w:rPr/>
      </w:pPr>
      <w:r>
        <w:rPr/>
        <w:tab/>
        <w:t xml:space="preserve">-LED 0/1: zeigen USB-UART RX/TX Aktivitäten an. </w:t>
      </w:r>
    </w:p>
    <w:p>
      <w:pPr>
        <w:pStyle w:val="Normal"/>
        <w:rPr/>
      </w:pPr>
      <w:r>
        <w:rPr/>
        <w:tab/>
        <w:t>-LED 2: \ac{dsu} Debug-Modus</w:t>
      </w:r>
    </w:p>
    <w:p>
      <w:pPr>
        <w:pStyle w:val="Normal"/>
        <w:rPr/>
      </w:pPr>
      <w:r>
        <w:rPr/>
        <w:tab/>
        <w:t>-LED 3: zeigt den Prozessor im Fehlermodus an</w:t>
      </w:r>
    </w:p>
    <w:p>
      <w:pPr>
        <w:pStyle w:val="Normal"/>
        <w:rPr/>
      </w:pPr>
      <w:r>
        <w:rPr/>
        <w:tab/>
        <w:t>-LED 4: stellt das Ende des Kalibrierungsvorganges für den Speichercontroller 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Die \ac{dsu}-Schnittstelle ist aktiviert und über den USB/UART-Port zugänglich. </w:t>
      </w:r>
    </w:p>
    <w:p>
      <w:pPr>
        <w:pStyle w:val="Normal"/>
        <w:rPr/>
      </w:pPr>
      <w:r>
        <w:rPr/>
        <w:t xml:space="preserve">Für die Ausgabe wird empfohlen das Debugging-Tool von Gaisler zu benutzen, welches den Namen \emph{GRMON} trägt und auf der Herstellerseite kostenfrei heruntergeladen werden kann.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Dieses Tool bietet verschiedene Aufrufparameter, welche in dem Manual näher beschrieben sind.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diesem Fall wird der \emph{GRMON} mit folgendem Aufruf gestartet: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./grmon –baud 46800 –uart /dev/ttyUSB1 –u –nb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Erkärung:</w:t>
      </w:r>
    </w:p>
    <w:p>
      <w:pPr>
        <w:pStyle w:val="Normal"/>
        <w:rPr/>
      </w:pPr>
      <w:r>
        <w:rPr/>
        <w:t>-baud \emph{baudrate}: Nutzen der angegebenen Baudrate. Die Standardeinstellung liegt bei 115200 baud. Höhere Baudraten benötigten eine entsprechende Unterstützung des Zielsystems.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-uart \emph{device}: Standardmäßig nutzt der GRMON den ersten \ac{uart}-Port des Hostrechners. Diese Einstellung kann mit Hilfe der speziellen Angabe überschrieben werden und so sichergestellt werden, dass mit dem gewünschten Gerät kommuniziert wird.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-u[device]: Dieser Befehl versetzt den UART1-Port in den FIFO-Debug Modus, wenn die Hardware es unterstützt. Ist dies nicht gegeben, wird der Loop-back-Modus aktiviert. Dieser Modus ermöglicht es via GRMON über den \ac{uart} zu kommunizieren.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-nb: Das System soll bei sogenannten „Error Traps“ nicht anhalten.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Nach dem Start können durch den Befehl </w:t>
      </w:r>
    </w:p>
    <w:p>
      <w:pPr>
        <w:pStyle w:val="Normal"/>
        <w:rPr/>
      </w:pPr>
      <w:r>
        <w:rPr/>
        <w:br/>
        <w:t>CODE:</w:t>
      </w:r>
    </w:p>
    <w:p>
      <w:pPr>
        <w:pStyle w:val="Normal"/>
        <w:rPr/>
      </w:pPr>
      <w:r>
        <w:rPr/>
        <w:t>Info 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Weitere Informationen zum System ausgegeben werden. Hierbei fällt auf, dass kein SDRAM gefunden wurde. </w:t>
      </w:r>
    </w:p>
    <w:p>
      <w:pPr>
        <w:pStyle w:val="Normal"/>
        <w:rPr/>
      </w:pPr>
      <w:r>
        <w:rPr/>
        <w:t>BILD</w:t>
      </w:r>
    </w:p>
    <w:p>
      <w:pPr>
        <w:pStyle w:val="Normal"/>
        <w:rPr/>
      </w:pPr>
      <w:r>
        <w:rPr/>
        <w:t>NOSDRAM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dies zu beheben ist es nötig den Befehl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 xml:space="preserve">Ddr2delay scan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Auszuführen.</w:t>
      </w:r>
    </w:p>
    <w:p>
      <w:pPr>
        <w:pStyle w:val="Normal"/>
        <w:rPr/>
      </w:pPr>
      <w:r>
        <w:rPr/>
        <w:t xml:space="preserve">Dieses Kommando führt eine Kalibrierungsroutine aus, die alle \emph{tap}- und \emph{read}-Verzögerungen durchsucht, um so eine funktionierende Einstellungen herzustellen.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Der \emph{GRMON} ist anschließend mit dem Befehl \emph{quit} zu beenden und erneut zu starten.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 xml:space="preserve">Wiederholt man nun die Ausgabe der Systeminformationen, sollte SDRAM vorhanden sein.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BILD</w:t>
      </w:r>
    </w:p>
    <w:p>
      <w:pPr>
        <w:pStyle w:val="Normal"/>
        <w:rPr/>
      </w:pPr>
      <w:r>
        <w:rPr/>
        <w:t>SDRAM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046f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ca041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aisler.com/index.php/download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7368111-3958-1C44-9460-8723187A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LibreOffice/5.2.7.2$Linux_X86_64 LibreOffice_project/20m0$Build-2</Application>
  <Pages>4</Pages>
  <Words>784</Words>
  <Characters>5171</Characters>
  <CharactersWithSpaces>5972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2018-04-24T17:00:00Z</dcterms:created>
  <dc:creator>Henning Wolf</dc:creator>
  <dc:description/>
  <dc:language>de-DE</dc:language>
  <cp:lastModifiedBy/>
  <dcterms:modified xsi:type="dcterms:W3CDTF">2018-05-03T09:55:05Z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