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D2562" w14:textId="77777777" w:rsidR="003623C4" w:rsidRDefault="001F046F">
      <w:r>
        <w:t>Leon3</w:t>
      </w:r>
    </w:p>
    <w:p w14:paraId="3A1012DE" w14:textId="77777777" w:rsidR="001F046F" w:rsidRDefault="001F046F"/>
    <w:p w14:paraId="15B0A8A4" w14:textId="77777777" w:rsidR="001F046F" w:rsidRDefault="001F046F">
      <w:r>
        <w:t xml:space="preserve">Um diesen </w:t>
      </w:r>
      <w:proofErr w:type="spellStart"/>
      <w:r>
        <w:t>SoftCore</w:t>
      </w:r>
      <w:proofErr w:type="spellEnd"/>
      <w:r>
        <w:t xml:space="preserve"> zu erstellen, wird der LEON3/GRLIB Source Code benötigt welcher auf der Seite:</w:t>
      </w:r>
    </w:p>
    <w:p w14:paraId="354254D3" w14:textId="77777777" w:rsidR="001F046F" w:rsidRDefault="001F046F"/>
    <w:p w14:paraId="4CBCF3CD" w14:textId="77777777" w:rsidR="001F046F" w:rsidRDefault="001F046F">
      <w:r>
        <w:t>CODE</w:t>
      </w:r>
    </w:p>
    <w:p w14:paraId="07E1CE73" w14:textId="77777777" w:rsidR="001F046F" w:rsidRDefault="001F046F">
      <w:hyperlink r:id="rId6" w:history="1">
        <w:r w:rsidRPr="00491635">
          <w:rPr>
            <w:rStyle w:val="Link"/>
          </w:rPr>
          <w:t>https://www.gaisler.com/index.php/downloads/</w:t>
        </w:r>
      </w:hyperlink>
    </w:p>
    <w:p w14:paraId="7CB9D67C" w14:textId="77777777" w:rsidR="001F046F" w:rsidRDefault="001F046F"/>
    <w:p w14:paraId="0066428B" w14:textId="77777777" w:rsidR="001F046F" w:rsidRDefault="001F046F"/>
    <w:p w14:paraId="6E138CC2" w14:textId="77777777" w:rsidR="001F046F" w:rsidRDefault="001F046F">
      <w:r>
        <w:t xml:space="preserve">runtergeladen werden kann. </w:t>
      </w:r>
    </w:p>
    <w:p w14:paraId="7F0BEC81" w14:textId="77777777" w:rsidR="001F046F" w:rsidRDefault="001F046F">
      <w:r>
        <w:t>Diese Datei kann in einen beliebigen Ordner entpackt werden.</w:t>
      </w:r>
    </w:p>
    <w:p w14:paraId="077D0D06" w14:textId="77777777" w:rsidR="001F046F" w:rsidRDefault="001F046F"/>
    <w:p w14:paraId="636951E8" w14:textId="77777777" w:rsidR="001F046F" w:rsidRDefault="001F046F">
      <w:r>
        <w:t>Für das hier verwendete Board Nexys4 DDR muss nun in einem Terminal in den Ordner:</w:t>
      </w:r>
    </w:p>
    <w:p w14:paraId="5A7809FF" w14:textId="77777777" w:rsidR="001F046F" w:rsidRDefault="001F046F"/>
    <w:p w14:paraId="4A2457E0" w14:textId="77777777" w:rsidR="001F046F" w:rsidRDefault="001F046F">
      <w:r>
        <w:t>CODE:</w:t>
      </w:r>
    </w:p>
    <w:p w14:paraId="6F4BF6DA" w14:textId="63DBF6AE" w:rsidR="001F046F" w:rsidRDefault="00EA6C4A">
      <w:r>
        <w:t>~</w:t>
      </w:r>
      <w:r w:rsidR="001F046F" w:rsidRPr="001F046F">
        <w:t>/grlib-gpl-2017.3-b4208/</w:t>
      </w:r>
      <w:proofErr w:type="spellStart"/>
      <w:r w:rsidR="001F046F" w:rsidRPr="001F046F">
        <w:t>designs</w:t>
      </w:r>
      <w:proofErr w:type="spellEnd"/>
      <w:r w:rsidR="001F046F" w:rsidRPr="001F046F">
        <w:t>/leon3-digilent-nexys4ddr</w:t>
      </w:r>
      <w:r>
        <w:t xml:space="preserve"> </w:t>
      </w:r>
    </w:p>
    <w:p w14:paraId="5049F82A" w14:textId="77777777" w:rsidR="001F046F" w:rsidRDefault="001F046F"/>
    <w:p w14:paraId="40C23D8C" w14:textId="4CBFF9F5" w:rsidR="001F046F" w:rsidRDefault="00EA6C4A">
      <w:r>
        <w:t>navigiert werden.</w:t>
      </w:r>
    </w:p>
    <w:p w14:paraId="70BE39E5" w14:textId="1A075933" w:rsidR="00EA6C4A" w:rsidRDefault="00EA6C4A">
      <w:r>
        <w:t>Mit Hilfe des Befehls:</w:t>
      </w:r>
    </w:p>
    <w:p w14:paraId="7BE4F7E7" w14:textId="77777777" w:rsidR="00EA6C4A" w:rsidRDefault="00EA6C4A"/>
    <w:p w14:paraId="26F5ABCE" w14:textId="01CB816A" w:rsidR="00EA6C4A" w:rsidRDefault="00EA6C4A">
      <w:r>
        <w:t>CODE:</w:t>
      </w:r>
    </w:p>
    <w:p w14:paraId="39CCD31B" w14:textId="6B943B89" w:rsidR="00EA6C4A" w:rsidRDefault="00EA6C4A">
      <w:proofErr w:type="spellStart"/>
      <w:r>
        <w:t>make</w:t>
      </w:r>
      <w:proofErr w:type="spellEnd"/>
      <w:r>
        <w:t xml:space="preserve"> </w:t>
      </w:r>
      <w:proofErr w:type="spellStart"/>
      <w:r>
        <w:t>xconfig</w:t>
      </w:r>
      <w:proofErr w:type="spellEnd"/>
    </w:p>
    <w:p w14:paraId="30BCE4D7" w14:textId="77777777" w:rsidR="00EA6C4A" w:rsidRDefault="00EA6C4A"/>
    <w:p w14:paraId="59A3DF80" w14:textId="762E2F48" w:rsidR="00EA6C4A" w:rsidRDefault="00EA6C4A">
      <w:r>
        <w:t xml:space="preserve">erscheint eine grafische Oberfläche, welche alle Parameter des Designs enthält. </w:t>
      </w:r>
    </w:p>
    <w:p w14:paraId="7EC211B4" w14:textId="77777777" w:rsidR="00EA6C4A" w:rsidRDefault="00EA6C4A"/>
    <w:p w14:paraId="0F605DDB" w14:textId="5606882F" w:rsidR="00EA6C4A" w:rsidRDefault="00EA6C4A">
      <w:r>
        <w:t>GRAFIK MAKE XCONFIG</w:t>
      </w:r>
    </w:p>
    <w:p w14:paraId="7EFD49D6" w14:textId="77777777" w:rsidR="00EA6C4A" w:rsidRDefault="00EA6C4A"/>
    <w:p w14:paraId="53A34D36" w14:textId="48BD7AFB" w:rsidR="00EA6C4A" w:rsidRDefault="00EA6C4A">
      <w:r>
        <w:t>Hier lassen sich nun sämtliche Einstellungen wie gewünscht verändern und anpassen.</w:t>
      </w:r>
    </w:p>
    <w:p w14:paraId="2496D030" w14:textId="77777777" w:rsidR="00EA6C4A" w:rsidRDefault="00EA6C4A"/>
    <w:p w14:paraId="2823DC35" w14:textId="3DECE14A" w:rsidR="00EA6C4A" w:rsidRDefault="00EA6C4A">
      <w:r>
        <w:t xml:space="preserve">Zuerst muss der Prozessor angepasst werden. Hier ist es wichtig, dass bei dem Drop-down Menü „Force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“ die Option</w:t>
      </w:r>
    </w:p>
    <w:p w14:paraId="7323C296" w14:textId="77777777" w:rsidR="00EA6C4A" w:rsidRDefault="00EA6C4A"/>
    <w:p w14:paraId="438BA3D5" w14:textId="71745AB3" w:rsidR="00EA6C4A" w:rsidRDefault="00EA6C4A">
      <w:r>
        <w:t>„General-</w:t>
      </w:r>
      <w:proofErr w:type="spellStart"/>
      <w:r>
        <w:t>purpose</w:t>
      </w:r>
      <w:proofErr w:type="spellEnd"/>
      <w:r>
        <w:t>-</w:t>
      </w:r>
      <w:proofErr w:type="spellStart"/>
      <w:r>
        <w:t>cfg</w:t>
      </w:r>
      <w:proofErr w:type="spellEnd"/>
      <w:r>
        <w:t xml:space="preserve">“ </w:t>
      </w:r>
    </w:p>
    <w:p w14:paraId="36B5A47F" w14:textId="00C6301E" w:rsidR="00EA6C4A" w:rsidRDefault="00EA6C4A">
      <w:r>
        <w:t xml:space="preserve">ausgewählt wird. Jetzt kann das Fenster geschlossen und die Oberfläche nach dem Speichern beendet werden, um das Menü anschließend erneut aufzurufen. </w:t>
      </w:r>
    </w:p>
    <w:p w14:paraId="17C87892" w14:textId="5E7DEFFD" w:rsidR="00EA6C4A" w:rsidRDefault="00EA6C4A">
      <w:r>
        <w:t xml:space="preserve">Der gleiche Ablauf ist zu wiederholen, lediglich ist nun die Option </w:t>
      </w:r>
    </w:p>
    <w:p w14:paraId="206C97A7" w14:textId="34C31035" w:rsidR="00EA6C4A" w:rsidRDefault="00EA6C4A">
      <w:r>
        <w:t>„Custom-</w:t>
      </w:r>
      <w:proofErr w:type="spellStart"/>
      <w:r>
        <w:t>configuration</w:t>
      </w:r>
      <w:proofErr w:type="spellEnd"/>
      <w:r>
        <w:t xml:space="preserve">“ auszuwählen, um weitere Einstellungen vorzunehmen. </w:t>
      </w:r>
    </w:p>
    <w:p w14:paraId="22B5D542" w14:textId="77777777" w:rsidR="00EA6C4A" w:rsidRDefault="00EA6C4A"/>
    <w:p w14:paraId="3A5182D1" w14:textId="12FDD74F" w:rsidR="00EA6C4A" w:rsidRDefault="00EA6C4A">
      <w:r>
        <w:t xml:space="preserve">Durch die vorherigen Schritte wurde eine </w:t>
      </w:r>
      <w:r w:rsidR="00310322">
        <w:t>„Allzweck-Konfiguration“ vorgenommen.</w:t>
      </w:r>
    </w:p>
    <w:p w14:paraId="52794FF9" w14:textId="77777777" w:rsidR="00310322" w:rsidRDefault="003103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33"/>
        <w:gridCol w:w="2087"/>
        <w:gridCol w:w="5162"/>
      </w:tblGrid>
      <w:tr w:rsidR="00CA0411" w14:paraId="1FBDC30A" w14:textId="77777777" w:rsidTr="00541846">
        <w:trPr>
          <w:trHeight w:val="358"/>
        </w:trPr>
        <w:tc>
          <w:tcPr>
            <w:tcW w:w="1133" w:type="dxa"/>
          </w:tcPr>
          <w:p w14:paraId="1D84AA1E" w14:textId="185B1461" w:rsidR="00CA0411" w:rsidRDefault="00CA0411">
            <w:r>
              <w:t>Einheit</w:t>
            </w:r>
          </w:p>
          <w:p w14:paraId="5C2DDF63" w14:textId="77777777" w:rsidR="00CA0411" w:rsidRDefault="00CA0411"/>
        </w:tc>
        <w:tc>
          <w:tcPr>
            <w:tcW w:w="2282" w:type="dxa"/>
          </w:tcPr>
          <w:p w14:paraId="66DFCDED" w14:textId="72C940F1" w:rsidR="00CA0411" w:rsidRDefault="00CA0411">
            <w:r>
              <w:t>Empfohlener Wert</w:t>
            </w:r>
          </w:p>
        </w:tc>
        <w:tc>
          <w:tcPr>
            <w:tcW w:w="5867" w:type="dxa"/>
          </w:tcPr>
          <w:p w14:paraId="32EBEBB1" w14:textId="2DCD5344" w:rsidR="00CA0411" w:rsidRDefault="00CA0411">
            <w:r>
              <w:t>Beschreibung</w:t>
            </w:r>
          </w:p>
        </w:tc>
      </w:tr>
      <w:tr w:rsidR="00CA0411" w14:paraId="11509648" w14:textId="77777777" w:rsidTr="00541846">
        <w:tc>
          <w:tcPr>
            <w:tcW w:w="1133" w:type="dxa"/>
          </w:tcPr>
          <w:p w14:paraId="4DF01306" w14:textId="1F0C65E0" w:rsidR="00CA0411" w:rsidRDefault="00CA0411">
            <w:proofErr w:type="spellStart"/>
            <w:r>
              <w:t>Dsu</w:t>
            </w:r>
            <w:proofErr w:type="spellEnd"/>
          </w:p>
        </w:tc>
        <w:tc>
          <w:tcPr>
            <w:tcW w:w="2282" w:type="dxa"/>
          </w:tcPr>
          <w:p w14:paraId="0E16B675" w14:textId="39AD08CF" w:rsidR="00CA0411" w:rsidRDefault="00CA0411">
            <w:r>
              <w:t>1</w:t>
            </w:r>
          </w:p>
        </w:tc>
        <w:tc>
          <w:tcPr>
            <w:tcW w:w="5867" w:type="dxa"/>
          </w:tcPr>
          <w:p w14:paraId="186261DA" w14:textId="3E37BD26" w:rsidR="00CA0411" w:rsidRDefault="00CA0411">
            <w:proofErr w:type="spellStart"/>
            <w:r>
              <w:t>Unterstüzung</w:t>
            </w:r>
            <w:proofErr w:type="spellEnd"/>
            <w:r>
              <w:t xml:space="preserve"> der LEON3-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  <w:r>
              <w:t xml:space="preserve"> Unit(DSU)</w:t>
            </w:r>
          </w:p>
        </w:tc>
      </w:tr>
      <w:tr w:rsidR="00CA0411" w14:paraId="4009078D" w14:textId="77777777" w:rsidTr="00541846">
        <w:tc>
          <w:tcPr>
            <w:tcW w:w="1133" w:type="dxa"/>
          </w:tcPr>
          <w:p w14:paraId="5BA1F077" w14:textId="72A8941A" w:rsidR="00CA0411" w:rsidRDefault="00CA0411">
            <w:proofErr w:type="spellStart"/>
            <w:r>
              <w:t>Fpu</w:t>
            </w:r>
            <w:proofErr w:type="spellEnd"/>
          </w:p>
        </w:tc>
        <w:tc>
          <w:tcPr>
            <w:tcW w:w="2282" w:type="dxa"/>
          </w:tcPr>
          <w:p w14:paraId="6E92FACA" w14:textId="4846A706" w:rsidR="00CA0411" w:rsidRDefault="00CA0411">
            <w:r>
              <w:t>-</w:t>
            </w:r>
          </w:p>
        </w:tc>
        <w:tc>
          <w:tcPr>
            <w:tcW w:w="5867" w:type="dxa"/>
          </w:tcPr>
          <w:p w14:paraId="17AC175D" w14:textId="3F798CFD" w:rsidR="00541846" w:rsidRDefault="00CA0411">
            <w:r>
              <w:t>Beinhaltet die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fpu</w:t>
            </w:r>
            <w:proofErr w:type="spellEnd"/>
            <w:r>
              <w:t xml:space="preserve">}. Diese ist für die Großzahl an Systemen dringend empfohlen. </w:t>
            </w:r>
            <w:r w:rsidR="00541846">
              <w:t>Hierbei kann zwischen der GRFPU und der GRFPU ausgewählt werden. Diese unterscheiden sich in Geschwindigkeit und benötigter Flächenanforderung.</w:t>
            </w:r>
          </w:p>
        </w:tc>
      </w:tr>
      <w:tr w:rsidR="00CA0411" w14:paraId="6DC12A26" w14:textId="77777777" w:rsidTr="00541846">
        <w:tc>
          <w:tcPr>
            <w:tcW w:w="1133" w:type="dxa"/>
          </w:tcPr>
          <w:p w14:paraId="357391FA" w14:textId="56E2DA04" w:rsidR="00CA0411" w:rsidRDefault="00541846">
            <w:r>
              <w:lastRenderedPageBreak/>
              <w:t>V8</w:t>
            </w:r>
          </w:p>
        </w:tc>
        <w:tc>
          <w:tcPr>
            <w:tcW w:w="2282" w:type="dxa"/>
          </w:tcPr>
          <w:p w14:paraId="2DB3F0EC" w14:textId="57D2BE04" w:rsidR="00CA0411" w:rsidRDefault="00541846">
            <w:r>
              <w:t>2</w:t>
            </w:r>
          </w:p>
        </w:tc>
        <w:tc>
          <w:tcPr>
            <w:tcW w:w="5867" w:type="dxa"/>
          </w:tcPr>
          <w:p w14:paraId="6B2E640D" w14:textId="3B7FD149" w:rsidR="00CA0411" w:rsidRDefault="00541846" w:rsidP="00541846">
            <w:r>
              <w:t xml:space="preserve">Unterstützung für SPRAC V8 MUL/DIV Instruktionen mit einer 5-Zyklen-Multiplikation. Bei geeigneter Zieltechnologie, benötigt eine Single-Zyklen-Multiplikation weniger Platz und bietet mehr Leistung. </w:t>
            </w:r>
          </w:p>
        </w:tc>
      </w:tr>
      <w:tr w:rsidR="00CA0411" w14:paraId="0B183D97" w14:textId="77777777" w:rsidTr="00541846">
        <w:tc>
          <w:tcPr>
            <w:tcW w:w="1133" w:type="dxa"/>
          </w:tcPr>
          <w:p w14:paraId="267AF582" w14:textId="658149B0" w:rsidR="00CA0411" w:rsidRDefault="00541846">
            <w:r>
              <w:t>Mac</w:t>
            </w:r>
          </w:p>
        </w:tc>
        <w:tc>
          <w:tcPr>
            <w:tcW w:w="2282" w:type="dxa"/>
          </w:tcPr>
          <w:p w14:paraId="56293FE3" w14:textId="2BF4D029" w:rsidR="00CA0411" w:rsidRDefault="00541846">
            <w:r>
              <w:t>0</w:t>
            </w:r>
          </w:p>
        </w:tc>
        <w:tc>
          <w:tcPr>
            <w:tcW w:w="5867" w:type="dxa"/>
          </w:tcPr>
          <w:p w14:paraId="0784C222" w14:textId="09B63B3E" w:rsidR="00CA0411" w:rsidRDefault="00541846">
            <w:r>
              <w:t xml:space="preserve">Beinhaltet keine </w:t>
            </w:r>
            <w:proofErr w:type="spellStart"/>
            <w:r>
              <w:t>UNtersütztung</w:t>
            </w:r>
            <w:proofErr w:type="spellEnd"/>
            <w:r>
              <w:t xml:space="preserve"> für SPARC V8e </w:t>
            </w: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multiply-accumulate</w:t>
            </w:r>
            <w:proofErr w:type="spellEnd"/>
            <w:r>
              <w:t>(SMAC)/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multiply-accumulate</w:t>
            </w:r>
            <w:proofErr w:type="spellEnd"/>
            <w:r>
              <w:t>(UMAC)</w:t>
            </w:r>
          </w:p>
        </w:tc>
      </w:tr>
      <w:tr w:rsidR="00CA0411" w14:paraId="1EA11230" w14:textId="77777777" w:rsidTr="00541846">
        <w:tc>
          <w:tcPr>
            <w:tcW w:w="1133" w:type="dxa"/>
          </w:tcPr>
          <w:p w14:paraId="3BFF75EA" w14:textId="23DF83A0" w:rsidR="00CA0411" w:rsidRDefault="00541846">
            <w:proofErr w:type="spellStart"/>
            <w:r>
              <w:t>Nwp</w:t>
            </w:r>
            <w:proofErr w:type="spellEnd"/>
          </w:p>
        </w:tc>
        <w:tc>
          <w:tcPr>
            <w:tcW w:w="2282" w:type="dxa"/>
          </w:tcPr>
          <w:p w14:paraId="525B645A" w14:textId="50C9595B" w:rsidR="00CA0411" w:rsidRDefault="00541846">
            <w:r>
              <w:t>2</w:t>
            </w:r>
          </w:p>
        </w:tc>
        <w:tc>
          <w:tcPr>
            <w:tcW w:w="5867" w:type="dxa"/>
          </w:tcPr>
          <w:p w14:paraId="1725C270" w14:textId="7C34AAC5" w:rsidR="00CA0411" w:rsidRDefault="00541846">
            <w:r>
              <w:t>Fügt zwei Hardware-</w:t>
            </w:r>
            <w:proofErr w:type="spellStart"/>
            <w:r>
              <w:t>Watchpoints</w:t>
            </w:r>
            <w:proofErr w:type="spellEnd"/>
            <w:r>
              <w:t xml:space="preserve"> hinzu </w:t>
            </w:r>
          </w:p>
        </w:tc>
      </w:tr>
      <w:tr w:rsidR="00CA0411" w14:paraId="5E02D0FD" w14:textId="77777777" w:rsidTr="00541846">
        <w:tc>
          <w:tcPr>
            <w:tcW w:w="1133" w:type="dxa"/>
          </w:tcPr>
          <w:p w14:paraId="24438A90" w14:textId="45946FBD" w:rsidR="00CA0411" w:rsidRDefault="00541846">
            <w:proofErr w:type="spellStart"/>
            <w:r>
              <w:t>Icen</w:t>
            </w:r>
            <w:proofErr w:type="spellEnd"/>
            <w:r>
              <w:t>/</w:t>
            </w:r>
            <w:proofErr w:type="spellStart"/>
            <w:r>
              <w:t>dcen</w:t>
            </w:r>
            <w:proofErr w:type="spellEnd"/>
          </w:p>
        </w:tc>
        <w:tc>
          <w:tcPr>
            <w:tcW w:w="2282" w:type="dxa"/>
          </w:tcPr>
          <w:p w14:paraId="4E2788F5" w14:textId="1331C87F" w:rsidR="00CA0411" w:rsidRDefault="00541846">
            <w:r>
              <w:t>1</w:t>
            </w:r>
          </w:p>
        </w:tc>
        <w:tc>
          <w:tcPr>
            <w:tcW w:w="5867" w:type="dxa"/>
          </w:tcPr>
          <w:p w14:paraId="5DBE0641" w14:textId="1E128390" w:rsidR="00CA0411" w:rsidRDefault="00541846">
            <w:r>
              <w:t>Prozessor-Cache</w:t>
            </w:r>
          </w:p>
        </w:tc>
      </w:tr>
      <w:tr w:rsidR="00CA0411" w14:paraId="434ABD3A" w14:textId="77777777" w:rsidTr="00541846">
        <w:tc>
          <w:tcPr>
            <w:tcW w:w="1133" w:type="dxa"/>
          </w:tcPr>
          <w:p w14:paraId="2D1870E6" w14:textId="3EE1FC02" w:rsidR="00CA0411" w:rsidRDefault="00541846">
            <w:proofErr w:type="spellStart"/>
            <w:r>
              <w:t>Isets</w:t>
            </w:r>
            <w:proofErr w:type="spellEnd"/>
            <w:r>
              <w:t>/</w:t>
            </w:r>
            <w:proofErr w:type="spellStart"/>
            <w:r>
              <w:t>dsets</w:t>
            </w:r>
            <w:proofErr w:type="spellEnd"/>
          </w:p>
        </w:tc>
        <w:tc>
          <w:tcPr>
            <w:tcW w:w="2282" w:type="dxa"/>
          </w:tcPr>
          <w:p w14:paraId="1DAFEC1E" w14:textId="7E8DAC91" w:rsidR="00CA0411" w:rsidRDefault="00541846">
            <w:r>
              <w:t>2</w:t>
            </w:r>
          </w:p>
        </w:tc>
        <w:tc>
          <w:tcPr>
            <w:tcW w:w="5867" w:type="dxa"/>
          </w:tcPr>
          <w:p w14:paraId="0101F619" w14:textId="1C2240B2" w:rsidR="00CA0411" w:rsidRDefault="00541846">
            <w:r>
              <w:t>Zwei-Wege Instruktions- und Datencache</w:t>
            </w:r>
          </w:p>
        </w:tc>
      </w:tr>
      <w:tr w:rsidR="00CA0411" w14:paraId="25AE5884" w14:textId="77777777" w:rsidTr="00541846">
        <w:tc>
          <w:tcPr>
            <w:tcW w:w="1133" w:type="dxa"/>
          </w:tcPr>
          <w:p w14:paraId="254A30FE" w14:textId="2BDE7936" w:rsidR="00CA0411" w:rsidRDefault="00541846">
            <w:proofErr w:type="spellStart"/>
            <w:r>
              <w:t>Irepl</w:t>
            </w:r>
            <w:proofErr w:type="spellEnd"/>
            <w:r>
              <w:t>/</w:t>
            </w:r>
            <w:proofErr w:type="spellStart"/>
            <w:r>
              <w:t>drepl</w:t>
            </w:r>
            <w:proofErr w:type="spellEnd"/>
          </w:p>
        </w:tc>
        <w:tc>
          <w:tcPr>
            <w:tcW w:w="2282" w:type="dxa"/>
          </w:tcPr>
          <w:p w14:paraId="2A4633D3" w14:textId="10DCCABC" w:rsidR="00CA0411" w:rsidRDefault="00541846">
            <w:r>
              <w:t>2</w:t>
            </w:r>
          </w:p>
        </w:tc>
        <w:tc>
          <w:tcPr>
            <w:tcW w:w="5867" w:type="dxa"/>
          </w:tcPr>
          <w:p w14:paraId="623EFE4A" w14:textId="698DAD1E" w:rsidR="00CA0411" w:rsidRDefault="00541846">
            <w:r>
              <w:t>Zufällige Ersetzung für Befehl- und Datencache oder möglicher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lru</w:t>
            </w:r>
            <w:proofErr w:type="spellEnd"/>
            <w:r>
              <w:t xml:space="preserve">}(last </w:t>
            </w:r>
            <w:proofErr w:type="spellStart"/>
            <w:r>
              <w:t>recently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) Algorithmus</w:t>
            </w:r>
          </w:p>
        </w:tc>
      </w:tr>
      <w:tr w:rsidR="00CA0411" w14:paraId="348ED627" w14:textId="77777777" w:rsidTr="00541846">
        <w:tc>
          <w:tcPr>
            <w:tcW w:w="1133" w:type="dxa"/>
          </w:tcPr>
          <w:p w14:paraId="2C868E8E" w14:textId="04ABEF52" w:rsidR="00CA0411" w:rsidRDefault="00541846">
            <w:proofErr w:type="spellStart"/>
            <w:r>
              <w:t>Isetsize</w:t>
            </w:r>
            <w:proofErr w:type="spellEnd"/>
            <w:r>
              <w:t>/</w:t>
            </w:r>
            <w:proofErr w:type="spellStart"/>
            <w:r>
              <w:t>dsetsize</w:t>
            </w:r>
            <w:proofErr w:type="spellEnd"/>
          </w:p>
        </w:tc>
        <w:tc>
          <w:tcPr>
            <w:tcW w:w="2282" w:type="dxa"/>
          </w:tcPr>
          <w:p w14:paraId="4117A5D1" w14:textId="5308C254" w:rsidR="00CA0411" w:rsidRDefault="00541846">
            <w:r>
              <w:t>-</w:t>
            </w:r>
          </w:p>
        </w:tc>
        <w:tc>
          <w:tcPr>
            <w:tcW w:w="5867" w:type="dxa"/>
          </w:tcPr>
          <w:p w14:paraId="434120A9" w14:textId="4AA82737" w:rsidR="00CA0411" w:rsidRDefault="00541846">
            <w:r>
              <w:t xml:space="preserve">Cachegröße, je nach Umgebung </w:t>
            </w:r>
          </w:p>
        </w:tc>
      </w:tr>
      <w:tr w:rsidR="00CA0411" w14:paraId="77C11D97" w14:textId="77777777" w:rsidTr="00541846">
        <w:tc>
          <w:tcPr>
            <w:tcW w:w="1133" w:type="dxa"/>
          </w:tcPr>
          <w:p w14:paraId="66BA5914" w14:textId="67270228" w:rsidR="00CA0411" w:rsidRDefault="00541846">
            <w:proofErr w:type="spellStart"/>
            <w:r>
              <w:t>Dnsoop</w:t>
            </w:r>
            <w:proofErr w:type="spellEnd"/>
          </w:p>
        </w:tc>
        <w:tc>
          <w:tcPr>
            <w:tcW w:w="2282" w:type="dxa"/>
          </w:tcPr>
          <w:p w14:paraId="15F835FA" w14:textId="5E8A9B5C" w:rsidR="00CA0411" w:rsidRDefault="00541846">
            <w:r>
              <w:t>6</w:t>
            </w:r>
          </w:p>
        </w:tc>
        <w:tc>
          <w:tcPr>
            <w:tcW w:w="5867" w:type="dxa"/>
          </w:tcPr>
          <w:p w14:paraId="6E3B65E6" w14:textId="154EE7CA" w:rsidR="00CA0411" w:rsidRDefault="00761F94">
            <w:r>
              <w:t xml:space="preserve">Aktivieren des </w:t>
            </w:r>
            <w:proofErr w:type="spellStart"/>
            <w:r>
              <w:t>Snooping</w:t>
            </w:r>
            <w:proofErr w:type="spellEnd"/>
            <w:r>
              <w:t xml:space="preserve"> mit zusätzlichen physischen Tags</w:t>
            </w:r>
          </w:p>
        </w:tc>
      </w:tr>
      <w:tr w:rsidR="00CA0411" w14:paraId="5EEE538B" w14:textId="77777777" w:rsidTr="00761F94">
        <w:trPr>
          <w:trHeight w:val="380"/>
        </w:trPr>
        <w:tc>
          <w:tcPr>
            <w:tcW w:w="1133" w:type="dxa"/>
          </w:tcPr>
          <w:p w14:paraId="46991F91" w14:textId="6F5D960E" w:rsidR="00CA0411" w:rsidRDefault="00761F94">
            <w:proofErr w:type="spellStart"/>
            <w:r>
              <w:t>Mmuen</w:t>
            </w:r>
            <w:proofErr w:type="spellEnd"/>
          </w:p>
        </w:tc>
        <w:tc>
          <w:tcPr>
            <w:tcW w:w="2282" w:type="dxa"/>
          </w:tcPr>
          <w:p w14:paraId="7B5CE54C" w14:textId="74528EF8" w:rsidR="00CA0411" w:rsidRDefault="00761F94">
            <w:r>
              <w:t>1</w:t>
            </w:r>
          </w:p>
        </w:tc>
        <w:tc>
          <w:tcPr>
            <w:tcW w:w="5867" w:type="dxa"/>
          </w:tcPr>
          <w:p w14:paraId="35D59CD4" w14:textId="260D0E30" w:rsidR="00CA0411" w:rsidRDefault="00761F94">
            <w:r>
              <w:t>Aktivieren der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mmu</w:t>
            </w:r>
            <w:proofErr w:type="spellEnd"/>
            <w:r>
              <w:t>}</w:t>
            </w:r>
          </w:p>
        </w:tc>
      </w:tr>
      <w:tr w:rsidR="00CA0411" w14:paraId="52C1FF2A" w14:textId="77777777" w:rsidTr="00541846">
        <w:tc>
          <w:tcPr>
            <w:tcW w:w="1133" w:type="dxa"/>
          </w:tcPr>
          <w:p w14:paraId="7807F63A" w14:textId="3F2C566E" w:rsidR="00CA0411" w:rsidRDefault="00761F94">
            <w:proofErr w:type="spellStart"/>
            <w:r>
              <w:t>Itlbnum</w:t>
            </w:r>
            <w:proofErr w:type="spellEnd"/>
            <w:r>
              <w:t>/</w:t>
            </w:r>
            <w:proofErr w:type="spellStart"/>
            <w:r>
              <w:t>dtlbnum</w:t>
            </w:r>
            <w:proofErr w:type="spellEnd"/>
          </w:p>
        </w:tc>
        <w:tc>
          <w:tcPr>
            <w:tcW w:w="2282" w:type="dxa"/>
          </w:tcPr>
          <w:p w14:paraId="647DFD23" w14:textId="22FC91DB" w:rsidR="00CA0411" w:rsidRDefault="00761F94">
            <w:r>
              <w:t>8</w:t>
            </w:r>
          </w:p>
        </w:tc>
        <w:tc>
          <w:tcPr>
            <w:tcW w:w="5867" w:type="dxa"/>
          </w:tcPr>
          <w:p w14:paraId="50652179" w14:textId="5B0F30AC" w:rsidR="00CA0411" w:rsidRDefault="00761F94">
            <w:r>
              <w:t>Jeweils acht Einträge für Look-a-Side-Puffer für Befehls- und Datentranslation der MMU</w:t>
            </w:r>
          </w:p>
        </w:tc>
      </w:tr>
      <w:tr w:rsidR="00CA0411" w14:paraId="0EB7C35B" w14:textId="77777777" w:rsidTr="00541846">
        <w:tc>
          <w:tcPr>
            <w:tcW w:w="1133" w:type="dxa"/>
          </w:tcPr>
          <w:p w14:paraId="7766D0C9" w14:textId="26452FB2" w:rsidR="00CA0411" w:rsidRDefault="00761F94">
            <w:proofErr w:type="spellStart"/>
            <w:r>
              <w:t>Tlb_type</w:t>
            </w:r>
            <w:proofErr w:type="spellEnd"/>
          </w:p>
        </w:tc>
        <w:tc>
          <w:tcPr>
            <w:tcW w:w="2282" w:type="dxa"/>
          </w:tcPr>
          <w:p w14:paraId="3E64A9C1" w14:textId="34736A1D" w:rsidR="00CA0411" w:rsidRDefault="00761F94">
            <w:r>
              <w:t>2</w:t>
            </w:r>
          </w:p>
        </w:tc>
        <w:tc>
          <w:tcPr>
            <w:tcW w:w="5867" w:type="dxa"/>
          </w:tcPr>
          <w:p w14:paraId="36D118F8" w14:textId="4ABAA9E2" w:rsidR="00CA0411" w:rsidRDefault="00761F94">
            <w:r>
              <w:t>Nutzung von zwei separaten Look-a-Side Puffers mit schnellem Schreiben für Daten und Befehle</w:t>
            </w:r>
          </w:p>
        </w:tc>
      </w:tr>
      <w:tr w:rsidR="00CA0411" w14:paraId="7E852F59" w14:textId="77777777" w:rsidTr="00541846">
        <w:tc>
          <w:tcPr>
            <w:tcW w:w="1133" w:type="dxa"/>
          </w:tcPr>
          <w:p w14:paraId="3ACE24B2" w14:textId="784824BC" w:rsidR="00CA0411" w:rsidRDefault="00761F94">
            <w:proofErr w:type="spellStart"/>
            <w:r>
              <w:t>Tlb_rep</w:t>
            </w:r>
            <w:proofErr w:type="spellEnd"/>
          </w:p>
        </w:tc>
        <w:tc>
          <w:tcPr>
            <w:tcW w:w="2282" w:type="dxa"/>
          </w:tcPr>
          <w:p w14:paraId="116281B4" w14:textId="47438340" w:rsidR="00CA0411" w:rsidRDefault="00761F94">
            <w:r>
              <w:t>0</w:t>
            </w:r>
          </w:p>
        </w:tc>
        <w:tc>
          <w:tcPr>
            <w:tcW w:w="5867" w:type="dxa"/>
          </w:tcPr>
          <w:p w14:paraId="0B16A358" w14:textId="06A6F356" w:rsidR="00CA0411" w:rsidRDefault="00761F94">
            <w:r>
              <w:t>Nutzen von LRU für die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tlb</w:t>
            </w:r>
            <w:proofErr w:type="spellEnd"/>
            <w:r>
              <w:t>} (Look-a-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Buffer</w:t>
            </w:r>
            <w:proofErr w:type="spellEnd"/>
            <w:r>
              <w:t>)</w:t>
            </w:r>
          </w:p>
        </w:tc>
      </w:tr>
      <w:tr w:rsidR="00CA0411" w14:paraId="5773E59C" w14:textId="77777777" w:rsidTr="00541846">
        <w:tc>
          <w:tcPr>
            <w:tcW w:w="1133" w:type="dxa"/>
          </w:tcPr>
          <w:p w14:paraId="56765501" w14:textId="36BCD030" w:rsidR="00CA0411" w:rsidRDefault="00761F94" w:rsidP="00761F94">
            <w:proofErr w:type="spellStart"/>
            <w:r>
              <w:t>Lddel</w:t>
            </w:r>
            <w:proofErr w:type="spellEnd"/>
          </w:p>
        </w:tc>
        <w:tc>
          <w:tcPr>
            <w:tcW w:w="2282" w:type="dxa"/>
          </w:tcPr>
          <w:p w14:paraId="14A7E1F4" w14:textId="77CE671F" w:rsidR="00CA0411" w:rsidRDefault="00761F94">
            <w:r>
              <w:t>1</w:t>
            </w:r>
          </w:p>
        </w:tc>
        <w:tc>
          <w:tcPr>
            <w:tcW w:w="5867" w:type="dxa"/>
          </w:tcPr>
          <w:p w14:paraId="07941846" w14:textId="445707EC" w:rsidR="00CA0411" w:rsidRDefault="00761F94">
            <w:r>
              <w:t>Ein-Zyklen Ladeverzögerung</w:t>
            </w:r>
          </w:p>
        </w:tc>
      </w:tr>
      <w:tr w:rsidR="00CA0411" w14:paraId="5605C7DE" w14:textId="77777777" w:rsidTr="00541846">
        <w:tc>
          <w:tcPr>
            <w:tcW w:w="1133" w:type="dxa"/>
          </w:tcPr>
          <w:p w14:paraId="143C63A5" w14:textId="4D1D38B3" w:rsidR="00CA0411" w:rsidRDefault="00761F94">
            <w:proofErr w:type="spellStart"/>
            <w:r>
              <w:t>Tbuf</w:t>
            </w:r>
            <w:proofErr w:type="spellEnd"/>
          </w:p>
        </w:tc>
        <w:tc>
          <w:tcPr>
            <w:tcW w:w="2282" w:type="dxa"/>
          </w:tcPr>
          <w:p w14:paraId="6BC77FD7" w14:textId="751508FC" w:rsidR="00CA0411" w:rsidRDefault="00761F94">
            <w:r>
              <w:t>4</w:t>
            </w:r>
          </w:p>
        </w:tc>
        <w:tc>
          <w:tcPr>
            <w:tcW w:w="5867" w:type="dxa"/>
          </w:tcPr>
          <w:p w14:paraId="5F803F35" w14:textId="0BB1022C" w:rsidR="00CA0411" w:rsidRDefault="00761F94" w:rsidP="00761F94">
            <w:r>
              <w:t xml:space="preserve">Nutzen von 4 </w:t>
            </w:r>
            <w:proofErr w:type="spellStart"/>
            <w:r>
              <w:t>KiB</w:t>
            </w:r>
            <w:proofErr w:type="spellEnd"/>
            <w:r>
              <w:t>-Trace-</w:t>
            </w:r>
            <w:proofErr w:type="spellStart"/>
            <w:r>
              <w:t>Befehlpuffer</w:t>
            </w:r>
            <w:proofErr w:type="spellEnd"/>
          </w:p>
        </w:tc>
      </w:tr>
      <w:tr w:rsidR="00CA0411" w14:paraId="1B247F3B" w14:textId="77777777" w:rsidTr="00541846">
        <w:tc>
          <w:tcPr>
            <w:tcW w:w="1133" w:type="dxa"/>
          </w:tcPr>
          <w:p w14:paraId="36D173E7" w14:textId="13A7EFD8" w:rsidR="00CA0411" w:rsidRDefault="00761F94">
            <w:proofErr w:type="spellStart"/>
            <w:r>
              <w:t>Pwd</w:t>
            </w:r>
            <w:proofErr w:type="spellEnd"/>
          </w:p>
        </w:tc>
        <w:tc>
          <w:tcPr>
            <w:tcW w:w="2282" w:type="dxa"/>
          </w:tcPr>
          <w:p w14:paraId="1C58401C" w14:textId="2CA8DE6D" w:rsidR="00CA0411" w:rsidRDefault="00761F94">
            <w:r>
              <w:t>2</w:t>
            </w:r>
          </w:p>
        </w:tc>
        <w:tc>
          <w:tcPr>
            <w:tcW w:w="5867" w:type="dxa"/>
          </w:tcPr>
          <w:p w14:paraId="00A027D3" w14:textId="3194E42F" w:rsidR="00CA0411" w:rsidRDefault="00761F94" w:rsidP="00761F94">
            <w:r>
              <w:t>Timing-effiziente Power-Down Implementierung</w:t>
            </w:r>
          </w:p>
        </w:tc>
      </w:tr>
      <w:tr w:rsidR="00CA0411" w14:paraId="1CE83A20" w14:textId="77777777" w:rsidTr="00541846">
        <w:tc>
          <w:tcPr>
            <w:tcW w:w="1133" w:type="dxa"/>
          </w:tcPr>
          <w:p w14:paraId="6231A90A" w14:textId="2440CB63" w:rsidR="00CA0411" w:rsidRDefault="00761F94">
            <w:proofErr w:type="spellStart"/>
            <w:r>
              <w:t>smp</w:t>
            </w:r>
            <w:proofErr w:type="spellEnd"/>
          </w:p>
        </w:tc>
        <w:tc>
          <w:tcPr>
            <w:tcW w:w="2282" w:type="dxa"/>
          </w:tcPr>
          <w:p w14:paraId="262EC93A" w14:textId="5B1DDEF2" w:rsidR="00CA0411" w:rsidRDefault="00761F94">
            <w:r>
              <w:t>0</w:t>
            </w:r>
          </w:p>
        </w:tc>
        <w:tc>
          <w:tcPr>
            <w:tcW w:w="5867" w:type="dxa"/>
          </w:tcPr>
          <w:p w14:paraId="6BEA771B" w14:textId="41ED80F4" w:rsidR="00CA0411" w:rsidRDefault="009338F3">
            <w:r>
              <w:t>Deaktivierung der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smp</w:t>
            </w:r>
            <w:proofErr w:type="spellEnd"/>
            <w:r>
              <w:t xml:space="preserve">}-Unterstützung. </w:t>
            </w:r>
          </w:p>
        </w:tc>
      </w:tr>
      <w:tr w:rsidR="00CA0411" w14:paraId="67A419F5" w14:textId="77777777" w:rsidTr="00541846">
        <w:tc>
          <w:tcPr>
            <w:tcW w:w="1133" w:type="dxa"/>
          </w:tcPr>
          <w:p w14:paraId="140AA615" w14:textId="693AEE47" w:rsidR="00CA0411" w:rsidRDefault="009338F3">
            <w:proofErr w:type="spellStart"/>
            <w:r>
              <w:t>Bp</w:t>
            </w:r>
            <w:proofErr w:type="spellEnd"/>
          </w:p>
        </w:tc>
        <w:tc>
          <w:tcPr>
            <w:tcW w:w="2282" w:type="dxa"/>
          </w:tcPr>
          <w:p w14:paraId="77923FE7" w14:textId="14D40B03" w:rsidR="00CA0411" w:rsidRDefault="009338F3">
            <w:r>
              <w:t>1</w:t>
            </w:r>
          </w:p>
        </w:tc>
        <w:tc>
          <w:tcPr>
            <w:tcW w:w="5867" w:type="dxa"/>
          </w:tcPr>
          <w:p w14:paraId="40AA7DAD" w14:textId="00CC7EF6" w:rsidR="00CA0411" w:rsidRDefault="009338F3">
            <w:r>
              <w:t>Aktivierung Verzweigungsprognose</w:t>
            </w:r>
          </w:p>
        </w:tc>
      </w:tr>
    </w:tbl>
    <w:p w14:paraId="2F399FA2" w14:textId="77777777" w:rsidR="00310322" w:rsidRDefault="00310322"/>
    <w:p w14:paraId="7683CCFA" w14:textId="77777777" w:rsidR="00EA6C4A" w:rsidRDefault="00EA6C4A"/>
    <w:p w14:paraId="1DB510D9" w14:textId="77777777" w:rsidR="003C18A5" w:rsidRDefault="003C18A5">
      <w:bookmarkStart w:id="0" w:name="_GoBack"/>
      <w:bookmarkEnd w:id="0"/>
    </w:p>
    <w:p w14:paraId="0AAB0D57" w14:textId="77777777" w:rsidR="00EA6C4A" w:rsidRDefault="00EA6C4A"/>
    <w:p w14:paraId="64D8D7F6" w14:textId="77777777" w:rsidR="00EA6C4A" w:rsidRDefault="00EA6C4A"/>
    <w:p w14:paraId="7C90A650" w14:textId="77777777" w:rsidR="00EA6C4A" w:rsidRDefault="00EA6C4A"/>
    <w:p w14:paraId="54493BC1" w14:textId="77777777" w:rsidR="00EA6C4A" w:rsidRDefault="00EA6C4A"/>
    <w:p w14:paraId="18863C26" w14:textId="77777777" w:rsidR="00EA6C4A" w:rsidRDefault="00EA6C4A"/>
    <w:p w14:paraId="76BFF8FA" w14:textId="77777777" w:rsidR="001F046F" w:rsidRDefault="001F046F"/>
    <w:p w14:paraId="3DBF75D9" w14:textId="77777777" w:rsidR="001F046F" w:rsidRDefault="001F046F">
      <w:r>
        <w:t>CODE:</w:t>
      </w:r>
    </w:p>
    <w:p w14:paraId="7518D661" w14:textId="77777777" w:rsidR="001F046F" w:rsidRDefault="001F046F">
      <w:proofErr w:type="spellStart"/>
      <w:r>
        <w:t>Make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 </w:t>
      </w:r>
    </w:p>
    <w:p w14:paraId="54E52B31" w14:textId="77777777" w:rsidR="001F046F" w:rsidRDefault="001F046F"/>
    <w:p w14:paraId="76B6DCA0" w14:textId="16DB1614" w:rsidR="001F046F" w:rsidRDefault="00EA6C4A">
      <w:r>
        <w:t>anzustoßen</w:t>
      </w:r>
      <w:r w:rsidR="001F046F">
        <w:t>.</w:t>
      </w:r>
    </w:p>
    <w:p w14:paraId="603AE08E" w14:textId="77777777" w:rsidR="001F046F" w:rsidRDefault="001F046F"/>
    <w:p w14:paraId="4DC5A04B" w14:textId="77777777" w:rsidR="001F046F" w:rsidRDefault="001F046F"/>
    <w:sectPr w:rsidR="001F046F" w:rsidSect="003623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78"/>
    <w:rsid w:val="001F046F"/>
    <w:rsid w:val="00310322"/>
    <w:rsid w:val="003623C4"/>
    <w:rsid w:val="003C18A5"/>
    <w:rsid w:val="00541846"/>
    <w:rsid w:val="00761F94"/>
    <w:rsid w:val="009338F3"/>
    <w:rsid w:val="00A86378"/>
    <w:rsid w:val="00CA0411"/>
    <w:rsid w:val="00EA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1A0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F046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A0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F046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A0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aisler.com/index.php/download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C4C78AF-8F55-6845-A4C3-5D4DA061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2456</Characters>
  <Application>Microsoft Macintosh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Wolf</dc:creator>
  <cp:keywords/>
  <dc:description/>
  <cp:lastModifiedBy>Henning Wolf</cp:lastModifiedBy>
  <cp:revision>6</cp:revision>
  <dcterms:created xsi:type="dcterms:W3CDTF">2018-04-24T17:00:00Z</dcterms:created>
  <dcterms:modified xsi:type="dcterms:W3CDTF">2018-04-24T18:07:00Z</dcterms:modified>
</cp:coreProperties>
</file>