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4E52"/>
          <w:sz w:val="36"/>
        </w:rPr>
        <w:t>BoxOps</w:t>
      </w:r>
    </w:p>
    <w:p>
      <w:pPr>
        <w:spacing w:after="560"/>
      </w:pPr>
      <w:r>
        <w:rPr>
          <w:b w:val="0"/>
          <w:color w:val="64748B"/>
          <w:sz w:val="22"/>
        </w:rPr>
        <w:t>Guía de usuario</w:t>
      </w:r>
    </w:p>
    <w:p>
      <w:pPr>
        <w:spacing w:after="160"/>
      </w:pPr>
      <w:r>
        <w:rPr>
          <w:b/>
          <w:color w:val="0F172A"/>
          <w:sz w:val="60"/>
        </w:rPr>
        <w:t>Guía de Administrador</w:t>
      </w:r>
    </w:p>
    <w:p>
      <w:pPr>
        <w:spacing w:after="360"/>
      </w:pPr>
      <w:r>
        <w:rPr>
          <w:b w:val="0"/>
          <w:color w:val="334155"/>
          <w:sz w:val="26"/>
        </w:rPr>
        <w:t>Gestión práctica de centros, equipo, catálogo, plantillas, horario y cobertura.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952"/>
            <w:shd w:fill="FFFF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64748B"/>
                <w:sz w:val="16"/>
              </w:rPr>
              <w:t>VERSIÓN</w:t>
            </w:r>
          </w:p>
          <w:p>
            <w:pPr>
              <w:spacing w:after="0"/>
            </w:pPr>
            <w:r>
              <w:rPr>
                <w:b/>
                <w:color w:val="0F172A"/>
                <w:sz w:val="22"/>
              </w:rPr>
              <w:t>v1</w:t>
            </w:r>
          </w:p>
        </w:tc>
        <w:tc>
          <w:tcPr>
            <w:tcW w:type="dxa" w:w="2952"/>
            <w:shd w:fill="FFFF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64748B"/>
                <w:sz w:val="16"/>
              </w:rPr>
              <w:t>FECHA</w:t>
            </w:r>
          </w:p>
          <w:p>
            <w:pPr>
              <w:spacing w:after="0"/>
            </w:pPr>
            <w:r>
              <w:rPr>
                <w:b/>
                <w:color w:val="0F172A"/>
                <w:sz w:val="22"/>
              </w:rPr>
              <w:t>01/06/2026</w:t>
            </w:r>
          </w:p>
        </w:tc>
        <w:tc>
          <w:tcPr>
            <w:tcW w:type="dxa" w:w="2952"/>
            <w:shd w:fill="FFFF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64748B"/>
                <w:sz w:val="16"/>
              </w:rPr>
              <w:t>ROL</w:t>
            </w:r>
          </w:p>
          <w:p>
            <w:pPr>
              <w:spacing w:after="0"/>
            </w:pPr>
            <w:r>
              <w:rPr>
                <w:b/>
                <w:color w:val="0F172A"/>
                <w:sz w:val="22"/>
              </w:rPr>
              <w:t>Administrador</w:t>
            </w:r>
          </w:p>
        </w:tc>
      </w:tr>
    </w:tbl>
    <w:p/>
    <w:p>
      <w:r>
        <w:br w:type="page"/>
      </w:r>
    </w:p>
    <w:p>
      <w:pPr>
        <w:pStyle w:val="Heading1"/>
      </w:pPr>
      <w:r>
        <w:t>Para quién es esta guía</w:t>
      </w:r>
    </w:p>
    <w:p>
      <w:r>
        <w:rPr>
          <w:b w:val="0"/>
          <w:color w:val="475569"/>
          <w:sz w:val="24"/>
        </w:rPr>
        <w:t>Para quien configura la operativa diaria y mantiene los datos listos para trabajar.</w:t>
      </w:r>
    </w:p>
    <w:p>
      <w:pPr>
        <w:pStyle w:val="Heading2"/>
      </w:pPr>
      <w:r>
        <w:t>Qué puedes hacer</w:t>
      </w:r>
    </w:p>
    <w:p>
      <w:pPr>
        <w:pStyle w:val="ListBullet"/>
        <w:spacing w:after="60"/>
      </w:pPr>
      <w:r>
        <w:t>Crear centros y tipos de actividad.</w:t>
      </w:r>
    </w:p>
    <w:p>
      <w:pPr>
        <w:pStyle w:val="ListBullet"/>
        <w:spacing w:after="60"/>
      </w:pPr>
      <w:r>
        <w:t>Crear o invitar usuarios y mantener fichas operativas.</w:t>
      </w:r>
    </w:p>
    <w:p>
      <w:pPr>
        <w:pStyle w:val="ListBullet"/>
        <w:spacing w:after="60"/>
      </w:pPr>
      <w:r>
        <w:t>Crear plantillas semanales y aplicarlas a semanas concretas.</w:t>
      </w:r>
    </w:p>
    <w:p>
      <w:pPr>
        <w:pStyle w:val="ListBullet"/>
        <w:spacing w:after="60"/>
      </w:pPr>
      <w:r>
        <w:t>Editar bloques del horario y asignar entrenadores.</w:t>
      </w:r>
    </w:p>
    <w:p>
      <w:pPr>
        <w:pStyle w:val="ListBullet"/>
        <w:spacing w:after="60"/>
      </w:pPr>
      <w:r>
        <w:t>Revisar cobertura, solicitudes, ausencias y fichajes según permisos activos.</w:t>
      </w:r>
    </w:p>
    <w:p>
      <w:pPr>
        <w:pStyle w:val="Heading2"/>
      </w:pPr>
      <w:r>
        <w:t>Mapa rápido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064E52"/>
            <w:tcBorders>
              <w:top w:val="single" w:sz="8" w:space="0" w:color="064E52"/>
              <w:left w:val="single" w:sz="8" w:space="0" w:color="064E52"/>
              <w:bottom w:val="single" w:sz="8" w:space="0" w:color="064E52"/>
              <w:right w:val="single" w:sz="8" w:space="0" w:color="064E5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2088"/>
            <w:shd w:fill="064E52"/>
            <w:tcBorders>
              <w:top w:val="single" w:sz="8" w:space="0" w:color="064E52"/>
              <w:left w:val="single" w:sz="8" w:space="0" w:color="064E52"/>
              <w:bottom w:val="single" w:sz="8" w:space="0" w:color="064E52"/>
              <w:right w:val="single" w:sz="8" w:space="0" w:color="064E5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4968"/>
            <w:shd w:fill="064E52"/>
            <w:tcBorders>
              <w:top w:val="single" w:sz="8" w:space="0" w:color="064E52"/>
              <w:left w:val="single" w:sz="8" w:space="0" w:color="064E52"/>
              <w:bottom w:val="single" w:sz="8" w:space="0" w:color="064E52"/>
              <w:right w:val="single" w:sz="8" w:space="0" w:color="064E5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Sirve para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Equipo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/app/coaches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Alta de usuarios, invitaciones y fichas.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Centros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/app/centers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Crear o desactivar sedes.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Tipos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/app/class-types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Configurar actividades y requisitos.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Plantillas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/app/templates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Crear patrones semanales.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Horario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/app/schedule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Editar la semana real.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Cobertura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/app/coverage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Resolver huecos de entrenadores.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Jornadas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/app/work-windows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Presencia prevista del personal.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Mi fichaje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/app/time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Fichaje propio y revisión operativa si aplica.</w:t>
            </w:r>
          </w:p>
        </w:tc>
      </w:tr>
    </w:tbl>
    <w:p/>
    <w:p>
      <w:pPr>
        <w:pStyle w:val="Heading1"/>
      </w:pPr>
      <w:r>
        <w:t>Flujos principales</w:t>
      </w:r>
    </w:p>
    <w:p>
      <w:pPr>
        <w:pStyle w:val="Heading2"/>
      </w:pPr>
      <w:r>
        <w:t>Dar de alta a una persona</w:t>
      </w:r>
    </w:p>
    <w:p>
      <w:pPr>
        <w:pStyle w:val="ListNumber"/>
        <w:spacing w:after="60"/>
      </w:pPr>
      <w:r>
        <w:t>Entra en Equipo.</w:t>
      </w:r>
    </w:p>
    <w:p>
      <w:pPr>
        <w:pStyle w:val="ListNumber"/>
        <w:spacing w:after="60"/>
      </w:pPr>
      <w:r>
        <w:t>Elige Invitar usuario si quieres que acepte por email.</w:t>
      </w:r>
    </w:p>
    <w:p>
      <w:pPr>
        <w:pStyle w:val="ListNumber"/>
        <w:spacing w:after="60"/>
      </w:pPr>
      <w:r>
        <w:t>Elige Crear cuenta si vas a darle una contraseña temporal.</w:t>
      </w:r>
    </w:p>
    <w:p>
      <w:pPr>
        <w:pStyle w:val="ListNumber"/>
        <w:spacing w:after="60"/>
      </w:pPr>
      <w:r>
        <w:t>Asigna rol, estado y ficha operativa.</w:t>
      </w:r>
    </w:p>
    <w:p>
      <w:pPr>
        <w:pStyle w:val="ListNumber"/>
        <w:spacing w:after="60"/>
      </w:pPr>
      <w:r>
        <w:t>Comprueba que queda como cuenta vinculada y operativa.</w:t>
      </w:r>
    </w:p>
    <w:p>
      <w:pPr>
        <w:pStyle w:val="Heading2"/>
      </w:pPr>
      <w:r>
        <w:t>Crear un centro</w:t>
      </w:r>
    </w:p>
    <w:p>
      <w:pPr>
        <w:pStyle w:val="ListNumber"/>
        <w:spacing w:after="60"/>
      </w:pPr>
      <w:r>
        <w:t>Entra en Centros.</w:t>
      </w:r>
    </w:p>
    <w:p>
      <w:pPr>
        <w:pStyle w:val="ListNumber"/>
        <w:spacing w:after="60"/>
      </w:pPr>
      <w:r>
        <w:t>Crea el centro con nombre, slug y zona horaria.</w:t>
      </w:r>
    </w:p>
    <w:p>
      <w:pPr>
        <w:pStyle w:val="ListNumber"/>
        <w:spacing w:after="60"/>
      </w:pPr>
      <w:r>
        <w:t>Mantén el centro activo si se va a usar en horario.</w:t>
      </w:r>
    </w:p>
    <w:p>
      <w:pPr>
        <w:pStyle w:val="ListNumber"/>
        <w:spacing w:after="60"/>
      </w:pPr>
      <w:r>
        <w:t>Desactívalo, no lo borres, si deja de usarse.</w:t>
      </w:r>
    </w:p>
    <w:p>
      <w:pPr>
        <w:pStyle w:val="Heading2"/>
      </w:pPr>
      <w:r>
        <w:t>Crear el catálogo de clases</w:t>
      </w:r>
    </w:p>
    <w:p>
      <w:pPr>
        <w:pStyle w:val="ListNumber"/>
        <w:spacing w:after="60"/>
      </w:pPr>
      <w:r>
        <w:t>Entra en Tipos de actividad.</w:t>
      </w:r>
    </w:p>
    <w:p>
      <w:pPr>
        <w:pStyle w:val="ListNumber"/>
        <w:spacing w:after="60"/>
      </w:pPr>
      <w:r>
        <w:t>Crea cada actividad con nombre, categoría, color y entrenadores necesarios.</w:t>
      </w:r>
    </w:p>
    <w:p>
      <w:pPr>
        <w:pStyle w:val="ListNumber"/>
        <w:spacing w:after="60"/>
      </w:pPr>
      <w:r>
        <w:t>Usa 0 entrenadores solo para bloques que no necesitan cobertura.</w:t>
      </w:r>
    </w:p>
    <w:p>
      <w:pPr>
        <w:pStyle w:val="ListNumber"/>
        <w:spacing w:after="60"/>
      </w:pPr>
      <w:r>
        <w:t>Desactiva tipos antiguos en vez de eliminarlos.</w:t>
      </w:r>
    </w:p>
    <w:p>
      <w:pPr>
        <w:pStyle w:val="Heading2"/>
      </w:pPr>
      <w:r>
        <w:t>Editar el horario</w:t>
      </w:r>
    </w:p>
    <w:p>
      <w:pPr>
        <w:pStyle w:val="ListNumber"/>
        <w:spacing w:after="60"/>
      </w:pPr>
      <w:r>
        <w:t>Abre Horario y elige semana y centro.</w:t>
      </w:r>
    </w:p>
    <w:p>
      <w:pPr>
        <w:pStyle w:val="ListNumber"/>
        <w:spacing w:after="60"/>
      </w:pPr>
      <w:r>
        <w:t>Crea bloque manual con el botón + si es algo puntual.</w:t>
      </w:r>
    </w:p>
    <w:p>
      <w:pPr>
        <w:pStyle w:val="ListNumber"/>
        <w:spacing w:after="60"/>
      </w:pPr>
      <w:r>
        <w:t>Abre un bloque para cambiar hora, tipo, notas o asignaciones.</w:t>
      </w:r>
    </w:p>
    <w:p>
      <w:pPr>
        <w:pStyle w:val="ListNumber"/>
        <w:spacing w:after="60"/>
      </w:pPr>
      <w:r>
        <w:t>Cancela un bloque si no se hará; no lo borres de la historia operativa.</w:t>
      </w:r>
    </w:p>
    <w:p>
      <w:pPr>
        <w:pStyle w:val="Heading1"/>
      </w:pPr>
      <w:r>
        <w:t>Otras funciones útiles</w:t>
      </w:r>
    </w:p>
    <w:p>
      <w:r>
        <w:rPr>
          <w:b w:val="0"/>
          <w:color w:val="64748B"/>
        </w:rPr>
        <w:t>Estas zonas no siempre son la primera parada, pero ayudan a entender la operación completa.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F5FBFB"/>
            <w:tcBorders>
              <w:top w:val="single" w:sz="8" w:space="0" w:color="B9D9DB"/>
              <w:left w:val="single" w:sz="8" w:space="0" w:color="B9D9DB"/>
              <w:bottom w:val="single" w:sz="8" w:space="0" w:color="B9D9DB"/>
              <w:right w:val="single" w:sz="8" w:space="0" w:color="B9D9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064E52"/>
              </w:rPr>
              <w:t>Función</w:t>
            </w:r>
          </w:p>
        </w:tc>
        <w:tc>
          <w:tcPr>
            <w:tcW w:type="dxa" w:w="2088"/>
            <w:shd w:fill="F5FBFB"/>
            <w:tcBorders>
              <w:top w:val="single" w:sz="8" w:space="0" w:color="B9D9DB"/>
              <w:left w:val="single" w:sz="8" w:space="0" w:color="B9D9DB"/>
              <w:bottom w:val="single" w:sz="8" w:space="0" w:color="B9D9DB"/>
              <w:right w:val="single" w:sz="8" w:space="0" w:color="B9D9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064E52"/>
              </w:rPr>
              <w:t>Dónde está</w:t>
            </w:r>
          </w:p>
        </w:tc>
        <w:tc>
          <w:tcPr>
            <w:tcW w:type="dxa" w:w="4824"/>
            <w:shd w:fill="F5FBFB"/>
            <w:tcBorders>
              <w:top w:val="single" w:sz="8" w:space="0" w:color="B9D9DB"/>
              <w:left w:val="single" w:sz="8" w:space="0" w:color="B9D9DB"/>
              <w:bottom w:val="single" w:sz="8" w:space="0" w:color="B9D9DB"/>
              <w:right w:val="single" w:sz="8" w:space="0" w:color="B9D9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064E52"/>
              </w:rPr>
              <w:t>Para qué sirve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Cobertura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/app/coverage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Ayuda a detectar huecos y asignar entrenadores sin ir bloque por bloque a ciegas.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Solicitudes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/app/requests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Sirve para revisar cambios o peticiones de cobertura cuando alguien no puede cubrir un bloque.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Ausencias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/app/absences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Permite ver ausencias y estados que pueden afectar a horario y cobertura.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Jornadas previstas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/app/work-windows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Gestiona presencia prevista del equipo sin convertirla en clase ni asignación.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Mi fichaje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/app/time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Permite fichar, revisar la semana y gestionar correcciones según la política activa.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Mi cuenta y firma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/app/account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Permite actualizar datos propios, avatar y firma interna privada.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Documentos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/app/documents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Muestra documentos permitidos y adjuntos internos autorizados.</w:t>
            </w:r>
          </w:p>
        </w:tc>
      </w:tr>
      <w:tr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F172A"/>
              </w:rPr>
              <w:t>Estadísticas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64E52"/>
              </w:rPr>
              <w:t>/app/stats</w:t>
            </w:r>
          </w:p>
        </w:tc>
        <w:tc>
          <w:tcPr>
            <w:tcW w:type="dxa" w:w="3331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0F172A"/>
              </w:rPr>
              <w:t>Ofrece lectura operativa de carga, centros, tipos y avisos.</w:t>
            </w:r>
          </w:p>
        </w:tc>
      </w:tr>
    </w:tbl>
    <w:p/>
    <w:p>
      <w:r>
        <w:br w:type="page"/>
      </w:r>
    </w:p>
    <w:p>
      <w:pPr>
        <w:pStyle w:val="Heading1"/>
      </w:pPr>
      <w:r>
        <w:t>Capturas de referencia</w:t>
      </w:r>
    </w:p>
    <w:p>
      <w:r>
        <w:rPr>
          <w:b w:val="0"/>
          <w:color w:val="64748B"/>
        </w:rPr>
        <w:t>Las capturas ayudan a reconocer pantallas y elementos principales.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13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te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Equipo: altas, roles y fichas operativas.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13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ce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Centros: sedes y estado operativo.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13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class-typ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Tipos de actividad: catálogo que alimenta horarios y plantillas.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13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templ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Plantillas: bloques base y entrenadores por defecto.</w:t>
      </w:r>
    </w:p>
    <w:p>
      <w:pPr>
        <w:pStyle w:val="Heading1"/>
      </w:pPr>
      <w:r>
        <w:t>Límites actuales</w:t>
      </w:r>
    </w:p>
    <w:p>
      <w:pPr>
        <w:pStyle w:val="ListBullet"/>
        <w:spacing w:after="60"/>
      </w:pPr>
      <w:r>
        <w:t>No uses el rol de administrador para acceder a datos sensibles que no estén diseñados para ese permiso.</w:t>
      </w:r>
    </w:p>
    <w:p>
      <w:pPr>
        <w:pStyle w:val="ListBullet"/>
        <w:spacing w:after="60"/>
      </w:pPr>
      <w:r>
        <w:t>No prometas automatismos: cobertura, ausencias y eventos siguen requiriendo revisión humana.</w:t>
      </w:r>
    </w:p>
    <w:p>
      <w:pPr>
        <w:pStyle w:val="ListBullet"/>
        <w:spacing w:after="60"/>
      </w:pPr>
      <w:r>
        <w:t>No cargues datos reales sensibles hasta cerrar entorno, permisos y validación.</w:t>
      </w:r>
    </w:p>
    <w:p>
      <w:pPr>
        <w:pStyle w:val="Heading1"/>
      </w:pPr>
      <w:r>
        <w:t>Si necesitas reportar algo</w:t>
      </w:r>
    </w:p>
    <w:p>
      <w:pPr>
        <w:pStyle w:val="ListNumber"/>
        <w:spacing w:after="60"/>
      </w:pPr>
      <w:r>
        <w:t>Di qué estabas intentando hacer.</w:t>
      </w:r>
    </w:p>
    <w:p>
      <w:pPr>
        <w:pStyle w:val="ListNumber"/>
        <w:spacing w:after="60"/>
      </w:pPr>
      <w:r>
        <w:t>Indica la pantalla: Horario, Equipo, Mi fichaje u otra.</w:t>
      </w:r>
    </w:p>
    <w:p>
      <w:pPr>
        <w:pStyle w:val="ListNumber"/>
        <w:spacing w:after="60"/>
      </w:pPr>
      <w:r>
        <w:t>Explica qué esperabas que pasara.</w:t>
      </w:r>
    </w:p>
    <w:p>
      <w:pPr>
        <w:pStyle w:val="ListNumber"/>
        <w:spacing w:after="60"/>
      </w:pPr>
      <w:r>
        <w:t>Explica qué pasó realmente.</w:t>
      </w:r>
    </w:p>
    <w:p>
      <w:pPr>
        <w:pStyle w:val="ListNumber"/>
        <w:spacing w:after="60"/>
      </w:pPr>
      <w:r>
        <w:t>Añade captura si el problema es visual o de comprensión.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000"/>
            <w:shd w:fill="F5FBFB"/>
            <w:tcBorders>
              <w:top w:val="single" w:sz="8" w:space="0" w:color="F2D56B"/>
              <w:left w:val="single" w:sz="8" w:space="0" w:color="F2D56B"/>
              <w:bottom w:val="single" w:sz="8" w:space="0" w:color="F2D56B"/>
              <w:right w:val="single" w:sz="8" w:space="0" w:color="F2D56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64E52"/>
              </w:rPr>
              <w:t>Privacidad</w:t>
            </w:r>
          </w:p>
          <w:p>
            <w:pPr>
              <w:spacing w:after="0"/>
            </w:pPr>
            <w:r>
              <w:rPr>
                <w:b w:val="0"/>
                <w:color w:val="0F172A"/>
              </w:rPr>
              <w:t>Evita enviar contraseñas, datos sensibles o información laboral real por canales no acordados.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64E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64E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