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4dv1kic3xqp" w:id="0"/>
      <w:bookmarkEnd w:id="0"/>
      <w:r w:rsidDel="00000000" w:rsidR="00000000" w:rsidRPr="00000000">
        <w:rPr>
          <w:rtl w:val="0"/>
        </w:rPr>
        <w:t xml:space="preserve">To install on a Tomcat server: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Copy ‘AcademiGyraeg-1.0-SNAPSHOT.war’ to the ‘webapps’ folder of the Tomcat directory. This should deploy the web application to the server. Run the server (generally via ‘startup.bat’). Navigate to ‘localhost:8080/AcademiGyraeg/’ in your browser of choice.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