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entelstinklelis"/>
        <w:tblW w:w="96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9"/>
      </w:tblGrid>
      <w:tr w:rsidR="0007796A" w14:paraId="3F6BF36A" w14:textId="77777777" w:rsidTr="0007796A">
        <w:trPr>
          <w:trHeight w:val="2331"/>
        </w:trPr>
        <w:tc>
          <w:tcPr>
            <w:tcW w:w="9699" w:type="dxa"/>
            <w:hideMark/>
          </w:tcPr>
          <w:p w14:paraId="5D8BD524" w14:textId="77777777" w:rsidR="0007796A" w:rsidRDefault="0007796A" w:rsidP="00757C9B">
            <w:pPr>
              <w:spacing w:line="240" w:lineRule="auto"/>
              <w:jc w:val="center"/>
              <w:rPr>
                <w:b/>
                <w:bCs/>
              </w:rPr>
            </w:pPr>
            <w:r>
              <w:rPr>
                <w:b/>
                <w:bCs/>
              </w:rPr>
              <w:t>KAUNO TECHNOLOGIJOS UNIVERSITETAS</w:t>
            </w:r>
          </w:p>
          <w:p w14:paraId="587C9BA5" w14:textId="77777777" w:rsidR="0007796A" w:rsidRDefault="0007796A" w:rsidP="00757C9B">
            <w:pPr>
              <w:spacing w:line="240" w:lineRule="auto"/>
              <w:jc w:val="center"/>
              <w:rPr>
                <w:b/>
                <w:bCs/>
              </w:rPr>
            </w:pPr>
            <w:r>
              <w:rPr>
                <w:b/>
                <w:bCs/>
              </w:rPr>
              <w:t>INFORMATIKOS FAKULTETAS</w:t>
            </w:r>
          </w:p>
        </w:tc>
      </w:tr>
      <w:tr w:rsidR="0007796A" w14:paraId="0365CD65" w14:textId="77777777" w:rsidTr="0007796A">
        <w:trPr>
          <w:trHeight w:val="2184"/>
        </w:trPr>
        <w:tc>
          <w:tcPr>
            <w:tcW w:w="9699" w:type="dxa"/>
            <w:vAlign w:val="bottom"/>
          </w:tcPr>
          <w:p w14:paraId="2B66079F" w14:textId="77777777" w:rsidR="0007796A" w:rsidRDefault="0007796A" w:rsidP="00757C9B">
            <w:pPr>
              <w:spacing w:line="240" w:lineRule="auto"/>
              <w:jc w:val="center"/>
              <w:rPr>
                <w:b/>
                <w:bCs/>
              </w:rPr>
            </w:pPr>
            <w:r>
              <w:rPr>
                <w:b/>
                <w:bCs/>
              </w:rPr>
              <w:t>Modulio P175B014 „Duomenų struktūros“</w:t>
            </w:r>
          </w:p>
          <w:p w14:paraId="043F17A3" w14:textId="77777777" w:rsidR="0007796A" w:rsidRDefault="0007796A" w:rsidP="00757C9B">
            <w:pPr>
              <w:spacing w:line="240" w:lineRule="auto"/>
              <w:jc w:val="center"/>
            </w:pPr>
            <w:r>
              <w:t>Laboratorinio darbo aprašas (ataskaita)</w:t>
            </w:r>
          </w:p>
          <w:p w14:paraId="037A7686" w14:textId="55F79537" w:rsidR="0007796A" w:rsidRDefault="002E5E9C" w:rsidP="00757C9B">
            <w:pPr>
              <w:spacing w:line="240" w:lineRule="auto"/>
              <w:jc w:val="center"/>
              <w:rPr>
                <w:b/>
                <w:bCs/>
                <w:sz w:val="22"/>
                <w:szCs w:val="20"/>
              </w:rPr>
            </w:pPr>
            <w:r>
              <w:rPr>
                <w:b/>
                <w:bCs/>
                <w:sz w:val="22"/>
                <w:szCs w:val="20"/>
              </w:rPr>
              <w:t>Trečiasis</w:t>
            </w:r>
            <w:r w:rsidR="0007796A">
              <w:rPr>
                <w:b/>
                <w:bCs/>
                <w:sz w:val="22"/>
                <w:szCs w:val="20"/>
              </w:rPr>
              <w:t xml:space="preserve"> laboratorinis darbas</w:t>
            </w:r>
          </w:p>
          <w:p w14:paraId="0C21AFE6" w14:textId="77777777" w:rsidR="0007796A" w:rsidRDefault="0007796A" w:rsidP="00757C9B">
            <w:pPr>
              <w:spacing w:line="240" w:lineRule="auto"/>
              <w:jc w:val="center"/>
            </w:pPr>
          </w:p>
        </w:tc>
      </w:tr>
      <w:tr w:rsidR="0007796A" w14:paraId="08546B7A" w14:textId="77777777" w:rsidTr="0007796A">
        <w:trPr>
          <w:trHeight w:val="3496"/>
        </w:trPr>
        <w:tc>
          <w:tcPr>
            <w:tcW w:w="9699" w:type="dxa"/>
            <w:vAlign w:val="bottom"/>
            <w:hideMark/>
          </w:tcPr>
          <w:p w14:paraId="73855010" w14:textId="77777777" w:rsidR="0007796A" w:rsidRDefault="0007796A" w:rsidP="00757C9B">
            <w:pPr>
              <w:spacing w:line="240" w:lineRule="auto"/>
              <w:jc w:val="right"/>
              <w:rPr>
                <w:b/>
                <w:bCs/>
              </w:rPr>
            </w:pPr>
            <w:r>
              <w:rPr>
                <w:b/>
                <w:bCs/>
              </w:rPr>
              <w:t>Dėstytojas</w:t>
            </w:r>
          </w:p>
          <w:p w14:paraId="5C5D74BD" w14:textId="77777777" w:rsidR="0007796A" w:rsidRDefault="0007796A" w:rsidP="00757C9B">
            <w:pPr>
              <w:spacing w:line="240" w:lineRule="auto"/>
              <w:jc w:val="right"/>
            </w:pPr>
            <w:r>
              <w:t>Giedrius Paulikas</w:t>
            </w:r>
          </w:p>
        </w:tc>
      </w:tr>
      <w:tr w:rsidR="0007796A" w14:paraId="5B879718" w14:textId="77777777" w:rsidTr="0007796A">
        <w:trPr>
          <w:trHeight w:val="4667"/>
        </w:trPr>
        <w:tc>
          <w:tcPr>
            <w:tcW w:w="9699" w:type="dxa"/>
            <w:vAlign w:val="center"/>
            <w:hideMark/>
          </w:tcPr>
          <w:p w14:paraId="29ABE19E" w14:textId="77777777" w:rsidR="0007796A" w:rsidRDefault="0007796A" w:rsidP="00757C9B">
            <w:pPr>
              <w:spacing w:line="240" w:lineRule="auto"/>
              <w:jc w:val="right"/>
              <w:rPr>
                <w:b/>
                <w:bCs/>
              </w:rPr>
            </w:pPr>
            <w:r>
              <w:rPr>
                <w:b/>
                <w:bCs/>
              </w:rPr>
              <w:t xml:space="preserve">Studentas </w:t>
            </w:r>
          </w:p>
          <w:p w14:paraId="41FB2A03" w14:textId="77777777" w:rsidR="0007796A" w:rsidRDefault="0007796A" w:rsidP="00757C9B">
            <w:pPr>
              <w:spacing w:line="240" w:lineRule="auto"/>
              <w:jc w:val="right"/>
            </w:pPr>
            <w:r>
              <w:t>Nedas Liaudanskis</w:t>
            </w:r>
          </w:p>
        </w:tc>
      </w:tr>
      <w:tr w:rsidR="0007796A" w14:paraId="055691D4" w14:textId="77777777" w:rsidTr="0007796A">
        <w:trPr>
          <w:trHeight w:val="1162"/>
        </w:trPr>
        <w:tc>
          <w:tcPr>
            <w:tcW w:w="9699" w:type="dxa"/>
            <w:vAlign w:val="bottom"/>
            <w:hideMark/>
          </w:tcPr>
          <w:p w14:paraId="7BBC6408" w14:textId="77777777" w:rsidR="0007796A" w:rsidRDefault="0007796A" w:rsidP="00757C9B">
            <w:pPr>
              <w:spacing w:line="240" w:lineRule="auto"/>
              <w:jc w:val="center"/>
              <w:rPr>
                <w:b/>
                <w:bCs/>
              </w:rPr>
            </w:pPr>
            <w:r>
              <w:rPr>
                <w:b/>
                <w:bCs/>
              </w:rPr>
              <w:t>KAUNAS, 2022</w:t>
            </w:r>
          </w:p>
        </w:tc>
      </w:tr>
    </w:tbl>
    <w:p w14:paraId="1570427B" w14:textId="62DF6264" w:rsidR="00883664" w:rsidRPr="00883664" w:rsidRDefault="00883664" w:rsidP="00883664">
      <w:pPr>
        <w:pStyle w:val="Turinys1"/>
      </w:pPr>
      <w:bookmarkStart w:id="0" w:name="_Toc118845640"/>
      <w:r w:rsidRPr="00883664">
        <w:lastRenderedPageBreak/>
        <w:t>Turinys</w:t>
      </w:r>
    </w:p>
    <w:p w14:paraId="0B9258C8" w14:textId="6FBF3564" w:rsidR="00883664" w:rsidRPr="00883664" w:rsidRDefault="00883664" w:rsidP="00883664">
      <w:pPr>
        <w:pStyle w:val="Turinys1"/>
        <w:rPr>
          <w:noProof/>
          <w:sz w:val="28"/>
          <w:szCs w:val="28"/>
        </w:rPr>
      </w:pPr>
      <w:r w:rsidRPr="00883664">
        <w:rPr>
          <w:sz w:val="28"/>
          <w:szCs w:val="28"/>
        </w:rPr>
        <w:fldChar w:fldCharType="begin"/>
      </w:r>
      <w:r w:rsidRPr="00883664">
        <w:rPr>
          <w:sz w:val="28"/>
          <w:szCs w:val="28"/>
        </w:rPr>
        <w:instrText xml:space="preserve"> TOC \o "1-3" \h \z \u </w:instrText>
      </w:r>
      <w:r w:rsidRPr="00883664">
        <w:rPr>
          <w:sz w:val="28"/>
          <w:szCs w:val="28"/>
        </w:rPr>
        <w:fldChar w:fldCharType="separate"/>
      </w:r>
      <w:hyperlink w:anchor="_Toc119431724" w:history="1">
        <w:r w:rsidRPr="00883664">
          <w:rPr>
            <w:rStyle w:val="Hipersaitas"/>
            <w:noProof/>
            <w:sz w:val="28"/>
            <w:szCs w:val="28"/>
          </w:rPr>
          <w:t>Tiriamieji metodai</w:t>
        </w:r>
        <w:r w:rsidRPr="00883664">
          <w:rPr>
            <w:noProof/>
            <w:webHidden/>
            <w:sz w:val="28"/>
            <w:szCs w:val="28"/>
          </w:rPr>
          <w:tab/>
        </w:r>
        <w:r w:rsidRPr="00883664">
          <w:rPr>
            <w:noProof/>
            <w:webHidden/>
            <w:sz w:val="28"/>
            <w:szCs w:val="28"/>
          </w:rPr>
          <w:fldChar w:fldCharType="begin"/>
        </w:r>
        <w:r w:rsidRPr="00883664">
          <w:rPr>
            <w:noProof/>
            <w:webHidden/>
            <w:sz w:val="28"/>
            <w:szCs w:val="28"/>
          </w:rPr>
          <w:instrText xml:space="preserve"> PAGEREF _Toc119431724 \h </w:instrText>
        </w:r>
        <w:r w:rsidRPr="00883664">
          <w:rPr>
            <w:noProof/>
            <w:webHidden/>
            <w:sz w:val="28"/>
            <w:szCs w:val="28"/>
          </w:rPr>
        </w:r>
        <w:r w:rsidRPr="00883664">
          <w:rPr>
            <w:noProof/>
            <w:webHidden/>
            <w:sz w:val="28"/>
            <w:szCs w:val="28"/>
          </w:rPr>
          <w:fldChar w:fldCharType="separate"/>
        </w:r>
        <w:r w:rsidRPr="00883664">
          <w:rPr>
            <w:noProof/>
            <w:webHidden/>
            <w:sz w:val="28"/>
            <w:szCs w:val="28"/>
          </w:rPr>
          <w:t>2</w:t>
        </w:r>
        <w:r w:rsidRPr="00883664">
          <w:rPr>
            <w:noProof/>
            <w:webHidden/>
            <w:sz w:val="28"/>
            <w:szCs w:val="28"/>
          </w:rPr>
          <w:fldChar w:fldCharType="end"/>
        </w:r>
      </w:hyperlink>
    </w:p>
    <w:p w14:paraId="0864A2B6" w14:textId="524CAA42" w:rsidR="00883664" w:rsidRPr="00883664" w:rsidRDefault="00000000" w:rsidP="00883664">
      <w:pPr>
        <w:pStyle w:val="Turinys1"/>
        <w:rPr>
          <w:noProof/>
          <w:sz w:val="28"/>
          <w:szCs w:val="28"/>
        </w:rPr>
      </w:pPr>
      <w:hyperlink w:anchor="_Toc119431725" w:history="1">
        <w:r w:rsidR="00883664" w:rsidRPr="00883664">
          <w:rPr>
            <w:rStyle w:val="Hipersaitas"/>
            <w:noProof/>
            <w:sz w:val="28"/>
            <w:szCs w:val="28"/>
          </w:rPr>
          <w:t>Greitaveikos testavimo metodika</w:t>
        </w:r>
        <w:r w:rsidR="00883664" w:rsidRPr="00883664">
          <w:rPr>
            <w:noProof/>
            <w:webHidden/>
            <w:sz w:val="28"/>
            <w:szCs w:val="28"/>
          </w:rPr>
          <w:tab/>
        </w:r>
        <w:r w:rsidR="00883664" w:rsidRPr="00883664">
          <w:rPr>
            <w:noProof/>
            <w:webHidden/>
            <w:sz w:val="28"/>
            <w:szCs w:val="28"/>
          </w:rPr>
          <w:fldChar w:fldCharType="begin"/>
        </w:r>
        <w:r w:rsidR="00883664" w:rsidRPr="00883664">
          <w:rPr>
            <w:noProof/>
            <w:webHidden/>
            <w:sz w:val="28"/>
            <w:szCs w:val="28"/>
          </w:rPr>
          <w:instrText xml:space="preserve"> PAGEREF _Toc119431725 \h </w:instrText>
        </w:r>
        <w:r w:rsidR="00883664" w:rsidRPr="00883664">
          <w:rPr>
            <w:noProof/>
            <w:webHidden/>
            <w:sz w:val="28"/>
            <w:szCs w:val="28"/>
          </w:rPr>
        </w:r>
        <w:r w:rsidR="00883664" w:rsidRPr="00883664">
          <w:rPr>
            <w:noProof/>
            <w:webHidden/>
            <w:sz w:val="28"/>
            <w:szCs w:val="28"/>
          </w:rPr>
          <w:fldChar w:fldCharType="separate"/>
        </w:r>
        <w:r w:rsidR="00883664" w:rsidRPr="00883664">
          <w:rPr>
            <w:noProof/>
            <w:webHidden/>
            <w:sz w:val="28"/>
            <w:szCs w:val="28"/>
          </w:rPr>
          <w:t>4</w:t>
        </w:r>
        <w:r w:rsidR="00883664" w:rsidRPr="00883664">
          <w:rPr>
            <w:noProof/>
            <w:webHidden/>
            <w:sz w:val="28"/>
            <w:szCs w:val="28"/>
          </w:rPr>
          <w:fldChar w:fldCharType="end"/>
        </w:r>
      </w:hyperlink>
    </w:p>
    <w:p w14:paraId="17C2E07C" w14:textId="38D8FBEE" w:rsidR="00883664" w:rsidRPr="00883664" w:rsidRDefault="00000000" w:rsidP="00883664">
      <w:pPr>
        <w:pStyle w:val="Turinys1"/>
        <w:rPr>
          <w:noProof/>
          <w:sz w:val="28"/>
          <w:szCs w:val="28"/>
        </w:rPr>
      </w:pPr>
      <w:hyperlink w:anchor="_Toc119431726" w:history="1">
        <w:r w:rsidR="00883664" w:rsidRPr="00883664">
          <w:rPr>
            <w:rStyle w:val="Hipersaitas"/>
            <w:noProof/>
            <w:sz w:val="28"/>
            <w:szCs w:val="28"/>
          </w:rPr>
          <w:t>Kompiuterio parametrai</w:t>
        </w:r>
        <w:r w:rsidR="00883664" w:rsidRPr="00883664">
          <w:rPr>
            <w:noProof/>
            <w:webHidden/>
            <w:sz w:val="28"/>
            <w:szCs w:val="28"/>
          </w:rPr>
          <w:tab/>
        </w:r>
        <w:r w:rsidR="00883664" w:rsidRPr="00883664">
          <w:rPr>
            <w:noProof/>
            <w:webHidden/>
            <w:sz w:val="28"/>
            <w:szCs w:val="28"/>
          </w:rPr>
          <w:fldChar w:fldCharType="begin"/>
        </w:r>
        <w:r w:rsidR="00883664" w:rsidRPr="00883664">
          <w:rPr>
            <w:noProof/>
            <w:webHidden/>
            <w:sz w:val="28"/>
            <w:szCs w:val="28"/>
          </w:rPr>
          <w:instrText xml:space="preserve"> PAGEREF _Toc119431726 \h </w:instrText>
        </w:r>
        <w:r w:rsidR="00883664" w:rsidRPr="00883664">
          <w:rPr>
            <w:noProof/>
            <w:webHidden/>
            <w:sz w:val="28"/>
            <w:szCs w:val="28"/>
          </w:rPr>
        </w:r>
        <w:r w:rsidR="00883664" w:rsidRPr="00883664">
          <w:rPr>
            <w:noProof/>
            <w:webHidden/>
            <w:sz w:val="28"/>
            <w:szCs w:val="28"/>
          </w:rPr>
          <w:fldChar w:fldCharType="separate"/>
        </w:r>
        <w:r w:rsidR="00883664" w:rsidRPr="00883664">
          <w:rPr>
            <w:noProof/>
            <w:webHidden/>
            <w:sz w:val="28"/>
            <w:szCs w:val="28"/>
          </w:rPr>
          <w:t>6</w:t>
        </w:r>
        <w:r w:rsidR="00883664" w:rsidRPr="00883664">
          <w:rPr>
            <w:noProof/>
            <w:webHidden/>
            <w:sz w:val="28"/>
            <w:szCs w:val="28"/>
          </w:rPr>
          <w:fldChar w:fldCharType="end"/>
        </w:r>
      </w:hyperlink>
    </w:p>
    <w:p w14:paraId="2A2AA9A6" w14:textId="6FD22B0A" w:rsidR="00883664" w:rsidRPr="00883664" w:rsidRDefault="00000000" w:rsidP="00883664">
      <w:pPr>
        <w:pStyle w:val="Turinys1"/>
        <w:rPr>
          <w:noProof/>
          <w:sz w:val="28"/>
          <w:szCs w:val="28"/>
        </w:rPr>
      </w:pPr>
      <w:hyperlink w:anchor="_Toc119431727" w:history="1">
        <w:r w:rsidR="00883664" w:rsidRPr="00883664">
          <w:rPr>
            <w:rStyle w:val="Hipersaitas"/>
            <w:noProof/>
            <w:sz w:val="28"/>
            <w:szCs w:val="28"/>
          </w:rPr>
          <w:t>Greitaveikos testavimo rezultatai</w:t>
        </w:r>
        <w:r w:rsidR="00883664" w:rsidRPr="00883664">
          <w:rPr>
            <w:noProof/>
            <w:webHidden/>
            <w:sz w:val="28"/>
            <w:szCs w:val="28"/>
          </w:rPr>
          <w:tab/>
        </w:r>
        <w:r w:rsidR="00883664" w:rsidRPr="00883664">
          <w:rPr>
            <w:noProof/>
            <w:webHidden/>
            <w:sz w:val="28"/>
            <w:szCs w:val="28"/>
          </w:rPr>
          <w:fldChar w:fldCharType="begin"/>
        </w:r>
        <w:r w:rsidR="00883664" w:rsidRPr="00883664">
          <w:rPr>
            <w:noProof/>
            <w:webHidden/>
            <w:sz w:val="28"/>
            <w:szCs w:val="28"/>
          </w:rPr>
          <w:instrText xml:space="preserve"> PAGEREF _Toc119431727 \h </w:instrText>
        </w:r>
        <w:r w:rsidR="00883664" w:rsidRPr="00883664">
          <w:rPr>
            <w:noProof/>
            <w:webHidden/>
            <w:sz w:val="28"/>
            <w:szCs w:val="28"/>
          </w:rPr>
        </w:r>
        <w:r w:rsidR="00883664" w:rsidRPr="00883664">
          <w:rPr>
            <w:noProof/>
            <w:webHidden/>
            <w:sz w:val="28"/>
            <w:szCs w:val="28"/>
          </w:rPr>
          <w:fldChar w:fldCharType="separate"/>
        </w:r>
        <w:r w:rsidR="00883664" w:rsidRPr="00883664">
          <w:rPr>
            <w:noProof/>
            <w:webHidden/>
            <w:sz w:val="28"/>
            <w:szCs w:val="28"/>
          </w:rPr>
          <w:t>6</w:t>
        </w:r>
        <w:r w:rsidR="00883664" w:rsidRPr="00883664">
          <w:rPr>
            <w:noProof/>
            <w:webHidden/>
            <w:sz w:val="28"/>
            <w:szCs w:val="28"/>
          </w:rPr>
          <w:fldChar w:fldCharType="end"/>
        </w:r>
      </w:hyperlink>
    </w:p>
    <w:p w14:paraId="41BB0C69" w14:textId="1334E844" w:rsidR="00883664" w:rsidRPr="00883664" w:rsidRDefault="00000000" w:rsidP="00883664">
      <w:pPr>
        <w:pStyle w:val="Turinys1"/>
        <w:rPr>
          <w:noProof/>
          <w:sz w:val="28"/>
          <w:szCs w:val="28"/>
        </w:rPr>
      </w:pPr>
      <w:hyperlink w:anchor="_Toc119431728" w:history="1">
        <w:r w:rsidR="00883664" w:rsidRPr="00883664">
          <w:rPr>
            <w:rStyle w:val="Hipersaitas"/>
            <w:noProof/>
            <w:sz w:val="28"/>
            <w:szCs w:val="28"/>
          </w:rPr>
          <w:t>Išvados</w:t>
        </w:r>
        <w:r w:rsidR="00883664" w:rsidRPr="00883664">
          <w:rPr>
            <w:noProof/>
            <w:webHidden/>
            <w:sz w:val="28"/>
            <w:szCs w:val="28"/>
          </w:rPr>
          <w:tab/>
        </w:r>
        <w:r w:rsidR="00883664" w:rsidRPr="00883664">
          <w:rPr>
            <w:noProof/>
            <w:webHidden/>
            <w:sz w:val="28"/>
            <w:szCs w:val="28"/>
          </w:rPr>
          <w:fldChar w:fldCharType="begin"/>
        </w:r>
        <w:r w:rsidR="00883664" w:rsidRPr="00883664">
          <w:rPr>
            <w:noProof/>
            <w:webHidden/>
            <w:sz w:val="28"/>
            <w:szCs w:val="28"/>
          </w:rPr>
          <w:instrText xml:space="preserve"> PAGEREF _Toc119431728 \h </w:instrText>
        </w:r>
        <w:r w:rsidR="00883664" w:rsidRPr="00883664">
          <w:rPr>
            <w:noProof/>
            <w:webHidden/>
            <w:sz w:val="28"/>
            <w:szCs w:val="28"/>
          </w:rPr>
        </w:r>
        <w:r w:rsidR="00883664" w:rsidRPr="00883664">
          <w:rPr>
            <w:noProof/>
            <w:webHidden/>
            <w:sz w:val="28"/>
            <w:szCs w:val="28"/>
          </w:rPr>
          <w:fldChar w:fldCharType="separate"/>
        </w:r>
        <w:r w:rsidR="00883664" w:rsidRPr="00883664">
          <w:rPr>
            <w:noProof/>
            <w:webHidden/>
            <w:sz w:val="28"/>
            <w:szCs w:val="28"/>
          </w:rPr>
          <w:t>7</w:t>
        </w:r>
        <w:r w:rsidR="00883664" w:rsidRPr="00883664">
          <w:rPr>
            <w:noProof/>
            <w:webHidden/>
            <w:sz w:val="28"/>
            <w:szCs w:val="28"/>
          </w:rPr>
          <w:fldChar w:fldCharType="end"/>
        </w:r>
      </w:hyperlink>
    </w:p>
    <w:p w14:paraId="63825B74" w14:textId="3FD80072" w:rsidR="00883664" w:rsidRDefault="00883664" w:rsidP="0007796A">
      <w:pPr>
        <w:pStyle w:val="Antrat1"/>
      </w:pPr>
      <w:r w:rsidRPr="00883664">
        <w:rPr>
          <w:sz w:val="28"/>
          <w:szCs w:val="28"/>
        </w:rPr>
        <w:fldChar w:fldCharType="end"/>
      </w:r>
    </w:p>
    <w:p w14:paraId="6C7EEEC3" w14:textId="51C090DD" w:rsidR="0007796A" w:rsidRDefault="0007796A" w:rsidP="0007796A">
      <w:pPr>
        <w:pStyle w:val="Antrat1"/>
      </w:pPr>
      <w:bookmarkStart w:id="1" w:name="_Toc119431724"/>
      <w:r>
        <w:t>Tiriamieji metodai</w:t>
      </w:r>
      <w:bookmarkEnd w:id="0"/>
      <w:bookmarkEnd w:id="1"/>
    </w:p>
    <w:p w14:paraId="5C9A98B6" w14:textId="77777777" w:rsidR="0007796A" w:rsidRDefault="0007796A" w:rsidP="0007796A"/>
    <w:tbl>
      <w:tblPr>
        <w:tblStyle w:val="Lentelstinklelis"/>
        <w:tblW w:w="0" w:type="auto"/>
        <w:tblInd w:w="0" w:type="dxa"/>
        <w:tblLook w:val="04A0" w:firstRow="1" w:lastRow="0" w:firstColumn="1" w:lastColumn="0" w:noHBand="0" w:noVBand="1"/>
      </w:tblPr>
      <w:tblGrid>
        <w:gridCol w:w="562"/>
        <w:gridCol w:w="3828"/>
        <w:gridCol w:w="5238"/>
      </w:tblGrid>
      <w:tr w:rsidR="0007796A" w14:paraId="31FC3FEC" w14:textId="77777777" w:rsidTr="00757C9B">
        <w:tc>
          <w:tcPr>
            <w:tcW w:w="562" w:type="dxa"/>
            <w:vAlign w:val="center"/>
          </w:tcPr>
          <w:p w14:paraId="31E17148" w14:textId="1D326803" w:rsidR="0007796A" w:rsidRPr="003D7A2A" w:rsidRDefault="0007796A" w:rsidP="00757C9B">
            <w:pPr>
              <w:jc w:val="center"/>
              <w:rPr>
                <w:b/>
                <w:bCs/>
                <w:sz w:val="28"/>
                <w:szCs w:val="28"/>
              </w:rPr>
            </w:pPr>
            <w:r>
              <w:rPr>
                <w:b/>
                <w:bCs/>
                <w:sz w:val="28"/>
                <w:szCs w:val="28"/>
              </w:rPr>
              <w:t>3</w:t>
            </w:r>
          </w:p>
        </w:tc>
        <w:tc>
          <w:tcPr>
            <w:tcW w:w="3828" w:type="dxa"/>
            <w:vAlign w:val="center"/>
          </w:tcPr>
          <w:p w14:paraId="30C3B7F7" w14:textId="42CBC270" w:rsidR="0007796A" w:rsidRPr="003D7A2A" w:rsidRDefault="0007796A" w:rsidP="00757C9B">
            <w:pPr>
              <w:jc w:val="center"/>
              <w:rPr>
                <w:b/>
                <w:bCs/>
                <w:sz w:val="28"/>
                <w:szCs w:val="28"/>
              </w:rPr>
            </w:pPr>
            <w:r>
              <w:rPr>
                <w:b/>
                <w:bCs/>
                <w:sz w:val="28"/>
                <w:szCs w:val="28"/>
              </w:rPr>
              <w:t>Class HashMap: put()</w:t>
            </w:r>
          </w:p>
        </w:tc>
        <w:tc>
          <w:tcPr>
            <w:tcW w:w="5238" w:type="dxa"/>
            <w:vAlign w:val="center"/>
          </w:tcPr>
          <w:p w14:paraId="5F754C48" w14:textId="2BDBC4E3" w:rsidR="0007796A" w:rsidRPr="003D7A2A" w:rsidRDefault="0007796A" w:rsidP="00757C9B">
            <w:pPr>
              <w:jc w:val="center"/>
              <w:rPr>
                <w:b/>
                <w:bCs/>
                <w:sz w:val="28"/>
                <w:szCs w:val="28"/>
              </w:rPr>
            </w:pPr>
            <w:r>
              <w:rPr>
                <w:b/>
                <w:bCs/>
                <w:sz w:val="28"/>
                <w:szCs w:val="28"/>
              </w:rPr>
              <w:t>Class HashMapOa: put()</w:t>
            </w:r>
          </w:p>
        </w:tc>
      </w:tr>
    </w:tbl>
    <w:p w14:paraId="352D0B70" w14:textId="77777777" w:rsidR="0007796A" w:rsidRDefault="0007796A" w:rsidP="0007796A"/>
    <w:p w14:paraId="1C1CA533" w14:textId="527B779F" w:rsidR="0007796A" w:rsidRDefault="0007796A" w:rsidP="0007796A">
      <w:r>
        <w:t xml:space="preserve">Pirmiausia atkreipiau dėmesį į taip kaip abu metodai yra aprašyti. Class </w:t>
      </w:r>
      <w:r w:rsidR="0037525B">
        <w:t>HashMap</w:t>
      </w:r>
      <w:r>
        <w:t xml:space="preserve">: </w:t>
      </w:r>
      <w:r w:rsidR="0037525B">
        <w:t>put</w:t>
      </w:r>
      <w:r>
        <w:t>() metodas atrodo gan paprastas</w:t>
      </w:r>
      <w:r w:rsidR="0037525B">
        <w:t>. Pirmiausia patikrina ar atsineštas raktas nėra null ir atsineštas value nėra null. Tada susiranda indeksą, kuriame bus įdėta nauja reikšmė ir patikrina ar tame indekse nėra jau esamos reikšmės, jeigu nėra padidina chainsCounter per vieną dydį. Toliau esantis metodas getInChain suranda grandinėje ar yra elementas su tokiu raktu, jeigu taip, tai jį reikia perrašyti, jeigu ne, tai sukuriamas naujas Node su atsineštu raktu ir reikšme. Jis yra prijungiamas prie esamos grandinės. Visos konstantos sutvarkomos ir metodas baigia savo darbą.</w:t>
      </w:r>
    </w:p>
    <w:p w14:paraId="11FA6362" w14:textId="4E6EC003" w:rsidR="0007796A" w:rsidRDefault="0007796A" w:rsidP="0007796A">
      <w:r>
        <w:t xml:space="preserve">Tuo tarpu Class </w:t>
      </w:r>
      <w:r w:rsidR="0037525B">
        <w:t>HashMapOa: put() metodas, pirmiausia patikrina ar atsineštas raktas nėra null ir atsineštas value nėra null. Tada suranda naują poziciją, į kurią bus galima įdėti naują elementą, jeigu pozicija yra lygi -1, tai įvyko klaida ir HashMap sudėti elementai gauna naujus indeksus ir vykdoma put() metodo rekursija.  Jeigu position yra skaičius</w:t>
      </w:r>
      <w:r w:rsidR="00416579">
        <w:t xml:space="preserve"> &gt; -1, tai į tą poziciją yra įdedamas naujas raktas ir reikšmė.</w:t>
      </w:r>
    </w:p>
    <w:p w14:paraId="4DC34F83" w14:textId="1D8872CC" w:rsidR="0007796A" w:rsidRDefault="00B02DE4" w:rsidP="00B02DE4">
      <w:pPr>
        <w:keepNext/>
        <w:ind w:left="-567"/>
      </w:pPr>
      <w:r>
        <w:lastRenderedPageBreak/>
        <w:tab/>
      </w:r>
      <w:r>
        <w:tab/>
      </w:r>
      <w:r w:rsidRPr="00B02DE4">
        <w:rPr>
          <w:noProof/>
        </w:rPr>
        <w:drawing>
          <wp:inline distT="0" distB="0" distL="0" distR="0" wp14:anchorId="16A8B79B" wp14:editId="23905E6C">
            <wp:extent cx="6120130" cy="4958080"/>
            <wp:effectExtent l="0" t="0" r="0" b="0"/>
            <wp:docPr id="1" name="Paveikslėlis 1"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veikslėlis 1" descr="Paveikslėlis, kuriame yra žinutė&#10;&#10;Automatiškai sugeneruotas aprašymas"/>
                    <pic:cNvPicPr/>
                  </pic:nvPicPr>
                  <pic:blipFill>
                    <a:blip r:embed="rId6"/>
                    <a:stretch>
                      <a:fillRect/>
                    </a:stretch>
                  </pic:blipFill>
                  <pic:spPr>
                    <a:xfrm>
                      <a:off x="0" y="0"/>
                      <a:ext cx="6120130" cy="4958080"/>
                    </a:xfrm>
                    <a:prstGeom prst="rect">
                      <a:avLst/>
                    </a:prstGeom>
                  </pic:spPr>
                </pic:pic>
              </a:graphicData>
            </a:graphic>
          </wp:inline>
        </w:drawing>
      </w:r>
    </w:p>
    <w:p w14:paraId="58CE352C" w14:textId="69A1AE1B" w:rsidR="0007796A" w:rsidRPr="00D45189" w:rsidRDefault="0007796A" w:rsidP="0007796A">
      <w:pPr>
        <w:pStyle w:val="Antrat"/>
        <w:jc w:val="center"/>
        <w:rPr>
          <w:b/>
          <w:bCs/>
          <w:color w:val="000000" w:themeColor="text1"/>
        </w:rPr>
      </w:pPr>
      <w:r w:rsidRPr="00D45189">
        <w:rPr>
          <w:b/>
          <w:bCs/>
          <w:i w:val="0"/>
          <w:iCs w:val="0"/>
          <w:color w:val="000000" w:themeColor="text1"/>
        </w:rPr>
        <w:t xml:space="preserve">pav. </w:t>
      </w:r>
      <w:r w:rsidRPr="00D45189">
        <w:rPr>
          <w:b/>
          <w:bCs/>
          <w:i w:val="0"/>
          <w:iCs w:val="0"/>
          <w:color w:val="000000" w:themeColor="text1"/>
        </w:rPr>
        <w:fldChar w:fldCharType="begin"/>
      </w:r>
      <w:r w:rsidRPr="00D45189">
        <w:rPr>
          <w:b/>
          <w:bCs/>
          <w:i w:val="0"/>
          <w:iCs w:val="0"/>
          <w:color w:val="000000" w:themeColor="text1"/>
        </w:rPr>
        <w:instrText xml:space="preserve"> SEQ pav. \* ARABIC </w:instrText>
      </w:r>
      <w:r w:rsidRPr="00D45189">
        <w:rPr>
          <w:b/>
          <w:bCs/>
          <w:i w:val="0"/>
          <w:iCs w:val="0"/>
          <w:color w:val="000000" w:themeColor="text1"/>
        </w:rPr>
        <w:fldChar w:fldCharType="separate"/>
      </w:r>
      <w:r>
        <w:rPr>
          <w:b/>
          <w:bCs/>
          <w:i w:val="0"/>
          <w:iCs w:val="0"/>
          <w:noProof/>
          <w:color w:val="000000" w:themeColor="text1"/>
        </w:rPr>
        <w:t>1</w:t>
      </w:r>
      <w:r w:rsidRPr="00D45189">
        <w:rPr>
          <w:b/>
          <w:bCs/>
          <w:i w:val="0"/>
          <w:iCs w:val="0"/>
          <w:color w:val="000000" w:themeColor="text1"/>
        </w:rPr>
        <w:fldChar w:fldCharType="end"/>
      </w:r>
      <w:r w:rsidRPr="00D45189">
        <w:rPr>
          <w:b/>
          <w:bCs/>
          <w:i w:val="0"/>
          <w:iCs w:val="0"/>
          <w:color w:val="000000" w:themeColor="text1"/>
        </w:rPr>
        <w:t xml:space="preserve"> Java</w:t>
      </w:r>
      <w:r w:rsidRPr="00D45189">
        <w:rPr>
          <w:b/>
          <w:bCs/>
          <w:color w:val="000000" w:themeColor="text1"/>
        </w:rPr>
        <w:t xml:space="preserve"> </w:t>
      </w:r>
      <w:r w:rsidR="00B02DE4">
        <w:rPr>
          <w:b/>
          <w:bCs/>
          <w:i w:val="0"/>
          <w:iCs w:val="0"/>
          <w:color w:val="000000" w:themeColor="text1"/>
        </w:rPr>
        <w:t>HashMap</w:t>
      </w:r>
      <w:r w:rsidRPr="00D45189">
        <w:rPr>
          <w:b/>
          <w:bCs/>
          <w:i w:val="0"/>
          <w:iCs w:val="0"/>
          <w:color w:val="000000" w:themeColor="text1"/>
        </w:rPr>
        <w:t xml:space="preserve"> </w:t>
      </w:r>
      <w:r w:rsidR="00B02DE4">
        <w:rPr>
          <w:b/>
          <w:bCs/>
          <w:i w:val="0"/>
          <w:iCs w:val="0"/>
          <w:color w:val="000000" w:themeColor="text1"/>
        </w:rPr>
        <w:t>Put()</w:t>
      </w:r>
      <w:r w:rsidRPr="00D45189">
        <w:rPr>
          <w:b/>
          <w:bCs/>
          <w:i w:val="0"/>
          <w:iCs w:val="0"/>
          <w:color w:val="000000" w:themeColor="text1"/>
        </w:rPr>
        <w:t xml:space="preserve"> method</w:t>
      </w:r>
    </w:p>
    <w:p w14:paraId="79DAB7FE" w14:textId="0676B8B8" w:rsidR="0007796A" w:rsidRDefault="0037525B" w:rsidP="0007796A">
      <w:pPr>
        <w:keepNext/>
      </w:pPr>
      <w:r w:rsidRPr="0037525B">
        <w:rPr>
          <w:noProof/>
        </w:rPr>
        <w:lastRenderedPageBreak/>
        <w:drawing>
          <wp:inline distT="0" distB="0" distL="0" distR="0" wp14:anchorId="13991781" wp14:editId="5D3BFC19">
            <wp:extent cx="6120130" cy="5016500"/>
            <wp:effectExtent l="0" t="0" r="0" b="0"/>
            <wp:docPr id="6" name="Paveikslėlis 6"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veikslėlis 6" descr="Paveikslėlis, kuriame yra žinutė&#10;&#10;Automatiškai sugeneruotas aprašymas"/>
                    <pic:cNvPicPr/>
                  </pic:nvPicPr>
                  <pic:blipFill>
                    <a:blip r:embed="rId7"/>
                    <a:stretch>
                      <a:fillRect/>
                    </a:stretch>
                  </pic:blipFill>
                  <pic:spPr>
                    <a:xfrm>
                      <a:off x="0" y="0"/>
                      <a:ext cx="6120130" cy="5016500"/>
                    </a:xfrm>
                    <a:prstGeom prst="rect">
                      <a:avLst/>
                    </a:prstGeom>
                  </pic:spPr>
                </pic:pic>
              </a:graphicData>
            </a:graphic>
          </wp:inline>
        </w:drawing>
      </w:r>
    </w:p>
    <w:p w14:paraId="56D17166" w14:textId="372832AE" w:rsidR="0007796A" w:rsidRDefault="0007796A" w:rsidP="0007796A">
      <w:pPr>
        <w:pStyle w:val="Antrat"/>
        <w:jc w:val="center"/>
        <w:rPr>
          <w:b/>
          <w:bCs/>
          <w:i w:val="0"/>
          <w:iCs w:val="0"/>
          <w:color w:val="000000" w:themeColor="text1"/>
        </w:rPr>
      </w:pPr>
      <w:r w:rsidRPr="00D45189">
        <w:rPr>
          <w:b/>
          <w:bCs/>
          <w:i w:val="0"/>
          <w:iCs w:val="0"/>
          <w:color w:val="000000" w:themeColor="text1"/>
        </w:rPr>
        <w:t xml:space="preserve">pav. </w:t>
      </w:r>
      <w:r w:rsidRPr="00D45189">
        <w:rPr>
          <w:b/>
          <w:bCs/>
          <w:i w:val="0"/>
          <w:iCs w:val="0"/>
          <w:color w:val="000000" w:themeColor="text1"/>
        </w:rPr>
        <w:fldChar w:fldCharType="begin"/>
      </w:r>
      <w:r w:rsidRPr="00D45189">
        <w:rPr>
          <w:b/>
          <w:bCs/>
          <w:i w:val="0"/>
          <w:iCs w:val="0"/>
          <w:color w:val="000000" w:themeColor="text1"/>
        </w:rPr>
        <w:instrText xml:space="preserve"> SEQ pav. \* ARABIC </w:instrText>
      </w:r>
      <w:r w:rsidRPr="00D45189">
        <w:rPr>
          <w:b/>
          <w:bCs/>
          <w:i w:val="0"/>
          <w:iCs w:val="0"/>
          <w:color w:val="000000" w:themeColor="text1"/>
        </w:rPr>
        <w:fldChar w:fldCharType="separate"/>
      </w:r>
      <w:r>
        <w:rPr>
          <w:b/>
          <w:bCs/>
          <w:i w:val="0"/>
          <w:iCs w:val="0"/>
          <w:noProof/>
          <w:color w:val="000000" w:themeColor="text1"/>
        </w:rPr>
        <w:t>2</w:t>
      </w:r>
      <w:r w:rsidRPr="00D45189">
        <w:rPr>
          <w:b/>
          <w:bCs/>
          <w:i w:val="0"/>
          <w:iCs w:val="0"/>
          <w:color w:val="000000" w:themeColor="text1"/>
        </w:rPr>
        <w:fldChar w:fldCharType="end"/>
      </w:r>
      <w:r w:rsidRPr="00D45189">
        <w:rPr>
          <w:b/>
          <w:bCs/>
          <w:i w:val="0"/>
          <w:iCs w:val="0"/>
          <w:color w:val="000000" w:themeColor="text1"/>
        </w:rPr>
        <w:t xml:space="preserve"> </w:t>
      </w:r>
      <w:r w:rsidR="00B02DE4">
        <w:rPr>
          <w:b/>
          <w:bCs/>
          <w:i w:val="0"/>
          <w:iCs w:val="0"/>
          <w:color w:val="000000" w:themeColor="text1"/>
        </w:rPr>
        <w:t>HasMapOa</w:t>
      </w:r>
      <w:r w:rsidRPr="00D45189">
        <w:rPr>
          <w:b/>
          <w:bCs/>
          <w:i w:val="0"/>
          <w:iCs w:val="0"/>
          <w:color w:val="000000" w:themeColor="text1"/>
        </w:rPr>
        <w:t xml:space="preserve"> </w:t>
      </w:r>
      <w:r w:rsidR="00B02DE4">
        <w:rPr>
          <w:b/>
          <w:bCs/>
          <w:i w:val="0"/>
          <w:iCs w:val="0"/>
          <w:color w:val="000000" w:themeColor="text1"/>
        </w:rPr>
        <w:t>Put()</w:t>
      </w:r>
      <w:r w:rsidRPr="00D45189">
        <w:rPr>
          <w:b/>
          <w:bCs/>
          <w:i w:val="0"/>
          <w:iCs w:val="0"/>
          <w:color w:val="000000" w:themeColor="text1"/>
        </w:rPr>
        <w:t xml:space="preserve"> method</w:t>
      </w:r>
    </w:p>
    <w:p w14:paraId="3BF84613" w14:textId="77777777" w:rsidR="0007796A" w:rsidRDefault="0007796A" w:rsidP="0007796A"/>
    <w:p w14:paraId="3EA50F95" w14:textId="77777777" w:rsidR="0007796A" w:rsidRDefault="0007796A" w:rsidP="0007796A">
      <w:pPr>
        <w:pStyle w:val="Antrat1"/>
      </w:pPr>
      <w:bookmarkStart w:id="2" w:name="_Toc118845641"/>
      <w:bookmarkStart w:id="3" w:name="_Toc119431725"/>
      <w:r>
        <w:t>Greitaveikos testavimo metodika</w:t>
      </w:r>
      <w:bookmarkEnd w:id="2"/>
      <w:bookmarkEnd w:id="3"/>
    </w:p>
    <w:p w14:paraId="5D53A84F" w14:textId="77777777" w:rsidR="0007796A" w:rsidRPr="003D7A2A" w:rsidRDefault="0007796A" w:rsidP="0007796A"/>
    <w:p w14:paraId="6D6CCF17" w14:textId="602E342F" w:rsidR="0007796A" w:rsidRDefault="0007796A" w:rsidP="0007796A">
      <w:pPr>
        <w:keepNext/>
      </w:pPr>
      <w:r>
        <w:t>Norint atlikti greitaveikos testus reikėjo apsirašyti kelis papildomus dydžius:</w:t>
      </w:r>
      <w:r w:rsidR="00416579">
        <w:t xml:space="preserve"> HashMapOa&lt;String, Car&gt; oaCarsMap, Car RandCar, String RandId</w:t>
      </w:r>
      <w:r>
        <w:t>. Kaip buvo sukurti šie dydžiai, reikėjo surasti elementą, kurį naudosime metode</w:t>
      </w:r>
      <w:r w:rsidR="00416579">
        <w:t xml:space="preserve"> put</w:t>
      </w:r>
      <w:r>
        <w:t xml:space="preserve">() norint </w:t>
      </w:r>
      <w:r w:rsidR="00416579">
        <w:t xml:space="preserve">į HashMap į dėti tą elementą. Šis elementas buvo gautas generuojant vieną atsitiktinį objektą Car ir objektą Id. HashMap užpildymui taip pat buvo sugeneruota daug atsitiktinių Car objektų ir jų Id, kurie buvo sudėti į List&lt;Car&gt; ir List&lt;String&gt;.  Užpildymas HashMap vyko paprastai. Objektai iš List&lt;Car&gt; ir List&lt;String&gt; buvo perkelti į </w:t>
      </w:r>
      <w:r w:rsidR="00416579">
        <w:lastRenderedPageBreak/>
        <w:t>HashMap objektus. Elementų kiekis kito kiekviename teste(pradedant nuo 10000 elementu ir didinant juos po 10000 kiekviename teste iki tol kol elementų skaičius pasiekė 100000).</w:t>
      </w:r>
    </w:p>
    <w:p w14:paraId="025190E2" w14:textId="0F75FDF7" w:rsidR="0007796A" w:rsidRDefault="00416579" w:rsidP="00416579">
      <w:pPr>
        <w:keepNext/>
        <w:ind w:left="-284"/>
      </w:pPr>
      <w:r w:rsidRPr="00416579">
        <w:rPr>
          <w:noProof/>
        </w:rPr>
        <w:drawing>
          <wp:inline distT="0" distB="0" distL="0" distR="0" wp14:anchorId="3C9CAE85" wp14:editId="2BC91C72">
            <wp:extent cx="6120130" cy="6238240"/>
            <wp:effectExtent l="0" t="0" r="0" b="0"/>
            <wp:docPr id="8" name="Paveikslėlis 8"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veikslėlis 8" descr="Paveikslėlis, kuriame yra žinutė&#10;&#10;Automatiškai sugeneruotas aprašymas"/>
                    <pic:cNvPicPr/>
                  </pic:nvPicPr>
                  <pic:blipFill>
                    <a:blip r:embed="rId8"/>
                    <a:stretch>
                      <a:fillRect/>
                    </a:stretch>
                  </pic:blipFill>
                  <pic:spPr>
                    <a:xfrm>
                      <a:off x="0" y="0"/>
                      <a:ext cx="6120130" cy="6238240"/>
                    </a:xfrm>
                    <a:prstGeom prst="rect">
                      <a:avLst/>
                    </a:prstGeom>
                  </pic:spPr>
                </pic:pic>
              </a:graphicData>
            </a:graphic>
          </wp:inline>
        </w:drawing>
      </w:r>
    </w:p>
    <w:p w14:paraId="0E2FD465" w14:textId="6794E815" w:rsidR="0007796A" w:rsidRDefault="0007796A" w:rsidP="0007796A">
      <w:pPr>
        <w:pStyle w:val="Antrat"/>
        <w:keepNext/>
        <w:ind w:left="-993"/>
      </w:pPr>
    </w:p>
    <w:p w14:paraId="5BF3D333" w14:textId="77777777" w:rsidR="0007796A" w:rsidRPr="001B18E7" w:rsidRDefault="0007796A" w:rsidP="0007796A">
      <w:pPr>
        <w:pStyle w:val="Antrat"/>
        <w:jc w:val="center"/>
        <w:rPr>
          <w:b/>
          <w:bCs/>
          <w:i w:val="0"/>
          <w:iCs w:val="0"/>
          <w:color w:val="000000" w:themeColor="text1"/>
        </w:rPr>
      </w:pPr>
      <w:r w:rsidRPr="001B18E7">
        <w:rPr>
          <w:b/>
          <w:bCs/>
          <w:i w:val="0"/>
          <w:iCs w:val="0"/>
          <w:color w:val="000000" w:themeColor="text1"/>
        </w:rPr>
        <w:t xml:space="preserve">pav. </w:t>
      </w:r>
      <w:r w:rsidRPr="001B18E7">
        <w:rPr>
          <w:b/>
          <w:bCs/>
          <w:i w:val="0"/>
          <w:iCs w:val="0"/>
          <w:color w:val="000000" w:themeColor="text1"/>
        </w:rPr>
        <w:fldChar w:fldCharType="begin"/>
      </w:r>
      <w:r w:rsidRPr="001B18E7">
        <w:rPr>
          <w:b/>
          <w:bCs/>
          <w:i w:val="0"/>
          <w:iCs w:val="0"/>
          <w:color w:val="000000" w:themeColor="text1"/>
        </w:rPr>
        <w:instrText xml:space="preserve"> SEQ pav. \* ARABIC </w:instrText>
      </w:r>
      <w:r w:rsidRPr="001B18E7">
        <w:rPr>
          <w:b/>
          <w:bCs/>
          <w:i w:val="0"/>
          <w:iCs w:val="0"/>
          <w:color w:val="000000" w:themeColor="text1"/>
        </w:rPr>
        <w:fldChar w:fldCharType="separate"/>
      </w:r>
      <w:r>
        <w:rPr>
          <w:b/>
          <w:bCs/>
          <w:i w:val="0"/>
          <w:iCs w:val="0"/>
          <w:noProof/>
          <w:color w:val="000000" w:themeColor="text1"/>
        </w:rPr>
        <w:t>3</w:t>
      </w:r>
      <w:r w:rsidRPr="001B18E7">
        <w:rPr>
          <w:b/>
          <w:bCs/>
          <w:i w:val="0"/>
          <w:iCs w:val="0"/>
          <w:color w:val="000000" w:themeColor="text1"/>
        </w:rPr>
        <w:fldChar w:fldCharType="end"/>
      </w:r>
      <w:r w:rsidRPr="001B18E7">
        <w:rPr>
          <w:b/>
          <w:bCs/>
          <w:i w:val="0"/>
          <w:iCs w:val="0"/>
          <w:color w:val="000000" w:themeColor="text1"/>
        </w:rPr>
        <w:t xml:space="preserve"> Greitaveikos pasiruošimas</w:t>
      </w:r>
    </w:p>
    <w:p w14:paraId="33FA3853" w14:textId="5CB272A1" w:rsidR="0007796A" w:rsidRDefault="00416579" w:rsidP="00416579">
      <w:pPr>
        <w:keepNext/>
        <w:ind w:left="-284"/>
      </w:pPr>
      <w:r w:rsidRPr="00416579">
        <w:rPr>
          <w:noProof/>
        </w:rPr>
        <w:lastRenderedPageBreak/>
        <w:drawing>
          <wp:inline distT="0" distB="0" distL="0" distR="0" wp14:anchorId="44E46740" wp14:editId="5A28D2AA">
            <wp:extent cx="6120130" cy="5469255"/>
            <wp:effectExtent l="0" t="0" r="0" b="0"/>
            <wp:docPr id="9" name="Paveikslėlis 9" descr="Paveikslėlis, kuriame yra žinutė&#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veikslėlis 9" descr="Paveikslėlis, kuriame yra žinutė&#10;&#10;Automatiškai sugeneruotas aprašymas"/>
                    <pic:cNvPicPr/>
                  </pic:nvPicPr>
                  <pic:blipFill>
                    <a:blip r:embed="rId9"/>
                    <a:stretch>
                      <a:fillRect/>
                    </a:stretch>
                  </pic:blipFill>
                  <pic:spPr>
                    <a:xfrm>
                      <a:off x="0" y="0"/>
                      <a:ext cx="6120130" cy="5469255"/>
                    </a:xfrm>
                    <a:prstGeom prst="rect">
                      <a:avLst/>
                    </a:prstGeom>
                  </pic:spPr>
                </pic:pic>
              </a:graphicData>
            </a:graphic>
          </wp:inline>
        </w:drawing>
      </w:r>
    </w:p>
    <w:p w14:paraId="214F981A" w14:textId="77777777" w:rsidR="0007796A" w:rsidRPr="001B18E7" w:rsidRDefault="0007796A" w:rsidP="0007796A">
      <w:pPr>
        <w:pStyle w:val="Antrat"/>
        <w:jc w:val="center"/>
        <w:rPr>
          <w:b/>
          <w:bCs/>
          <w:i w:val="0"/>
          <w:iCs w:val="0"/>
          <w:color w:val="000000" w:themeColor="text1"/>
        </w:rPr>
      </w:pPr>
      <w:r w:rsidRPr="001B18E7">
        <w:rPr>
          <w:b/>
          <w:bCs/>
          <w:i w:val="0"/>
          <w:iCs w:val="0"/>
          <w:color w:val="000000" w:themeColor="text1"/>
        </w:rPr>
        <w:t xml:space="preserve">pav. </w:t>
      </w:r>
      <w:r w:rsidRPr="001B18E7">
        <w:rPr>
          <w:b/>
          <w:bCs/>
          <w:i w:val="0"/>
          <w:iCs w:val="0"/>
          <w:color w:val="000000" w:themeColor="text1"/>
        </w:rPr>
        <w:fldChar w:fldCharType="begin"/>
      </w:r>
      <w:r w:rsidRPr="001B18E7">
        <w:rPr>
          <w:b/>
          <w:bCs/>
          <w:i w:val="0"/>
          <w:iCs w:val="0"/>
          <w:color w:val="000000" w:themeColor="text1"/>
        </w:rPr>
        <w:instrText xml:space="preserve"> SEQ pav. \* ARABIC </w:instrText>
      </w:r>
      <w:r w:rsidRPr="001B18E7">
        <w:rPr>
          <w:b/>
          <w:bCs/>
          <w:i w:val="0"/>
          <w:iCs w:val="0"/>
          <w:color w:val="000000" w:themeColor="text1"/>
        </w:rPr>
        <w:fldChar w:fldCharType="separate"/>
      </w:r>
      <w:r w:rsidRPr="001B18E7">
        <w:rPr>
          <w:b/>
          <w:bCs/>
          <w:i w:val="0"/>
          <w:iCs w:val="0"/>
          <w:noProof/>
          <w:color w:val="000000" w:themeColor="text1"/>
        </w:rPr>
        <w:t>4</w:t>
      </w:r>
      <w:r w:rsidRPr="001B18E7">
        <w:rPr>
          <w:b/>
          <w:bCs/>
          <w:i w:val="0"/>
          <w:iCs w:val="0"/>
          <w:color w:val="000000" w:themeColor="text1"/>
        </w:rPr>
        <w:fldChar w:fldCharType="end"/>
      </w:r>
      <w:r w:rsidRPr="001B18E7">
        <w:rPr>
          <w:b/>
          <w:bCs/>
          <w:i w:val="0"/>
          <w:iCs w:val="0"/>
          <w:color w:val="000000" w:themeColor="text1"/>
        </w:rPr>
        <w:t xml:space="preserve"> Greitaveikos metodai</w:t>
      </w:r>
    </w:p>
    <w:p w14:paraId="058AF005" w14:textId="77777777" w:rsidR="0007796A" w:rsidRDefault="0007796A" w:rsidP="0007796A">
      <w:pPr>
        <w:pStyle w:val="Antrat1"/>
      </w:pPr>
      <w:bookmarkStart w:id="4" w:name="_Toc118845642"/>
      <w:bookmarkStart w:id="5" w:name="_Toc119431726"/>
      <w:r>
        <w:t>Kompiuterio parametrai</w:t>
      </w:r>
      <w:bookmarkEnd w:id="4"/>
      <w:bookmarkEnd w:id="5"/>
    </w:p>
    <w:p w14:paraId="3E26A9BD" w14:textId="77777777" w:rsidR="0007796A" w:rsidRDefault="0007796A" w:rsidP="0007796A">
      <w:r>
        <w:t>Greitaveikos tyrimai buvo įvykdyti naudojant nešiojamą kompiuterį Legion 5 17ACH6H</w:t>
      </w:r>
    </w:p>
    <w:p w14:paraId="6C4A7ACB" w14:textId="77777777" w:rsidR="0007796A" w:rsidRDefault="0007796A" w:rsidP="0007796A">
      <w:r>
        <w:t>Su tiesioginiu krovimu iš elektros lizdo.</w:t>
      </w:r>
    </w:p>
    <w:p w14:paraId="0055B45D" w14:textId="77777777" w:rsidR="0007796A" w:rsidRDefault="0007796A" w:rsidP="0007796A">
      <w:pPr>
        <w:pStyle w:val="Sraopastraipa"/>
        <w:numPr>
          <w:ilvl w:val="0"/>
          <w:numId w:val="1"/>
        </w:numPr>
      </w:pPr>
      <w:r w:rsidRPr="006418DA">
        <w:t>AMD Ryzen 7 5800H with Radeon Graphics            3.20 GHz</w:t>
      </w:r>
    </w:p>
    <w:p w14:paraId="72F4F593" w14:textId="77777777" w:rsidR="0007796A" w:rsidRDefault="0007796A" w:rsidP="0007796A">
      <w:pPr>
        <w:pStyle w:val="Sraopastraipa"/>
        <w:numPr>
          <w:ilvl w:val="0"/>
          <w:numId w:val="1"/>
        </w:numPr>
      </w:pPr>
      <w:r>
        <w:t xml:space="preserve">RAM </w:t>
      </w:r>
      <w:r w:rsidRPr="006418DA">
        <w:t>16,0 GB</w:t>
      </w:r>
      <w:r>
        <w:t xml:space="preserve"> </w:t>
      </w:r>
    </w:p>
    <w:p w14:paraId="3A7E0589" w14:textId="77777777" w:rsidR="0007796A" w:rsidRDefault="0007796A" w:rsidP="0007796A">
      <w:pPr>
        <w:pStyle w:val="Sraopastraipa"/>
        <w:numPr>
          <w:ilvl w:val="0"/>
          <w:numId w:val="1"/>
        </w:numPr>
      </w:pPr>
      <w:r>
        <w:t>Windows 10</w:t>
      </w:r>
    </w:p>
    <w:p w14:paraId="0FA727AC" w14:textId="77777777" w:rsidR="0007796A" w:rsidRDefault="0007796A" w:rsidP="0007796A">
      <w:pPr>
        <w:pStyle w:val="Sraopastraipa"/>
      </w:pPr>
    </w:p>
    <w:p w14:paraId="1AA9AF3A" w14:textId="77777777" w:rsidR="0007796A" w:rsidRDefault="0007796A" w:rsidP="0007796A">
      <w:pPr>
        <w:pStyle w:val="Antrat1"/>
      </w:pPr>
      <w:bookmarkStart w:id="6" w:name="_Toc118845643"/>
      <w:bookmarkStart w:id="7" w:name="_Toc119431727"/>
      <w:r>
        <w:t>Greitaveikos testavimo rezultatai</w:t>
      </w:r>
      <w:bookmarkEnd w:id="6"/>
      <w:bookmarkEnd w:id="7"/>
    </w:p>
    <w:p w14:paraId="7AB41151" w14:textId="77777777" w:rsidR="0007796A" w:rsidRDefault="0007796A" w:rsidP="0007796A">
      <w:pPr>
        <w:pStyle w:val="Sraopastraipa"/>
        <w:ind w:left="0"/>
      </w:pPr>
    </w:p>
    <w:tbl>
      <w:tblPr>
        <w:tblStyle w:val="Lentelstinklelis"/>
        <w:tblW w:w="0" w:type="auto"/>
        <w:tblInd w:w="137" w:type="dxa"/>
        <w:tblLook w:val="04A0" w:firstRow="1" w:lastRow="0" w:firstColumn="1" w:lastColumn="0" w:noHBand="0" w:noVBand="1"/>
      </w:tblPr>
      <w:tblGrid>
        <w:gridCol w:w="8908"/>
      </w:tblGrid>
      <w:tr w:rsidR="0007796A" w14:paraId="331045FD" w14:textId="77777777" w:rsidTr="00757C9B">
        <w:tc>
          <w:tcPr>
            <w:tcW w:w="8908" w:type="dxa"/>
          </w:tcPr>
          <w:p w14:paraId="3BD0186A" w14:textId="77777777" w:rsidR="0007796A" w:rsidRDefault="0007796A" w:rsidP="0007796A">
            <w:pPr>
              <w:pStyle w:val="Sraopastraipa"/>
            </w:pPr>
            <w:r>
              <w:t>Benchmark               (elementCount)  Mode  Cnt  Score    Error  Units</w:t>
            </w:r>
          </w:p>
          <w:p w14:paraId="394570AD" w14:textId="77777777" w:rsidR="0007796A" w:rsidRDefault="0007796A" w:rsidP="0007796A">
            <w:pPr>
              <w:pStyle w:val="Sraopastraipa"/>
            </w:pPr>
            <w:r>
              <w:t>Benchmark.putHashMap             10000  avgt    5  0,401 ±  0,822  us/op</w:t>
            </w:r>
          </w:p>
          <w:p w14:paraId="38007257" w14:textId="77777777" w:rsidR="0007796A" w:rsidRDefault="0007796A" w:rsidP="0007796A">
            <w:pPr>
              <w:pStyle w:val="Sraopastraipa"/>
            </w:pPr>
            <w:r>
              <w:t>Benchmark.putHashMap             20000  avgt    5  1,679 ±  2,471  us/op</w:t>
            </w:r>
          </w:p>
          <w:p w14:paraId="042F571D" w14:textId="77777777" w:rsidR="0007796A" w:rsidRDefault="0007796A" w:rsidP="0007796A">
            <w:pPr>
              <w:pStyle w:val="Sraopastraipa"/>
            </w:pPr>
            <w:r>
              <w:t>Benchmark.putHashMap             30000  avgt    5  3,080 ±  2,876  us/op</w:t>
            </w:r>
          </w:p>
          <w:p w14:paraId="272DAF68" w14:textId="77777777" w:rsidR="0007796A" w:rsidRDefault="0007796A" w:rsidP="0007796A">
            <w:pPr>
              <w:pStyle w:val="Sraopastraipa"/>
            </w:pPr>
            <w:r>
              <w:lastRenderedPageBreak/>
              <w:t>Benchmark.putHashMap             40000  avgt    5  3,346 ±  2,141  us/op</w:t>
            </w:r>
          </w:p>
          <w:p w14:paraId="1EAEE148" w14:textId="77777777" w:rsidR="0007796A" w:rsidRDefault="0007796A" w:rsidP="0007796A">
            <w:pPr>
              <w:pStyle w:val="Sraopastraipa"/>
            </w:pPr>
            <w:r>
              <w:t>Benchmark.putHashMap             50000  avgt    5  2,927 ±  1,590  us/op</w:t>
            </w:r>
          </w:p>
          <w:p w14:paraId="360538FC" w14:textId="77777777" w:rsidR="0007796A" w:rsidRDefault="0007796A" w:rsidP="0007796A">
            <w:pPr>
              <w:pStyle w:val="Sraopastraipa"/>
            </w:pPr>
            <w:r>
              <w:t>Benchmark.putHashMap             60000  avgt    5  3,224 ±  2,902  us/op</w:t>
            </w:r>
          </w:p>
          <w:p w14:paraId="0167ED5F" w14:textId="77777777" w:rsidR="0007796A" w:rsidRDefault="0007796A" w:rsidP="0007796A">
            <w:pPr>
              <w:pStyle w:val="Sraopastraipa"/>
            </w:pPr>
            <w:r>
              <w:t>Benchmark.putHashMap             70000  avgt    5  3,183 ±  1,311  us/op</w:t>
            </w:r>
          </w:p>
          <w:p w14:paraId="0B0A167A" w14:textId="77777777" w:rsidR="0007796A" w:rsidRDefault="0007796A" w:rsidP="0007796A">
            <w:pPr>
              <w:pStyle w:val="Sraopastraipa"/>
            </w:pPr>
            <w:r>
              <w:t>Benchmark.putHashMap             80000  avgt    5  2,929 ±  1,222  us/op</w:t>
            </w:r>
          </w:p>
          <w:p w14:paraId="1D0D0C4F" w14:textId="77777777" w:rsidR="0007796A" w:rsidRDefault="0007796A" w:rsidP="0007796A">
            <w:pPr>
              <w:pStyle w:val="Sraopastraipa"/>
            </w:pPr>
            <w:r>
              <w:t>Benchmark.putHashMap             90000  avgt    5  3,433 ±  4,690  us/op</w:t>
            </w:r>
          </w:p>
          <w:p w14:paraId="189DE458" w14:textId="77777777" w:rsidR="0007796A" w:rsidRDefault="0007796A" w:rsidP="0007796A">
            <w:pPr>
              <w:pStyle w:val="Sraopastraipa"/>
            </w:pPr>
            <w:r>
              <w:t>Benchmark.putHashMap            100000  avgt    5  2,979 ±  0,386  us/op</w:t>
            </w:r>
          </w:p>
          <w:p w14:paraId="7C4DB12F" w14:textId="77777777" w:rsidR="0007796A" w:rsidRDefault="0007796A" w:rsidP="0007796A">
            <w:pPr>
              <w:pStyle w:val="Sraopastraipa"/>
            </w:pPr>
            <w:r>
              <w:t>Benchmark.putOaHashMap           10000  avgt    5  0,258 ±  0,465  us/op</w:t>
            </w:r>
          </w:p>
          <w:p w14:paraId="4B935CE2" w14:textId="77777777" w:rsidR="0007796A" w:rsidRDefault="0007796A" w:rsidP="0007796A">
            <w:pPr>
              <w:pStyle w:val="Sraopastraipa"/>
            </w:pPr>
            <w:r>
              <w:t>Benchmark.putOaHashMap           20000  avgt    5  2,479 ±  3,636  us/op</w:t>
            </w:r>
          </w:p>
          <w:p w14:paraId="6F5F359F" w14:textId="77777777" w:rsidR="0007796A" w:rsidRDefault="0007796A" w:rsidP="0007796A">
            <w:pPr>
              <w:pStyle w:val="Sraopastraipa"/>
            </w:pPr>
            <w:r>
              <w:t>Benchmark.putOaHashMap           30000  avgt    5  3,908 ±  0,966  us/op</w:t>
            </w:r>
          </w:p>
          <w:p w14:paraId="329907B4" w14:textId="77777777" w:rsidR="0007796A" w:rsidRDefault="0007796A" w:rsidP="0007796A">
            <w:pPr>
              <w:pStyle w:val="Sraopastraipa"/>
            </w:pPr>
            <w:r>
              <w:t>Benchmark.putOaHashMap           40000  avgt    5  5,498 ±  6,691  us/op</w:t>
            </w:r>
          </w:p>
          <w:p w14:paraId="33C95072" w14:textId="77777777" w:rsidR="0007796A" w:rsidRDefault="0007796A" w:rsidP="0007796A">
            <w:pPr>
              <w:pStyle w:val="Sraopastraipa"/>
            </w:pPr>
            <w:r>
              <w:t>Benchmark.putOaHashMap           50000  avgt    5  3,151 ±  7,640  us/op</w:t>
            </w:r>
          </w:p>
          <w:p w14:paraId="4D1FE6E7" w14:textId="77777777" w:rsidR="0007796A" w:rsidRDefault="0007796A" w:rsidP="0007796A">
            <w:pPr>
              <w:pStyle w:val="Sraopastraipa"/>
            </w:pPr>
            <w:r>
              <w:t>Benchmark.putOaHashMap           60000  avgt    5  3,388 ±  3,020  us/op</w:t>
            </w:r>
          </w:p>
          <w:p w14:paraId="5BE9FC51" w14:textId="77777777" w:rsidR="0007796A" w:rsidRDefault="0007796A" w:rsidP="0007796A">
            <w:pPr>
              <w:pStyle w:val="Sraopastraipa"/>
            </w:pPr>
            <w:r>
              <w:t>Benchmark.putOaHashMap           70000  avgt    5  4,281 ±  6,347  us/op</w:t>
            </w:r>
          </w:p>
          <w:p w14:paraId="3A818572" w14:textId="77777777" w:rsidR="0007796A" w:rsidRDefault="0007796A" w:rsidP="0007796A">
            <w:pPr>
              <w:pStyle w:val="Sraopastraipa"/>
            </w:pPr>
            <w:r>
              <w:t>Benchmark.putOaHashMap           80000  avgt    5  4,289 ±  6,288  us/op</w:t>
            </w:r>
          </w:p>
          <w:p w14:paraId="15E92DF9" w14:textId="77777777" w:rsidR="0007796A" w:rsidRDefault="0007796A" w:rsidP="0007796A">
            <w:pPr>
              <w:pStyle w:val="Sraopastraipa"/>
            </w:pPr>
            <w:r>
              <w:t>Benchmark.putOaHashMap           90000  avgt    5  6,744 ± 12,842  us/op</w:t>
            </w:r>
          </w:p>
          <w:p w14:paraId="58B501BB" w14:textId="2D956ED8" w:rsidR="0007796A" w:rsidRDefault="0007796A" w:rsidP="0007796A">
            <w:pPr>
              <w:pStyle w:val="Sraopastraipa"/>
            </w:pPr>
            <w:r>
              <w:t>Benchmark.putOaHashMap          100000  avgt    5  2,119 ±  0,350  us/op</w:t>
            </w:r>
          </w:p>
        </w:tc>
      </w:tr>
    </w:tbl>
    <w:p w14:paraId="1259D9B3" w14:textId="77777777" w:rsidR="0007796A" w:rsidRDefault="0007796A" w:rsidP="0007796A">
      <w:pPr>
        <w:pStyle w:val="Sraopastraipa"/>
      </w:pPr>
    </w:p>
    <w:p w14:paraId="1C0152E4" w14:textId="77777777" w:rsidR="0007796A" w:rsidRDefault="0007796A" w:rsidP="0007796A">
      <w:pPr>
        <w:pStyle w:val="Sraopastraipa"/>
      </w:pPr>
    </w:p>
    <w:p w14:paraId="79D5A468" w14:textId="77777777" w:rsidR="0007796A" w:rsidRDefault="0007796A" w:rsidP="0007796A">
      <w:pPr>
        <w:pStyle w:val="Sraopastraipa"/>
      </w:pPr>
    </w:p>
    <w:p w14:paraId="141110BC" w14:textId="4284A282" w:rsidR="0007796A" w:rsidRDefault="00181A14" w:rsidP="0007796A">
      <w:pPr>
        <w:pStyle w:val="Sraopastraipa"/>
        <w:ind w:left="-567"/>
      </w:pPr>
      <w:r>
        <w:rPr>
          <w:noProof/>
          <w14:ligatures w14:val="none"/>
        </w:rPr>
        <w:drawing>
          <wp:inline distT="0" distB="0" distL="0" distR="0" wp14:anchorId="7A684FD5" wp14:editId="2B8747DD">
            <wp:extent cx="6120130" cy="3442970"/>
            <wp:effectExtent l="0" t="0" r="13970" b="5080"/>
            <wp:docPr id="2" name="Diagrama 2">
              <a:extLst xmlns:a="http://schemas.openxmlformats.org/drawingml/2006/main">
                <a:ext uri="{FF2B5EF4-FFF2-40B4-BE49-F238E27FC236}">
                  <a16:creationId xmlns:a16="http://schemas.microsoft.com/office/drawing/2014/main" id="{77080FD5-4DCE-56B1-6BD4-ABD80E1EB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BBC5F3" w14:textId="77777777" w:rsidR="0007796A" w:rsidRDefault="0007796A" w:rsidP="0007796A">
      <w:pPr>
        <w:pStyle w:val="Sraopastraipa"/>
      </w:pPr>
    </w:p>
    <w:p w14:paraId="57A5EA52" w14:textId="77777777" w:rsidR="0007796A" w:rsidRDefault="0007796A" w:rsidP="0007796A">
      <w:pPr>
        <w:pStyle w:val="Antrat1"/>
      </w:pPr>
      <w:bookmarkStart w:id="8" w:name="_Toc118845644"/>
      <w:bookmarkStart w:id="9" w:name="_Toc119431728"/>
      <w:r>
        <w:t>Išvados</w:t>
      </w:r>
      <w:bookmarkEnd w:id="8"/>
      <w:bookmarkEnd w:id="9"/>
    </w:p>
    <w:p w14:paraId="131B2D20" w14:textId="38F713CB" w:rsidR="0007796A" w:rsidRPr="00505436" w:rsidRDefault="0007796A" w:rsidP="0007796A">
      <w:r>
        <w:t xml:space="preserve">Iš greitaveikos tyrimų rezultatų galiu teigti, jog metodų </w:t>
      </w:r>
      <w:r w:rsidR="00472791">
        <w:t>HashMap</w:t>
      </w:r>
      <w:r>
        <w:t xml:space="preserve">: </w:t>
      </w:r>
      <w:r w:rsidR="00472791">
        <w:t>put</w:t>
      </w:r>
      <w:r>
        <w:t xml:space="preserve">(), </w:t>
      </w:r>
      <w:r w:rsidR="00472791">
        <w:t>HashMapOa</w:t>
      </w:r>
      <w:r>
        <w:t xml:space="preserve"> </w:t>
      </w:r>
      <w:r w:rsidR="00472791">
        <w:t>Put</w:t>
      </w:r>
      <w:r>
        <w:t xml:space="preserve">() greitaveika yra </w:t>
      </w:r>
      <w:r w:rsidR="00472791">
        <w:t>gan skirtinga.</w:t>
      </w:r>
      <w:r>
        <w:rPr>
          <w:rFonts w:cs="Times New Roman"/>
          <w:color w:val="202124"/>
          <w:shd w:val="clear" w:color="auto" w:fill="FFFFFF"/>
        </w:rPr>
        <w:t xml:space="preserve"> </w:t>
      </w:r>
      <w:r w:rsidR="00472791">
        <w:rPr>
          <w:rFonts w:cs="Times New Roman"/>
          <w:color w:val="202124"/>
          <w:shd w:val="clear" w:color="auto" w:fill="FFFFFF"/>
        </w:rPr>
        <w:t>HashMap put() operacija yra visai stabili, norint įvykdyti metodą operacijų nereikia daug. Tuo tarpu metodo HashMapOa put () operacijų skaičius yra didesnis</w:t>
      </w:r>
      <w:r w:rsidR="007B16EA">
        <w:rPr>
          <w:rFonts w:cs="Times New Roman"/>
          <w:color w:val="202124"/>
          <w:shd w:val="clear" w:color="auto" w:fill="FFFFFF"/>
        </w:rPr>
        <w:t xml:space="preserve">, turi ir šuolius, kurie įvyksta kai reikia Naudoti Rehash() metoda padidinant masyvo dydį dvigubai. Visa </w:t>
      </w:r>
      <w:r w:rsidR="007B16EA">
        <w:rPr>
          <w:rFonts w:cs="Times New Roman"/>
          <w:color w:val="202124"/>
          <w:shd w:val="clear" w:color="auto" w:fill="FFFFFF"/>
        </w:rPr>
        <w:lastRenderedPageBreak/>
        <w:t>tai parodo, jog HashMap put() metodas yra pranašesnis už HashMapOa() put metodą, gan dideliu greitaveikos skirtumu.</w:t>
      </w:r>
    </w:p>
    <w:p w14:paraId="1AFB44A9" w14:textId="77777777" w:rsidR="00ED1557" w:rsidRDefault="00ED1557"/>
    <w:sectPr w:rsidR="00ED155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F41EC"/>
    <w:multiLevelType w:val="hybridMultilevel"/>
    <w:tmpl w:val="99EC7E0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16cid:durableId="71068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6A"/>
    <w:rsid w:val="0007796A"/>
    <w:rsid w:val="00181A14"/>
    <w:rsid w:val="002E5E9C"/>
    <w:rsid w:val="0037525B"/>
    <w:rsid w:val="00416579"/>
    <w:rsid w:val="00472791"/>
    <w:rsid w:val="007B16EA"/>
    <w:rsid w:val="00883664"/>
    <w:rsid w:val="00B02DE4"/>
    <w:rsid w:val="00E92E75"/>
    <w:rsid w:val="00ED155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6F64"/>
  <w15:chartTrackingRefBased/>
  <w15:docId w15:val="{8B1493BC-3AC5-4B92-A376-321CD654D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07796A"/>
    <w:pPr>
      <w:spacing w:line="256" w:lineRule="auto"/>
    </w:pPr>
    <w:rPr>
      <w:rFonts w:ascii="Times New Roman" w:hAnsi="Times New Roman"/>
      <w:kern w:val="2"/>
      <w:sz w:val="24"/>
      <w14:ligatures w14:val="standardContextual"/>
    </w:rPr>
  </w:style>
  <w:style w:type="paragraph" w:styleId="Antrat1">
    <w:name w:val="heading 1"/>
    <w:basedOn w:val="prastasis"/>
    <w:next w:val="prastasis"/>
    <w:link w:val="Antrat1Diagrama"/>
    <w:uiPriority w:val="9"/>
    <w:qFormat/>
    <w:rsid w:val="00077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39"/>
    <w:rsid w:val="0007796A"/>
    <w:pPr>
      <w:spacing w:after="0" w:line="240" w:lineRule="auto"/>
    </w:pPr>
    <w:rPr>
      <w:rFonts w:ascii="Times New Roman" w:hAnsi="Times New Roman"/>
      <w:kern w:val="2"/>
      <w:sz w:val="24"/>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07796A"/>
    <w:rPr>
      <w:rFonts w:asciiTheme="majorHAnsi" w:eastAsiaTheme="majorEastAsia" w:hAnsiTheme="majorHAnsi" w:cstheme="majorBidi"/>
      <w:color w:val="2F5496" w:themeColor="accent1" w:themeShade="BF"/>
      <w:kern w:val="2"/>
      <w:sz w:val="32"/>
      <w:szCs w:val="32"/>
      <w14:ligatures w14:val="standardContextual"/>
    </w:rPr>
  </w:style>
  <w:style w:type="paragraph" w:styleId="Sraopastraipa">
    <w:name w:val="List Paragraph"/>
    <w:basedOn w:val="prastasis"/>
    <w:uiPriority w:val="34"/>
    <w:qFormat/>
    <w:rsid w:val="0007796A"/>
    <w:pPr>
      <w:ind w:left="720"/>
      <w:contextualSpacing/>
    </w:pPr>
  </w:style>
  <w:style w:type="paragraph" w:styleId="Antrat">
    <w:name w:val="caption"/>
    <w:basedOn w:val="prastasis"/>
    <w:next w:val="prastasis"/>
    <w:uiPriority w:val="35"/>
    <w:unhideWhenUsed/>
    <w:qFormat/>
    <w:rsid w:val="0007796A"/>
    <w:pPr>
      <w:spacing w:after="200" w:line="240" w:lineRule="auto"/>
    </w:pPr>
    <w:rPr>
      <w:i/>
      <w:iCs/>
      <w:color w:val="44546A" w:themeColor="text2"/>
      <w:sz w:val="18"/>
      <w:szCs w:val="18"/>
    </w:rPr>
  </w:style>
  <w:style w:type="paragraph" w:styleId="Turinys1">
    <w:name w:val="toc 1"/>
    <w:basedOn w:val="prastasis"/>
    <w:next w:val="prastasis"/>
    <w:autoRedefine/>
    <w:uiPriority w:val="39"/>
    <w:unhideWhenUsed/>
    <w:rsid w:val="00883664"/>
    <w:pPr>
      <w:tabs>
        <w:tab w:val="right" w:leader="dot" w:pos="9628"/>
      </w:tabs>
      <w:spacing w:after="100"/>
      <w:jc w:val="center"/>
    </w:pPr>
    <w:rPr>
      <w:sz w:val="40"/>
      <w:szCs w:val="40"/>
    </w:rPr>
  </w:style>
  <w:style w:type="character" w:styleId="Hipersaitas">
    <w:name w:val="Hyperlink"/>
    <w:basedOn w:val="Numatytasispastraiposriftas"/>
    <w:uiPriority w:val="99"/>
    <w:unhideWhenUsed/>
    <w:rsid w:val="008836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Greitaveika%20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r>
              <a:rPr lang="en-US" sz="2400"/>
              <a:t>Metodo</a:t>
            </a:r>
            <a:r>
              <a:rPr lang="en-US" sz="2400" baseline="0"/>
              <a:t> put() greitaveikos grafas</a:t>
            </a:r>
            <a:endParaRPr lang="lt-LT" sz="2400"/>
          </a:p>
        </c:rich>
      </c:tx>
      <c:overlay val="0"/>
      <c:spPr>
        <a:noFill/>
        <a:ln>
          <a:noFill/>
        </a:ln>
        <a:effectLst/>
      </c:spPr>
      <c:txPr>
        <a:bodyPr rot="0" spcFirstLastPara="1" vertOverflow="ellipsis" vert="horz" wrap="square" anchor="ctr" anchorCtr="1"/>
        <a:lstStyle/>
        <a:p>
          <a:pPr>
            <a:defRPr sz="2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8.3245215487162461E-2"/>
          <c:y val="0.11746634996041172"/>
          <c:w val="0.84822073936770592"/>
          <c:h val="0.67865790727903452"/>
        </c:manualLayout>
      </c:layout>
      <c:scatterChart>
        <c:scatterStyle val="lineMarker"/>
        <c:varyColors val="0"/>
        <c:ser>
          <c:idx val="0"/>
          <c:order val="0"/>
          <c:tx>
            <c:v>Class HashMap: put()</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Lapas1!$A$1:$A$10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Lapas1!$B$1:$B$10</c:f>
              <c:numCache>
                <c:formatCode>General</c:formatCode>
                <c:ptCount val="10"/>
                <c:pt idx="0">
                  <c:v>576.00400000000002</c:v>
                </c:pt>
                <c:pt idx="1">
                  <c:v>1711.7449999999999</c:v>
                </c:pt>
                <c:pt idx="2">
                  <c:v>2975.431</c:v>
                </c:pt>
                <c:pt idx="3">
                  <c:v>3599.31</c:v>
                </c:pt>
                <c:pt idx="4">
                  <c:v>5767.8760000000002</c:v>
                </c:pt>
                <c:pt idx="5">
                  <c:v>6313.0060000000003</c:v>
                </c:pt>
                <c:pt idx="6">
                  <c:v>9217.4</c:v>
                </c:pt>
                <c:pt idx="7">
                  <c:v>7990.5820000000003</c:v>
                </c:pt>
                <c:pt idx="8">
                  <c:v>8548.3220000000001</c:v>
                </c:pt>
                <c:pt idx="9">
                  <c:v>22235.153999999999</c:v>
                </c:pt>
              </c:numCache>
            </c:numRef>
          </c:yVal>
          <c:smooth val="0"/>
          <c:extLst>
            <c:ext xmlns:c16="http://schemas.microsoft.com/office/drawing/2014/chart" uri="{C3380CC4-5D6E-409C-BE32-E72D297353CC}">
              <c16:uniqueId val="{00000000-DAA9-43BB-92E5-907D3CE7D58C}"/>
            </c:ext>
          </c:extLst>
        </c:ser>
        <c:ser>
          <c:idx val="1"/>
          <c:order val="1"/>
          <c:tx>
            <c:v>Class HashMapOa: put()</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Lapas1!$A$11:$A$20</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Lapas1!$B$11:$B$20</c:f>
              <c:numCache>
                <c:formatCode>General</c:formatCode>
                <c:ptCount val="10"/>
                <c:pt idx="0">
                  <c:v>1683.816</c:v>
                </c:pt>
                <c:pt idx="1">
                  <c:v>23065.555</c:v>
                </c:pt>
                <c:pt idx="2">
                  <c:v>47719.593999999997</c:v>
                </c:pt>
                <c:pt idx="3">
                  <c:v>56239.55</c:v>
                </c:pt>
                <c:pt idx="4">
                  <c:v>111467.564</c:v>
                </c:pt>
                <c:pt idx="5">
                  <c:v>74973.88</c:v>
                </c:pt>
                <c:pt idx="6">
                  <c:v>67620.758000000002</c:v>
                </c:pt>
                <c:pt idx="7">
                  <c:v>79638.48</c:v>
                </c:pt>
                <c:pt idx="8">
                  <c:v>83686.040999999997</c:v>
                </c:pt>
                <c:pt idx="9">
                  <c:v>146981.46299999999</c:v>
                </c:pt>
              </c:numCache>
            </c:numRef>
          </c:yVal>
          <c:smooth val="0"/>
          <c:extLst>
            <c:ext xmlns:c16="http://schemas.microsoft.com/office/drawing/2014/chart" uri="{C3380CC4-5D6E-409C-BE32-E72D297353CC}">
              <c16:uniqueId val="{00000001-DAA9-43BB-92E5-907D3CE7D58C}"/>
            </c:ext>
          </c:extLst>
        </c:ser>
        <c:dLbls>
          <c:dLblPos val="t"/>
          <c:showLegendKey val="0"/>
          <c:showVal val="1"/>
          <c:showCatName val="0"/>
          <c:showSerName val="0"/>
          <c:showPercent val="0"/>
          <c:showBubbleSize val="0"/>
        </c:dLbls>
        <c:axId val="63758415"/>
        <c:axId val="63759663"/>
      </c:scatterChart>
      <c:valAx>
        <c:axId val="637584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Objekt</a:t>
                </a:r>
                <a:r>
                  <a:rPr lang="lt-LT" sz="1800"/>
                  <a:t>ų</a:t>
                </a:r>
                <a:r>
                  <a:rPr lang="lt-LT" sz="1800" baseline="0"/>
                  <a:t> skaičius</a:t>
                </a:r>
                <a:endParaRPr lang="lt-LT" sz="1800"/>
              </a:p>
            </c:rich>
          </c:tx>
          <c:layout>
            <c:manualLayout>
              <c:xMode val="edge"/>
              <c:yMode val="edge"/>
              <c:x val="0.41063757655293093"/>
              <c:y val="0.88331000291630213"/>
            </c:manualLayout>
          </c:layout>
          <c:overlay val="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63759663"/>
        <c:crosses val="autoZero"/>
        <c:crossBetween val="midCat"/>
      </c:valAx>
      <c:valAx>
        <c:axId val="63759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r>
                  <a:rPr lang="en-US" sz="1800"/>
                  <a:t>us/op</a:t>
                </a:r>
                <a:endParaRPr lang="lt-LT" sz="1800"/>
              </a:p>
            </c:rich>
          </c:tx>
          <c:layout>
            <c:manualLayout>
              <c:xMode val="edge"/>
              <c:yMode val="edge"/>
              <c:x val="3.0555586146137327E-2"/>
              <c:y val="0.39579342746235774"/>
            </c:manualLayout>
          </c:layout>
          <c:overlay val="0"/>
          <c:spPr>
            <a:noFill/>
            <a:ln>
              <a:noFill/>
            </a:ln>
            <a:effectLst/>
          </c:spPr>
          <c:txPr>
            <a:bodyPr rot="-54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63758415"/>
        <c:crosses val="autoZero"/>
        <c:crossBetween val="midCat"/>
      </c:valAx>
      <c:spPr>
        <a:noFill/>
        <a:ln>
          <a:noFill/>
        </a:ln>
        <a:effectLst/>
      </c:spPr>
    </c:plotArea>
    <c:legend>
      <c:legendPos val="r"/>
      <c:layout>
        <c:manualLayout>
          <c:xMode val="edge"/>
          <c:yMode val="edge"/>
          <c:x val="0.72275883619915815"/>
          <c:y val="0.86837770569502803"/>
          <c:w val="0.19463068301564942"/>
          <c:h val="9.9119613555883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legend>
    <c:plotVisOnly val="1"/>
    <c:dispBlanksAs val="gap"/>
    <c:showDLblsOverMax val="0"/>
  </c:chart>
  <c:spPr>
    <a:solidFill>
      <a:schemeClr val="accent1">
        <a:lumMod val="20000"/>
        <a:lumOff val="80000"/>
      </a:schemeClr>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4306F-1A5C-4506-9C93-63329FD1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3297</Words>
  <Characters>1880</Characters>
  <Application>Microsoft Office Word</Application>
  <DocSecurity>0</DocSecurity>
  <Lines>15</Lines>
  <Paragraphs>10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Liaudanskis Nedas</dc:creator>
  <cp:keywords/>
  <dc:description/>
  <cp:lastModifiedBy>Liaudanskis Nedas</cp:lastModifiedBy>
  <cp:revision>7</cp:revision>
  <dcterms:created xsi:type="dcterms:W3CDTF">2022-11-15T15:32:00Z</dcterms:created>
  <dcterms:modified xsi:type="dcterms:W3CDTF">2022-11-15T18:55:00Z</dcterms:modified>
</cp:coreProperties>
</file>