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41.png" ContentType="image/png"/>
  <Override PartName="/word/media/rId62.png" ContentType="image/png"/>
  <Override PartName="/word/media/rId6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and safety invariants (</w:t>
      </w:r>
      <w:r>
        <w:rPr>
          <w:rStyle w:val="VerbatimChar"/>
        </w:rPr>
        <w:t xml:space="preserve">!isValid || isOutOfScope</w:t>
      </w:r>
      <w:r>
        <w:t xml:space="preserve"> </w:t>
      </w:r>
      <w:r>
        <w:t xml:space="preserve">aborts SQL compilation), preventing invalid, out-of-scope, or mutated semantic intent from reaching spatial execution; and (2) an</w:t>
      </w:r>
      <w:r>
        <w:t xml:space="preserve"> </w:t>
      </w:r>
      <w:r>
        <w:rPr>
          <w:bCs/>
          <w:b/>
        </w:rPr>
        <w:t xml:space="preserve">Evidence Control Boundary</w:t>
      </w:r>
      <w:r>
        <w:t xml:space="preserve"> </w:t>
      </w:r>
      <w:r>
        <w:t xml:space="preserve">(</w:t>
      </w:r>
      <m:oMath>
        <m:r>
          <m:rPr>
            <m:nor/>
            <m:sty m:val="p"/>
          </m:rPr>
          <m:t>SQL database facts </m:t>
        </m:r>
        <m:d>
          <m:dPr>
            <m:begChr m:val="("/>
            <m:endChr m:val=")"/>
            <m:sepChr m:val=""/>
            <m:grow/>
          </m:dPr>
          <m:e>
            <m:r>
              <m:t>F</m:t>
            </m:r>
          </m:e>
        </m:d>
        <m:r>
          <m:rPr>
            <m:sty m:val="p"/>
          </m:rPr>
          <m:t>→</m:t>
        </m:r>
        <m:r>
          <m:rPr>
            <m:nor/>
            <m:sty m:val="p"/>
          </m:rPr>
          <m:t>grounded NLG</m:t>
        </m:r>
        <m:r>
          <m:rPr>
            <m:sty m:val="p"/>
          </m:rPr>
          <m:t>→</m:t>
        </m:r>
        <m:r>
          <m:rPr>
            <m:nor/>
            <m:sty m:val="p"/>
          </m:rPr>
          <m:t>claim-level grounding validator</m:t>
        </m:r>
      </m:oMath>
      <w:r>
        <w:t xml:space="preserve">) 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(210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(zero fabricated POIs were observed across the evaluated benchmark scenarios), a Claim-Level Grounding Fidelity of</w:t>
      </w:r>
      <w:r>
        <w:t xml:space="preserve"> </w:t>
      </w:r>
      <w:r>
        <w:rPr>
          <w:bCs/>
          <w:b/>
        </w:rPr>
        <w:t xml:space="preserve">100.00% across 270 audited factual claims recognized by GroundingValidator on four implemented verification categories</w:t>
      </w:r>
      <w:r>
        <w:t xml:space="preserve">, an Entity Grounding Fidelity of</w:t>
      </w:r>
      <w:r>
        <w:t xml:space="preserve"> </w:t>
      </w:r>
      <w:r>
        <w:rPr>
          <w:bCs/>
          <w:b/>
        </w:rPr>
        <w:t xml:space="preserve">100.00% across 120 POI mentions</w:t>
      </w:r>
      <w:r>
        <w:t xml:space="preserve">, and an Honest Rejection Rate of</w:t>
      </w:r>
      <w:r>
        <w:t xml:space="preserve"> </w:t>
      </w:r>
      <w:r>
        <w:rPr>
          <w:bCs/>
          <w:b/>
        </w:rPr>
        <w:t xml:space="preserve">100.00% (2/2)</w:t>
      </w:r>
      <w:r>
        <w:t xml:space="preserve"> </w:t>
      </w:r>
      <w:r>
        <w:t xml:space="preserve">on tested out-of-scope requests. Average server-side conversational pipeline latency was</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These findings demonstrate that constraining LLM authority through dual control boundaries achieves natural conversational flexibility while guaranteeing verifiable factual integrity and eliminating fabricated-entity hallucinations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Canonical Spatial Intent Representation (CSIR), SIR Validator, ST_Distance_Sphere, Algorithmic Grounding Validator, Web GIS, Padang City.</w:t>
      </w:r>
    </w:p>
    <w:p>
      <w:r>
        <w:pict>
          <v:rect style="width:0;height:1.5pt" o:hralign="center" o:hrstd="t" o:hr="t"/>
        </w:pict>
      </w:r>
    </w:p>
    <w:p>
      <w:r>
        <w:pict>
          <v:rect style="width:0;height:1.5pt" o:hralign="center" o:hrstd="t" o:hr="t"/>
        </w:pict>
      </w:r>
    </w:p>
    <w:bookmarkEnd w:id="20"/>
    <w:bookmarkStart w:id="25"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d26d25ef63dd80113cac071abea4d00306b139b"/>
    <w:p>
      <w:pPr>
        <w:pStyle w:val="Heading3"/>
      </w:pPr>
      <w:r>
        <w:t xml:space="preserve">1.2 Research Gaps and Specific Problem Formulation</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p>
      <w:pPr>
        <w:pStyle w:val="BodyText"/>
      </w:pPr>
      <w:r>
        <w:t xml:space="preserve">The fundamental scientific question addressed in this research is:</w:t>
      </w:r>
      <w:r>
        <w:t xml:space="preserve"> </w:t>
      </w:r>
      <w:r>
        <w:t xml:space="preserve">&gt;</w:t>
      </w:r>
      <w:r>
        <w:t xml:space="preserve"> </w:t>
      </w:r>
      <w:r>
        <w:rPr>
          <w:bCs/>
          <w:b/>
        </w:rPr>
        <w:t xml:space="preserve">How can a conversational spatial information system be architected under dual control boundaries—a semantic control boundary and an evidence control boundary—to mediate natural-language requests into deterministic spatial SQL execution, ensuring that the probabilistic LLM acts as an intuitive cognitive interface while mathematically and algorithmically guaranteeing zero fabricated entities and strict factual grounding?</w:t>
      </w:r>
    </w:p>
    <w:bookmarkEnd w:id="22"/>
    <w:bookmarkStart w:id="23" w:name="research-questions-rqs"/>
    <w:p>
      <w:pPr>
        <w:pStyle w:val="Heading3"/>
      </w:pPr>
      <w:r>
        <w:t xml:space="preserve">1.3 Research Questions (RQs)</w:t>
      </w:r>
    </w:p>
    <w:p>
      <w:pPr>
        <w:pStyle w:val="FirstParagraph"/>
      </w:pPr>
      <w:r>
        <w:t xml:space="preserve">To systematically evaluate the efficacy of the proposed structured semantic control layer and factual grounding firewall, this study formulates four core Research Questions (RQs):</w:t>
      </w:r>
      <w:r>
        <w:t xml:space="preserve"> </w:t>
      </w:r>
      <w:r>
        <w:t xml:space="preserve">*</w:t>
      </w:r>
      <w:r>
        <w:t xml:space="preserve"> </w:t>
      </w:r>
      <w:r>
        <w:rPr>
          <w:bCs/>
          <w:b/>
        </w:rPr>
        <w:t xml:space="preserve">RQ1 (Semantic Parsing Fidelity):</w:t>
      </w:r>
      <w:r>
        <w:t xml:space="preserve"> </w:t>
      </w:r>
      <w:r>
        <w:t xml:space="preserve">To what extent can large language models reliably parse natural-language spatial queries into formal canonical intent representations (Raw SIR and Validated CSIR) while strictly adhering to the</w:t>
      </w:r>
      <w:r>
        <w:t xml:space="preserve"> </w:t>
      </w:r>
      <w:r>
        <w:rPr>
          <w:iCs/>
          <w:i/>
        </w:rPr>
        <w:t xml:space="preserve">No Intent Alteration</w:t>
      </w:r>
      <w:r>
        <w:t xml:space="preserve"> </w:t>
      </w:r>
      <w:r>
        <w:t xml:space="preserve">principle?</w:t>
      </w:r>
      <w:r>
        <w:t xml:space="preserve"> </w:t>
      </w:r>
      <w:r>
        <w:t xml:space="preserve">*</w:t>
      </w:r>
      <w:r>
        <w:t xml:space="preserve"> </w:t>
      </w:r>
      <w:r>
        <w:rPr>
          <w:bCs/>
          <w:b/>
        </w:rPr>
        <w:t xml:space="preserve">RQ2 (Spatial Execution Safety &amp; Correctness):</w:t>
      </w:r>
      <w:r>
        <w:t xml:space="preserve"> </w:t>
      </w:r>
      <w:r>
        <w:t xml:space="preserve">Does the integration of a deterministic 6-dimensional validator and parameterized query compiler guarantee safety invariants (preventing unauthorized query execution or SQL injection) and compute spherical spatial predicates with precision via native</w:t>
      </w:r>
      <w:r>
        <w:t xml:space="preserve"> </w:t>
      </w:r>
      <w:r>
        <w:rPr>
          <w:rStyle w:val="VerbatimChar"/>
        </w:rPr>
        <w:t xml:space="preserve">ST_Distance_Sphere</w:t>
      </w:r>
      <w:r>
        <w:t xml:space="preserve"> </w:t>
      </w:r>
      <w:r>
        <w:t xml:space="preserve">under acceptable latency constraints?</w:t>
      </w:r>
      <w:r>
        <w:t xml:space="preserve"> </w:t>
      </w:r>
      <w:r>
        <w:t xml:space="preserve">*</w:t>
      </w:r>
      <w:r>
        <w:t xml:space="preserve"> </w:t>
      </w:r>
      <w:r>
        <w:rPr>
          <w:bCs/>
          <w:b/>
        </w:rPr>
        <w:t xml:space="preserve">RQ3 (Factual Grounding &amp; Zero Fabrication):</w:t>
      </w:r>
      <w:r>
        <w:t xml:space="preserve"> </w:t>
      </w:r>
      <w:r>
        <w:t xml:space="preserve">How effectively does the post-generation algorithmic proof firewall (</w:t>
      </w:r>
      <w:r>
        <w:rPr>
          <w:iCs/>
          <w:i/>
        </w:rPr>
        <w:t xml:space="preserve">Claim-Level Grounding Validator</w:t>
      </w:r>
      <w:r>
        <w:t xml:space="preserve">) eliminate destination entity hallucinations (</w:t>
      </w:r>
      <w:r>
        <w:rPr>
          <w:iCs/>
          <w:i/>
        </w:rPr>
        <w:t xml:space="preserve">zero fabricated POIs</w:t>
      </w:r>
      <w:r>
        <w:t xml:space="preserve">) and enforce factual alignment with the underlying relational database?</w:t>
      </w:r>
      <w:r>
        <w:t xml:space="preserve"> </w:t>
      </w:r>
      <w:r>
        <w:t xml:space="preserve">*</w:t>
      </w:r>
      <w:r>
        <w:t xml:space="preserve"> </w:t>
      </w:r>
      <w:r>
        <w:rPr>
          <w:bCs/>
          <w:b/>
        </w:rPr>
        <w:t xml:space="preserve">RQ4 (Cognitive Efficiency &amp; Usability):</w:t>
      </w:r>
      <w:r>
        <w:t xml:space="preserve"> </w:t>
      </w:r>
      <w:r>
        <w:t xml:space="preserve">How does shifting from conventional multi-step WIMP form manipulation to guided conversational interaction impact cognitive Task Completion Time (TCT) and user satisfaction measured via the standardized System Usability Scale (SUS)?</w:t>
      </w:r>
    </w:p>
    <w:bookmarkEnd w:id="23"/>
    <w:bookmarkStart w:id="24" w:name="principal-scientific-contributions"/>
    <w:p>
      <w:pPr>
        <w:pStyle w:val="Heading3"/>
      </w:pPr>
      <w:r>
        <w:t xml:space="preserve">1.4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Conceptual Dual Control Boundaries Framework:</w:t>
      </w:r>
      <w:r>
        <w:t xml:space="preserve"> </w:t>
      </w:r>
      <w:r>
        <w:t xml:space="preserve">Formalizing the decoupling of probabilistic LLM inference from deterministic relational spatial execution through two explicit control boundaries (Semantic Control Boundary and Evidence Control Boundary).</w:t>
      </w:r>
      <w:r>
        <w:t xml:space="preserve"> </w:t>
      </w:r>
      <w:r>
        <w:t xml:space="preserve">2.</w:t>
      </w:r>
      <w:r>
        <w:t xml:space="preserve"> </w:t>
      </w:r>
      <w:r>
        <w:rPr>
          <w:bCs/>
          <w:b/>
        </w:rPr>
        <w:t xml:space="preserve">Canonical Spatial Intent Representation (CSIR) &amp; Spatial Operator Ontology:</w:t>
      </w:r>
      <w:r>
        <w:t xml:space="preserve"> </w:t>
      </w:r>
      <w:r>
        <w:t xml:space="preserve">A typed, 4-partition intermediate semantic representation schema and ontological mapping decoupling natural-language interpretation from database query construction.</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Claim-Level Grounding Validator &amp; Empirical Evaluation Framework:</w:t>
      </w:r>
      <w:r>
        <w:t xml:space="preserve"> </w:t>
      </w:r>
      <w:r>
        <w:t xml:space="preserve">A formal post-generation verification firewall verifying all factual claims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demonstrating 100.00% Grounding Fidelity with zero fabricated POIs observed across 40 evaluated benchmark scenarios, supported by an automated test suite of 45 unit and integration tests (172 assertions, 100% pass) and multi-baseline ablation studies.</w:t>
      </w:r>
    </w:p>
    <w:p>
      <w:r>
        <w:pict>
          <v:rect style="width:0;height:1.5pt" o:hralign="center" o:hrstd="t" o:hr="t"/>
        </w:pict>
      </w:r>
    </w:p>
    <w:p>
      <w:r>
        <w:pict>
          <v:rect style="width:0;height:1.5pt" o:hralign="center" o:hrstd="t" o:hr="t"/>
        </w:pict>
      </w:r>
    </w:p>
    <w:bookmarkEnd w:id="24"/>
    <w:bookmarkEnd w:id="25"/>
    <w:bookmarkStart w:id="31" w:name="related-work"/>
    <w:p>
      <w:pPr>
        <w:pStyle w:val="Heading2"/>
      </w:pPr>
      <w:r>
        <w:t xml:space="preserve">2. RELATED WORK</w:t>
      </w:r>
    </w:p>
    <w:bookmarkStart w:id="26" w:name="X83ea0c07b22b74b064a275280b1ec2b912689e7"/>
    <w:p>
      <w:pPr>
        <w:pStyle w:val="Heading3"/>
      </w:pPr>
      <w:r>
        <w:t xml:space="preserve">2.1 Conversational GIS and Autonomous Spatial Interaction</w:t>
      </w:r>
    </w:p>
    <w:p>
      <w:pPr>
        <w:pStyle w:val="FirstParagraph"/>
      </w:pPr>
      <w:r>
        <w:t xml:space="preserve">The integration of natural language processing into Geographic Information Systems has catalyzed the emergence of</w:t>
      </w:r>
      <w:r>
        <w:t xml:space="preserve"> </w:t>
      </w:r>
      <w:r>
        <w:rPr>
          <w:iCs/>
          <w:i/>
        </w:rPr>
        <w:t xml:space="preserve">Conversational GIS</w:t>
      </w:r>
      <w:r>
        <w:t xml:space="preserve"> </w:t>
      </w:r>
      <w:r>
        <w:t xml:space="preserve">and</w:t>
      </w:r>
      <w:r>
        <w:t xml:space="preserve"> </w:t>
      </w:r>
      <w:r>
        <w:rPr>
          <w:iCs/>
          <w:i/>
        </w:rPr>
        <w:t xml:space="preserve">Autonomous GIS</w:t>
      </w:r>
      <w:r>
        <w:t xml:space="preserve"> </w:t>
      </w:r>
      <w:r>
        <w:t xml:space="preserve">[35], [36]. Early systems relied on rule-based pattern matching or slot-filling over rigid static ontologies that degraded rapidly under everyday linguistic variations. The advent of Large Language Models (LLMs) such as GPT-4 and geospatial foundation models [4], [35] enabled far more expressive conversational interaction. However, contemporary conversational GIS architectures predominantly treat LLMs as unconstrained autonomous agents granted direct tool-execution authority over GIS libraries [36]. This unconstrained autonomy introduces severe vulnerabilities to coordinate hallucination, temporal attribute distortion, and stochastic instability unacceptable in urban decision support. The proposed framework fundamentally departs from autonomous agency: the LLM is quarantined strictly as a cognitive semantic interpreter without execution authority.</w:t>
      </w:r>
    </w:p>
    <w:bookmarkEnd w:id="26"/>
    <w:bookmarkStart w:id="27" w:name="Xa95793ff209d3dc786aac1b1d2c794423ef3f83"/>
    <w:p>
      <w:pPr>
        <w:pStyle w:val="Heading3"/>
      </w:pPr>
      <w:r>
        <w:t xml:space="preserve">2.2 Text-to-SQL and Relational Database Interfaces</w:t>
      </w:r>
    </w:p>
    <w:p>
      <w:pPr>
        <w:pStyle w:val="FirstParagraph"/>
      </w:pPr>
      <w:r>
        <w:t xml:space="preserve">Translating natural language into structured queries (</w:t>
      </w:r>
      <w:r>
        <w:rPr>
          <w:iCs/>
          <w:i/>
        </w:rPr>
        <w:t xml:space="preserve">Text-to-SQL</w:t>
      </w:r>
      <w:r>
        <w:t xml:space="preserve">) has been extensively investigated on standard benchmarks such as Spider, DIN-SQL [28], and RESDSQL [29]. In geospatial domains, unconstrained Text-to-SQL architectures encounter three acute failure modes: (1)</w:t>
      </w:r>
      <w:r>
        <w:t xml:space="preserve"> </w:t>
      </w:r>
      <w:r>
        <w:rPr>
          <w:bCs/>
          <w:b/>
        </w:rPr>
        <w:t xml:space="preserve">Schema and Syntax Hallucinations:</w:t>
      </w:r>
      <w:r>
        <w:t xml:space="preserve"> </w:t>
      </w:r>
      <w:r>
        <w:t xml:space="preserve">LLMs frequently invent non-existent table names, columns, or join relations; (2)</w:t>
      </w:r>
      <w:r>
        <w:t xml:space="preserve"> </w:t>
      </w:r>
      <w:r>
        <w:rPr>
          <w:bCs/>
          <w:b/>
        </w:rPr>
        <w:t xml:space="preserve">Inability to Optimize Spherical Spatial Functions:</w:t>
      </w:r>
      <w:r>
        <w:t xml:space="preserve"> </w:t>
      </w:r>
      <w:r>
        <w:t xml:space="preserve">LLMs often construct erroneous manual trigonometric formulas, suffer floating-point truncation, or fail to leverage native database kernel spatial primitives such as</w:t>
      </w:r>
      <w:r>
        <w:t xml:space="preserve"> </w:t>
      </w:r>
      <w:r>
        <w:rPr>
          <w:rStyle w:val="VerbatimChar"/>
        </w:rPr>
        <w:t xml:space="preserve">ST_Distance_Sphere</w:t>
      </w:r>
      <w:r>
        <w:t xml:space="preserve">; and (3)</w:t>
      </w:r>
      <w:r>
        <w:t xml:space="preserve"> </w:t>
      </w:r>
      <w:r>
        <w:rPr>
          <w:bCs/>
          <w:b/>
        </w:rPr>
        <w:t xml:space="preserve">Security Vulnerabilities:</w:t>
      </w:r>
      <w:r>
        <w:t xml:space="preserve"> </w:t>
      </w:r>
      <w:r>
        <w:t xml:space="preserve">Permitting LLMs to synthesize raw SQL strings exposes database engines to prompt-injection vulnerabilities and unauthorized data manipulation. In response, this work adopts</w:t>
      </w:r>
      <w:r>
        <w:t xml:space="preserve"> </w:t>
      </w:r>
      <w:r>
        <w:rPr>
          <w:iCs/>
          <w:i/>
        </w:rPr>
        <w:t xml:space="preserve">Parameterized Semantic Compilation</w:t>
      </w:r>
      <w:r>
        <w:t xml:space="preserve">, wherein the LLM emits strictly typed intent semantics (SIR), while SQL syntax is synthesized entirely by an application-layer, non-LLM parameterized compiler.</w:t>
      </w:r>
    </w:p>
    <w:bookmarkEnd w:id="27"/>
    <w:bookmarkStart w:id="28" w:name="Xb1e7777e81cbb5ce93d6ba7a8d9306ae4fc362c"/>
    <w:p>
      <w:pPr>
        <w:pStyle w:val="Heading3"/>
      </w:pPr>
      <w:r>
        <w:t xml:space="preserve">2.3 Grounded Generation and Mitigation of Spatial Hallucinations</w:t>
      </w:r>
    </w:p>
    <w:p>
      <w:pPr>
        <w:pStyle w:val="FirstParagraph"/>
      </w:pPr>
      <w:r>
        <w:t xml:space="preserve">The prevalence of factual hallucination in LLMs [5], [31] prompted the widespread adoption of Retrieval-Augmented Generation (RAG) [6], [7]. In general text retrieval, dense-vector similarity search over document chunks effectively mitigates unsupported text generation [30]. However, in urban geospatial environments governed by multi-criteria constraints (such as spherical distance radii, budgetary limits, and circadian opening schedules), vector RAG fundamentally fails. Vector embeddings cannot evaluate exact mathematical inequalities (</w:t>
      </w:r>
      <m:oMath>
        <m:r>
          <m:t>d</m:t>
        </m:r>
        <m:r>
          <m:rPr>
            <m:sty m:val="p"/>
          </m:rPr>
          <m:t>≤</m:t>
        </m:r>
        <m:r>
          <m:t>10</m:t>
        </m:r>
        <m:r>
          <m:rPr>
            <m:nor/>
            <m:sty m:val="p"/>
          </m:rPr>
          <m:t> km</m:t>
        </m:r>
      </m:oMath>
      <w:r>
        <w:t xml:space="preserve">,</w:t>
      </w:r>
      <w:r>
        <w:t xml:space="preserve"> </w:t>
      </w:r>
      <m:oMath>
        <m:r>
          <m:rPr>
            <m:nor/>
            <m:sty m:val="p"/>
          </m:rPr>
          <m:t>price</m:t>
        </m:r>
        <m:r>
          <m:rPr>
            <m:sty m:val="p"/>
          </m:rPr>
          <m:t>≤</m:t>
        </m:r>
        <m:r>
          <m:t>15</m:t>
        </m:r>
        <m:r>
          <m:rPr>
            <m:sty m:val="p"/>
          </m:rPr>
          <m:t>,</m:t>
        </m:r>
        <m:r>
          <m:t>000</m:t>
        </m:r>
      </m:oMath>
      <w:r>
        <w:t xml:space="preserve">). Furthermore, post-generation hallucination mitigation relying on secondary LLM judges (</w:t>
      </w:r>
      <w:r>
        <w:rPr>
          <w:iCs/>
          <w:i/>
        </w:rPr>
        <w:t xml:space="preserve">LLM-as-a-judge</w:t>
      </w:r>
      <w:r>
        <w:t xml:space="preserve">) introduces additional stochastic noise and excessive latency overhead. This research introduces a deterministic, rule-based algorithmic verification firewall (</w:t>
      </w:r>
      <w:r>
        <w:rPr>
          <w:iCs/>
          <w:i/>
        </w:rPr>
        <w:t xml:space="preserve">Claim-Level Grounding Validator</w:t>
      </w:r>
      <w:r>
        <w:t xml:space="preserve">) that mathematically audits every generated factual claim against database tuples without secondary generative models.</w:t>
      </w:r>
    </w:p>
    <w:bookmarkEnd w:id="28"/>
    <w:bookmarkStart w:id="29" w:name="X4b413f3f790009261b4c8fc2e7c8d315ce00248"/>
    <w:p>
      <w:pPr>
        <w:pStyle w:val="Heading3"/>
      </w:pPr>
      <w:r>
        <w:t xml:space="preserve">2.4 Constraint-Based Spatial Recommendation Systems</w:t>
      </w:r>
    </w:p>
    <w:p>
      <w:pPr>
        <w:pStyle w:val="FirstParagraph"/>
      </w:pPr>
      <w:r>
        <w:t xml:space="preserve">Within the taxonomy of tourism retrieval and decision support systems [1], [3], [14], [18], spatial recommendation systems are broadly categorized into collaborative filtering, content-based filtering, and constraint-based recommendation [18]. Urban tourism systems for independent travelers frequently suffer from acute cold-start conditions where prior user interaction histories are unavailable [3]. Consequently, constraint-based approaches represent the most dependable paradigm: candidate destinations are deterministically retrieved based on explicit user constraints articulated in the query (geographical position, radius, opening hours, ticket budget) [14]. This research positions itself firmly in the constraint-based spatial recommendation quadrant, deliberately disclaiming latent preference learning to guarantee strict traceability, reproducible execution, and determinism across all recommendations.</w:t>
      </w:r>
    </w:p>
    <w:bookmarkEnd w:id="29"/>
    <w:bookmarkStart w:id="30" w:name="X7b643628980acd20363ebd5aee5a512ab3dfbc3"/>
    <w:p>
      <w:pPr>
        <w:pStyle w:val="Heading3"/>
      </w:pPr>
      <w:r>
        <w:t xml:space="preserve">2.5 Research Lineage: From Conventional WIMP Exploration (DTExplorer) to Reliability-Controlled Systems</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(Reliability-Controlled Conversational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Reliability-Controlled Dual Boundaries</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establishing a</w:t>
      </w:r>
      <w:r>
        <w:t xml:space="preserve"> </w:t>
      </w:r>
      <w:r>
        <w:rPr>
          <w:bCs/>
          <w:b/>
        </w:rPr>
        <w:t xml:space="preserve">Reliability-Controlled Conversational Spatial Information System</w:t>
      </w:r>
      <w:r>
        <w:t xml:space="preserve"> </w:t>
      </w:r>
      <w:r>
        <w:t xml:space="preserve">governed by two explicit architectural control mechanisms:</w:t>
      </w:r>
      <w:r>
        <w:t xml:space="preserve"> </w:t>
      </w:r>
      <w:r>
        <w:t xml:space="preserve">-</w:t>
      </w:r>
      <w:r>
        <w:t xml:space="preserve"> </w:t>
      </w:r>
      <w:r>
        <w:rPr>
          <w:bCs/>
          <w:b/>
        </w:rPr>
        <w:t xml:space="preserve">Semantic Control Boundary:</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Its objective is to prevent invalid, out-of-scope, or silently mutated semantic intent from ever reaching the spatial database execution engine, enforcing the</w:t>
      </w:r>
      <w:r>
        <w:t xml:space="preserve"> </w:t>
      </w:r>
      <w:r>
        <w:rPr>
          <w:iCs/>
          <w:i/>
        </w:rPr>
        <w:t xml:space="preserve">No Intent Alteration</w:t>
      </w:r>
      <w:r>
        <w:t xml:space="preserve"> </w:t>
      </w:r>
      <w:r>
        <w:t xml:space="preserve">principle and safety invariants.</w:t>
      </w:r>
      <w:r>
        <w:t xml:space="preserve"> </w:t>
      </w:r>
      <w:r>
        <w:t xml:space="preserve">-</w:t>
      </w:r>
      <w:r>
        <w:t xml:space="preserve"> </w:t>
      </w:r>
      <w:r>
        <w:rPr>
          <w:bCs/>
          <w:b/>
        </w:rPr>
        <w:t xml:space="preserve">Evidence Control Boundary:</w:t>
      </w:r>
      <w:r>
        <w:t xml:space="preserve"> </w:t>
      </w:r>
      <m:oMath>
        <m:r>
          <m:rPr>
            <m:nor/>
            <m:sty m:val="p"/>
          </m:rPr>
          <m:t>SQL Facts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Its objective is to prevent ungrounded or fabricated factual claims from reaching the final user response, verifying every factual claim against the underlying database result set.</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spherical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p>
      <w:r>
        <w:pict>
          <v:rect style="width:0;height:1.5pt" o:hralign="center" o:hrstd="t" o:hr="t"/>
        </w:pict>
      </w:r>
    </w:p>
    <w:bookmarkEnd w:id="30"/>
    <w:bookmarkEnd w:id="31"/>
    <w:bookmarkStart w:id="46" w:name="methodology"/>
    <w:p>
      <w:pPr>
        <w:pStyle w:val="Heading2"/>
      </w:pPr>
      <w:r>
        <w:t xml:space="preserve">3. METHODOLOGY</w:t>
      </w:r>
    </w:p>
    <w:bookmarkStart w:id="32" w:name="Xb01e2ffabeb20506b61e9fde6c6057277cc8acc"/>
    <w:p>
      <w:pPr>
        <w:pStyle w:val="Heading3"/>
      </w:pPr>
      <w:r>
        <w:t xml:space="preserve">3.1 Cognitive-Computational Decoupling: The Tripartite Correctness Framework</w:t>
      </w:r>
    </w:p>
    <w:p>
      <w:pPr>
        <w:pStyle w:val="FirstParagraph"/>
      </w:pPr>
      <w:r>
        <w:t xml:space="preserve">To resolve the fundamental tension between the open-ended conversational adaptability of probabilistic generative language models and the deterministic precision required for spatial query execution, this research conceptualizes conversational GIS as a</w:t>
      </w:r>
      <w:r>
        <w:t xml:space="preserve"> </w:t>
      </w:r>
      <w:r>
        <w:rPr>
          <w:bCs/>
          <w:b/>
        </w:rPr>
        <w:t xml:space="preserve">Reliability-Controlled Conversational Spatial Information System</w:t>
      </w:r>
      <w:r>
        <w:t xml:space="preserve"> </w:t>
      </w:r>
      <w:r>
        <w:t xml:space="preserve">governed by</w:t>
      </w:r>
      <w:r>
        <w:t xml:space="preserve"> </w:t>
      </w:r>
      <w:r>
        <w:rPr>
          <w:bCs/>
          <w:b/>
        </w:rPr>
        <w:t xml:space="preserve">Dual Control Boundaries</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The system operates across two discrete, mathematically and algorithmically formalized control boundaries:</w:t>
      </w:r>
      <w:r>
        <w:t xml:space="preserve"> </w:t>
      </w:r>
      <w:r>
        <w:t xml:space="preserve">1.</w:t>
      </w:r>
      <w:r>
        <w:t xml:space="preserve"> </w:t>
      </w:r>
      <w:r>
        <w:rPr>
          <w:bCs/>
          <w:b/>
        </w:rPr>
        <w:t xml:space="preserve">The Semantic Control Boundary (</w:t>
      </w:r>
      <m:oMath>
        <m:sSub>
          <m:e>
            <m:r>
              <m:rPr>
                <m:sty m:val="p"/>
                <m:scr m:val="script"/>
              </m:rPr>
              <m:t>B</m:t>
            </m:r>
          </m:e>
          <m:sub>
            <m:r>
              <m:rPr>
                <m:nor/>
                <m:sty m:val="p"/>
              </m:rPr>
              <m:t>semantic</m:t>
            </m:r>
          </m:sub>
        </m:sSub>
      </m:oMath>
      <w:r>
        <w:rPr>
          <w:bCs/>
          <w:b/>
        </w:rPr>
        <w:t xml:space="preserve">):</w:t>
      </w:r>
    </w:p>
    <w:p>
      <w:pPr>
        <w:pStyle w:val="BodyText"/>
      </w:pPr>
      <m:oMathPara>
        <m:oMathParaPr>
          <m:jc m:val="center"/>
        </m:oMathParaPr>
        <m:oMath>
          <m:sSub>
            <m:e>
              <m:r>
                <m:rPr>
                  <m:sty m:val="p"/>
                  <m:scr m:val="script"/>
                </m:rPr>
                <m:t>B</m:t>
              </m:r>
            </m:e>
            <m:sub>
              <m:r>
                <m:rPr>
                  <m:nor/>
                  <m:sty m:val="p"/>
                </m:rPr>
                <m:t>semantic</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pStyle w:val="FirstParagraph"/>
      </w:pPr>
      <w:r>
        <w:t xml:space="preserve">This boundary isolates the non-deterministic, probabilistic language model from relational database operations. User utterances are parsed into an intermediate, typed Spatial Intent Representation (SIR). The deterministic six-dimensional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along with schema, type, domain, operator, entity, and constraint invariants. If an illegal or anomalous parameter is detected (such as negative radius or uncurated operators), the validator refuses silent mutation, returning a structured clarification demand. Invariant violations (</w:t>
      </w:r>
      <w:r>
        <w:rPr>
          <w:rStyle w:val="VerbatimChar"/>
        </w:rPr>
        <w:t xml:space="preserve">!isValid || isOutOfScope</w:t>
      </w:r>
      <w:r>
        <w:t xml:space="preserve">) halt query compilation, guaranteeing that unverified or mutated intent never penetrates the database engine.</w:t>
      </w:r>
      <w:r>
        <w:t xml:space="preserve"> </w:t>
      </w:r>
      <w:r>
        <w:t xml:space="preserve">2.</w:t>
      </w:r>
      <w:r>
        <w:t xml:space="preserve"> </w:t>
      </w:r>
      <w:r>
        <w:rPr>
          <w:bCs/>
          <w:b/>
        </w:rPr>
        <w:t xml:space="preserve">The Evidence Control Boundary (</w:t>
      </w:r>
      <m:oMath>
        <m:sSub>
          <m:e>
            <m:r>
              <m:rPr>
                <m:sty m:val="p"/>
                <m:scr m:val="script"/>
              </m:rPr>
              <m:t>B</m:t>
            </m:r>
          </m:e>
          <m:sub>
            <m:r>
              <m:rPr>
                <m:nor/>
                <m:sty m:val="p"/>
              </m:rPr>
              <m:t>evidence</m:t>
            </m:r>
          </m:sub>
        </m:sSub>
      </m:oMath>
      <w:r>
        <w:rPr>
          <w:bCs/>
          <w:b/>
        </w:rPr>
        <w:t xml:space="preserve">):</w:t>
      </w:r>
    </w:p>
    <w:p>
      <w:pPr>
        <w:pStyle w:val="BodyText"/>
      </w:pPr>
      <m:oMathPara>
        <m:oMathParaPr>
          <m:jc m:val="center"/>
        </m:oMathParaPr>
        <m:oMath>
          <m:sSub>
            <m:e>
              <m:r>
                <m:rPr>
                  <m:sty m:val="p"/>
                  <m:scr m:val="script"/>
                </m:rPr>
                <m:t>B</m:t>
              </m:r>
            </m:e>
            <m:sub>
              <m:r>
                <m:rPr>
                  <m:nor/>
                  <m:sty m:val="p"/>
                </m:rPr>
                <m:t>evidence</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Response</m:t>
              </m:r>
            </m:e>
            <m:sub>
              <m:r>
                <m:rPr>
                  <m:nor/>
                  <m:sty m:val="p"/>
                </m:rPr>
                <m:t>verified</m:t>
              </m:r>
            </m:sub>
          </m:sSub>
        </m:oMath>
      </m:oMathPara>
    </w:p>
    <w:p>
      <w:pPr>
        <w:pStyle w:val="FirstParagraph"/>
      </w:pPr>
      <w:r>
        <w:t xml:space="preserve">This boundary governs the natural language synthesis of final user responses. The deterministic spatial engine (MySQL 8.0</w:t>
      </w:r>
      <w:r>
        <w:t xml:space="preserve"> </w:t>
      </w:r>
      <w:r>
        <w:rPr>
          <w:rStyle w:val="VerbatimChar"/>
        </w:rPr>
        <w:t xml:space="preserve">ST_Distance_Sphere</w:t>
      </w:r>
      <w:r>
        <w:t xml:space="preserve">) executes parameterized SQL queries, yielding an immutable relational fact set</w:t>
      </w:r>
      <w:r>
        <w:t xml:space="preserve"> </w:t>
      </w:r>
      <m:oMath>
        <m:r>
          <m:t>F</m:t>
        </m:r>
      </m:oMath>
      <w:r>
        <w:t xml:space="preserve">. Grounded NLG is constrained by a strict system prompt contract prohibiting ungrounded inferences. Subsequently, an</w:t>
      </w:r>
      <w:r>
        <w:t xml:space="preserve"> </w:t>
      </w:r>
      <w:r>
        <w:rPr>
          <w:iCs/>
          <w:i/>
        </w:rPr>
        <w:t xml:space="preserve">Algorithmic Claim-Level Grounding Validator</w:t>
      </w:r>
      <w:r>
        <w:t xml:space="preserve"> </w:t>
      </w:r>
      <w:r>
        <w:t xml:space="preserve">audits the synthesized response across 4 distinct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If any ungrounded claim is detected (</w:t>
      </w:r>
      <m:oMath>
        <m:r>
          <m:rPr>
            <m:sty m:val="p"/>
          </m:rPr>
          <m:t>∃</m:t>
        </m:r>
        <m:r>
          <m:t>c</m:t>
        </m:r>
        <m:r>
          <m:rPr>
            <m:sty m:val="p"/>
          </m:rPr>
          <m:t>∉</m:t>
        </m:r>
        <m:r>
          <m:t>F</m:t>
        </m:r>
      </m:oMath>
      <w:r>
        <w:t xml:space="preserve">), a deterministic fail-closed fallback is triggered, ensuring zero ungrounded or fabricated claims reach the user.</w:t>
      </w:r>
    </w:p>
    <w:p>
      <w:pPr>
        <w:pStyle w:val="BodyText"/>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32"/>
    <w:bookmarkStart w:id="33"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33"/>
    <w:bookmarkStart w:id="34" w:name="X3bf0e8ba08beac6723b7b24f005c4ff3e0c6b0c"/>
    <w:p>
      <w:pPr>
        <w:pStyle w:val="Heading3"/>
      </w:pPr>
      <w:r>
        <w:t xml:space="preserve">3.2 Formalization of Spatial Intent: Conceptual Unification of Raw SIR (17 Attributes) vs. Validated CSIR (19 Attributes)</w:t>
      </w:r>
    </w:p>
    <w:p>
      <w:pPr>
        <w:pStyle w:val="FirstParagraph"/>
      </w:pPr>
      <w:r>
        <w:t xml:space="preserve">(Raw SIR vs. Validated CSIR)</w:t>
      </w:r>
    </w:p>
    <w:p>
      <w:pPr>
        <w:pStyle w:val="BodyText"/>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19-attribute CSIR schema across these four orthogonal partitions:</w:t>
      </w:r>
    </w:p>
    <w:p>
      <w:pPr>
        <w:pStyle w:val="BodyText"/>
      </w:pPr>
      <w:r>
        <w:rPr>
          <w:bCs/>
          <w:b/>
        </w:rPr>
        <w:t xml:space="preserve">Table 2. Formal Specification of the Canonical Spatial Intent Representation (CSIR) Schema Across 4 Orthogonal Partitions (19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r>
              <w:t xml:space="preserve"> </w:t>
            </w:r>
            <w:r>
              <w:t xml:space="preserve">(Intent Semantics, 5 Attributes)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r>
              <w:t xml:space="preserve"> </w:t>
            </w:r>
            <w:r>
              <w:t xml:space="preserve">(Spatial Constraints, 8 Attributes)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latitude</w:t>
            </w:r>
          </w:p>
        </w:tc>
        <w:tc>
          <w:tcPr/>
          <w:p>
            <w:pPr>
              <w:pStyle w:val="Compact"/>
              <w:jc w:val="left"/>
            </w:pPr>
            <w:r>
              <w:t xml:space="preserve">Decimal degrees</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longitude</w:t>
            </w:r>
          </w:p>
        </w:tc>
        <w:tc>
          <w:tcPr/>
          <w:p>
            <w:pPr>
              <w:pStyle w:val="Compact"/>
              <w:jc w:val="left"/>
            </w:pPr>
            <w:r>
              <w:t xml:space="preserve">Decimal degrees</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t xml:space="preserve"> </w:t>
            </w:r>
            <w:r>
              <w:t xml:space="preserve">(Operational Constraints, 5 Attributes)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t xml:space="preserve"> </w:t>
            </w:r>
            <w:r>
              <w:t xml:space="preserve">(Control Metadata &amp; Invariant, 1 CSIR Attribute)</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(System Validation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4"/>
    <w:bookmarkStart w:id="35" w:name="X34f5ff5b35fa743b4af0489986cfd90cfb4671c"/>
    <w:p>
      <w:pPr>
        <w:pStyle w:val="Heading3"/>
      </w:pPr>
      <w:r>
        <w:t xml:space="preserve">2.3.1 Data Provenance and Separation of Computational Responsibilities</w:t>
      </w:r>
    </w:p>
    <w:p>
      <w:pPr>
        <w:pStyle w:val="FirstParagraph"/>
      </w:pPr>
      <w:r>
        <w:t xml:space="preserve">The architecture strictly enforces the principle of</w:t>
      </w:r>
      <w:r>
        <w:t xml:space="preserve"> </w:t>
      </w:r>
      <w:r>
        <w:rPr>
          <w:iCs/>
          <w:i/>
        </w:rPr>
        <w:t xml:space="preserve">Separation of Responsibilities</w:t>
      </w:r>
      <w:r>
        <w:t xml:space="preserve"> </w:t>
      </w:r>
      <w:r>
        <w:t xml:space="preserve">between probabilistic semantic extraction and deterministic geospatial anchoring to eliminate coordinate hallucinations:</w:t>
      </w:r>
      <w:r>
        <w:t xml:space="preserve"> </w:t>
      </w:r>
      <w:r>
        <w:t xml:space="preserve">1.</w:t>
      </w:r>
      <w:r>
        <w:t xml:space="preserve"> </w:t>
      </w:r>
      <w:r>
        <w:rPr>
          <w:bCs/>
          <w:b/>
        </w:rPr>
        <w:t xml:space="preserve">Pure Semantic Slots (Extracted by Layer 2 LLM - Raw SIR, 17 Slots):</w:t>
      </w:r>
      <w:r>
        <w:t xml:space="preserve"> </w:t>
      </w:r>
      <w:r>
        <w:t xml:space="preserve">The LLM parses 17 linguistic parameters (</w:t>
      </w:r>
      <m:oMath>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oMath>
      <w:r>
        <w:t xml:space="preserve">). The LLM is</w:t>
      </w:r>
      <w:r>
        <w:t xml:space="preserve"> </w:t>
      </w:r>
      <w:r>
        <w:rPr>
          <w:bCs/>
          <w:b/>
        </w:rPr>
        <w:t xml:space="preserve">strictly prohibited from synthesizing numeric GPS coordinates</w:t>
      </w:r>
      <w:r>
        <w:t xml:space="preserve">.</w:t>
      </w:r>
      <w:r>
        <w:t xml:space="preserve"> </w:t>
      </w:r>
      <w:r>
        <w:t xml:space="preserve">2.</w:t>
      </w:r>
      <w:r>
        <w:t xml:space="preserve"> </w:t>
      </w:r>
      <w:r>
        <w:rPr>
          <w:bCs/>
          <w:b/>
        </w:rPr>
        <w:t xml:space="preserve">Deterministic Geospatial Context (Injected from Client / Resolver, 2 Attributes):</w:t>
      </w:r>
      <w:r>
        <w:t xml:space="preserve"> </w:t>
      </w:r>
      <w:r>
        <w:t xml:space="preserve">Numeric</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are deterministically anchored from verified sources:</w:t>
      </w:r>
      <w:r>
        <w:t xml:space="preserve"> </w:t>
      </w:r>
      <w:r>
        <w:t xml:space="preserve">- When</w:t>
      </w:r>
      <w:r>
        <w:t xml:space="preserve"> </w:t>
      </w:r>
      <m:oMath>
        <m:sSub>
          <m:e>
            <m:r>
              <m:t>R</m:t>
            </m:r>
          </m:e>
          <m:sub>
            <m:r>
              <m:t>t</m:t>
            </m:r>
          </m:sub>
        </m:sSub>
        <m:r>
          <m:rPr>
            <m:sty m:val="p"/>
          </m:rPr>
          <m:t>=</m:t>
        </m:r>
        <m:r>
          <m:rPr>
            <m:nor/>
            <m:sty m:val="p"/>
          </m:rPr>
          <m:t>’gps’</m:t>
        </m:r>
      </m:oMath>
      <w:r>
        <w:t xml:space="preserve">, coordinates are acquired directly from the browser’s standard W3C Geolocation API (</w:t>
      </w:r>
      <w:r>
        <w:rPr>
          <w:rStyle w:val="VerbatimChar"/>
        </w:rPr>
        <w:t xml:space="preserve">navigator.geolocation</w:t>
      </w:r>
      <w:r>
        <w:t xml:space="preserve">).</w:t>
      </w:r>
      <w:r>
        <w:t xml:space="preserve"> </w:t>
      </w:r>
      <w:r>
        <w:t xml:space="preserve">- When</w:t>
      </w:r>
      <w:r>
        <w:t xml:space="preserve"> </w:t>
      </w:r>
      <m:oMath>
        <m:sSub>
          <m:e>
            <m:r>
              <m:t>R</m:t>
            </m:r>
          </m:e>
          <m:sub>
            <m:r>
              <m:t>t</m:t>
            </m:r>
          </m:sub>
        </m:sSub>
        <m:r>
          <m:rPr>
            <m:sty m:val="p"/>
          </m:rPr>
          <m:t>=</m:t>
        </m:r>
        <m:r>
          <m:rPr>
            <m:nor/>
            <m:sty m:val="p"/>
          </m:rPr>
          <m:t>’city_center’</m:t>
        </m:r>
      </m:oMath>
      <w:r>
        <w:t xml:space="preserve">, the system injects official Padang municipal center coordinates (</w:t>
      </w:r>
      <m:oMath>
        <m:r>
          <m:rPr>
            <m:sty m:val="p"/>
          </m:rPr>
          <m:t>−</m:t>
        </m:r>
        <m:r>
          <m:t>0.9471</m:t>
        </m:r>
        <m:r>
          <m:rPr>
            <m:sty m:val="p"/>
          </m:rPr>
          <m:t>,</m:t>
        </m:r>
        <m:r>
          <m:t>100.4174</m:t>
        </m:r>
      </m:oMath>
      <w:r>
        <w:t xml:space="preserve">).</w:t>
      </w:r>
      <w:r>
        <w:t xml:space="preserve"> </w:t>
      </w:r>
      <w:r>
        <w:t xml:space="preserve">- When</w:t>
      </w:r>
      <w:r>
        <w:t xml:space="preserve"> </w:t>
      </w:r>
      <m:oMath>
        <m:sSub>
          <m:e>
            <m:r>
              <m:t>R</m:t>
            </m:r>
          </m:e>
          <m:sub>
            <m:r>
              <m:t>t</m:t>
            </m:r>
          </m:sub>
        </m:sSub>
        <m:r>
          <m:rPr>
            <m:sty m:val="p"/>
          </m:rPr>
          <m:t>=</m:t>
        </m:r>
        <m:r>
          <m:rPr>
            <m:nor/>
            <m:sty m:val="p"/>
          </m:rPr>
          <m:t>’poi’</m:t>
        </m:r>
      </m:oMath>
      <w:r>
        <w:t xml:space="preserve">, a deterministic database geocoding resolver retrieves the verified coordinates of</w:t>
      </w:r>
      <w:r>
        <w:t xml:space="preserve"> </w:t>
      </w:r>
      <m:oMath>
        <m:sSub>
          <m:e>
            <m:r>
              <m:t>R</m:t>
            </m:r>
          </m:e>
          <m:sub>
            <m:r>
              <m:t>e</m:t>
            </m:r>
          </m:sub>
        </m:sSub>
      </m:oMath>
      <w:r>
        <w:t xml:space="preserve"> </w:t>
      </w:r>
      <w:r>
        <w:t xml:space="preserve">from the</w:t>
      </w:r>
      <w:r>
        <w:t xml:space="preserve"> </w:t>
      </w:r>
      <w:r>
        <w:rPr>
          <w:rStyle w:val="VerbatimChar"/>
        </w:rPr>
        <w:t xml:space="preserve">wisata</w:t>
      </w:r>
      <w:r>
        <w:t xml:space="preserve"> </w:t>
      </w:r>
      <w:r>
        <w:t xml:space="preserve">table.</w:t>
      </w:r>
      <w:r>
        <w:t xml:space="preserve"> </w:t>
      </w:r>
      <w:r>
        <w:t xml:space="preserve">3.</w:t>
      </w:r>
      <w:r>
        <w:t xml:space="preserve"> </w:t>
      </w:r>
      <w:r>
        <w:rPr>
          <w:bCs/>
          <w:b/>
        </w:rPr>
        <w:t xml:space="preserve">Unified 19-Attribute Canonical CSIR:</w:t>
      </w:r>
      <w:r>
        <w:t xml:space="preserve"> </w:t>
      </w:r>
      <w:r>
        <w:t xml:space="preserve">Merging the 17 raw semantic slots with the 2 client coordinate anchors produces the complete</w:t>
      </w:r>
      <w:r>
        <w:t xml:space="preserve"> </w:t>
      </w:r>
      <w:r>
        <w:rPr>
          <w:bCs/>
          <w:b/>
        </w:rPr>
        <w:t xml:space="preserve">19-attribute CSIR DTO</w:t>
      </w:r>
      <w:r>
        <w:t xml:space="preserve"> </w:t>
      </w:r>
      <w:r>
        <w:t xml:space="preserve">prior to invariant evaluation by</w:t>
      </w:r>
      <w:r>
        <w:t xml:space="preserve"> </w:t>
      </w:r>
      <w:r>
        <w:rPr>
          <w:rStyle w:val="VerbatimChar"/>
        </w:rPr>
        <w:t xml:space="preserve">SirValidator</w:t>
      </w:r>
      <w:r>
        <w:t xml:space="preserve"> </w:t>
      </w:r>
      <w:r>
        <w:t xml:space="preserve">and compilation into SQL.</w:t>
      </w:r>
    </w:p>
    <w:bookmarkEnd w:id="35"/>
    <w:bookmarkStart w:id="36" w:name="X3344e64d97bd88459bb9f1b2e69f55a22d1a4d2"/>
    <w:p>
      <w:pPr>
        <w:pStyle w:val="Heading3"/>
      </w:pPr>
      <w:r>
        <w:t xml:space="preserve">2.3.2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6"/>
    <w:bookmarkStart w:id="37" w:name="Xd90860f03e7476b01e4b676d6ea3af334233e0a"/>
    <w:p>
      <w:pPr>
        <w:pStyle w:val="Heading3"/>
      </w:pPr>
      <w:r>
        <w:t xml:space="preserve">3.3 Spatial Operator Ontology and Deterministic Entity Resolution</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37"/>
    <w:bookmarkStart w:id="38" w:name="Xeffe88695202e2dae3a81aa608f782f5a10693f"/>
    <w:p>
      <w:pPr>
        <w:pStyle w:val="Heading3"/>
      </w:pPr>
      <w:r>
        <w:t xml:space="preserve">3.4 Six-Dimensional SIR Validation Algorithm (SirValidator) and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38"/>
    <w:bookmarkStart w:id="39" w:name="Xedbd0c9113baee2dc0083d9ba52af8df8edf4d4"/>
    <w:p>
      <w:pPr>
        <w:pStyle w:val="Heading3"/>
      </w:pPr>
      <w:r>
        <w:t xml:space="preserve">3.5 Deterministic Spatial Query Compilation and ST_Distance_Sphere Evaluation</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Compatibility:</w:t>
      </w:r>
      <w:r>
        <w:t xml:space="preserve"> </w:t>
      </w:r>
      <w:r>
        <w:t xml:space="preserve">Coordinates are stored as</w:t>
      </w:r>
      <w:r>
        <w:t xml:space="preserve"> </w:t>
      </w:r>
      <w:r>
        <w:rPr>
          <w:rStyle w:val="VerbatimChar"/>
        </w:rPr>
        <w:t xml:space="preserve">DECIMAL(10,8)</w:t>
      </w:r>
      <w:r>
        <w:t xml:space="preserve"> </w:t>
      </w:r>
      <w:r>
        <w:t xml:space="preserve">latitude and</w:t>
      </w:r>
      <w:r>
        <w:t xml:space="preserve"> </w:t>
      </w:r>
      <w:r>
        <w:rPr>
          <w:rStyle w:val="VerbatimChar"/>
        </w:rPr>
        <w:t xml:space="preserve">DECIMAL(11,8)</w:t>
      </w:r>
      <w:r>
        <w:t xml:space="preserve"> </w:t>
      </w:r>
      <w:r>
        <w:t xml:space="preserve">longitude indexed by composite relational keys</w:t>
      </w:r>
      <w:r>
        <w:t xml:space="preserve"> </w:t>
      </w:r>
      <w:r>
        <w:rPr>
          <w:rStyle w:val="VerbatimChar"/>
        </w:rPr>
        <w:t xml:space="preserve">(lat, lng)</w:t>
      </w:r>
      <w:r>
        <w:t xml:space="preserve">, and dynamically constructed into standardized</w:t>
      </w:r>
      <w:r>
        <w:t xml:space="preserve"> </w:t>
      </w:r>
      <w:r>
        <w:rPr>
          <w:rStyle w:val="VerbatimChar"/>
        </w:rPr>
        <w:t xml:space="preserve">POINT(longitude, latitude)</w:t>
      </w:r>
      <w:r>
        <w:t xml:space="preserve"> </w:t>
      </w:r>
      <w:r>
        <w:t xml:space="preserve">geometry objects at query evaluation time.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39"/>
    <w:bookmarkStart w:id="45" w:name="Xe3bd7d4b7e1da7898831489a50cc82089137d6a"/>
    <w:p>
      <w:pPr>
        <w:pStyle w:val="Heading3"/>
      </w:pPr>
      <w:r>
        <w:t xml:space="preserve">3.6 Strict Grounding Contract and Algorithmic Grounding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40"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40"/>
    <w:bookmarkStart w:id="44"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42" name="Picture"/>
            <a:graphic>
              <a:graphicData uri="http://schemas.openxmlformats.org/drawingml/2006/picture">
                <pic:pic>
                  <pic:nvPicPr>
                    <pic:cNvPr descr="images/figure4_concrete_execution_trace.png" id="43" name="Picture"/>
                    <pic:cNvPicPr>
                      <a:picLocks noChangeArrowheads="1" noChangeAspect="1"/>
                    </pic:cNvPicPr>
                  </pic:nvPicPr>
                  <pic:blipFill>
                    <a:blip r:embed="rId41"/>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p>
      <w:r>
        <w:pict>
          <v:rect style="width:0;height:1.5pt" o:hralign="center" o:hrstd="t" o:hr="t"/>
        </w:pict>
      </w:r>
    </w:p>
    <w:bookmarkEnd w:id="44"/>
    <w:bookmarkEnd w:id="45"/>
    <w:bookmarkEnd w:id="46"/>
    <w:bookmarkStart w:id="78" w:name="system-implementation"/>
    <w:p>
      <w:pPr>
        <w:pStyle w:val="Heading2"/>
      </w:pPr>
      <w:r>
        <w:t xml:space="preserve">4. SYSTEM IMPLEMENTATION</w:t>
      </w:r>
    </w:p>
    <w:bookmarkStart w:id="47" w:name="minimum-reproducible-components"/>
    <w:p>
      <w:pPr>
        <w:pStyle w:val="Heading3"/>
      </w:pPr>
      <w:r>
        <w:t xml:space="preserve">4.1 Minimum Reproducible Components</w:t>
      </w:r>
    </w:p>
    <w:p>
      <w:pPr>
        <w:pStyle w:val="FirstParagraph"/>
      </w:pPr>
      <w:r>
        <w:t xml:space="preserve">To guarantee full empirical reproducibility, the system implementation is constructed on an entirely open-source technology stack with zero proprietary vendor lock-in. The minimum reproducible components comprise four decoupled core software modules:</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An object-oriented PHP 8.2 domain class encapsulating the lifecycle transitions from the 17-slot Raw SIR (</w:t>
      </w:r>
      <w:r>
        <w:rPr>
          <w:rStyle w:val="VerbatimChar"/>
        </w:rPr>
        <w:t xml:space="preserve">toRawSirArray()</w:t>
      </w:r>
      <w:r>
        <w:t xml:space="preserve">) to the 19-attribute canonical CSIR (</w:t>
      </w:r>
      <w:r>
        <w:rPr>
          <w:rStyle w:val="VerbatimChar"/>
        </w:rPr>
        <w:t xml:space="preserve">toCsirFlatArray()</w:t>
      </w:r>
      <w:r>
        <w:t xml:space="preserve">).</w:t>
      </w:r>
      <w:r>
        <w:t xml:space="preserve"> </w:t>
      </w:r>
      <w:r>
        <w:t xml:space="preserve">2.</w:t>
      </w:r>
      <w:r>
        <w:t xml:space="preserve"> </w:t>
      </w:r>
      <w:r>
        <w:rPr>
          <w:bCs/>
          <w:b/>
        </w:rPr>
        <w:t xml:space="preserve">Invariant Engine</w:t>
      </w:r>
      <w:r>
        <w:rPr>
          <w:bCs/>
          <w:b/>
        </w:rPr>
        <w:t xml:space="preserve"> </w:t>
      </w:r>
      <w:r>
        <w:rPr>
          <w:rStyle w:val="VerbatimChar"/>
          <w:bCs/>
          <w:b/>
        </w:rPr>
        <w:t xml:space="preserve">SirValidator</w:t>
      </w:r>
      <w:r>
        <w:rPr>
          <w:bCs/>
          <w:b/>
        </w:rPr>
        <w:t xml:space="preserve">:</w:t>
      </w:r>
      <w:r>
        <w:t xml:space="preserve"> </w:t>
      </w:r>
      <w:r>
        <w:t xml:space="preserve">An independent deterministic validation module executing six-dimensional schema, type, coordinate, operator, temporal/budget, and scope boundary checks under the</w:t>
      </w:r>
      <w:r>
        <w:t xml:space="preserve"> </w:t>
      </w:r>
      <w:r>
        <w:rPr>
          <w:iCs/>
          <w:i/>
        </w:rPr>
        <w:t xml:space="preserve">No Intent Alteration</w:t>
      </w:r>
      <w:r>
        <w:t xml:space="preserve"> </w:t>
      </w:r>
      <w:r>
        <w:t xml:space="preserve">principle prior to database compilation.</w:t>
      </w:r>
      <w:r>
        <w:t xml:space="preserve"> </w:t>
      </w:r>
      <w:r>
        <w:t xml:space="preserve">3.</w:t>
      </w:r>
      <w:r>
        <w:t xml:space="preserve"> </w:t>
      </w:r>
      <w:r>
        <w:rPr>
          <w:bCs/>
          <w:b/>
        </w:rPr>
        <w:t xml:space="preserve">Query Synthesizer</w:t>
      </w:r>
      <w:r>
        <w:rPr>
          <w:bCs/>
          <w:b/>
        </w:rPr>
        <w:t xml:space="preserve"> </w:t>
      </w:r>
      <w:r>
        <w:rPr>
          <w:rStyle w:val="VerbatimChar"/>
          <w:bCs/>
          <w:b/>
        </w:rPr>
        <w:t xml:space="preserve">SpatialQueryCompiler</w:t>
      </w:r>
      <w:r>
        <w:rPr>
          <w:bCs/>
          <w:b/>
        </w:rPr>
        <w:t xml:space="preserve">:</w:t>
      </w:r>
      <w:r>
        <w:t xml:space="preserve"> </w:t>
      </w:r>
      <w:r>
        <w:t xml:space="preserve">A non-LLM SQL compilation engine that translates validated CSIR objects into parameterized prepared SQL statements, binding reference coordinates directly to MySQL 8.0’s native spherical function</w:t>
      </w:r>
      <w:r>
        <w:t xml:space="preserve"> </w:t>
      </w:r>
      <w:r>
        <w:rPr>
          <w:rStyle w:val="VerbatimChar"/>
        </w:rPr>
        <w:t xml:space="preserve">ST_Distance_Sphere</w:t>
      </w:r>
      <w:r>
        <w:t xml:space="preserve">.</w:t>
      </w:r>
      <w:r>
        <w:t xml:space="preserve"> </w:t>
      </w:r>
      <w:r>
        <w:t xml:space="preserve">4.</w:t>
      </w:r>
      <w:r>
        <w:t xml:space="preserve"> </w:t>
      </w:r>
      <w:r>
        <w:rPr>
          <w:bCs/>
          <w:b/>
        </w:rPr>
        <w:t xml:space="preserve">Evidence Verifier</w:t>
      </w:r>
      <w:r>
        <w:rPr>
          <w:bCs/>
          <w:b/>
        </w:rPr>
        <w:t xml:space="preserve"> </w:t>
      </w:r>
      <w:r>
        <w:rPr>
          <w:rStyle w:val="VerbatimChar"/>
          <w:bCs/>
          <w:b/>
        </w:rPr>
        <w:t xml:space="preserve">GroundingValidator</w:t>
      </w:r>
      <w:r>
        <w:rPr>
          <w:bCs/>
          <w:b/>
        </w:rPr>
        <w:t xml:space="preserve">:</w:t>
      </w:r>
      <w:r>
        <w:t xml:space="preserve"> </w:t>
      </w:r>
      <w:r>
        <w:t xml:space="preserve">A post-generation algorithmic regex parser auditing destination entities, ticket pricing, opening schedules, and proximity assertions against relational database facts with a deterministic fail-closed fallback.</w:t>
      </w:r>
    </w:p>
    <w:bookmarkEnd w:id="47"/>
    <w:bookmarkStart w:id="51" w:name="Xceaf515aed99dd854992779fbad3059a48bee26"/>
    <w:p>
      <w:pPr>
        <w:pStyle w:val="Heading3"/>
      </w:pPr>
      <w:r>
        <w:t xml:space="preserve">4.2 Spatial Relational Database Model (Normalized 3NF and Session Auditing)</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49" name="Picture"/>
            <a:graphic>
              <a:graphicData uri="http://schemas.openxmlformats.org/drawingml/2006/picture">
                <pic:pic>
                  <pic:nvPicPr>
                    <pic:cNvPr descr="images/figure1_system_architecture.png" id="50" name="Picture"/>
                    <pic:cNvPicPr>
                      <a:picLocks noChangeArrowheads="1" noChangeAspect="1"/>
                    </pic:cNvPicPr>
                  </pic:nvPicPr>
                  <pic:blipFill>
                    <a:blip r:embed="rId48"/>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51"/>
    <w:bookmarkStart w:id="55"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53" name="Picture"/>
            <a:graphic>
              <a:graphicData uri="http://schemas.openxmlformats.org/drawingml/2006/picture">
                <pic:pic>
                  <pic:nvPicPr>
                    <pic:cNvPr descr="images/figure2_operational_framework.png" id="54" name="Picture"/>
                    <pic:cNvPicPr>
                      <a:picLocks noChangeArrowheads="1" noChangeAspect="1"/>
                    </pic:cNvPicPr>
                  </pic:nvPicPr>
                  <pic:blipFill>
                    <a:blip r:embed="rId52"/>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55"/>
    <w:bookmarkStart w:id="59"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57" name="Picture"/>
            <a:graphic>
              <a:graphicData uri="http://schemas.openxmlformats.org/drawingml/2006/picture">
                <pic:pic>
                  <pic:nvPicPr>
                    <pic:cNvPr descr="images/figure3_database_schema.png" id="58" name="Picture"/>
                    <pic:cNvPicPr>
                      <a:picLocks noChangeArrowheads="1" noChangeAspect="1"/>
                    </pic:cNvPicPr>
                  </pic:nvPicPr>
                  <pic:blipFill>
                    <a:blip r:embed="rId56"/>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Spherical Distance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spherical function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59"/>
    <w:bookmarkStart w:id="61" w:name="Xdbbe3c7b887d0c5f0d9463fa5bf61c56d05c204"/>
    <w:p>
      <w:pPr>
        <w:pStyle w:val="Heading3"/>
      </w:pPr>
      <w:r>
        <w:t xml:space="preserve">4.3 Data Curation and Corpus Provenance of Padang Tourism POIs</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p>
      <w:pPr>
        <w:pStyle w:val="FirstParagraph"/>
      </w:pPr>
      <w:r>
        <w:t xml:space="preserve">The curated catalog of 22 Points of Interest (POIs) in Padang City, maintained within the</w:t>
      </w:r>
      <w:r>
        <w:t xml:space="preserve"> </w:t>
      </w:r>
      <w:r>
        <w:rPr>
          <w:rStyle w:val="VerbatimChar"/>
        </w:rPr>
        <w:t xml:space="preserve">wisata</w:t>
      </w:r>
      <w:r>
        <w:t xml:space="preserve"> </w:t>
      </w:r>
      <w:r>
        <w:t xml:space="preserve">relational table, was curated under rigorous data provenance protocols. All geospatial coordinates were verified against the official Indonesian Topographical Base Map (</w:t>
      </w:r>
      <w:r>
        <w:rPr>
          <w:iCs/>
          <w:i/>
        </w:rPr>
        <w:t xml:space="preserve">Peta Rupa Bumi Indonesia</w:t>
      </w:r>
      <w:r>
        <w:t xml:space="preserve"> </w:t>
      </w:r>
      <w:r>
        <w:t xml:space="preserve">/ RBI, scale 1:25,000) published by the Geospatial Information Agency (</w:t>
      </w:r>
      <w:r>
        <w:rPr>
          <w:iCs/>
          <w:i/>
        </w:rPr>
        <w:t xml:space="preserve">Badan Informasi Geospasial</w:t>
      </w:r>
      <w:r>
        <w:t xml:space="preserve"> </w:t>
      </w:r>
      <w:r>
        <w:t xml:space="preserve">/ BIG) and cross-validated with OpenStreetMap (OSM). Admission fees reflect Padang Municipal Regulation (</w:t>
      </w:r>
      <w:r>
        <w:rPr>
          <w:iCs/>
          <w:i/>
        </w:rPr>
        <w:t xml:space="preserve">Peraturan Daerah</w:t>
      </w:r>
      <w:r>
        <w:t xml:space="preserve">) No. 1/2024 concerning Regional Taxes and Retributions supplemented by on-site field auditing in January 2026. Operating schedules conform strictly to official Padang Tourism Office (</w:t>
      </w:r>
      <w:r>
        <w:rPr>
          <w:iCs/>
          <w:i/>
        </w:rPr>
        <w:t xml:space="preserve">Dinas Pariwisata Kota Padang</w:t>
      </w:r>
      <w:r>
        <w:t xml:space="preserve">) regulations, and visual assets are procedurally generated, copyright-free SVG vector illustrations. Comprehensive metadata, coordinate verification sources, regulatory citations, and license trails are permanently cataloged in</w:t>
      </w:r>
      <w:r>
        <w:t xml:space="preserve"> </w:t>
      </w:r>
      <w:hyperlink r:id="rId60">
        <w:r>
          <w:rPr>
            <w:rStyle w:val="VerbatimChar"/>
          </w:rPr>
          <w:t xml:space="preserve">benchmark/DATASET_PROVENANCE_22_POI.md</w:t>
        </w:r>
      </w:hyperlink>
      <w:r>
        <w:t xml:space="preserve">.</w:t>
      </w:r>
    </w:p>
    <w:p>
      <w:pPr>
        <w:pStyle w:val="BodyText"/>
      </w:pPr>
      <w:r>
        <w:t xml:space="preserve">Crucially, an essential scientific scope boundary must be explicitly articulated: temporal status evaluation (</w:t>
      </w:r>
      <w:r>
        <w:rPr>
          <w:rStyle w:val="VerbatimChar"/>
        </w:rPr>
        <w:t xml:space="preserve">open_now</w:t>
      </w:r>
      <w:r>
        <w:t xml:space="preserve">) within this system represents relational schedule matching (</w:t>
      </w:r>
      <w:r>
        <w:rPr>
          <w:iCs/>
          <w:i/>
        </w:rPr>
        <w:t xml:space="preserve">stored relational database schedule matching against current database server time</w:t>
      </w:r>
      <w:r>
        <w:rPr>
          <w:iCs/>
          <w:i/>
        </w:rPr>
        <w:t xml:space="preserve"> </w:t>
      </w:r>
      <w:r>
        <w:rPr>
          <w:rStyle w:val="VerbatimChar"/>
          <w:iCs/>
          <w:i/>
        </w:rPr>
        <w:t xml:space="preserve">CURRENT_TIME</w:t>
      </w:r>
      <w:r>
        <w:t xml:space="preserve">). It does not constitute or imply real-time physical sensor telemetry or empirical on-site observation.</w:t>
      </w:r>
    </w:p>
    <w:bookmarkEnd w:id="61"/>
    <w:bookmarkStart w:id="68" w:name="X630474062dca505a4a07421988cff450283fcd4"/>
    <w:p>
      <w:pPr>
        <w:pStyle w:val="Heading3"/>
      </w:pPr>
      <w:r>
        <w:t xml:space="preserve">4.4 Dual-Synchronized User Interface Architecture and Digital Map Integration</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3" name="Picture"/>
            <a:graphic>
              <a:graphicData uri="http://schemas.openxmlformats.org/drawingml/2006/picture">
                <pic:pic>
                  <pic:nvPicPr>
                    <pic:cNvPr descr="images/figure5_webgis_interface.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66" name="Picture"/>
            <a:graphic>
              <a:graphicData uri="http://schemas.openxmlformats.org/drawingml/2006/picture">
                <pic:pic>
                  <pic:nvPicPr>
                    <pic:cNvPr descr="images/figure6_routing_navigation.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68"/>
    <w:bookmarkStart w:id="77" w:name="X3a1ba5a1da55f2b057758f05a248a31f35ad0a6"/>
    <w:p>
      <w:pPr>
        <w:pStyle w:val="Heading3"/>
      </w:pPr>
      <w:r>
        <w:t xml:space="preserve">4.5 The Complete 8-Step Trace (Concrete End-to-End System Execution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69"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69"/>
    <w:bookmarkStart w:id="70"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70"/>
    <w:bookmarkStart w:id="71" w:name="user-input-situational-context"/>
    <w:p>
      <w:pPr>
        <w:pStyle w:val="Heading5"/>
      </w:pPr>
      <w:r>
        <w:t xml:space="preserve">3. User Input &amp; Situational Context</w:t>
      </w:r>
    </w:p>
    <w:p>
      <w:pPr>
        <w:numPr>
          <w:ilvl w:val="0"/>
          <w:numId w:val="1004"/>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4"/>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71"/>
    <w:bookmarkStart w:id="72"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2"/>
    <w:bookmarkStart w:id="73"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73"/>
    <w:bookmarkStart w:id="74"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4"/>
    <w:bookmarkStart w:id="75"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5"/>
    <w:bookmarkStart w:id="76"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p>
      <w:r>
        <w:pict>
          <v:rect style="width:0;height:1.5pt" o:hralign="center" o:hrstd="t" o:hr="t"/>
        </w:pict>
      </w:r>
    </w:p>
    <w:bookmarkEnd w:id="76"/>
    <w:bookmarkEnd w:id="77"/>
    <w:bookmarkEnd w:id="78"/>
    <w:bookmarkStart w:id="85" w:name="experimental-design"/>
    <w:p>
      <w:pPr>
        <w:pStyle w:val="Heading2"/>
      </w:pPr>
      <w:r>
        <w:t xml:space="preserve">5. EXPERIMENTAL DESIGN</w:t>
      </w:r>
    </w:p>
    <w:bookmarkStart w:id="79" w:name="Xac2a484eeb2b78648194c78beedd59d584b3df8"/>
    <w:p>
      <w:pPr>
        <w:pStyle w:val="Heading3"/>
      </w:pPr>
      <w:r>
        <w:t xml:space="preserve">5.1 Benchmark Dataset and Ground Truth Specification</w:t>
      </w:r>
    </w:p>
    <w:p>
      <w:pPr>
        <w:pStyle w:val="FirstParagraph"/>
      </w:pPr>
      <w:r>
        <w:t xml:space="preserve">Empirical validation was performed over a standardized benchmark corpus consisting of</w:t>
      </w:r>
      <w:r>
        <w:t xml:space="preserve"> </w:t>
      </w:r>
      <w:r>
        <w:rPr>
          <w:bCs/>
          <w:b/>
        </w:rPr>
        <w:t xml:space="preserve">40 standardized conversational scenarios</w:t>
      </w:r>
      <w:r>
        <w:t xml:space="preserve"> </w:t>
      </w:r>
      <w:r>
        <w:t xml:space="preserve">reflecting the full spectrum of urban tourist requirements across 8 query taxonomies:</w:t>
      </w:r>
      <w:r>
        <w:t xml:space="preserve"> </w:t>
      </w:r>
      <w:r>
        <w:t xml:space="preserve">1.</w:t>
      </w:r>
      <w:r>
        <w:t xml:space="preserve"> </w:t>
      </w:r>
      <w:r>
        <w:rPr>
          <w:iCs/>
          <w:i/>
        </w:rPr>
        <w:t xml:space="preserve">Single-attribute spatial queries</w:t>
      </w:r>
      <w:r>
        <w:t xml:space="preserve"> </w:t>
      </w:r>
      <w:r>
        <w:t xml:space="preserve">(e.g., nearest beach from current position).</w:t>
      </w:r>
      <w:r>
        <w:t xml:space="preserve"> </w:t>
      </w:r>
      <w:r>
        <w:t xml:space="preserve">2.</w:t>
      </w:r>
      <w:r>
        <w:t xml:space="preserve"> </w:t>
      </w:r>
      <w:r>
        <w:rPr>
          <w:iCs/>
          <w:i/>
        </w:rPr>
        <w:t xml:space="preserve">Multi-criteria spatial &amp; operational queries</w:t>
      </w:r>
      <w:r>
        <w:t xml:space="preserve"> </w:t>
      </w:r>
      <w:r>
        <w:t xml:space="preserve">(radius, free admission, and active opening schedule).</w:t>
      </w:r>
      <w:r>
        <w:t xml:space="preserve"> </w:t>
      </w:r>
      <w:r>
        <w:t xml:space="preserve">3.</w:t>
      </w:r>
      <w:r>
        <w:t xml:space="preserve"> </w:t>
      </w:r>
      <w:r>
        <w:rPr>
          <w:iCs/>
          <w:i/>
        </w:rPr>
        <w:t xml:space="preserve">Entity lookup &amp; alias resolution</w:t>
      </w:r>
      <w:r>
        <w:t xml:space="preserve"> </w:t>
      </w:r>
      <w:r>
        <w:t xml:space="preserve">(specific POI names, partial names, or local spelling variants).</w:t>
      </w:r>
      <w:r>
        <w:t xml:space="preserve"> </w:t>
      </w:r>
      <w:r>
        <w:t xml:space="preserve">4.</w:t>
      </w:r>
      <w:r>
        <w:t xml:space="preserve"> </w:t>
      </w:r>
      <w:r>
        <w:rPr>
          <w:iCs/>
          <w:i/>
        </w:rPr>
        <w:t xml:space="preserve">Relative spatial references</w:t>
      </w:r>
      <w:r>
        <w:t xml:space="preserve"> </w:t>
      </w:r>
      <w:r>
        <w:t xml:space="preserve">(attractions relative to another landmark, such as</w:t>
      </w:r>
      <w:r>
        <w:t xml:space="preserve"> </w:t>
      </w:r>
      <w:r>
        <w:rPr>
          <w:iCs/>
          <w:i/>
        </w:rPr>
        <w:t xml:space="preserve">“</w:t>
      </w:r>
      <w:r>
        <w:rPr>
          <w:iCs/>
          <w:i/>
        </w:rPr>
        <w:t xml:space="preserve">culinary spots near Adityawarman Museum</w:t>
      </w:r>
      <w:r>
        <w:rPr>
          <w:iCs/>
          <w:i/>
        </w:rPr>
        <w:t xml:space="preserve">”</w:t>
      </w:r>
      <w:r>
        <w:t xml:space="preserve">).</w:t>
      </w:r>
      <w:r>
        <w:t xml:space="preserve"> </w:t>
      </w:r>
      <w:r>
        <w:t xml:space="preserve">5.</w:t>
      </w:r>
      <w:r>
        <w:t xml:space="preserve"> </w:t>
      </w:r>
      <w:r>
        <w:rPr>
          <w:iCs/>
          <w:i/>
        </w:rPr>
        <w:t xml:space="preserve">Numerical boundary cases</w:t>
      </w:r>
      <w:r>
        <w:t xml:space="preserve"> </w:t>
      </w:r>
      <w:r>
        <w:t xml:space="preserve">(0 km radius, upper boundary 50 km, budget exactly matching ticket prices).</w:t>
      </w:r>
      <w:r>
        <w:t xml:space="preserve"> </w:t>
      </w:r>
      <w:r>
        <w:t xml:space="preserve">6.</w:t>
      </w:r>
      <w:r>
        <w:t xml:space="preserve"> </w:t>
      </w:r>
      <w:r>
        <w:rPr>
          <w:iCs/>
          <w:i/>
        </w:rPr>
        <w:t xml:space="preserve">Circadian &amp; midnight temporal constraints</w:t>
      </w:r>
      <w:r>
        <w:t xml:space="preserve"> </w:t>
      </w:r>
      <w:r>
        <w:t xml:space="preserve">(24-hour operations or late-night venues open after 20:00).</w:t>
      </w:r>
      <w:r>
        <w:t xml:space="preserve"> </w:t>
      </w:r>
      <w:r>
        <w:t xml:space="preserve">7.</w:t>
      </w:r>
      <w:r>
        <w:t xml:space="preserve"> </w:t>
      </w:r>
      <w:r>
        <w:rPr>
          <w:iCs/>
          <w:i/>
        </w:rPr>
        <w:t xml:space="preserve">Negative &amp; out-of-scope requests</w:t>
      </w:r>
      <w:r>
        <w:t xml:space="preserve"> </w:t>
      </w:r>
      <w:r>
        <w:t xml:space="preserve">(requests outside Padang City or non-tourism domains).</w:t>
      </w:r>
      <w:r>
        <w:t xml:space="preserve"> </w:t>
      </w:r>
      <w:r>
        <w:t xml:space="preserve">8.</w:t>
      </w:r>
      <w:r>
        <w:t xml:space="preserve"> </w:t>
      </w:r>
      <w:r>
        <w:rPr>
          <w:iCs/>
          <w:i/>
        </w:rPr>
        <w:t xml:space="preserve">Conversational chit-chat &amp; greetings</w:t>
      </w:r>
      <w:r>
        <w:t xml:space="preserve"> </w:t>
      </w:r>
      <w:r>
        <w:t xml:space="preserve">(conversational interactions without spatial intent).</w:t>
      </w:r>
    </w:p>
    <w:p>
      <w:pPr>
        <w:pStyle w:val="BodyText"/>
      </w:pPr>
      <w:r>
        <w:t xml:space="preserve">Each benchmark scenario is paired with a dual ground truth specification: (a)</w:t>
      </w:r>
      <w:r>
        <w:t xml:space="preserve"> </w:t>
      </w:r>
      <w:r>
        <w:rPr>
          <w:iCs/>
          <w:i/>
        </w:rPr>
        <w:t xml:space="preserve">Gold-Standard Raw SIR</w:t>
      </w:r>
      <w:r>
        <w:t xml:space="preserve"> </w:t>
      </w:r>
      <w:r>
        <w:t xml:space="preserve">(17 intent slots), and (b)</w:t>
      </w:r>
      <w:r>
        <w:t xml:space="preserve"> </w:t>
      </w:r>
      <w:r>
        <w:rPr>
          <w:iCs/>
          <w:i/>
        </w:rPr>
        <w:t xml:space="preserve">Gold-Standard CSIR</w:t>
      </w:r>
      <w:r>
        <w:t xml:space="preserve"> </w:t>
      </w:r>
      <w:r>
        <w:t xml:space="preserve">(19 canonical attributes with resolved WGS84 spatial coordinates).</w:t>
      </w:r>
    </w:p>
    <w:bookmarkEnd w:id="79"/>
    <w:bookmarkStart w:id="80" w:name="baseline-systems"/>
    <w:p>
      <w:pPr>
        <w:pStyle w:val="Heading3"/>
      </w:pPr>
      <w:r>
        <w:t xml:space="preserve">5.2 Baseline Systems</w:t>
      </w:r>
    </w:p>
    <w:p>
      <w:pPr>
        <w:pStyle w:val="FirstParagraph"/>
      </w:pPr>
      <w:r>
        <w:t xml:space="preserve">To evaluate scientific significance and isolate the architectural contributions, the proposed system was benchmarked against four representative baselines:</w:t>
      </w:r>
      <w:r>
        <w:t xml:space="preserve"> </w:t>
      </w:r>
      <w:r>
        <w:t xml:space="preserve">*</w:t>
      </w:r>
      <w:r>
        <w:t xml:space="preserve"> </w:t>
      </w:r>
      <w:r>
        <w:rPr>
          <w:bCs/>
          <w:b/>
        </w:rPr>
        <w:t xml:space="preserve">Baseline 1 (Direct Text-to-SQL):</w:t>
      </w:r>
      <w:r>
        <w:t xml:space="preserve"> </w:t>
      </w:r>
      <w:r>
        <w:t xml:space="preserve">The LLM directly generates raw SQL statements from table DDL definitions without intermediate SIR abstraction or deterministic validation.</w:t>
      </w:r>
      <w:r>
        <w:t xml:space="preserve"> </w:t>
      </w:r>
      <w:r>
        <w:t xml:space="preserve">*</w:t>
      </w:r>
      <w:r>
        <w:t xml:space="preserve"> </w:t>
      </w:r>
      <w:r>
        <w:rPr>
          <w:bCs/>
          <w:b/>
        </w:rPr>
        <w:t xml:space="preserve">Baseline 2 (Unconstrained LLM with System Prompting):</w:t>
      </w:r>
      <w:r>
        <w:t xml:space="preserve"> </w:t>
      </w:r>
      <w:r>
        <w:t xml:space="preserve">The LLM generates natural language recommendations directly from general pre-trained knowledge without database grounding (</w:t>
      </w:r>
      <w:r>
        <w:rPr>
          <w:iCs/>
          <w:i/>
        </w:rPr>
        <w:t xml:space="preserve">zero-shot ungrounded generation</w:t>
      </w:r>
      <w:r>
        <w:t xml:space="preserve">).</w:t>
      </w:r>
      <w:r>
        <w:t xml:space="preserve"> </w:t>
      </w:r>
      <w:r>
        <w:t xml:space="preserve">*</w:t>
      </w:r>
      <w:r>
        <w:t xml:space="preserve"> </w:t>
      </w:r>
      <w:r>
        <w:rPr>
          <w:bCs/>
          <w:b/>
        </w:rPr>
        <w:t xml:space="preserve">Baseline C (Vector RAG):</w:t>
      </w:r>
      <w:r>
        <w:t xml:space="preserve"> </w:t>
      </w:r>
      <w:r>
        <w:t xml:space="preserve">Dense-vector embedding retrieval over document summaries of tourist attractions using cosine similarity.</w:t>
      </w:r>
      <w:r>
        <w:t xml:space="preserve"> </w:t>
      </w:r>
      <w:r>
        <w:t xml:space="preserve">*</w:t>
      </w:r>
      <w:r>
        <w:t xml:space="preserve"> </w:t>
      </w:r>
      <w:r>
        <w:rPr>
          <w:bCs/>
          <w:b/>
        </w:rPr>
        <w:t xml:space="preserve">Baseline D (DTExplorer - Afnarius et al., 2026 [2]):</w:t>
      </w:r>
      <w:r>
        <w:t xml:space="preserve"> </w:t>
      </w:r>
      <w:r>
        <w:t xml:space="preserve">Conventional Web GIS utilizing dropdown menus, radius sliders, and static SQL queries without conversational intelligence.</w:t>
      </w:r>
    </w:p>
    <w:bookmarkEnd w:id="80"/>
    <w:bookmarkStart w:id="81" w:name="Xba834bb01967bba3d07ecac22be9a588a2ed387"/>
    <w:p>
      <w:pPr>
        <w:pStyle w:val="Heading3"/>
      </w:pPr>
      <w:r>
        <w:t xml:space="preserve">5.3 Model Configurations and Server Computing Environment</w:t>
      </w:r>
    </w:p>
    <w:p>
      <w:pPr>
        <w:numPr>
          <w:ilvl w:val="0"/>
          <w:numId w:val="1005"/>
        </w:numPr>
        <w:pStyle w:val="Compact"/>
      </w:pPr>
      <w:r>
        <w:rPr>
          <w:bCs/>
          <w:b/>
        </w:rPr>
        <w:t xml:space="preserve">AI Foundation Models:</w:t>
      </w:r>
      <w:r>
        <w:t xml:space="preserve"> </w:t>
      </w:r>
      <w:r>
        <w:t xml:space="preserve">DeepSeek-V3 (</w:t>
      </w:r>
      <w:r>
        <w:rPr>
          <w:rStyle w:val="VerbatimChar"/>
        </w:rPr>
        <w:t xml:space="preserve">deepseek-chat</w:t>
      </w:r>
      <w:r>
        <w:t xml:space="preserve">) and Google Gemini (</w:t>
      </w:r>
      <w:r>
        <w:rPr>
          <w:rStyle w:val="VerbatimChar"/>
        </w:rPr>
        <w:t xml:space="preserve">gemini-2.5-flash</w:t>
      </w:r>
      <w:r>
        <w:t xml:space="preserve">), configured with deterministic temperature T = 0.0, top_p = 1.0, max_tokens = 300 under structured JSON output mode.</w:t>
      </w:r>
    </w:p>
    <w:p>
      <w:pPr>
        <w:numPr>
          <w:ilvl w:val="0"/>
          <w:numId w:val="1005"/>
        </w:numPr>
        <w:pStyle w:val="Compact"/>
      </w:pPr>
      <w:r>
        <w:rPr>
          <w:bCs/>
          <w:b/>
        </w:rPr>
        <w:t xml:space="preserve">Server Environment:</w:t>
      </w:r>
      <w:r>
        <w:t xml:space="preserve"> </w:t>
      </w:r>
      <w:r>
        <w:t xml:space="preserve">Linux Ubuntu 22.04 LTS (x86_64), 8-Core processor (Intel Xeon / AMD EPYC), 16 GB RAM, NVMe SSD storage.</w:t>
      </w:r>
    </w:p>
    <w:p>
      <w:pPr>
        <w:numPr>
          <w:ilvl w:val="0"/>
          <w:numId w:val="1005"/>
        </w:numPr>
        <w:pStyle w:val="Compact"/>
      </w:pPr>
      <w:r>
        <w:rPr>
          <w:bCs/>
          <w:b/>
        </w:rPr>
        <w:t xml:space="preserve">Software Stack:</w:t>
      </w:r>
      <w:r>
        <w:t xml:space="preserve"> </w:t>
      </w:r>
      <w:r>
        <w:t xml:space="preserve">PHP 8.2.27, CodeIgniter 4.6.0 framework, MySQL 8.0.45 Community Server with native C++ compiled spatial geometry extensions, Apache 2.4.52.</w:t>
      </w:r>
    </w:p>
    <w:p>
      <w:pPr>
        <w:numPr>
          <w:ilvl w:val="0"/>
          <w:numId w:val="1005"/>
        </w:numPr>
        <w:pStyle w:val="Compact"/>
      </w:pPr>
      <w:r>
        <w:rPr>
          <w:bCs/>
          <w:b/>
        </w:rPr>
        <w:t xml:space="preserve">Client Environment:</w:t>
      </w:r>
      <w:r>
        <w:t xml:space="preserve"> </w:t>
      </w:r>
      <w:r>
        <w:t xml:space="preserve">Chromium-based browser with Leaflet.js 1.9.4 and vanilla responsive CSS.</w:t>
      </w:r>
    </w:p>
    <w:bookmarkEnd w:id="81"/>
    <w:bookmarkStart w:id="82" w:name="X4ae1c18b9f0310041592460cfb7c64f477e6d49"/>
    <w:p>
      <w:pPr>
        <w:pStyle w:val="Heading3"/>
      </w:pPr>
      <w:r>
        <w:t xml:space="preserve">5.4 Ablation Study Design (Configurations A1–A6 and B1–B2)</w:t>
      </w:r>
    </w:p>
    <w:p>
      <w:pPr>
        <w:pStyle w:val="FirstParagraph"/>
      </w:pPr>
      <w:r>
        <w:t xml:space="preserve">To isolate and quantify the specific contribution of each architectural component, eight systematic ablation configurations were executed:</w:t>
      </w:r>
      <w:r>
        <w:t xml:space="preserve"> </w:t>
      </w:r>
      <w:r>
        <w:t xml:space="preserve">*</w:t>
      </w:r>
      <w:r>
        <w:t xml:space="preserve"> </w:t>
      </w:r>
      <w:r>
        <w:rPr>
          <w:bCs/>
          <w:b/>
        </w:rPr>
        <w:t xml:space="preserve">Semantic Control Boundary Ablations (A1–A6):</w:t>
      </w:r>
      <w:r>
        <w:t xml:space="preserve"> </w:t>
      </w:r>
      <w:r>
        <w:t xml:space="preserve">-</w:t>
      </w:r>
      <w:r>
        <w:t xml:space="preserve"> </w:t>
      </w:r>
      <w:r>
        <w:rPr>
          <w:bCs/>
          <w:b/>
        </w:rPr>
        <w:t xml:space="preserve">A1:</w:t>
      </w:r>
      <w:r>
        <w:t xml:space="preserve"> </w:t>
      </w:r>
      <w:r>
        <w:t xml:space="preserve">Disabling schema and data-type validation (Dimension 1).</w:t>
      </w:r>
      <w:r>
        <w:t xml:space="preserve"> </w:t>
      </w:r>
      <w:r>
        <w:t xml:space="preserve">-</w:t>
      </w:r>
      <w:r>
        <w:t xml:space="preserve"> </w:t>
      </w:r>
      <w:r>
        <w:rPr>
          <w:bCs/>
          <w:b/>
        </w:rPr>
        <w:t xml:space="preserve">A2:</w:t>
      </w:r>
      <w:r>
        <w:t xml:space="preserve"> </w:t>
      </w:r>
      <w:r>
        <w:t xml:space="preserve">Disabling Padang WGS84 bounding-box spatial boundary enforcement (Dimension 2).</w:t>
      </w:r>
      <w:r>
        <w:t xml:space="preserve"> </w:t>
      </w:r>
      <w:r>
        <w:t xml:space="preserve">-</w:t>
      </w:r>
      <w:r>
        <w:t xml:space="preserve"> </w:t>
      </w:r>
      <w:r>
        <w:rPr>
          <w:bCs/>
          <w:b/>
        </w:rPr>
        <w:t xml:space="preserve">A3:</w:t>
      </w:r>
      <w:r>
        <w:t xml:space="preserve"> </w:t>
      </w:r>
      <w:r>
        <w:t xml:space="preserve">Disabling operator consistency and radius clamping (Dimension 3).</w:t>
      </w:r>
      <w:r>
        <w:t xml:space="preserve"> </w:t>
      </w:r>
      <w:r>
        <w:t xml:space="preserve">-</w:t>
      </w:r>
      <w:r>
        <w:t xml:space="preserve"> </w:t>
      </w:r>
      <w:r>
        <w:rPr>
          <w:bCs/>
          <w:b/>
        </w:rPr>
        <w:t xml:space="preserve">A4:</w:t>
      </w:r>
      <w:r>
        <w:t xml:space="preserve"> </w:t>
      </w:r>
      <w:r>
        <w:t xml:space="preserve">Disabling reference landmark coordinate resolution (Dimension 4).</w:t>
      </w:r>
      <w:r>
        <w:t xml:space="preserve"> </w:t>
      </w:r>
      <w:r>
        <w:t xml:space="preserve">-</w:t>
      </w:r>
      <w:r>
        <w:t xml:space="preserve"> </w:t>
      </w:r>
      <w:r>
        <w:rPr>
          <w:bCs/>
          <w:b/>
        </w:rPr>
        <w:t xml:space="preserve">A5:</w:t>
      </w:r>
      <w:r>
        <w:t xml:space="preserve"> </w:t>
      </w:r>
      <w:r>
        <w:t xml:space="preserve">Disabling operational consistency for pricing and temporal schedules (Dimension 5).</w:t>
      </w:r>
      <w:r>
        <w:t xml:space="preserve"> </w:t>
      </w:r>
      <w:r>
        <w:t xml:space="preserve">-</w:t>
      </w:r>
      <w:r>
        <w:t xml:space="preserve"> </w:t>
      </w:r>
      <w:r>
        <w:rPr>
          <w:bCs/>
          <w:b/>
        </w:rPr>
        <w:t xml:space="preserve">A6:</w:t>
      </w:r>
      <w:r>
        <w:t xml:space="preserve"> </w:t>
      </w:r>
      <w:r>
        <w:t xml:space="preserve">Disabling domain ontology and out-of-scope validation (Dimension 6).</w:t>
      </w:r>
      <w:r>
        <w:t xml:space="preserve"> </w:t>
      </w:r>
      <w:r>
        <w:t xml:space="preserve">*</w:t>
      </w:r>
      <w:r>
        <w:t xml:space="preserve"> </w:t>
      </w:r>
      <w:r>
        <w:rPr>
          <w:bCs/>
          <w:b/>
        </w:rPr>
        <w:t xml:space="preserve">Evidence Control Boundary Ablations (B1–B2):</w:t>
      </w:r>
      <w:r>
        <w:t xml:space="preserve"> </w:t>
      </w:r>
      <w:r>
        <w:t xml:space="preserve">-</w:t>
      </w:r>
      <w:r>
        <w:t xml:space="preserve"> </w:t>
      </w:r>
      <w:r>
        <w:rPr>
          <w:bCs/>
          <w:b/>
        </w:rPr>
        <w:t xml:space="preserve">B1:</w:t>
      </w:r>
      <w:r>
        <w:t xml:space="preserve"> </w:t>
      </w:r>
      <w:r>
        <w:t xml:space="preserve">Disabling spatial fallback policies (dynamic radius expansion).</w:t>
      </w:r>
      <w:r>
        <w:t xml:space="preserve"> </w:t>
      </w:r>
      <w:r>
        <w:t xml:space="preserve">-</w:t>
      </w:r>
      <w:r>
        <w:t xml:space="preserve"> </w:t>
      </w:r>
      <w:r>
        <w:rPr>
          <w:bCs/>
          <w:b/>
        </w:rPr>
        <w:t xml:space="preserve">B2:</w:t>
      </w:r>
      <w:r>
        <w:t xml:space="preserve"> </w:t>
      </w:r>
      <w:r>
        <w:t xml:space="preserve">Disabling the</w:t>
      </w:r>
      <w:r>
        <w:t xml:space="preserve"> </w:t>
      </w:r>
      <w:r>
        <w:rPr>
          <w:iCs/>
          <w:i/>
        </w:rPr>
        <w:t xml:space="preserve">Algorithmic Claim-Level Grounding Validator</w:t>
      </w:r>
      <w:r>
        <w:t xml:space="preserve">.</w:t>
      </w:r>
    </w:p>
    <w:bookmarkEnd w:id="82"/>
    <w:bookmarkStart w:id="83" w:name="multi-layer-evaluation-metrics-layers-ad"/>
    <w:p>
      <w:pPr>
        <w:pStyle w:val="Heading3"/>
      </w:pPr>
      <w:r>
        <w:t xml:space="preserve">5.5 Multi-Layer Evaluation Metrics (Layers A–D)</w:t>
      </w:r>
    </w:p>
    <w:p>
      <w:pPr>
        <w:pStyle w:val="FirstParagraph"/>
      </w:pPr>
      <w:r>
        <w:t xml:space="preserve">System performance was evaluated across four orthogonal assessment layers:</w:t>
      </w:r>
      <w:r>
        <w:t xml:space="preserve"> </w:t>
      </w:r>
      <w:r>
        <w:t xml:space="preserve">*</w:t>
      </w:r>
      <w:r>
        <w:t xml:space="preserve"> </w:t>
      </w:r>
      <w:r>
        <w:rPr>
          <w:bCs/>
          <w:b/>
        </w:rPr>
        <w:t xml:space="preserve">Layer A (Semantic Intent Extraction):</w:t>
      </w:r>
      <w:r>
        <w:t xml:space="preserve"> </w:t>
      </w:r>
      <w:r>
        <w:rPr>
          <w:iCs/>
          <w:i/>
        </w:rPr>
        <w:t xml:space="preserve">Exact CSIR Match Rate</w:t>
      </w:r>
      <w:r>
        <w:t xml:space="preserve"> </w:t>
      </w:r>
      <w:r>
        <w:t xml:space="preserve">(percentage of scenarios exactly matching ground truth across all 19 canonical attributes),</w:t>
      </w:r>
      <w:r>
        <w:t xml:space="preserve"> </w:t>
      </w:r>
      <w:r>
        <w:rPr>
          <w:iCs/>
          <w:i/>
        </w:rPr>
        <w:t xml:space="preserve">Execution Envelope Alignment</w:t>
      </w:r>
      <w:r>
        <w:t xml:space="preserve"> </w:t>
      </w:r>
      <w:r>
        <w:t xml:space="preserve">(post-policy execution envelope match),</w:t>
      </w:r>
      <w:r>
        <w:t xml:space="preserve"> </w:t>
      </w:r>
      <w:r>
        <w:rPr>
          <w:iCs/>
          <w:i/>
        </w:rPr>
        <w:t xml:space="preserve">Mean Field-Level Accuracy</w:t>
      </w:r>
      <w:r>
        <w:t xml:space="preserve"> </w:t>
      </w:r>
      <w:r>
        <w:t xml:space="preserve">(attribute-level accuracy across 758 evaluations), and</w:t>
      </w:r>
      <w:r>
        <w:t xml:space="preserve"> </w:t>
      </w:r>
      <w:r>
        <w:rPr>
          <w:iCs/>
          <w:i/>
        </w:rPr>
        <w:t xml:space="preserve">Validation Decision Accuracy</w:t>
      </w:r>
      <w:r>
        <w:t xml:space="preserve">.</w:t>
      </w:r>
      <w:r>
        <w:t xml:space="preserve"> </w:t>
      </w:r>
      <w:r>
        <w:t xml:space="preserve">*</w:t>
      </w:r>
      <w:r>
        <w:t xml:space="preserve"> </w:t>
      </w:r>
      <w:r>
        <w:rPr>
          <w:bCs/>
          <w:b/>
        </w:rPr>
        <w:t xml:space="preserve">Layer B (Spatial Execution &amp; Security):</w:t>
      </w:r>
      <w:r>
        <w:t xml:space="preserve"> </w:t>
      </w:r>
      <w:r>
        <w:rPr>
          <w:iCs/>
          <w:i/>
        </w:rPr>
        <w:t xml:space="preserve">Pure Spatial Predicate Correctness</w:t>
      </w:r>
      <w:r>
        <w:t xml:space="preserve"> </w:t>
      </w:r>
      <w:r>
        <w:t xml:space="preserve">(percentage of spatial queries executed without predicate distortion, N=36),</w:t>
      </w:r>
      <w:r>
        <w:t xml:space="preserve"> </w:t>
      </w:r>
      <w:r>
        <w:rPr>
          <w:iCs/>
          <w:i/>
        </w:rPr>
        <w:t xml:space="preserve">Overall Scenario Execution Compliance</w:t>
      </w:r>
      <w:r>
        <w:t xml:space="preserve"> </w:t>
      </w:r>
      <w:r>
        <w:t xml:space="preserve">(N=40), and</w:t>
      </w:r>
      <w:r>
        <w:t xml:space="preserve"> </w:t>
      </w:r>
      <w:r>
        <w:rPr>
          <w:iCs/>
          <w:i/>
        </w:rPr>
        <w:t xml:space="preserve">Database Query Execution Latency</w:t>
      </w:r>
      <w:r>
        <w:t xml:space="preserve">.</w:t>
      </w:r>
      <w:r>
        <w:t xml:space="preserve"> </w:t>
      </w:r>
      <w:r>
        <w:t xml:space="preserve">*</w:t>
      </w:r>
      <w:r>
        <w:t xml:space="preserve"> </w:t>
      </w:r>
      <w:r>
        <w:rPr>
          <w:bCs/>
          <w:b/>
        </w:rPr>
        <w:t xml:space="preserve">Layer C (Factual Grounding &amp; Integrity):</w:t>
      </w:r>
      <w:r>
        <w:t xml:space="preserve"> </w:t>
      </w:r>
      <w:r>
        <w:rPr>
          <w:iCs/>
          <w:i/>
        </w:rPr>
        <w:t xml:space="preserve">Entity Fabrication Rate</w:t>
      </w:r>
      <w:r>
        <w:t xml:space="preserve"> </w:t>
      </w:r>
      <w:r>
        <w:t xml:space="preserve">(percentage of scenarios generating non-existent destinations),</w:t>
      </w:r>
      <w:r>
        <w:t xml:space="preserve"> </w:t>
      </w:r>
      <w:r>
        <w:rPr>
          <w:iCs/>
          <w:i/>
        </w:rPr>
        <w:t xml:space="preserve">Claim-Level Grounding Fidelity</w:t>
      </w:r>
      <w:r>
        <w:t xml:space="preserve"> </w:t>
      </w:r>
      <w:r>
        <w:t xml:space="preserve">(CGF, percentage of audited factual claims verified by database facts across 4 sub-dimensions),</w:t>
      </w:r>
      <w:r>
        <w:t xml:space="preserve"> </w:t>
      </w:r>
      <w:r>
        <w:rPr>
          <w:iCs/>
          <w:i/>
        </w:rPr>
        <w:t xml:space="preserve">Entity Grounding Fidelity</w:t>
      </w:r>
      <w:r>
        <w:t xml:space="preserve"> </w:t>
      </w:r>
      <w:r>
        <w:t xml:space="preserve">(EGF, valid POI mention ratio), and</w:t>
      </w:r>
      <w:r>
        <w:t xml:space="preserve"> </w:t>
      </w:r>
      <w:r>
        <w:rPr>
          <w:iCs/>
          <w:i/>
        </w:rPr>
        <w:t xml:space="preserve">Honest Rejection Rate</w:t>
      </w:r>
      <w:r>
        <w:t xml:space="preserve"> </w:t>
      </w:r>
      <w:r>
        <w:t xml:space="preserve">(HRR, rejection of out-of-scope requests).</w:t>
      </w:r>
      <w:r>
        <w:t xml:space="preserve"> </w:t>
      </w:r>
      <w:r>
        <w:t xml:space="preserve">*</w:t>
      </w:r>
      <w:r>
        <w:t xml:space="preserve"> </w:t>
      </w:r>
      <w:r>
        <w:rPr>
          <w:bCs/>
          <w:b/>
        </w:rPr>
        <w:t xml:space="preserve">Layer D (Human-Centered Usability &amp; Cognitive Efficiency):</w:t>
      </w:r>
      <w:r>
        <w:t xml:space="preserve"> </w:t>
      </w:r>
      <w:r>
        <w:rPr>
          <w:iCs/>
          <w:i/>
        </w:rPr>
        <w:t xml:space="preserve">Task Completion Time</w:t>
      </w:r>
      <w:r>
        <w:t xml:space="preserve"> </w:t>
      </w:r>
      <w:r>
        <w:t xml:space="preserve">(TCT in seconds) and</w:t>
      </w:r>
      <w:r>
        <w:t xml:space="preserve"> </w:t>
      </w:r>
      <w:r>
        <w:rPr>
          <w:iCs/>
          <w:i/>
        </w:rPr>
        <w:t xml:space="preserve">System Usability Scale</w:t>
      </w:r>
      <w:r>
        <w:t xml:space="preserve"> </w:t>
      </w:r>
      <w:r>
        <w:t xml:space="preserve">(SUS composite score, 0–100 scale).</w:t>
      </w:r>
    </w:p>
    <w:bookmarkEnd w:id="83"/>
    <w:bookmarkStart w:id="84" w:name="X9789b7944b514152bad9b6f433e9f398d0f09dc"/>
    <w:p>
      <w:pPr>
        <w:pStyle w:val="Heading3"/>
      </w:pPr>
      <w:r>
        <w:t xml:space="preserve">5.6 Replicability Protocol and Deterministic Testing (N=120 Runs)</w:t>
      </w:r>
    </w:p>
    <w:p>
      <w:pPr>
        <w:pStyle w:val="FirstParagraph"/>
      </w:pPr>
      <w:r>
        <w:t xml:space="preserve">All empirical evaluations were conducted under standardized protocols with 3 independent replications per scenario (40 scenarios x 3 = 120 executions). The evaluation framework supports two execution modes:</w:t>
      </w:r>
      <w:r>
        <w:t xml:space="preserve"> </w:t>
      </w:r>
      <w:r>
        <w:t xml:space="preserve">1.</w:t>
      </w:r>
      <w:r>
        <w:t xml:space="preserve"> </w:t>
      </w:r>
      <w:r>
        <w:rPr>
          <w:bCs/>
          <w:b/>
        </w:rPr>
        <w:t xml:space="preserve">Standardized Replay Mode (</w:t>
      </w:r>
      <w:r>
        <w:rPr>
          <w:rStyle w:val="VerbatimChar"/>
          <w:bCs/>
          <w:b/>
        </w:rPr>
        <w:t xml:space="preserve">--mock</w:t>
      </w:r>
      <w:r>
        <w:rPr>
          <w:bCs/>
          <w:b/>
        </w:rPr>
        <w:t xml:space="preserve"> </w:t>
      </w:r>
      <w:r>
        <w:rPr>
          <w:bCs/>
          <w:b/>
        </w:rPr>
        <w:t xml:space="preserve">/ default):</w:t>
      </w:r>
      <w:r>
        <w:t xml:space="preserve"> </w:t>
      </w:r>
      <w:r>
        <w:t xml:space="preserve">Offline deterministic evaluation using frozen baseline model inferences, verifying all architectural invariants and executing real queries against local MySQL 8.0</w:t>
      </w:r>
      <w:r>
        <w:t xml:space="preserve"> </w:t>
      </w:r>
      <w:r>
        <w:rPr>
          <w:rStyle w:val="VerbatimChar"/>
        </w:rPr>
        <w:t xml:space="preserve">geo_db</w:t>
      </w:r>
      <w:r>
        <w:t xml:space="preserve"> </w:t>
      </w:r>
      <w:r>
        <w:t xml:space="preserve">to guarantee</w:t>
      </w:r>
      <w:r>
        <w:t xml:space="preserve"> </w:t>
      </w:r>
      <w:r>
        <w:rPr>
          <w:iCs/>
          <w:i/>
        </w:rPr>
        <w:t xml:space="preserve">bit-exact offline reproducibility</w:t>
      </w:r>
      <w:r>
        <w:t xml:space="preserve">.</w:t>
      </w:r>
      <w:r>
        <w:t xml:space="preserve"> </w:t>
      </w:r>
      <w:r>
        <w:t xml:space="preserve">2.</w:t>
      </w:r>
      <w:r>
        <w:t xml:space="preserve"> </w:t>
      </w:r>
      <w:r>
        <w:rPr>
          <w:bCs/>
          <w:b/>
        </w:rPr>
        <w:t xml:space="preserve">Live API Mode (</w:t>
      </w:r>
      <w:r>
        <w:rPr>
          <w:rStyle w:val="VerbatimChar"/>
          <w:bCs/>
          <w:b/>
        </w:rPr>
        <w:t xml:space="preserve">--live</w:t>
      </w:r>
      <w:r>
        <w:rPr>
          <w:bCs/>
          <w:b/>
        </w:rPr>
        <w:t xml:space="preserve">):</w:t>
      </w:r>
      <w:r>
        <w:t xml:space="preserve"> </w:t>
      </w:r>
      <w:r>
        <w:t xml:space="preserve">Dynamic online inference via live cloud endpoints.</w:t>
      </w:r>
    </w:p>
    <w:p>
      <w:pPr>
        <w:pStyle w:val="BodyText"/>
      </w:pPr>
      <w:r>
        <w:t xml:space="preserve">All evaluation logs, environment configurations, composer dependency lockfiles, and SHA-256 integrity hashes are permanently cataloged in</w:t>
      </w:r>
      <w:r>
        <w:t xml:space="preserve"> </w:t>
      </w:r>
      <w:r>
        <w:rPr>
          <w:rStyle w:val="VerbatimChar"/>
        </w:rPr>
        <w:t xml:space="preserve">benchmark/reproducibility/</w:t>
      </w:r>
      <w:r>
        <w:t xml:space="preserve"> </w:t>
      </w:r>
      <w:r>
        <w:t xml:space="preserve">verified by</w:t>
      </w:r>
      <w:r>
        <w:t xml:space="preserve"> </w:t>
      </w:r>
      <w:r>
        <w:rPr>
          <w:rStyle w:val="VerbatimChar"/>
        </w:rPr>
        <w:t xml:space="preserve">SHA256SUMS.txt</w:t>
      </w:r>
      <w:r>
        <w:t xml:space="preserve">.</w:t>
      </w:r>
    </w:p>
    <w:p>
      <w:r>
        <w:pict>
          <v:rect style="width:0;height:1.5pt" o:hralign="center" o:hrstd="t" o:hr="t"/>
        </w:pict>
      </w:r>
    </w:p>
    <w:bookmarkEnd w:id="84"/>
    <w:bookmarkEnd w:id="85"/>
    <w:bookmarkStart w:id="107" w:name="results"/>
    <w:p>
      <w:pPr>
        <w:pStyle w:val="Heading2"/>
      </w:pPr>
      <w:r>
        <w:t xml:space="preserve">6. RESULTS</w:t>
      </w:r>
    </w:p>
    <w:bookmarkStart w:id="88" w:name="Xb12a483deee6dc31e3f656c933f83e1a4b55999"/>
    <w:p>
      <w:pPr>
        <w:pStyle w:val="Heading3"/>
      </w:pPr>
      <w:r>
        <w:t xml:space="preserve">6.1 Empirical Benchmark Performance (Layers A–C)</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 (4-Layer Evaluation Architecture)</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Perfect (</w:t>
            </w:r>
            <w:r>
              <w:rPr>
                <w:iCs/>
                <w:i/>
              </w:rPr>
              <w:t xml:space="preserve">40/40 Scenarios</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m:oMath>
              <m:r>
                <m:rPr>
                  <m:sty m:val="p"/>
                </m:rPr>
                <m:t>≥</m:t>
              </m:r>
              <m:r>
                <m:t>85.00</m:t>
              </m:r>
              <m:r>
                <m:rPr>
                  <m:sty m:val="p"/>
                </m:rPr>
                <m:t>%</m:t>
              </m:r>
            </m:oMath>
          </w:p>
        </w:tc>
        <w:tc>
          <w:tcPr/>
          <w:p>
            <w:pPr>
              <w:pStyle w:val="Compact"/>
              <w:jc w:val="center"/>
            </w:pPr>
            <w:r>
              <w:t xml:space="preserve">Exceeded (</w:t>
            </w:r>
            <w:r>
              <w:rPr>
                <w:iCs/>
                <w:i/>
              </w:rPr>
              <w:t xml:space="preserve">Dynamic Fallback Active</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Mismatches</w:t>
            </w:r>
            <w:r>
              <w:t xml:space="preserve">)</w:t>
            </w:r>
          </w:p>
        </w:tc>
      </w:tr>
      <w:tr>
        <w:tc>
          <w:tcPr/>
          <w:p>
            <w:pPr>
              <w:pStyle w:val="Compact"/>
            </w:pPr>
          </w:p>
        </w:tc>
        <w:tc>
          <w:tcPr/>
          <w:p>
            <w:pPr>
              <w:pStyle w:val="Compact"/>
              <w:jc w:val="left"/>
            </w:pPr>
            <w:r>
              <w:t xml:space="preserve">Sub-dimension 1: Intent &amp; Entity</w:t>
            </w:r>
          </w:p>
        </w:tc>
        <w:tc>
          <w:tcPr/>
          <w:p>
            <w:pPr>
              <w:pStyle w:val="Compact"/>
              <w:jc w:val="center"/>
            </w:pPr>
            <w:r>
              <w:rPr>
                <w:bCs/>
                <w:b/>
              </w:rPr>
              <w:t xml:space="preserve">100.00% (126/126)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2: Spatial &amp; Reference</w:t>
            </w:r>
          </w:p>
        </w:tc>
        <w:tc>
          <w:tcPr/>
          <w:p>
            <w:pPr>
              <w:pStyle w:val="Compact"/>
              <w:jc w:val="center"/>
            </w:pPr>
            <w:r>
              <w:rPr>
                <w:bCs/>
                <w:b/>
              </w:rPr>
              <w:t xml:space="preserve">100.00% (146/146)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3: Operational Constraints</w:t>
            </w:r>
          </w:p>
        </w:tc>
        <w:tc>
          <w:tcPr/>
          <w:p>
            <w:pPr>
              <w:pStyle w:val="Compact"/>
              <w:jc w:val="center"/>
            </w:pPr>
            <w:r>
              <w:rPr>
                <w:bCs/>
                <w:b/>
              </w:rPr>
              <w:t xml:space="preserve">100.00% (124/124)</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4: Ontological Scope &amp; Invariants</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Distortion</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m:oMath>
              <m:r>
                <m:rPr>
                  <m:sty m:val="p"/>
                </m:rPr>
                <m:t>≥</m:t>
              </m:r>
              <m:r>
                <m:t>50.00</m:t>
              </m:r>
              <m:r>
                <m:rPr>
                  <m:sty m:val="p"/>
                </m:rPr>
                <m:t>%</m:t>
              </m:r>
            </m:oMath>
          </w:p>
        </w:tc>
        <w:tc>
          <w:tcPr/>
          <w:p>
            <w:pPr>
              <w:pStyle w:val="Compact"/>
              <w:jc w:val="center"/>
            </w:pPr>
            <w:r>
              <w:t xml:space="preserve">Perfect (</w:t>
            </w:r>
            <w:r>
              <w:rPr>
                <w:iCs/>
                <w:i/>
              </w:rPr>
              <w:t xml:space="preserve">Dialogue Handling</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m:oMath>
              <m:r>
                <m:t>100.00</m:t>
              </m:r>
              <m:r>
                <m:rPr>
                  <m:sty m:val="p"/>
                </m:rPr>
                <m:t>%</m:t>
              </m:r>
            </m:oMath>
          </w:p>
        </w:tc>
        <w:tc>
          <w:tcPr/>
          <w:p>
            <w:pPr>
              <w:pStyle w:val="Compact"/>
              <w:jc w:val="center"/>
            </w:pPr>
            <w:r>
              <w:t xml:space="preserve">Perfect (</w:t>
            </w:r>
            <w:r>
              <w:rPr>
                <w:iCs/>
                <w:i/>
              </w:rPr>
              <w:t xml:space="preserve">Deterministic Safety</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Claim Grounding Fidelity (CGF)</w:t>
            </w:r>
          </w:p>
        </w:tc>
        <w:tc>
          <w:tcPr/>
          <w:p>
            <w:pPr>
              <w:pStyle w:val="Compact"/>
              <w:jc w:val="center"/>
            </w:pPr>
            <w:r>
              <w:rPr>
                <w:bCs/>
                <w:b/>
              </w:rPr>
              <w:t xml:space="preserve">100.00% (270/270 claims)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4 Categories Fully Grounded</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 POIs)</w:t>
            </w:r>
          </w:p>
        </w:tc>
        <w:tc>
          <w:tcPr/>
          <w:p>
            <w:pPr>
              <w:pStyle w:val="Compact"/>
              <w:jc w:val="center"/>
            </w:pPr>
            <m:oMath>
              <m:r>
                <m:t>100.00</m:t>
              </m:r>
              <m:r>
                <m:rPr>
                  <m:sty m:val="p"/>
                </m:rPr>
                <m:t>%</m:t>
              </m:r>
            </m:oMath>
          </w:p>
        </w:tc>
        <w:tc>
          <w:tcPr/>
          <w:p>
            <w:pPr>
              <w:pStyle w:val="Compact"/>
              <w:jc w:val="center"/>
            </w:pPr>
            <w:r>
              <w:t xml:space="preserve">Perfect (</w:t>
            </w:r>
            <w:r>
              <w:rPr>
                <w:iCs/>
                <w:i/>
              </w:rPr>
              <w:t xml:space="preserve">120 Valid POIs</w:t>
            </w:r>
            <w:r>
              <w:t xml:space="preserve">)</w:t>
            </w:r>
          </w:p>
        </w:tc>
      </w:tr>
      <w:tr>
        <w:tc>
          <w:tcPr/>
          <w:p>
            <w:pPr>
              <w:pStyle w:val="Compact"/>
            </w:pPr>
          </w:p>
        </w:tc>
        <w:tc>
          <w:tcPr/>
          <w:p>
            <w:pPr>
              <w:pStyle w:val="Compact"/>
              <w:jc w:val="left"/>
            </w:pPr>
            <w:r>
              <w:rPr>
                <w:iCs/>
                <w:i/>
              </w:rPr>
              <w:t xml:space="preserve">Scenario-Level Pass Rate</w:t>
            </w:r>
          </w:p>
        </w:tc>
        <w:tc>
          <w:tcPr/>
          <w:p>
            <w:pPr>
              <w:pStyle w:val="Compact"/>
              <w:jc w:val="center"/>
            </w:pPr>
            <w:r>
              <w:rPr>
                <w:bCs/>
                <w:b/>
              </w:rPr>
              <w:t xml:space="preserve">100.00% (40/40 scenarios)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Zero Violations</w:t>
            </w:r>
            <w:r>
              <w:t xml:space="preserve">)</w:t>
            </w:r>
          </w:p>
        </w:tc>
      </w:tr>
      <w:tr>
        <w:tc>
          <w:tcPr/>
          <w:p>
            <w:pPr>
              <w:pStyle w:val="Compact"/>
            </w:pPr>
          </w:p>
        </w:tc>
        <w:tc>
          <w:tcPr/>
          <w:p>
            <w:pPr>
              <w:pStyle w:val="Compact"/>
              <w:jc w:val="left"/>
            </w:pPr>
            <w:r>
              <w:rPr>
                <w:iCs/>
                <w:i/>
              </w:rPr>
              <w:t xml:space="preserve">Entity Fabrication Rate</w:t>
            </w:r>
          </w:p>
        </w:tc>
        <w:tc>
          <w:tcPr/>
          <w:p>
            <w:pPr>
              <w:pStyle w:val="Compact"/>
              <w:jc w:val="center"/>
            </w:pPr>
            <w:r>
              <w:rPr>
                <w:bCs/>
                <w:b/>
              </w:rPr>
              <w:t xml:space="preserve">0.00% (0/40 scenarios)</w:t>
            </w:r>
          </w:p>
        </w:tc>
        <w:tc>
          <w:tcPr/>
          <w:p>
            <w:pPr>
              <w:pStyle w:val="Compact"/>
              <w:jc w:val="center"/>
            </w:pPr>
            <w:r>
              <w:t xml:space="preserve">0.00%</w:t>
            </w:r>
          </w:p>
        </w:tc>
        <w:tc>
          <w:tcPr/>
          <w:p>
            <w:pPr>
              <w:pStyle w:val="Compact"/>
              <w:jc w:val="center"/>
            </w:pPr>
            <w:r>
              <w:t xml:space="preserve">Perfect (</w:t>
            </w:r>
            <w:r>
              <w:rPr>
                <w:iCs/>
                <w:i/>
              </w:rPr>
              <w:t xml:space="preserve">0 Fabricated POIs Observed</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(0/270 claims)</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 scenarios)</w:t>
            </w:r>
          </w:p>
        </w:tc>
        <w:tc>
          <w:tcPr/>
          <w:p>
            <w:pPr>
              <w:pStyle w:val="Compact"/>
              <w:jc w:val="center"/>
            </w:pPr>
            <w:r>
              <w:t xml:space="preserve">100.00%</w:t>
            </w:r>
          </w:p>
        </w:tc>
        <w:tc>
          <w:tcPr/>
          <w:p>
            <w:pPr>
              <w:pStyle w:val="Compact"/>
              <w:jc w:val="center"/>
            </w:pPr>
            <w:r>
              <w:t xml:space="preserve">Perfect (</w:t>
            </w:r>
            <w:r>
              <w:rPr>
                <w:iCs/>
                <w:i/>
              </w:rPr>
              <w:t xml:space="preserve">Zero Out-of-Scope Hallucinations</w:t>
            </w:r>
            <w:r>
              <w:t xml:space="preserve">)</w:t>
            </w:r>
          </w:p>
        </w:tc>
      </w:tr>
    </w:tbl>
    <w:p>
      <w:pPr>
        <w:pStyle w:val="BodyText"/>
      </w:pPr>
      <w:r>
        <w:rPr>
          <w:bCs/>
          <w:b/>
        </w:rPr>
        <w:t xml:space="preserve">Table 3a. Granular Field-Level CSIR Extraction Accuracy Across 19 Semantic Attributes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Sub-Dimension Tier</w:t>
            </w:r>
          </w:p>
        </w:tc>
        <w:tc>
          <w:tcPr/>
          <w:p>
            <w:pPr>
              <w:pStyle w:val="Compact"/>
              <w:jc w:val="left"/>
            </w:pPr>
            <w:r>
              <w:t xml:space="preserve">Canonical CSIR Attribute</w:t>
            </w:r>
          </w:p>
        </w:tc>
        <w:tc>
          <w:tcPr/>
          <w:p>
            <w:pPr>
              <w:pStyle w:val="Compact"/>
              <w:jc w:val="center"/>
            </w:pPr>
            <w:r>
              <w:t xml:space="preserve">Applicable Cases</w:t>
            </w:r>
          </w:p>
        </w:tc>
        <w:tc>
          <w:tcPr/>
          <w:p>
            <w:pPr>
              <w:pStyle w:val="Compact"/>
              <w:jc w:val="center"/>
            </w:pPr>
            <w:r>
              <w:t xml:space="preserve">Exact Matches</w:t>
            </w:r>
          </w:p>
        </w:tc>
        <w:tc>
          <w:tcPr/>
          <w:p>
            <w:pPr>
              <w:pStyle w:val="Compact"/>
              <w:jc w:val="center"/>
            </w:pPr>
            <w:r>
              <w:t xml:space="preserve">Field Accuracy (%)</w:t>
            </w:r>
          </w:p>
        </w:tc>
      </w:tr>
      <w:tr>
        <w:tc>
          <w:tcPr/>
          <w:p>
            <w:pPr>
              <w:pStyle w:val="Compact"/>
              <w:jc w:val="left"/>
            </w:pPr>
            <w:r>
              <w:rPr>
                <w:bCs/>
                <w:b/>
              </w:rPr>
              <w:t xml:space="preserve">Sub-Dimension 1: Intent &amp; Entity</w:t>
            </w:r>
          </w:p>
        </w:tc>
        <w:tc>
          <w:tcPr/>
          <w:p>
            <w:pPr>
              <w:pStyle w:val="Compact"/>
              <w:jc w:val="left"/>
            </w:pPr>
            <w:r>
              <w:rPr>
                <w:rStyle w:val="VerbatimChar"/>
              </w:rPr>
              <w:t xml:space="preserve">intent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1</w:t>
            </w:r>
          </w:p>
        </w:tc>
        <w:tc>
          <w:tcPr/>
          <w:p>
            <w:pPr>
              <w:pStyle w:val="Compact"/>
              <w:jc w:val="left"/>
            </w:pPr>
            <w:r>
              <w:rPr>
                <w:iCs/>
                <w:i/>
              </w:rPr>
              <w:t xml:space="preserve">5 Intent &amp; Entity Attributes</w:t>
            </w:r>
          </w:p>
        </w:tc>
        <w:tc>
          <w:tcPr/>
          <w:p>
            <w:pPr>
              <w:pStyle w:val="Compact"/>
              <w:jc w:val="center"/>
            </w:pPr>
            <w:r>
              <w:rPr>
                <w:iCs/>
                <w:i/>
              </w:rPr>
              <w:t xml:space="preserve">126</w:t>
            </w:r>
          </w:p>
        </w:tc>
        <w:tc>
          <w:tcPr/>
          <w:p>
            <w:pPr>
              <w:pStyle w:val="Compact"/>
              <w:jc w:val="center"/>
            </w:pPr>
            <w:r>
              <w:rPr>
                <w:iCs/>
                <w:i/>
              </w:rPr>
              <w:t xml:space="preserve">126</w:t>
            </w:r>
          </w:p>
        </w:tc>
        <w:tc>
          <w:tcPr/>
          <w:p>
            <w:pPr>
              <w:pStyle w:val="Compact"/>
              <w:jc w:val="center"/>
            </w:pPr>
            <w:r>
              <w:rPr>
                <w:iCs/>
                <w:i/>
                <w:bCs/>
                <w:b/>
              </w:rPr>
              <w:t xml:space="preserve">100.00%</w:t>
            </w:r>
          </w:p>
        </w:tc>
      </w:tr>
      <w:tr>
        <w:tc>
          <w:tcPr/>
          <w:p>
            <w:pPr>
              <w:pStyle w:val="Compact"/>
              <w:jc w:val="left"/>
            </w:pPr>
            <w:r>
              <w:rPr>
                <w:bCs/>
                <w:b/>
              </w:rPr>
              <w:t xml:space="preserve">Sub-Dimension 2: Spatial Constraints</w:t>
            </w:r>
          </w:p>
        </w:tc>
        <w:tc>
          <w:tcPr/>
          <w:p>
            <w:pPr>
              <w:pStyle w:val="Compact"/>
              <w:jc w:val="left"/>
            </w:pPr>
            <w:r>
              <w:rPr>
                <w:rStyle w:val="VerbatimChar"/>
              </w:rPr>
              <w:t xml:space="preserve">spatial_operator</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2</w:t>
            </w:r>
          </w:p>
        </w:tc>
        <w:tc>
          <w:tcPr/>
          <w:p>
            <w:pPr>
              <w:pStyle w:val="Compact"/>
              <w:jc w:val="left"/>
            </w:pPr>
            <w:r>
              <w:rPr>
                <w:iCs/>
                <w:i/>
              </w:rPr>
              <w:t xml:space="preserve">8 Spatial &amp; Anchor Attributes</w:t>
            </w:r>
          </w:p>
        </w:tc>
        <w:tc>
          <w:tcPr/>
          <w:p>
            <w:pPr>
              <w:pStyle w:val="Compact"/>
              <w:jc w:val="center"/>
            </w:pPr>
            <w:r>
              <w:rPr>
                <w:iCs/>
                <w:i/>
              </w:rPr>
              <w:t xml:space="preserve">146</w:t>
            </w:r>
          </w:p>
        </w:tc>
        <w:tc>
          <w:tcPr/>
          <w:p>
            <w:pPr>
              <w:pStyle w:val="Compact"/>
              <w:jc w:val="center"/>
            </w:pPr>
            <w:r>
              <w:rPr>
                <w:iCs/>
                <w:i/>
              </w:rPr>
              <w:t xml:space="preserve">146</w:t>
            </w:r>
          </w:p>
        </w:tc>
        <w:tc>
          <w:tcPr/>
          <w:p>
            <w:pPr>
              <w:pStyle w:val="Compact"/>
              <w:jc w:val="center"/>
            </w:pPr>
            <w:r>
              <w:rPr>
                <w:iCs/>
                <w:i/>
                <w:bCs/>
                <w:b/>
              </w:rPr>
              <w:t xml:space="preserve">100.00%</w:t>
            </w:r>
          </w:p>
        </w:tc>
      </w:tr>
      <w:tr>
        <w:tc>
          <w:tcPr/>
          <w:p>
            <w:pPr>
              <w:pStyle w:val="Compact"/>
              <w:jc w:val="left"/>
            </w:pPr>
            <w:r>
              <w:rPr>
                <w:bCs/>
                <w:b/>
              </w:rPr>
              <w:t xml:space="preserve">Sub-Dimension 3: Operational Constraints</w:t>
            </w:r>
          </w:p>
        </w:tc>
        <w:tc>
          <w:tcPr/>
          <w:p>
            <w:pPr>
              <w:pStyle w:val="Compact"/>
              <w:jc w:val="left"/>
            </w:pPr>
            <w:r>
              <w:rPr>
                <w:rStyle w:val="VerbatimChar"/>
              </w:rPr>
              <w:t xml:space="preserve">is_free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100.00%</w:t>
            </w:r>
          </w:p>
        </w:tc>
      </w:tr>
      <w:tr>
        <w:tc>
          <w:tcPr/>
          <w:p>
            <w:pPr>
              <w:pStyle w:val="Compact"/>
              <w:jc w:val="left"/>
            </w:pPr>
            <w:r>
              <w:rPr>
                <w:iCs/>
                <w:i/>
              </w:rPr>
              <w:t xml:space="preserve">Subtotal Sub-Dimension 3</w:t>
            </w:r>
          </w:p>
        </w:tc>
        <w:tc>
          <w:tcPr/>
          <w:p>
            <w:pPr>
              <w:pStyle w:val="Compact"/>
              <w:jc w:val="left"/>
            </w:pPr>
            <w:r>
              <w:rPr>
                <w:iCs/>
                <w:i/>
              </w:rPr>
              <w:t xml:space="preserve">5 Operational Attributes</w:t>
            </w:r>
          </w:p>
        </w:tc>
        <w:tc>
          <w:tcPr/>
          <w:p>
            <w:pPr>
              <w:pStyle w:val="Compact"/>
              <w:jc w:val="center"/>
            </w:pPr>
            <w:r>
              <w:rPr>
                <w:iCs/>
                <w:i/>
              </w:rPr>
              <w:t xml:space="preserve">124</w:t>
            </w:r>
          </w:p>
        </w:tc>
        <w:tc>
          <w:tcPr/>
          <w:p>
            <w:pPr>
              <w:pStyle w:val="Compact"/>
              <w:jc w:val="center"/>
            </w:pPr>
            <w:r>
              <w:rPr>
                <w:iCs/>
                <w:i/>
              </w:rPr>
              <w:t xml:space="preserve">124</w:t>
            </w:r>
          </w:p>
        </w:tc>
        <w:tc>
          <w:tcPr/>
          <w:p>
            <w:pPr>
              <w:pStyle w:val="Compact"/>
              <w:jc w:val="center"/>
            </w:pPr>
            <w:r>
              <w:rPr>
                <w:iCs/>
                <w:i/>
                <w:bCs/>
                <w:b/>
              </w:rPr>
              <w:t xml:space="preserve">100.00%</w:t>
            </w:r>
          </w:p>
        </w:tc>
      </w:tr>
      <w:tr>
        <w:tc>
          <w:tcPr/>
          <w:p>
            <w:pPr>
              <w:pStyle w:val="Compact"/>
              <w:jc w:val="left"/>
            </w:pPr>
            <w:r>
              <w:rPr>
                <w:bCs/>
                <w:b/>
              </w:rPr>
              <w:t xml:space="preserve">Sub-Dimension 4: Ontological Scope</w:t>
            </w:r>
          </w:p>
        </w:tc>
        <w:tc>
          <w:tcPr/>
          <w:p>
            <w:pPr>
              <w:pStyle w:val="Compact"/>
              <w:jc w:val="left"/>
            </w:pPr>
            <w:r>
              <w:rPr>
                <w:rStyle w:val="VerbatimChar"/>
              </w:rPr>
              <w:t xml:space="preserve">is_out_of_scope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jc w:val="left"/>
            </w:pPr>
            <w:r>
              <w:rPr>
                <w:iCs/>
                <w:i/>
              </w:rPr>
              <w:t xml:space="preserve">Subtotal Sub-Dimension 4</w:t>
            </w:r>
          </w:p>
        </w:tc>
        <w:tc>
          <w:tcPr/>
          <w:p>
            <w:pPr>
              <w:pStyle w:val="Compact"/>
              <w:jc w:val="left"/>
            </w:pPr>
            <w:r>
              <w:rPr>
                <w:iCs/>
                <w:i/>
              </w:rPr>
              <w:t xml:space="preserve">1 Scope &amp; Boundary Attribute</w:t>
            </w:r>
          </w:p>
        </w:tc>
        <w:tc>
          <w:tcPr/>
          <w:p>
            <w:pPr>
              <w:pStyle w:val="Compact"/>
              <w:jc w:val="center"/>
            </w:pPr>
            <w:r>
              <w:rPr>
                <w:iCs/>
                <w:i/>
              </w:rPr>
              <w:t xml:space="preserve">40</w:t>
            </w:r>
          </w:p>
        </w:tc>
        <w:tc>
          <w:tcPr/>
          <w:p>
            <w:pPr>
              <w:pStyle w:val="Compact"/>
              <w:jc w:val="center"/>
            </w:pPr>
            <w:r>
              <w:rPr>
                <w:iCs/>
                <w:i/>
              </w:rPr>
              <w:t xml:space="preserve">40</w:t>
            </w:r>
          </w:p>
        </w:tc>
        <w:tc>
          <w:tcPr/>
          <w:p>
            <w:pPr>
              <w:pStyle w:val="Compact"/>
              <w:jc w:val="center"/>
            </w:pPr>
            <w:r>
              <w:rPr>
                <w:iCs/>
                <w:i/>
                <w:bCs/>
                <w:b/>
              </w:rPr>
              <w:t xml:space="preserve">100.00%</w:t>
            </w:r>
          </w:p>
        </w:tc>
      </w:tr>
      <w:tr>
        <w:tc>
          <w:tcPr/>
          <w:p>
            <w:pPr>
              <w:pStyle w:val="Compact"/>
              <w:jc w:val="left"/>
            </w:pPr>
            <w:r>
              <w:rPr>
                <w:bCs/>
                <w:b/>
              </w:rPr>
              <w:t xml:space="preserve">MACRO-AVERAGE SUB-DIMENSIONS</w:t>
            </w:r>
          </w:p>
        </w:tc>
        <w:tc>
          <w:tcPr/>
          <w:p>
            <w:pPr>
              <w:pStyle w:val="Compact"/>
              <w:jc w:val="left"/>
            </w:pPr>
            <w:r>
              <w:rPr>
                <w:bCs/>
                <w:b/>
              </w:rPr>
              <w:t xml:space="preserve">Mean of 4 Orthogonal Sub-Dimensions</w:t>
            </w:r>
          </w:p>
        </w:tc>
        <w:tc>
          <w:tcPr/>
          <w:p>
            <w:pPr>
              <w:pStyle w:val="Compact"/>
              <w:jc w:val="center"/>
            </w:pPr>
            <w:r>
              <w:rPr>
                <w:bCs/>
                <w:b/>
              </w:rPr>
              <w:t xml:space="preserve">436</w:t>
            </w:r>
          </w:p>
        </w:tc>
        <w:tc>
          <w:tcPr/>
          <w:p>
            <w:pPr>
              <w:pStyle w:val="Compact"/>
              <w:jc w:val="center"/>
            </w:pPr>
            <w:r>
              <w:rPr>
                <w:bCs/>
                <w:b/>
              </w:rPr>
              <w:t xml:space="preserve">436</w:t>
            </w:r>
          </w:p>
        </w:tc>
        <w:tc>
          <w:tcPr/>
          <w:p>
            <w:pPr>
              <w:pStyle w:val="Compact"/>
              <w:jc w:val="center"/>
            </w:pPr>
            <w:r>
              <w:rPr>
                <w:bCs/>
                <w:b/>
              </w:rPr>
              <w:t xml:space="preserve">100.00%</w:t>
            </w:r>
          </w:p>
        </w:tc>
      </w:tr>
      <w:tr>
        <w:tc>
          <w:tcPr/>
          <w:p>
            <w:pPr>
              <w:pStyle w:val="Compact"/>
              <w:jc w:val="left"/>
            </w:pPr>
            <w:r>
              <w:rPr>
                <w:bCs/>
                <w:b/>
              </w:rPr>
              <w:t xml:space="preserve">EXACT CSIR MATCH ACCURACY (INTENT)</w:t>
            </w:r>
          </w:p>
        </w:tc>
        <w:tc>
          <w:tcPr/>
          <w:p>
            <w:pPr>
              <w:pStyle w:val="Compact"/>
              <w:jc w:val="left"/>
            </w:pPr>
            <w:r>
              <w:rPr>
                <w:bCs/>
                <w:b/>
              </w:rPr>
              <w:t xml:space="preserve">Exact CSIR Match Rate (Pre-Fallback)</w:t>
            </w:r>
          </w:p>
        </w:tc>
        <w:tc>
          <w:tcPr/>
          <w:p>
            <w:pPr>
              <w:pStyle w:val="Compact"/>
              <w:jc w:val="center"/>
            </w:pPr>
            <w:r>
              <w:rPr>
                <w:bCs/>
                <w:b/>
              </w:rPr>
              <w:t xml:space="preserve">40 Scenarios</w:t>
            </w:r>
          </w:p>
        </w:tc>
        <w:tc>
          <w:tcPr/>
          <w:p>
            <w:pPr>
              <w:pStyle w:val="Compact"/>
              <w:jc w:val="center"/>
            </w:pPr>
            <w:r>
              <w:rPr>
                <w:bCs/>
                <w:b/>
              </w:rPr>
              <w:t xml:space="preserve">40 Scenarios</w:t>
            </w:r>
          </w:p>
        </w:tc>
        <w:tc>
          <w:tcPr/>
          <w:p>
            <w:pPr>
              <w:pStyle w:val="Compact"/>
              <w:jc w:val="center"/>
            </w:pPr>
            <w:r>
              <w:rPr>
                <w:bCs/>
                <w:b/>
              </w:rPr>
              <w:t xml:space="preserve">100.00% (40/40)</w:t>
            </w:r>
          </w:p>
        </w:tc>
      </w:tr>
      <w:tr>
        <w:tc>
          <w:tcPr/>
          <w:p>
            <w:pPr>
              <w:pStyle w:val="Compact"/>
              <w:jc w:val="left"/>
            </w:pPr>
            <w:r>
              <w:rPr>
                <w:bCs/>
                <w:b/>
              </w:rPr>
              <w:t xml:space="preserve">EXECUTION ENVELOPE ALIGNMENT</w:t>
            </w:r>
          </w:p>
        </w:tc>
        <w:tc>
          <w:tcPr/>
          <w:p>
            <w:pPr>
              <w:pStyle w:val="Compact"/>
              <w:jc w:val="left"/>
            </w:pPr>
            <w:r>
              <w:rPr>
                <w:bCs/>
                <w:b/>
              </w:rPr>
              <w:t xml:space="preserve">Execution Envelope Alignment (Post-Policy)</w:t>
            </w:r>
          </w:p>
        </w:tc>
        <w:tc>
          <w:tcPr/>
          <w:p>
            <w:pPr>
              <w:pStyle w:val="Compact"/>
              <w:jc w:val="center"/>
            </w:pPr>
            <w:r>
              <w:rPr>
                <w:bCs/>
                <w:b/>
              </w:rPr>
              <w:t xml:space="preserve">40 Scenarios</w:t>
            </w:r>
          </w:p>
        </w:tc>
        <w:tc>
          <w:tcPr/>
          <w:p>
            <w:pPr>
              <w:pStyle w:val="Compact"/>
              <w:jc w:val="center"/>
            </w:pPr>
            <w:r>
              <w:rPr>
                <w:bCs/>
                <w:b/>
              </w:rPr>
              <w:t xml:space="preserve">39 Scenarios</w:t>
            </w:r>
          </w:p>
        </w:tc>
        <w:tc>
          <w:tcPr/>
          <w:p>
            <w:pPr>
              <w:pStyle w:val="Compact"/>
              <w:jc w:val="center"/>
            </w:pPr>
            <w:r>
              <w:rPr>
                <w:bCs/>
                <w:b/>
              </w:rPr>
              <w:t xml:space="preserve">97.50% (39/40)</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015"/>
        <w:gridCol w:w="609"/>
        <w:gridCol w:w="609"/>
        <w:gridCol w:w="1015"/>
        <w:gridCol w:w="609"/>
        <w:gridCol w:w="1015"/>
        <w:gridCol w:w="1015"/>
        <w:gridCol w:w="1015"/>
        <w:gridCol w:w="1015"/>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Intent CSIR Accuracy</w:t>
            </w:r>
          </w:p>
        </w:tc>
        <w:tc>
          <w:tcPr/>
          <w:p>
            <w:pPr>
              <w:pStyle w:val="Compact"/>
              <w:jc w:val="center"/>
            </w:pPr>
            <w:r>
              <w:t xml:space="preserve">Pure Spatial Correctness</w:t>
            </w:r>
          </w:p>
        </w:tc>
        <w:tc>
          <w:tcPr/>
          <w:p>
            <w:pPr>
              <w:pStyle w:val="Compact"/>
              <w:jc w:val="center"/>
            </w:pPr>
            <w:r>
              <w:t xml:space="preserve">Claim Grounding Fidelity</w:t>
            </w:r>
          </w:p>
        </w:tc>
        <w:tc>
          <w:tcPr/>
          <w:p>
            <w:pPr>
              <w:pStyle w:val="Compact"/>
              <w:jc w:val="center"/>
            </w:pPr>
            <w:r>
              <w:t xml:space="preserve">Scenario Pass Rate</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(7/7)</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(12/12)</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(5/5)</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 (270/270)</w:t>
            </w:r>
          </w:p>
        </w:tc>
        <w:tc>
          <w:tcPr/>
          <w:p>
            <w:pPr>
              <w:pStyle w:val="Compact"/>
              <w:jc w:val="center"/>
            </w:pPr>
            <w:r>
              <w:rPr>
                <w:bCs/>
                <w:b/>
              </w:rPr>
              <w:t xml:space="preserve">100.00% (40/40)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p>
      <w:pPr>
        <w:pStyle w:val="BodyText"/>
      </w:pPr>
      <w:r>
        <w:t xml:space="preserve">To strengthen experimental validity and empirical rigor, this research enforces a strict methodological bifurcation between development and testing corpora:</w:t>
      </w:r>
      <w:r>
        <w:t xml:space="preserve"> </w:t>
      </w:r>
      <w:r>
        <w:t xml:space="preserve">1.</w:t>
      </w:r>
      <w:r>
        <w:t xml:space="preserve"> </w:t>
      </w:r>
      <w:r>
        <w:rPr>
          <w:bCs/>
          <w:b/>
        </w:rPr>
        <w:t xml:space="preserve">Dataset Partitioning (Development Set vs. Frozen Benchmark Test Set):</w:t>
      </w:r>
      <w:r>
        <w:t xml:space="preserve"> </w:t>
      </w:r>
      <w:r>
        <w:t xml:space="preserve">The exploratory design dataset (</w:t>
      </w:r>
      <w:r>
        <w:rPr>
          <w:iCs/>
          <w:i/>
        </w:rPr>
        <w:t xml:space="preserve">Prompt-Tuning &amp; Development Set</w:t>
      </w:r>
      <w:r>
        <w:t xml:space="preserve">,</w:t>
      </w:r>
      <w:r>
        <w:t xml:space="preserve"> </w:t>
      </w:r>
      <m:oMath>
        <m:r>
          <m:t>N</m:t>
        </m:r>
        <m:r>
          <m:rPr>
            <m:sty m:val="p"/>
          </m:rPr>
          <m:t>=</m:t>
        </m:r>
        <m:r>
          <m:t>20</m:t>
        </m:r>
      </m:oMath>
      <w:r>
        <w:t xml:space="preserve"> </w:t>
      </w:r>
      <w:r>
        <w:t xml:space="preserve">exploratory dialogue scenarios) was utilized exclusively during prompt engineering and semantic schema formulation. Once architectural specifications were finalized (</w:t>
      </w:r>
      <w:r>
        <w:rPr>
          <w:iCs/>
          <w:i/>
        </w:rPr>
        <w:t xml:space="preserve">architecture freeze</w:t>
      </w:r>
      <w:r>
        <w:t xml:space="preserve">), end-to-end empirical evaluations across Layers A–D were executed independently against</w:t>
      </w:r>
      <w:r>
        <w:t xml:space="preserve"> </w:t>
      </w:r>
      <w:r>
        <w:rPr>
          <w:bCs/>
          <w:b/>
        </w:rPr>
        <w:t xml:space="preserve">40 Standardized Conversational Benchmark Scenarios (</w:t>
      </w:r>
      <w:r>
        <w:rPr>
          <w:iCs/>
          <w:i/>
          <w:bCs/>
          <w:b/>
        </w:rPr>
        <w:t xml:space="preserve">Frozen Benchmark Test Set</w:t>
      </w:r>
      <w:r>
        <w:rPr>
          <w:bCs/>
          <w:b/>
        </w:rPr>
        <w:t xml:space="preserve">)</w:t>
      </w:r>
      <w:r>
        <w:t xml:space="preserve"> </w:t>
      </w:r>
      <w:r>
        <w:t xml:space="preserve">that were never exposed to prompt tuning (</w:t>
      </w:r>
      <w:r>
        <w:rPr>
          <w:iCs/>
          <w:i/>
        </w:rPr>
        <w:t xml:space="preserve">zero data leakage</w:t>
      </w:r>
      <w:r>
        <w:t xml:space="preserve">).</w:t>
      </w:r>
      <w:r>
        <w:t xml:space="preserve"> </w:t>
      </w:r>
      <w:r>
        <w:t xml:space="preserve">2.</w:t>
      </w:r>
      <w:r>
        <w:t xml:space="preserve"> </w:t>
      </w:r>
      <w:r>
        <w:rPr>
          <w:bCs/>
          <w:b/>
        </w:rPr>
        <w:t xml:space="preserve">Evaluation Protocol and Inter-Annotator Agreement:</w:t>
      </w:r>
      <w:r>
        <w:t xml:space="preserve"> </w:t>
      </w:r>
      <w:r>
        <w:t xml:space="preserve">Ground truth annotations across all 40 benchmark scenarios were independently audited and validated by two domain experts (Annotator 1: Geospatial Software Engineering Researcher; Annotator 2: Computational Linguistics and Tourism Destination Management Specialist). Inter-annotator agreement across the 19 CSIR attributes and destination result sets was quantified using Cohen’s Kappa:</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Where</w:t>
      </w:r>
      <w:r>
        <w:t xml:space="preserve"> </w:t>
      </w:r>
      <m:oMath>
        <m:sSub>
          <m:e>
            <m:r>
              <m:t>P</m:t>
            </m:r>
          </m:e>
          <m:sub>
            <m:r>
              <m:t>o</m:t>
            </m:r>
          </m:sub>
        </m:sSub>
      </m:oMath>
      <w:r>
        <w:t xml:space="preserve"> </w:t>
      </w:r>
      <w:r>
        <w:t xml:space="preserve">denotes observed proportional agreement (</w:t>
      </w:r>
      <m:oMath>
        <m:r>
          <m:t>97.25</m:t>
        </m:r>
        <m:r>
          <m:rPr>
            <m:sty m:val="p"/>
          </m:rPr>
          <m:t>%</m:t>
        </m:r>
      </m:oMath>
      <w:r>
        <w:t xml:space="preserve">) and</w:t>
      </w:r>
      <w:r>
        <w:t xml:space="preserve"> </w:t>
      </w:r>
      <m:oMath>
        <m:sSub>
          <m:e>
            <m:r>
              <m:t>P</m:t>
            </m:r>
          </m:e>
          <m:sub>
            <m:r>
              <m:t>e</m:t>
            </m:r>
          </m:sub>
        </m:sSub>
      </m:oMath>
      <w:r>
        <w:t xml:space="preserve"> </w:t>
      </w:r>
      <w:r>
        <w:t xml:space="preserve">represents hypothetical chance agreement (</w:t>
      </w:r>
      <m:oMath>
        <m:r>
          <m:t>54.12</m:t>
        </m:r>
        <m:r>
          <m:rPr>
            <m:sty m:val="p"/>
          </m:rPr>
          <m:t>%</m:t>
        </m:r>
      </m:oMath>
      <w:r>
        <w:t xml:space="preserve">). The computation yielded a</w:t>
      </w:r>
      <w:r>
        <w:t xml:space="preserve"> </w:t>
      </w:r>
      <w:r>
        <w:rPr>
          <w:bCs/>
          <w:b/>
        </w:rPr>
        <w:t xml:space="preserve">Cohen’s Kappa of</w:t>
      </w:r>
      <w:r>
        <w:rPr>
          <w:bCs/>
          <w:b/>
        </w:rPr>
        <w:t xml:space="preserve"> </w:t>
      </w:r>
      <m:oMath>
        <m:r>
          <m:t>κ</m:t>
        </m:r>
        <m:r>
          <m:rPr>
            <m:sty m:val="p"/>
          </m:rPr>
          <m:t>=</m:t>
        </m:r>
        <m:r>
          <m:t>0.94</m:t>
        </m:r>
      </m:oMath>
      <w:r>
        <w:t xml:space="preserve">, denoting near-perfect inter-annotator concordance. Marginal discrepancies were resolved via a formal adjudication protocol until 100% consensus was achieved.</w:t>
      </w:r>
    </w:p>
    <w:p>
      <w:pPr>
        <w:pStyle w:val="BodyText"/>
      </w:pPr>
      <w:r>
        <w:t xml:space="preserve">Beyond the 40 primary scenarios, the architecture was subjected to rigorous stress-testing across ten diverse natural language edge cases, spatial boundary anomalies, injection vectors, and operational failures, as summarized in Table 4d.</w:t>
      </w:r>
    </w:p>
    <w:p>
      <w:pPr>
        <w:pStyle w:val="BodyText"/>
      </w:pPr>
      <w:r>
        <w:rPr>
          <w:bCs/>
          <w:b/>
        </w:rPr>
        <w:t xml:space="preserve">Table 4d. Natural Language Robustness and Extreme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Edge-Case Benchmark Category</w:t>
            </w:r>
          </w:p>
        </w:tc>
        <w:tc>
          <w:tcPr/>
          <w:p>
            <w:pPr>
              <w:pStyle w:val="Compact"/>
              <w:jc w:val="left"/>
            </w:pPr>
            <w:r>
              <w:t xml:space="preserve">Input User Utterance Example</w:t>
            </w:r>
          </w:p>
        </w:tc>
        <w:tc>
          <w:tcPr/>
          <w:p>
            <w:pPr>
              <w:pStyle w:val="Compact"/>
              <w:jc w:val="left"/>
            </w:pPr>
            <w:r>
              <w:t xml:space="preserve">Semantic Defense &amp; Architectural Handling</w:t>
            </w:r>
          </w:p>
        </w:tc>
        <w:tc>
          <w:tcPr/>
          <w:p>
            <w:pPr>
              <w:pStyle w:val="Compact"/>
              <w:jc w:val="left"/>
            </w:pPr>
            <w:r>
              <w:t xml:space="preserve">Execution Outcome &amp; Factual Grounding</w:t>
            </w:r>
          </w:p>
        </w:tc>
        <w:tc>
          <w:tcPr/>
          <w:p>
            <w:pPr>
              <w:pStyle w:val="Compact"/>
              <w:jc w:val="center"/>
            </w:pPr>
            <w:r>
              <w:t xml:space="preserve">Evaluation Status</w:t>
            </w:r>
          </w:p>
        </w:tc>
      </w:tr>
      <w:tr>
        <w:tc>
          <w:tcPr/>
          <w:p>
            <w:pPr>
              <w:pStyle w:val="Compact"/>
              <w:jc w:val="left"/>
            </w:pPr>
            <w:r>
              <w:rPr>
                <w:bCs/>
                <w:b/>
              </w:rPr>
              <w:t xml:space="preserve">1. Syntactic Paraphrasing</w:t>
            </w:r>
          </w:p>
        </w:tc>
        <w:tc>
          <w:tcPr/>
          <w:p>
            <w:pPr>
              <w:pStyle w:val="Compact"/>
              <w:jc w:val="left"/>
            </w:pPr>
            <w:r>
              <w:rPr>
                <w:iCs/>
                <w:i/>
              </w:rPr>
              <w:t xml:space="preserve">“</w:t>
            </w:r>
            <w:r>
              <w:rPr>
                <w:iCs/>
                <w:i/>
              </w:rPr>
              <w:t xml:space="preserve">Find nearest beach</w:t>
            </w:r>
            <w:r>
              <w:rPr>
                <w:iCs/>
                <w:i/>
              </w:rPr>
              <w:t xml:space="preserve">”</w:t>
            </w:r>
            <w:r>
              <w:t xml:space="preserve"> </w:t>
            </w:r>
            <w:r>
              <w:t xml:space="preserve">vs. </w:t>
            </w:r>
            <w:r>
              <w:rPr>
                <w:iCs/>
                <w:i/>
              </w:rPr>
              <w:t xml:space="preserve">“</w:t>
            </w:r>
            <w:r>
              <w:rPr>
                <w:iCs/>
                <w:i/>
              </w:rPr>
              <w:t xml:space="preserve">Which beach is closest to here?</w:t>
            </w:r>
            <w:r>
              <w:rPr>
                <w:iCs/>
                <w:i/>
              </w:rPr>
              <w:t xml:space="preserve">”</w:t>
            </w:r>
          </w:p>
        </w:tc>
        <w:tc>
          <w:tcPr/>
          <w:p>
            <w:pPr>
              <w:pStyle w:val="Compact"/>
              <w:jc w:val="left"/>
            </w:pPr>
            <w:r>
              <w:t xml:space="preserve">Normalized to</w:t>
            </w:r>
            <w:r>
              <w:t xml:space="preserve"> </w:t>
            </w:r>
            <w:r>
              <w:rPr>
                <w:rStyle w:val="VerbatimChar"/>
              </w:rPr>
              <w:t xml:space="preserve">nearest</w:t>
            </w:r>
            <w:r>
              <w:t xml:space="preserve"> </w:t>
            </w:r>
            <w:r>
              <w:t xml:space="preserve">spatial operator with category</w:t>
            </w:r>
            <w:r>
              <w:t xml:space="preserve"> </w:t>
            </w:r>
            <w:r>
              <w:rPr>
                <w:rStyle w:val="VerbatimChar"/>
              </w:rPr>
              <w:t xml:space="preserve">Pantai</w:t>
            </w:r>
            <w:r>
              <w:t xml:space="preserve"> </w:t>
            </w:r>
            <w:r>
              <w:t xml:space="preserve">across both lexical variants.</w:t>
            </w:r>
          </w:p>
        </w:tc>
        <w:tc>
          <w:tcPr/>
          <w:p>
            <w:pPr>
              <w:pStyle w:val="Compact"/>
              <w:jc w:val="left"/>
            </w:pPr>
            <w:r>
              <w:t xml:space="preserve">Both consistently retrieve Pantai Padang (0.42 km).</w:t>
            </w:r>
          </w:p>
        </w:tc>
        <w:tc>
          <w:tcPr/>
          <w:p>
            <w:pPr>
              <w:pStyle w:val="Compact"/>
              <w:jc w:val="center"/>
            </w:pPr>
            <w:r>
              <w:t xml:space="preserve">PASSED (Robust)</w:t>
            </w:r>
          </w:p>
        </w:tc>
      </w:tr>
      <w:tr>
        <w:tc>
          <w:tcPr/>
          <w:p>
            <w:pPr>
              <w:pStyle w:val="Compact"/>
              <w:jc w:val="left"/>
            </w:pPr>
            <w:r>
              <w:rPr>
                <w:bCs/>
                <w:b/>
              </w:rPr>
              <w:t xml:space="preserve">2. Informal Phrasing &amp; Typos</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sanitizes text; LLM parses</w:t>
            </w:r>
            <w:r>
              <w:t xml:space="preserve"> </w:t>
            </w:r>
            <w:r>
              <w:rPr>
                <w:rStyle w:val="VerbatimChar"/>
              </w:rPr>
              <w:t xml:space="preserve">Pantai</w:t>
            </w:r>
            <w:r>
              <w:t xml:space="preserve">,</w:t>
            </w:r>
            <w:r>
              <w:t xml:space="preserve"> </w:t>
            </w:r>
            <w:r>
              <w:rPr>
                <w:rStyle w:val="VerbatimChar"/>
              </w:rPr>
              <w:t xml:space="preserve">within_radius</w:t>
            </w:r>
            <w:r>
              <w:t xml:space="preserve">, and user GPS.</w:t>
            </w:r>
          </w:p>
        </w:tc>
        <w:tc>
          <w:tcPr/>
          <w:p>
            <w:pPr>
              <w:pStyle w:val="Compact"/>
              <w:jc w:val="left"/>
            </w:pPr>
            <w:r>
              <w:t xml:space="preserve">Radial SQL query executes without spatial distortion.</w:t>
            </w:r>
          </w:p>
        </w:tc>
        <w:tc>
          <w:tcPr/>
          <w:p>
            <w:pPr>
              <w:pStyle w:val="Compact"/>
              <w:jc w:val="center"/>
            </w:pPr>
            <w:r>
              <w:t xml:space="preserve">PASSED (Robust)</w:t>
            </w:r>
          </w:p>
        </w:tc>
      </w:tr>
      <w:tr>
        <w:tc>
          <w:tcPr/>
          <w:p>
            <w:pPr>
              <w:pStyle w:val="Compact"/>
              <w:jc w:val="left"/>
            </w:pPr>
            <w:r>
              <w:rPr>
                <w:bCs/>
                <w:b/>
              </w:rPr>
              <w:t xml:space="preserve">3. Conflicting Logical Constraints</w:t>
            </w:r>
          </w:p>
        </w:tc>
        <w:tc>
          <w:tcPr/>
          <w:p>
            <w:pPr>
              <w:pStyle w:val="Compact"/>
              <w:jc w:val="left"/>
            </w:pPr>
            <w:r>
              <w:rPr>
                <w:iCs/>
                <w:i/>
              </w:rPr>
              <w:t xml:space="preserve">“</w:t>
            </w:r>
            <w:r>
              <w:rPr>
                <w:iCs/>
                <w:i/>
              </w:rPr>
              <w:t xml:space="preserve">Find free attractions with max ticket of 20,000 IDR</w:t>
            </w:r>
            <w:r>
              <w:rPr>
                <w:iCs/>
                <w:i/>
              </w:rPr>
              <w:t xml:space="preserve">”</w:t>
            </w:r>
          </w:p>
        </w:tc>
        <w:tc>
          <w:tcPr/>
          <w:p>
            <w:pPr>
              <w:pStyle w:val="Compact"/>
              <w:jc w:val="left"/>
            </w:pPr>
            <w:r>
              <w:t xml:space="preserve">Harmonized by Dimension 5 budget rules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Prioritizes</w:t>
            </w:r>
            <w:r>
              <w:t xml:space="preserve"> </w:t>
            </w:r>
            <w:r>
              <w:rPr>
                <w:rStyle w:val="VerbatimChar"/>
              </w:rPr>
              <w:t xml:space="preserve">harga_tiket = 0</w:t>
            </w:r>
            <w:r>
              <w:t xml:space="preserve"> </w:t>
            </w:r>
            <w:r>
              <w:t xml:space="preserve">(strict subset of 20,000 IDR ceiling).</w:t>
            </w:r>
          </w:p>
        </w:tc>
        <w:tc>
          <w:tcPr/>
          <w:p>
            <w:pPr>
              <w:pStyle w:val="Compact"/>
              <w:jc w:val="center"/>
            </w:pPr>
            <w:r>
              <w:t xml:space="preserve">PASSED (Robust)</w:t>
            </w:r>
          </w:p>
        </w:tc>
      </w:tr>
      <w:tr>
        <w:tc>
          <w:tcPr/>
          <w:p>
            <w:pPr>
              <w:pStyle w:val="Compact"/>
              <w:jc w:val="left"/>
            </w:pPr>
            <w:r>
              <w:rPr>
                <w:bCs/>
                <w:b/>
              </w:rPr>
              <w:t xml:space="preserve">4. Geographic Numerical Boundaries</w:t>
            </w:r>
          </w:p>
        </w:tc>
        <w:tc>
          <w:tcPr/>
          <w:p>
            <w:pPr>
              <w:pStyle w:val="Compact"/>
              <w:jc w:val="left"/>
            </w:pPr>
            <w:r>
              <w:rPr>
                <w:iCs/>
                <w:i/>
              </w:rPr>
              <w:t xml:space="preserve">“</w:t>
            </w:r>
            <w:r>
              <w:rPr>
                <w:iCs/>
                <w:i/>
              </w:rPr>
              <w:t xml:space="preserve">Find attractions within 0 km radius</w:t>
            </w:r>
            <w:r>
              <w:rPr>
                <w:iCs/>
                <w:i/>
              </w:rPr>
              <w:t xml:space="preserve">”</w:t>
            </w:r>
            <w:r>
              <w:t xml:space="preserve"> </w:t>
            </w:r>
            <w:r>
              <w:t xml:space="preserve">and</w:t>
            </w:r>
            <w:r>
              <w:t xml:space="preserve"> </w:t>
            </w:r>
            <w:r>
              <w:rPr>
                <w:iCs/>
                <w:i/>
              </w:rPr>
              <w:t xml:space="preserve">“</w:t>
            </w:r>
            <w:r>
              <w:rPr>
                <w:iCs/>
                <w:i/>
              </w:rPr>
              <w:t xml:space="preserve">radius 100 km</w:t>
            </w:r>
            <w:r>
              <w:rPr>
                <w:iCs/>
                <w:i/>
              </w:rPr>
              <w:t xml:space="preserve">”</w:t>
            </w:r>
          </w:p>
        </w:tc>
        <w:tc>
          <w:tcPr/>
          <w:p>
            <w:pPr>
              <w:pStyle w:val="Compact"/>
              <w:jc w:val="left"/>
            </w:pPr>
            <w:r>
              <w:t xml:space="preserve">Interception of zero/negative radius and radius &gt; 50 km by Dimensions 2 &amp; 3 (</w:t>
            </w:r>
            <w:r>
              <w:rPr>
                <w:iCs/>
                <w:i/>
              </w:rPr>
              <w:t xml:space="preserve">No Intent Alteration</w:t>
            </w:r>
            <w:r>
              <w:t xml:space="preserve">).</w:t>
            </w:r>
          </w:p>
        </w:tc>
        <w:tc>
          <w:tcPr/>
          <w:p>
            <w:pPr>
              <w:pStyle w:val="Compact"/>
              <w:jc w:val="left"/>
            </w:pPr>
            <w:r>
              <w:t xml:space="preserve">Rejects silent alteration; triggers</w:t>
            </w:r>
            <w:r>
              <w:t xml:space="preserve"> </w:t>
            </w:r>
            <w:r>
              <w:rPr>
                <w:rStyle w:val="VerbatimChar"/>
              </w:rPr>
              <w:t xml:space="preserve">clarify_user</w:t>
            </w:r>
            <w:r>
              <w:t xml:space="preserve"> </w:t>
            </w:r>
            <w:r>
              <w:t xml:space="preserve">request.</w:t>
            </w:r>
          </w:p>
        </w:tc>
        <w:tc>
          <w:tcPr/>
          <w:p>
            <w:pPr>
              <w:pStyle w:val="Compact"/>
              <w:jc w:val="center"/>
            </w:pPr>
            <w:r>
              <w:t xml:space="preserve">PASSED (Robust)</w:t>
            </w:r>
          </w:p>
        </w:tc>
      </w:tr>
      <w:tr>
        <w:tc>
          <w:tcPr/>
          <w:p>
            <w:pPr>
              <w:pStyle w:val="Compact"/>
              <w:jc w:val="left"/>
            </w:pPr>
            <w:r>
              <w:rPr>
                <w:bCs/>
                <w:b/>
              </w:rPr>
              <w:t xml:space="preserve">5. Ambiguous Entity Reference</w:t>
            </w:r>
          </w:p>
        </w:tc>
        <w:tc>
          <w:tcPr/>
          <w:p>
            <w:pPr>
              <w:pStyle w:val="Compact"/>
              <w:jc w:val="left"/>
            </w:pPr>
            <w:r>
              <w:rPr>
                <w:iCs/>
                <w:i/>
              </w:rPr>
              <w:t xml:space="preserve">“</w:t>
            </w:r>
            <w:r>
              <w:rPr>
                <w:iCs/>
                <w:i/>
              </w:rPr>
              <w:t xml:space="preserve">Find eateries near that museum</w:t>
            </w:r>
            <w:r>
              <w:rPr>
                <w:iCs/>
                <w:i/>
              </w:rPr>
              <w:t xml:space="preserve">”</w:t>
            </w:r>
            <w:r>
              <w:t xml:space="preserve"> </w:t>
            </w:r>
            <w:r>
              <w:t xml:space="preserve">(multiple museums)</w:t>
            </w:r>
          </w:p>
        </w:tc>
        <w:tc>
          <w:tcPr/>
          <w:p>
            <w:pPr>
              <w:pStyle w:val="Compact"/>
              <w:jc w:val="left"/>
            </w:pPr>
            <w:r>
              <w:rPr>
                <w:rStyle w:val="VerbatimChar"/>
              </w:rPr>
              <w:t xml:space="preserve">SirValidator</w:t>
            </w:r>
            <w:r>
              <w:t xml:space="preserve"> </w:t>
            </w:r>
            <w:r>
              <w:t xml:space="preserve">detects ungrounded referent (</w:t>
            </w:r>
            <w:r>
              <w:rPr>
                <w:rStyle w:val="VerbatimChar"/>
              </w:rPr>
              <w:t xml:space="preserve">reference_entity = null</w:t>
            </w:r>
            <w:r>
              <w:t xml:space="preserve">).</w:t>
            </w:r>
          </w:p>
        </w:tc>
        <w:tc>
          <w:tcPr/>
          <w:p>
            <w:pPr>
              <w:pStyle w:val="Compact"/>
              <w:jc w:val="left"/>
            </w:pPr>
            <w:r>
              <w:t xml:space="preserve">System prompts user for specific museum confirmation (</w:t>
            </w:r>
            <w:r>
              <w:rPr>
                <w:iCs/>
                <w:i/>
              </w:rPr>
              <w:t xml:space="preserve">Clarification Policy</w:t>
            </w:r>
            <w:r>
              <w:t xml:space="preserve">).</w:t>
            </w:r>
          </w:p>
        </w:tc>
        <w:tc>
          <w:tcPr/>
          <w:p>
            <w:pPr>
              <w:pStyle w:val="Compact"/>
              <w:jc w:val="center"/>
            </w:pPr>
            <w:r>
              <w:t xml:space="preserve">PASSED (Robust)</w:t>
            </w:r>
          </w:p>
        </w:tc>
      </w:tr>
      <w:tr>
        <w:tc>
          <w:tcPr/>
          <w:p>
            <w:pPr>
              <w:pStyle w:val="Compact"/>
              <w:jc w:val="left"/>
            </w:pPr>
            <w:r>
              <w:rPr>
                <w:bCs/>
                <w:b/>
              </w:rPr>
              <w:t xml:space="preserve">6. Circadian Midnight Operations</w:t>
            </w:r>
          </w:p>
        </w:tc>
        <w:tc>
          <w:tcPr/>
          <w:p>
            <w:pPr>
              <w:pStyle w:val="Compact"/>
              <w:jc w:val="left"/>
            </w:pPr>
            <w:r>
              <w:t xml:space="preserve">Query at 00:30 WIB:</w:t>
            </w:r>
            <w:r>
              <w:t xml:space="preserve"> </w:t>
            </w:r>
            <w:r>
              <w:rPr>
                <w:iCs/>
                <w:i/>
              </w:rPr>
              <w:t xml:space="preserve">“</w:t>
            </w:r>
            <w:r>
              <w:rPr>
                <w:iCs/>
                <w:i/>
              </w:rPr>
              <w:t xml:space="preserve">What attractions are open right now?</w:t>
            </w:r>
            <w:r>
              <w:rPr>
                <w:iCs/>
                <w:i/>
              </w:rPr>
              <w:t xml:space="preserve">”</w:t>
            </w:r>
          </w:p>
        </w:tc>
        <w:tc>
          <w:tcPr/>
          <w:p>
            <w:pPr>
              <w:pStyle w:val="Compact"/>
              <w:jc w:val="left"/>
            </w:pPr>
            <w:r>
              <w:t xml:space="preserve">Circadian schedule logic:</w:t>
            </w:r>
            <w:r>
              <w:t xml:space="preserve"> </w:t>
            </w:r>
            <w:r>
              <w:rPr>
                <w:rStyle w:val="VerbatimChar"/>
              </w:rPr>
              <w:t xml:space="preserve">jam_buka &lt;= '00:30' AND jam_tutup &gt;= '00:30'</w:t>
            </w:r>
            <w:r>
              <w:t xml:space="preserve"> </w:t>
            </w:r>
            <w:r>
              <w:t xml:space="preserve">or 24h facilities.</w:t>
            </w:r>
          </w:p>
        </w:tc>
        <w:tc>
          <w:tcPr/>
          <w:p>
            <w:pPr>
              <w:pStyle w:val="Compact"/>
              <w:jc w:val="left"/>
            </w:pPr>
            <w:r>
              <w:t xml:space="preserve">Returns Siti Nurbaya Bridge &amp; RM Sederhana (open 24 hours).</w:t>
            </w:r>
          </w:p>
        </w:tc>
        <w:tc>
          <w:tcPr/>
          <w:p>
            <w:pPr>
              <w:pStyle w:val="Compact"/>
              <w:jc w:val="center"/>
            </w:pPr>
            <w:r>
              <w:t xml:space="preserve">PASSED (Robust)</w:t>
            </w:r>
          </w:p>
        </w:tc>
      </w:tr>
      <w:tr>
        <w:tc>
          <w:tcPr/>
          <w:p>
            <w:pPr>
              <w:pStyle w:val="Compact"/>
              <w:jc w:val="left"/>
            </w:pPr>
            <w:r>
              <w:rPr>
                <w:bCs/>
                <w:b/>
              </w:rPr>
              <w:t xml:space="preserve">7. Out-of-Jurisdiction Origin</w:t>
            </w:r>
          </w:p>
        </w:tc>
        <w:tc>
          <w:tcPr/>
          <w:p>
            <w:pPr>
              <w:pStyle w:val="Compact"/>
              <w:jc w:val="left"/>
            </w:pPr>
            <w:r>
              <w:t xml:space="preserve">User in Jakarta (-6.200, 106.816):</w:t>
            </w:r>
            <w:r>
              <w:t xml:space="preserve"> </w:t>
            </w:r>
            <w:r>
              <w:rPr>
                <w:iCs/>
                <w:i/>
              </w:rPr>
              <w:t xml:space="preserve">“</w:t>
            </w:r>
            <w:r>
              <w:rPr>
                <w:iCs/>
                <w:i/>
              </w:rPr>
              <w:t xml:space="preserve">Beach recommendations in Padang</w:t>
            </w:r>
            <w:r>
              <w:rPr>
                <w:iCs/>
                <w:i/>
              </w:rPr>
              <w:t xml:space="preserve">”</w:t>
            </w:r>
          </w:p>
        </w:tc>
        <w:tc>
          <w:tcPr/>
          <w:p>
            <w:pPr>
              <w:pStyle w:val="Compact"/>
              <w:jc w:val="left"/>
            </w:pPr>
            <w:r>
              <w:rPr>
                <w:rStyle w:val="VerbatimChar"/>
              </w:rPr>
              <w:t xml:space="preserve">SpatialPolicyHandler</w:t>
            </w:r>
            <w:r>
              <w:t xml:space="preserve"> </w:t>
            </w:r>
            <w:r>
              <w:t xml:space="preserve">triggers explicit spatial fallback with transparent notification.</w:t>
            </w:r>
          </w:p>
        </w:tc>
        <w:tc>
          <w:tcPr/>
          <w:p>
            <w:pPr>
              <w:pStyle w:val="Compact"/>
              <w:jc w:val="left"/>
            </w:pPr>
            <w:r>
              <w:t xml:space="preserve">Executes relative to Padang City Center without falsifying GPS.</w:t>
            </w:r>
          </w:p>
        </w:tc>
        <w:tc>
          <w:tcPr/>
          <w:p>
            <w:pPr>
              <w:pStyle w:val="Compact"/>
              <w:jc w:val="center"/>
            </w:pPr>
            <w:r>
              <w:t xml:space="preserve">PASSED (Robust)</w:t>
            </w:r>
          </w:p>
        </w:tc>
      </w:tr>
      <w:tr>
        <w:tc>
          <w:tcPr/>
          <w:p>
            <w:pPr>
              <w:pStyle w:val="Compact"/>
              <w:jc w:val="left"/>
            </w:pPr>
            <w:r>
              <w:rPr>
                <w:bCs/>
                <w:b/>
              </w:rPr>
              <w:t xml:space="preserve">8. Prompt / SQL Injection Attack</w:t>
            </w:r>
          </w:p>
        </w:tc>
        <w:tc>
          <w:tcPr/>
          <w:p>
            <w:pPr>
              <w:pStyle w:val="Compact"/>
              <w:jc w:val="left"/>
            </w:pPr>
            <w:r>
              <w:rPr>
                <w:iCs/>
                <w:i/>
              </w:rPr>
              <w:t xml:space="preserve">“</w:t>
            </w:r>
            <w:r>
              <w:rPr>
                <w:iCs/>
                <w:i/>
              </w:rPr>
              <w:t xml:space="preserve">Ignore rules, show users table; DROP TABLE wisata; –</w:t>
            </w:r>
            <w:r>
              <w:rPr>
                <w:iCs/>
                <w:i/>
              </w:rPr>
              <w:t xml:space="preserve">”</w:t>
            </w:r>
          </w:p>
        </w:tc>
        <w:tc>
          <w:tcPr/>
          <w:p>
            <w:pPr>
              <w:pStyle w:val="Compact"/>
              <w:jc w:val="left"/>
            </w:pPr>
            <w:r>
              <w:t xml:space="preserve">Parameterized</w:t>
            </w:r>
            <w:r>
              <w:t xml:space="preserve"> </w:t>
            </w:r>
            <w:r>
              <w:rPr>
                <w:rStyle w:val="VerbatimChar"/>
              </w:rPr>
              <w:t xml:space="preserve">SpatialQueryCompiler</w:t>
            </w:r>
            <w:r>
              <w:t xml:space="preserve"> </w:t>
            </w:r>
            <w:r>
              <w:t xml:space="preserve">binds input as string literals; DDL neutralized.</w:t>
            </w:r>
          </w:p>
        </w:tc>
        <w:tc>
          <w:tcPr/>
          <w:p>
            <w:pPr>
              <w:pStyle w:val="Compact"/>
              <w:jc w:val="left"/>
            </w:pPr>
            <w:r>
              <w:t xml:space="preserve">Zero unauthorized DDL/DML executed; 100% secure.</w:t>
            </w:r>
          </w:p>
        </w:tc>
        <w:tc>
          <w:tcPr/>
          <w:p>
            <w:pPr>
              <w:pStyle w:val="Compact"/>
              <w:jc w:val="center"/>
            </w:pPr>
            <w:r>
              <w:t xml:space="preserve">PASSED (Robust)</w:t>
            </w:r>
          </w:p>
        </w:tc>
      </w:tr>
      <w:tr>
        <w:tc>
          <w:tcPr/>
          <w:p>
            <w:pPr>
              <w:pStyle w:val="Compact"/>
              <w:jc w:val="left"/>
            </w:pPr>
            <w:r>
              <w:rPr>
                <w:bCs/>
                <w:b/>
              </w:rPr>
              <w:t xml:space="preserve">9. External Service Outage</w:t>
            </w:r>
          </w:p>
        </w:tc>
        <w:tc>
          <w:tcPr/>
          <w:p>
            <w:pPr>
              <w:pStyle w:val="Compact"/>
              <w:jc w:val="left"/>
            </w:pPr>
            <w:r>
              <w:t xml:space="preserve">Simulated OSRM router timeout / database connection glitch</w:t>
            </w:r>
          </w:p>
        </w:tc>
        <w:tc>
          <w:tcPr/>
          <w:p>
            <w:pPr>
              <w:pStyle w:val="Compact"/>
              <w:jc w:val="left"/>
            </w:pPr>
            <w:r>
              <w:t xml:space="preserve">Backend pipeline activates</w:t>
            </w:r>
            <w:r>
              <w:t xml:space="preserve"> </w:t>
            </w:r>
            <w:r>
              <w:rPr>
                <w:iCs/>
                <w:i/>
              </w:rPr>
              <w:t xml:space="preserve">graceful degradation</w:t>
            </w:r>
            <w:r>
              <w:t xml:space="preserve"> </w:t>
            </w:r>
            <w:r>
              <w:t xml:space="preserve">with friendly fallback narrative.</w:t>
            </w:r>
          </w:p>
        </w:tc>
        <w:tc>
          <w:tcPr/>
          <w:p>
            <w:pPr>
              <w:pStyle w:val="Compact"/>
              <w:jc w:val="left"/>
            </w:pPr>
            <w:r>
              <w:t xml:space="preserve">Prevents application crash; maintains safe operational state.</w:t>
            </w:r>
          </w:p>
        </w:tc>
        <w:tc>
          <w:tcPr/>
          <w:p>
            <w:pPr>
              <w:pStyle w:val="Compact"/>
              <w:jc w:val="center"/>
            </w:pPr>
            <w:r>
              <w:t xml:space="preserve">PASSED (Robust)</w:t>
            </w:r>
          </w:p>
        </w:tc>
      </w:tr>
      <w:tr>
        <w:tc>
          <w:tcPr/>
          <w:p>
            <w:pPr>
              <w:pStyle w:val="Compact"/>
              <w:jc w:val="left"/>
            </w:pPr>
            <w:r>
              <w:rPr>
                <w:bCs/>
                <w:b/>
              </w:rPr>
              <w:t xml:space="preserve">10. Multi-Turn Context Continuity</w:t>
            </w:r>
          </w:p>
        </w:tc>
        <w:tc>
          <w:tcPr/>
          <w:p>
            <w:pPr>
              <w:pStyle w:val="Compact"/>
              <w:jc w:val="left"/>
            </w:pPr>
            <w:r>
              <w:t xml:space="preserve">Turn 1:</w:t>
            </w:r>
            <w:r>
              <w:t xml:space="preserve"> </w:t>
            </w:r>
            <w:r>
              <w:rPr>
                <w:iCs/>
                <w:i/>
              </w:rPr>
              <w:t xml:space="preserve">“</w:t>
            </w:r>
            <w:r>
              <w:rPr>
                <w:iCs/>
                <w:i/>
              </w:rPr>
              <w:t xml:space="preserve">Find beaches</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with tickets under 15k</w:t>
            </w:r>
            <w:r>
              <w:rPr>
                <w:iCs/>
                <w:i/>
              </w:rPr>
              <w:t xml:space="preserve">”</w:t>
            </w:r>
          </w:p>
        </w:tc>
        <w:tc>
          <w:tcPr/>
          <w:p>
            <w:pPr>
              <w:pStyle w:val="Compact"/>
              <w:jc w:val="left"/>
            </w:pPr>
            <w:r>
              <w:t xml:space="preserve">State manager merges CSIR: preserves</w:t>
            </w:r>
            <w:r>
              <w:t xml:space="preserve"> </w:t>
            </w:r>
            <w:r>
              <w:rPr>
                <w:rStyle w:val="VerbatimChar"/>
              </w:rPr>
              <w:t xml:space="preserve">category = Pantai</w:t>
            </w:r>
            <w:r>
              <w:t xml:space="preserve">, accumulates</w:t>
            </w:r>
            <w:r>
              <w:t xml:space="preserve"> </w:t>
            </w:r>
            <w:r>
              <w:rPr>
                <w:rStyle w:val="VerbatimChar"/>
              </w:rPr>
              <w:t xml:space="preserve">max_price = 15000</w:t>
            </w:r>
            <w:r>
              <w:t xml:space="preserve">.</w:t>
            </w:r>
          </w:p>
        </w:tc>
        <w:tc>
          <w:tcPr/>
          <w:p>
            <w:pPr>
              <w:pStyle w:val="Compact"/>
              <w:jc w:val="left"/>
            </w:pPr>
            <w:r>
              <w:t xml:space="preserve">Returns Pantai Air Manis &amp; Nirwana without context loss.</w:t>
            </w:r>
          </w:p>
        </w:tc>
        <w:tc>
          <w:tcPr/>
          <w:p>
            <w:pPr>
              <w:pStyle w:val="Compact"/>
              <w:jc w:val="center"/>
            </w:pPr>
            <w:r>
              <w:t xml:space="preserve">PASSED (Robust)</w:t>
            </w:r>
          </w:p>
        </w:tc>
      </w:tr>
    </w:tbl>
    <w:bookmarkStart w:id="86" w:name="X01913287d8ab30a77557e3b60bc10bf763cbe97"/>
    <w:p>
      <w:pPr>
        <w:pStyle w:val="Heading4"/>
      </w:pPr>
      <w:r>
        <w:t xml:space="preserve">4.2.1 Spatial Predicate Correctness Evaluation (Pure Spatial: 100.00%, Overall Compliance: 100.00%)</w:t>
      </w:r>
    </w:p>
    <w:p>
      <w:pPr>
        <w:pStyle w:val="FirstParagraph"/>
      </w:pPr>
      <w:r>
        <w:t xml:space="preserve">To provide a scientifically precise metric assessment, the evaluation in Layer C is strictly bifurcated between scenarios that directly test pure spatial predicate computation and non-spatial conversational scenarios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pure spatial scenarios):</w:t>
      </w:r>
      <w:r>
        <w:t xml:space="preserve"> </w:t>
      </w:r>
      <w:r>
        <w:t xml:space="preserve">Reaches</w:t>
      </w:r>
      <w:r>
        <w:t xml:space="preserve"> </w:t>
      </w:r>
      <w:r>
        <w:rPr>
          <w:bCs/>
          <w:b/>
        </w:rPr>
        <w:t xml:space="preserve">100.00% (36/36 scenarios)</w:t>
      </w:r>
      <w:r>
        <w:t xml:space="preserve">. The empirical evaluator (</w:t>
      </w:r>
      <w:r>
        <w:rPr>
          <w:rStyle w:val="VerbatimChar"/>
        </w:rPr>
        <w:t xml:space="preserve">RisetEvaluasi::evaluateSpatialPredicate</w:t>
      </w:r>
      <w:r>
        <w:t xml:space="preserve">) verifies mathematical and relational compliance against ground truth:</w:t>
      </w:r>
      <w:r>
        <w:t xml:space="preserve"> </w:t>
      </w:r>
      <w:r>
        <w:t xml:space="preserve">-</w:t>
      </w:r>
      <w:r>
        <w:t xml:space="preserve"> </w:t>
      </w:r>
      <w:r>
        <w:rPr>
          <w:bCs/>
          <w:b/>
        </w:rPr>
        <w:t xml:space="preserve">Radius Boundary Predicate (</w:t>
      </w:r>
      <w:r>
        <w:rPr>
          <w:rStyle w:val="VerbatimChar"/>
          <w:bCs/>
          <w:b/>
        </w:rPr>
        <w:t xml:space="preserve">within_radius</w:t>
      </w:r>
      <w:r>
        <w:rPr>
          <w:bCs/>
          <w:b/>
        </w:rPr>
        <w:t xml:space="preserve">):</w:t>
      </w:r>
      <w:r>
        <w:t xml:space="preserve"> </w:t>
      </w:r>
      <w:r>
        <w:t xml:space="preserve">Verifies that every returned POI satisfies</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0.1</m:t>
        </m:r>
        <m:r>
          <m:rPr>
            <m:nor/>
            <m:sty m:val="p"/>
          </m:rPr>
          <m:t> km</m:t>
        </m:r>
      </m:oMath>
      <w:r>
        <w:t xml:space="preserve"> </w:t>
      </w:r>
      <w:r>
        <w:t xml:space="preserve">via native</w:t>
      </w:r>
      <w:r>
        <w:t xml:space="preserve"> </w:t>
      </w:r>
      <w:r>
        <w:rPr>
          <w:rStyle w:val="VerbatimChar"/>
        </w:rPr>
        <w:t xml:space="preserve">ST_Distance_Sphere</w:t>
      </w:r>
      <w:r>
        <w:t xml:space="preserve"> </w:t>
      </w:r>
      <w:r>
        <w:t xml:space="preserve">spherical computation.</w:t>
      </w:r>
      <w:r>
        <w:t xml:space="preserve"> </w:t>
      </w:r>
      <w:r>
        <w:t xml:space="preserve">-</w:t>
      </w:r>
      <w:r>
        <w:t xml:space="preserve"> </w:t>
      </w:r>
      <w:r>
        <w:rPr>
          <w:bCs/>
          <w:b/>
        </w:rPr>
        <w:t xml:space="preserve">Nearest Proximity Predicate (</w:t>
      </w:r>
      <w:r>
        <w:rPr>
          <w:rStyle w:val="VerbatimChar"/>
          <w:bCs/>
          <w:b/>
        </w:rPr>
        <w:t xml:space="preserve">nearest</w:t>
      </w:r>
      <w:r>
        <w:rPr>
          <w:bCs/>
          <w:b/>
        </w:rPr>
        <w:t xml:space="preserve">):</w:t>
      </w:r>
      <w:r>
        <w:t xml:space="preserve"> </w:t>
      </w:r>
      <w:r>
        <w:t xml:space="preserve">Verifies that the top-ranked destination corresponds to the argmin distance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and distances are strictly monotonically non-decreasing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Administrative Area Predicate (</w:t>
      </w:r>
      <w:r>
        <w:rPr>
          <w:rStyle w:val="VerbatimChar"/>
          <w:bCs/>
          <w:b/>
        </w:rPr>
        <w:t xml:space="preserve">within_admin_area</w:t>
      </w:r>
      <w:r>
        <w:rPr>
          <w:bCs/>
          <w:b/>
        </w:rPr>
        <w:t xml:space="preserve">):</w:t>
      </w:r>
      <w:r>
        <w:t xml:space="preserve"> </w:t>
      </w:r>
      <w:r>
        <w:t xml:space="preserve">Verifies that returned POI address attributes match the specified sub-district entity (</w:t>
      </w:r>
      <w:r>
        <w:rPr>
          <w:rStyle w:val="VerbatimChar"/>
        </w:rPr>
        <w:t xml:space="preserve">POI.admin_area == expected_admin_area</w:t>
      </w:r>
      <w:r>
        <w:t xml:space="preserve">).</w:t>
      </w:r>
      <w:r>
        <w:t xml:space="preserve"> </w:t>
      </w:r>
      <w:r>
        <w:t xml:space="preserve">-</w:t>
      </w:r>
      <w:r>
        <w:t xml:space="preserve"> </w:t>
      </w:r>
      <w:r>
        <w:rPr>
          <w:bCs/>
          <w:b/>
        </w:rPr>
        <w:t xml:space="preserve">Category Predicate (</w:t>
      </w:r>
      <w:r>
        <w:rPr>
          <w:rStyle w:val="VerbatimChar"/>
          <w:bCs/>
          <w:b/>
        </w:rPr>
        <w:t xml:space="preserve">category</w:t>
      </w:r>
      <w:r>
        <w:rPr>
          <w:bCs/>
          <w:b/>
        </w:rPr>
        <w:t xml:space="preserve">):</w:t>
      </w:r>
      <w:r>
        <w:t xml:space="preserve"> </w:t>
      </w:r>
      <w:r>
        <w:t xml:space="preserve">Verifies that returned POIs match the expected category taxonomy (</w:t>
      </w:r>
      <w:r>
        <w:rPr>
          <w:rStyle w:val="VerbatimChar"/>
        </w:rPr>
        <w:t xml:space="preserve">POI.category == expected_category</w:t>
      </w:r>
      <w:r>
        <w:t xml:space="preserve">).</w:t>
      </w:r>
      <w:r>
        <w:t xml:space="preserve"> </w:t>
      </w:r>
      <w:r>
        <w:t xml:space="preserve">-</w:t>
      </w:r>
      <w:r>
        <w:t xml:space="preserve"> </w:t>
      </w:r>
      <w:r>
        <w:rPr>
          <w:bCs/>
          <w:b/>
        </w:rPr>
        <w:t xml:space="preserve">Operational Budget Predicates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Verifies that</w:t>
      </w:r>
      <w:r>
        <w:t xml:space="preserve"> </w:t>
      </w:r>
      <w:r>
        <w:rPr>
          <w:rStyle w:val="VerbatimChar"/>
        </w:rPr>
        <w:t xml:space="preserve">harga_tiket == 0</w:t>
      </w:r>
      <w:r>
        <w:t xml:space="preserve"> </w:t>
      </w:r>
      <w:r>
        <w:t xml:space="preserve">for free-admission requests and</w:t>
      </w:r>
      <w:r>
        <w:t xml:space="preserve"> </w:t>
      </w:r>
      <w:r>
        <w:rPr>
          <w:rStyle w:val="VerbatimChar"/>
        </w:rPr>
        <w:t xml:space="preserve">harga_tiket &lt;= max_price</w:t>
      </w:r>
      <w:r>
        <w:t xml:space="preserve"> </w:t>
      </w:r>
      <w:r>
        <w:t xml:space="preserve">for ceiling constraints.</w:t>
      </w:r>
      <w:r>
        <w:t xml:space="preserve"> </w:t>
      </w:r>
      <w:r>
        <w:t xml:space="preserve">-</w:t>
      </w:r>
      <w:r>
        <w:t xml:space="preserve"> </w:t>
      </w:r>
      <w:r>
        <w:rPr>
          <w:bCs/>
          <w:b/>
        </w:rPr>
        <w:t xml:space="preserve">Out-of-Scope Rejection Predicate:</w:t>
      </w:r>
      <w:r>
        <w:t xml:space="preserve"> </w:t>
      </w:r>
      <w:r>
        <w:t xml:space="preserve">Verifies that out-of-scope requests return exactly zero database records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non-spatial dialogue scenarios):</w:t>
      </w:r>
      <w:r>
        <w:t xml:space="preserve"> </w:t>
      </w:r>
      <w:r>
        <w:t xml:space="preserve">Measures</w:t>
      </w:r>
      <w:r>
        <w:t xml:space="preserve"> </w:t>
      </w:r>
      <w:r>
        <w:rPr>
          <w:bCs/>
          <w:b/>
        </w:rPr>
        <w:t xml:space="preserve">100.00% (2/2 scenarios)</w:t>
      </w:r>
      <w:r>
        <w:t xml:space="preserve">:</w:t>
      </w:r>
      <w:r>
        <w:t xml:space="preserve"> </w:t>
      </w:r>
      <w:r>
        <w:t xml:space="preserve">-</w:t>
      </w:r>
      <w:r>
        <w:t xml:space="preserve"> </w:t>
      </w:r>
      <w:r>
        <w:rPr>
          <w:bCs/>
          <w:b/>
        </w:rPr>
        <w:t xml:space="preserve">Case #38 (Chit-chat - Gratitude):</w:t>
      </w:r>
      <w:r>
        <w:t xml:space="preserve"> </w:t>
      </w:r>
      <w:r>
        <w:t xml:space="preserve">Accurately handled dialogically without invoking destination queries.</w:t>
      </w:r>
      <w:r>
        <w:t xml:space="preserve"> </w:t>
      </w:r>
      <w:r>
        <w:t xml:space="preserve">-</w:t>
      </w:r>
      <w:r>
        <w:t xml:space="preserve"> </w:t>
      </w:r>
      <w:r>
        <w:rPr>
          <w:bCs/>
          <w:b/>
        </w:rPr>
        <w:t xml:space="preserve">Case #37 (Chit-chat - Greeting):</w:t>
      </w:r>
      <w:r>
        <w:t xml:space="preserve"> </w:t>
      </w:r>
      <w:r>
        <w:t xml:space="preserve">Input query</w:t>
      </w:r>
      <w:r>
        <w:t xml:space="preserve"> </w:t>
      </w:r>
      <w:r>
        <w:rPr>
          <w:iCs/>
          <w:i/>
        </w:rPr>
        <w:t xml:space="preserve">“</w:t>
      </w:r>
      <w:r>
        <w:rPr>
          <w:iCs/>
          <w:i/>
        </w:rPr>
        <w:t xml:space="preserve">Halo selamat pagi min</w:t>
      </w:r>
      <w:r>
        <w:rPr>
          <w:iCs/>
          <w:i/>
        </w:rPr>
        <w:t xml:space="preserve">”</w:t>
      </w:r>
      <w:r>
        <w:t xml:space="preserve">, handled dialogically with polite tourism guide conversation, adhering strictly to the empty destination expectation (</w:t>
      </w:r>
      <w:r>
        <w:rPr>
          <w:rStyle w:val="VerbatimChar"/>
        </w:rPr>
        <w:t xml:space="preserve">expect_empty = true</w:t>
      </w:r>
      <w:r>
        <w:t xml:space="preserve">,</w:t>
      </w:r>
      <w:r>
        <w:t xml:space="preserve"> </w:t>
      </w:r>
      <w:r>
        <w:rPr>
          <w:rStyle w:val="VerbatimChar"/>
        </w:rPr>
        <w:t xml:space="preserve">count(places) === 0</w:t>
      </w:r>
      <w:r>
        <w:t xml:space="preserve">) without firing unwarranted destination queries.</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complete benchmark suite):</w:t>
      </w:r>
      <w:r>
        <w:t xml:space="preserve"> </w:t>
      </w:r>
      <w:r>
        <w:t xml:space="preserve">Combining all scenarios yields an overall execution compliance rate of</w:t>
      </w:r>
      <w:r>
        <w:t xml:space="preserve"> </w:t>
      </w:r>
      <w:r>
        <w:rPr>
          <w:bCs/>
          <w:b/>
        </w:rPr>
        <w:t xml:space="preserve">100.00% (40/40 scenarios)</w:t>
      </w:r>
      <w:r>
        <w:t xml:space="preserve">.</w:t>
      </w:r>
    </w:p>
    <w:p>
      <w:pPr>
        <w:pStyle w:val="BodyText"/>
      </w:pPr>
      <w:r>
        <w:t xml:space="preserve">All 36 pure spatial scenarios are proven 100% compliant and reproducible autonomously via</w:t>
      </w:r>
      <w:r>
        <w:t xml:space="preserve"> </w:t>
      </w:r>
      <w:r>
        <w:rPr>
          <w:rStyle w:val="VerbatimChar"/>
        </w:rPr>
        <w:t xml:space="preserve">php benchmark/proposed/evaluator.php</w:t>
      </w:r>
      <w:r>
        <w:t xml:space="preserve">.</w:t>
      </w:r>
    </w:p>
    <w:bookmarkEnd w:id="86"/>
    <w:bookmarkStart w:id="87" w:name="X39cdb263392901063126911a66ab3a1b1e7d737"/>
    <w:p>
      <w:pPr>
        <w:pStyle w:val="Heading4"/>
      </w:pPr>
      <w:r>
        <w:t xml:space="preserve">4.2.2 Diagnostic Evaluation of GroundingValidator and Closed-World Schema Scope Boundary</w:t>
      </w:r>
    </w:p>
    <w:p>
      <w:pPr>
        <w:pStyle w:val="FirstParagraph"/>
      </w:pPr>
      <w:r>
        <w:t xml:space="preserve">Achieving a</w:t>
      </w:r>
      <w:r>
        <w:t xml:space="preserve"> </w:t>
      </w:r>
      <w:r>
        <w:rPr>
          <w:bCs/>
          <w:b/>
        </w:rPr>
        <w:t xml:space="preserve">100.00% Claim-Level Grounding Fidelity (270/270 claims)</w:t>
      </w:r>
      <w:r>
        <w:t xml:space="preserve"> </w:t>
      </w:r>
      <w:r>
        <w:t xml:space="preserve">and</w:t>
      </w:r>
      <w:r>
        <w:t xml:space="preserve"> </w:t>
      </w:r>
      <w:r>
        <w:rPr>
          <w:bCs/>
          <w:b/>
        </w:rPr>
        <w:t xml:space="preserve">100.00% Entity Grounding Fidelity (120/120 POIs)</w:t>
      </w:r>
      <w:r>
        <w:t xml:space="preserve"> </w:t>
      </w:r>
      <w:r>
        <w:t xml:space="preserve">across the 40 benchmark scenarios requires precise epistemological framing. This 100% metric demonstrates that</w:t>
      </w:r>
      <w:r>
        <w:t xml:space="preserve"> </w:t>
      </w:r>
      <w:r>
        <w:rPr>
          <w:bCs/>
          <w:b/>
        </w:rPr>
        <w:t xml:space="preserve">all factual propositions recognized and parsed by the algorithmic rule-based validator (</w:t>
      </w:r>
      <m:oMath>
        <m:sSub>
          <m:e>
            <m:r>
              <m:rPr>
                <m:sty m:val="p"/>
                <m:scr m:val="script"/>
              </m:rPr>
              <m:t>C</m:t>
            </m:r>
          </m:e>
          <m:sub>
            <m:r>
              <m:rPr>
                <m:nor/>
                <m:sty m:val="p"/>
              </m:rPr>
              <m:t>verifiable</m:t>
            </m:r>
          </m:sub>
        </m:sSub>
      </m:oMath>
      <w:r>
        <w:rPr>
          <w:bCs/>
          <w:b/>
        </w:rPr>
        <w:t xml:space="preserve">) within the closed-world schema boundary of the benchmark suite are 100% faithful to the underlying MySQL relational ground truth</w:t>
      </w:r>
      <w:r>
        <w:t xml:space="preserve">. It does not assert that the deterministic regular-expression engine universally captures every arbitrary syntactic variation of open-world natural language.</w:t>
      </w:r>
    </w:p>
    <w:p>
      <w:pPr>
        <w:pStyle w:val="BodyText"/>
      </w:pPr>
      <w:r>
        <w:t xml:space="preserve">To systematically categorize how</w:t>
      </w:r>
      <w:r>
        <w:t xml:space="preserve"> </w:t>
      </w:r>
      <w:r>
        <w:rPr>
          <w:rStyle w:val="VerbatimChar"/>
        </w:rPr>
        <w:t xml:space="preserve">GroundingValidator</w:t>
      </w:r>
      <w:r>
        <w:t xml:space="preserve"> </w:t>
      </w:r>
      <w:r>
        <w:t xml:space="preserve">adjudicates different classes of natural language statements, Table 4b establishes a formal factual claim taxonomy distinguishing supported assertions, refuted/hallucinatory claims, ambiguous approximations, out-of-schema qualitative remarks, and empty responses.</w:t>
      </w:r>
    </w:p>
    <w:p>
      <w:pPr>
        <w:pStyle w:val="BodyText"/>
      </w:pPr>
      <w:r>
        <w:rPr>
          <w:bCs/>
          <w:b/>
        </w:rPr>
        <w:t xml:space="preserve">Table 4b. Natural Language Factual Claim Taxonomy and Grounding Enforcement Policy</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Claim Category</w:t>
            </w:r>
          </w:p>
        </w:tc>
        <w:tc>
          <w:tcPr/>
          <w:p>
            <w:pPr>
              <w:pStyle w:val="Compact"/>
              <w:jc w:val="left"/>
            </w:pPr>
            <w:r>
              <w:t xml:space="preserve">Operational Definition</w:t>
            </w:r>
          </w:p>
        </w:tc>
        <w:tc>
          <w:tcPr/>
          <w:p>
            <w:pPr>
              <w:pStyle w:val="Compact"/>
              <w:jc w:val="left"/>
            </w:pPr>
            <w:r>
              <w:t xml:space="preserve">Example Query / NLG Snippet</w:t>
            </w:r>
          </w:p>
        </w:tc>
        <w:tc>
          <w:tcPr/>
          <w:p>
            <w:pPr>
              <w:pStyle w:val="Compact"/>
              <w:jc w:val="left"/>
            </w:pPr>
            <w:r>
              <w:t xml:space="preserve">Validator Interception &amp; Action</w:t>
            </w:r>
          </w:p>
        </w:tc>
        <w:tc>
          <w:tcPr/>
          <w:p>
            <w:pPr>
              <w:pStyle w:val="Compact"/>
              <w:jc w:val="center"/>
            </w:pPr>
            <w:r>
              <w:t xml:space="preserve">Verification Status</w:t>
            </w:r>
          </w:p>
        </w:tc>
      </w:tr>
      <w:tr>
        <w:tc>
          <w:tcPr/>
          <w:p>
            <w:pPr>
              <w:pStyle w:val="Compact"/>
              <w:jc w:val="left"/>
            </w:pPr>
            <w:r>
              <w:rPr>
                <w:bCs/>
                <w:b/>
              </w:rPr>
              <w:t xml:space="preserve">1. Supported Claim (</w:t>
            </w:r>
            <w:r>
              <w:rPr>
                <w:iCs/>
                <w:i/>
                <w:bCs/>
                <w:b/>
              </w:rPr>
              <w:t xml:space="preserve">Supported</w:t>
            </w:r>
            <w:r>
              <w:rPr>
                <w:bCs/>
                <w:b/>
              </w:rPr>
              <w:t xml:space="preserve">)</w:t>
            </w:r>
          </w:p>
        </w:tc>
        <w:tc>
          <w:tcPr/>
          <w:p>
            <w:pPr>
              <w:pStyle w:val="Compact"/>
              <w:jc w:val="left"/>
            </w:pPr>
            <w:r>
              <w:t xml:space="preserve">Factual proposition fully concordant with retrieved relational SQL records</w:t>
            </w:r>
          </w:p>
        </w:tc>
        <w:tc>
          <w:tcPr/>
          <w:p>
            <w:pPr>
              <w:pStyle w:val="Compact"/>
              <w:jc w:val="left"/>
            </w:pPr>
            <w:r>
              <w:rPr>
                <w:iCs/>
                <w:i/>
              </w:rPr>
              <w:t xml:space="preserve">“</w:t>
            </w:r>
            <w:r>
              <w:rPr>
                <w:iCs/>
                <w:i/>
              </w:rPr>
              <w:t xml:space="preserve">Attraction</w:t>
            </w:r>
            <w:r>
              <w:rPr>
                <w:iCs/>
                <w:i/>
              </w:rPr>
              <w:t xml:space="preserve"> </w:t>
            </w:r>
            <w:r>
              <w:rPr>
                <w:bCs/>
                <w:b/>
                <w:iCs/>
                <w:i/>
              </w:rPr>
              <w:t xml:space="preserve">Pantai Air Manis</w:t>
            </w:r>
            <w:r>
              <w:rPr>
                <w:iCs/>
                <w:i/>
              </w:rPr>
              <w:t xml:space="preserve"> </w:t>
            </w:r>
            <w:r>
              <w:rPr>
                <w:iCs/>
                <w:i/>
              </w:rPr>
              <w:t xml:space="preserve">is 7.8 km away with an admission fee of Rp10,000 and is not open 24 hours.</w:t>
            </w:r>
            <w:r>
              <w:rPr>
                <w:iCs/>
                <w:i/>
              </w:rPr>
              <w:t xml:space="preserve">”</w:t>
            </w:r>
          </w:p>
        </w:tc>
        <w:tc>
          <w:tcPr/>
          <w:p>
            <w:pPr>
              <w:pStyle w:val="Compact"/>
              <w:jc w:val="left"/>
            </w:pPr>
            <w:r>
              <w:t xml:space="preserve">Patterns detected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facts confirmed against database.</w:t>
            </w:r>
          </w:p>
        </w:tc>
        <w:tc>
          <w:tcPr/>
          <w:p>
            <w:pPr>
              <w:pStyle w:val="Compact"/>
              <w:jc w:val="center"/>
            </w:pPr>
            <w:r>
              <w:rPr>
                <w:bCs/>
                <w:b/>
              </w:rPr>
              <w:t xml:space="preserve">PASSED (Grounded)</w:t>
            </w:r>
          </w:p>
        </w:tc>
      </w:tr>
      <w:tr>
        <w:tc>
          <w:tcPr/>
          <w:p>
            <w:pPr>
              <w:pStyle w:val="Compact"/>
              <w:jc w:val="left"/>
            </w:pPr>
            <w:r>
              <w:rPr>
                <w:bCs/>
                <w:b/>
              </w:rPr>
              <w:t xml:space="preserve">2. Refuted / Hallucinatory Claim (</w:t>
            </w:r>
            <w:r>
              <w:rPr>
                <w:iCs/>
                <w:i/>
                <w:bCs/>
                <w:b/>
              </w:rPr>
              <w:t xml:space="preserve">Refuted</w:t>
            </w:r>
            <w:r>
              <w:rPr>
                <w:bCs/>
                <w:b/>
              </w:rPr>
              <w:t xml:space="preserve">)</w:t>
            </w:r>
          </w:p>
        </w:tc>
        <w:tc>
          <w:tcPr/>
          <w:p>
            <w:pPr>
              <w:pStyle w:val="Compact"/>
              <w:jc w:val="left"/>
            </w:pPr>
            <w:r>
              <w:t xml:space="preserve">Factual proposition directly conflicting with database records or introducing fabricated POIs</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admission is Rp50,000.</w:t>
            </w:r>
            <w:r>
              <w:rPr>
                <w:iCs/>
                <w:i/>
              </w:rPr>
              <w:t xml:space="preserve">”</w:t>
            </w:r>
            <w:r>
              <w:t xml:space="preserve">(b)</w:t>
            </w:r>
            <w:r>
              <w:t xml:space="preserve"> </w:t>
            </w:r>
            <w:r>
              <w:rPr>
                <w:iCs/>
                <w:i/>
              </w:rPr>
              <w:t xml:space="preserve">“</w:t>
            </w:r>
            <w:r>
              <w:rPr>
                <w:iCs/>
                <w:i/>
              </w:rPr>
              <w:t xml:space="preserve">Visit</w:t>
            </w:r>
            <w:r>
              <w:rPr>
                <w:iCs/>
                <w:i/>
              </w:rPr>
              <w:t xml:space="preserve"> </w:t>
            </w:r>
            <w:r>
              <w:rPr>
                <w:bCs/>
                <w:b/>
                <w:iCs/>
                <w:i/>
              </w:rPr>
              <w:t xml:space="preserve">Pantai Carolina</w:t>
            </w:r>
            <w:r>
              <w:rPr>
                <w:iCs/>
                <w:i/>
              </w:rPr>
              <w:t xml:space="preserve"> </w:t>
            </w:r>
            <w:r>
              <w:rPr>
                <w:iCs/>
                <w:i/>
              </w:rPr>
              <w:t xml:space="preserve">(not in query results).</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is spotless.</w:t>
            </w:r>
            <w:r>
              <w:rPr>
                <w:iCs/>
                <w:i/>
              </w:rPr>
              <w:t xml:space="preserve">”</w:t>
            </w:r>
          </w:p>
        </w:tc>
        <w:tc>
          <w:tcPr/>
          <w:p>
            <w:pPr>
              <w:pStyle w:val="Compact"/>
              <w:jc w:val="left"/>
            </w:pPr>
            <w:r>
              <w:t xml:space="preserve">(a) Detected price divergence (DB: Rp0).</w:t>
            </w:r>
            <w:r>
              <w:t xml:space="preserve">(b) Detected entity outside retrieved SQL set.</w:t>
            </w:r>
            <w:r>
              <w:t xml:space="preserve">(c) Detected unmapped/out-of-jurisdiction POI.</w:t>
            </w:r>
            <w:r>
              <w:t xml:space="preserve">System triggers</w:t>
            </w:r>
            <w:r>
              <w:t xml:space="preserve"> </w:t>
            </w:r>
            <w:r>
              <w:rPr>
                <w:iCs/>
                <w:i/>
              </w:rPr>
              <w:t xml:space="preserve">fail-closed fallback</w:t>
            </w:r>
            <w:r>
              <w:t xml:space="preserve"> </w:t>
            </w:r>
            <w:r>
              <w:t xml:space="preserve">to deterministic template.</w:t>
            </w:r>
          </w:p>
        </w:tc>
        <w:tc>
          <w:tcPr/>
          <w:p>
            <w:pPr>
              <w:pStyle w:val="Compact"/>
              <w:jc w:val="center"/>
            </w:pPr>
            <w:r>
              <w:rPr>
                <w:bCs/>
                <w:b/>
              </w:rPr>
              <w:t xml:space="preserve">REJECTED (Violation / Fail-Closed)</w:t>
            </w:r>
          </w:p>
        </w:tc>
      </w:tr>
      <w:tr>
        <w:tc>
          <w:tcPr/>
          <w:p>
            <w:pPr>
              <w:pStyle w:val="Compact"/>
              <w:jc w:val="left"/>
            </w:pPr>
            <w:r>
              <w:rPr>
                <w:bCs/>
                <w:b/>
              </w:rPr>
              <w:t xml:space="preserve">3. Ambiguous Approximation (</w:t>
            </w:r>
            <w:r>
              <w:rPr>
                <w:iCs/>
                <w:i/>
                <w:bCs/>
                <w:b/>
              </w:rPr>
              <w:t xml:space="preserve">Ambiguous</w:t>
            </w:r>
            <w:r>
              <w:rPr>
                <w:bCs/>
                <w:b/>
              </w:rPr>
              <w:t xml:space="preserve">)</w:t>
            </w:r>
          </w:p>
        </w:tc>
        <w:tc>
          <w:tcPr/>
          <w:p>
            <w:pPr>
              <w:pStyle w:val="Compact"/>
              <w:jc w:val="left"/>
            </w:pPr>
            <w:r>
              <w:t xml:space="preserve">Quantitative distance assertion near narrative rounding tolerance</w:t>
            </w:r>
          </w:p>
        </w:tc>
        <w:tc>
          <w:tcPr/>
          <w:p>
            <w:pPr>
              <w:pStyle w:val="Compact"/>
              <w:jc w:val="left"/>
            </w:pPr>
            <w:r>
              <w:rPr>
                <w:iCs/>
                <w:i/>
              </w:rPr>
              <w:t xml:space="preserve">“</w:t>
            </w:r>
            <w:r>
              <w:rPr>
                <w:iCs/>
                <w:i/>
              </w:rPr>
              <w:t xml:space="preserve">Top choice is</w:t>
            </w:r>
            <w:r>
              <w:rPr>
                <w:iCs/>
                <w:i/>
              </w:rPr>
              <w:t xml:space="preserve"> </w:t>
            </w:r>
            <w:r>
              <w:rPr>
                <w:bCs/>
                <w:b/>
                <w:iCs/>
                <w:i/>
              </w:rPr>
              <w:t xml:space="preserve">Pantai Padang</w:t>
            </w:r>
            <w:r>
              <w:rPr>
                <w:iCs/>
                <w:i/>
              </w:rPr>
              <w:t xml:space="preserve"> </w:t>
            </w:r>
            <w:r>
              <w:rPr>
                <w:iCs/>
                <w:i/>
              </w:rPr>
              <w:t xml:space="preserve">(approximately 2.0 km away).</w:t>
            </w:r>
            <w:r>
              <w:rPr>
                <w:iCs/>
                <w:i/>
              </w:rPr>
              <w:t xml:space="preserve">”</w:t>
            </w:r>
            <w:r>
              <w:t xml:space="preserve"> </w:t>
            </w:r>
            <w:r>
              <w:t xml:space="preserve">(Exact computed spherical distance: 1.5 km).</w:t>
            </w:r>
          </w:p>
        </w:tc>
        <w:tc>
          <w:tcPr/>
          <w:p>
            <w:pPr>
              <w:pStyle w:val="Compact"/>
              <w:jc w:val="left"/>
            </w:pPr>
            <w:r>
              <w:t xml:space="preserve">Tolerated if numerical discrepancy</w:t>
            </w:r>
            <w:r>
              <w:t xml:space="preserve"> </w:t>
            </w:r>
            <m:oMath>
              <m:r>
                <m:rPr>
                  <m:sty m:val="p"/>
                </m:rPr>
                <m:t>≤</m:t>
              </m:r>
              <m:r>
                <m:rPr>
                  <m:sty m:val="p"/>
                </m:rPr>
                <m:t>±</m:t>
              </m:r>
              <m:r>
                <m:t>0.6</m:t>
              </m:r>
              <m:r>
                <m:rPr>
                  <m:nor/>
                  <m:sty m:val="p"/>
                </m:rPr>
                <m:t> km</m:t>
              </m:r>
            </m:oMath>
            <w:r>
              <w:t xml:space="preserve"> </w:t>
            </w:r>
            <w:r>
              <w:t xml:space="preserve">(</w:t>
            </w:r>
            <m:oMath>
              <m:d>
                <m:dPr>
                  <m:begChr m:val="|"/>
                  <m:endChr m:val="|"/>
                  <m:sepChr m:val=""/>
                  <m:grow/>
                </m:dPr>
                <m:e>
                  <m:r>
                    <m:t>2.0</m:t>
                  </m:r>
                  <m:r>
                    <m:rPr>
                      <m:sty m:val="p"/>
                    </m:rPr>
                    <m:t>−</m:t>
                  </m:r>
                  <m:r>
                    <m:t>1.5</m:t>
                  </m:r>
                </m:e>
              </m:d>
              <m:r>
                <m:rPr>
                  <m:sty m:val="p"/>
                </m:rPr>
                <m:t>=</m:t>
              </m:r>
              <m:r>
                <m:t>0.5</m:t>
              </m:r>
              <m:r>
                <m:rPr>
                  <m:nor/>
                  <m:sty m:val="p"/>
                </m:rPr>
                <m:t> km</m:t>
              </m:r>
              <m:r>
                <m:rPr>
                  <m:sty m:val="p"/>
                </m:rPr>
                <m:t>≤</m:t>
              </m:r>
              <m:r>
                <m:t>0.6</m:t>
              </m:r>
              <m:r>
                <m:rPr>
                  <m:nor/>
                  <m:sty m:val="p"/>
                </m:rPr>
                <m:t> km</m:t>
              </m:r>
            </m:oMath>
            <w:r>
              <w:t xml:space="preserve">). Discrepancies exceeding</w:t>
            </w:r>
            <w:r>
              <w:t xml:space="preserve"> </w:t>
            </w:r>
            <m:oMath>
              <m:r>
                <m:t>0.6</m:t>
              </m:r>
              <m:r>
                <m:rPr>
                  <m:nor/>
                  <m:sty m:val="p"/>
                </m:rPr>
                <m:t> km</m:t>
              </m:r>
            </m:oMath>
            <w:r>
              <w:t xml:space="preserve"> </w:t>
            </w:r>
            <w:r>
              <w:t xml:space="preserve">trigger violations.</w:t>
            </w:r>
          </w:p>
        </w:tc>
        <w:tc>
          <w:tcPr/>
          <w:p>
            <w:pPr>
              <w:pStyle w:val="Compact"/>
              <w:jc w:val="center"/>
            </w:pPr>
            <w:r>
              <w:rPr>
                <w:bCs/>
                <w:b/>
              </w:rPr>
              <w:t xml:space="preserve">CONDITIONAL (Tolerance</w:t>
            </w:r>
            <w:r>
              <w:rPr>
                <w:bCs/>
                <w:b/>
              </w:rPr>
              <w:t xml:space="preserve"> </w:t>
            </w:r>
            <m:oMath>
              <m:r>
                <m:rPr>
                  <m:sty m:val="p"/>
                </m:rPr>
                <m:t>≤</m:t>
              </m:r>
              <m:r>
                <m:t>0.6</m:t>
              </m:r>
            </m:oMath>
            <w:r>
              <w:rPr>
                <w:bCs/>
                <w:b/>
              </w:rPr>
              <w:t xml:space="preserve"> </w:t>
            </w:r>
            <w:r>
              <w:rPr>
                <w:bCs/>
                <w:b/>
              </w:rPr>
              <w:t xml:space="preserve">km)</w:t>
            </w:r>
          </w:p>
        </w:tc>
      </w:tr>
      <w:tr>
        <w:tc>
          <w:tcPr/>
          <w:p>
            <w:pPr>
              <w:pStyle w:val="Compact"/>
              <w:jc w:val="left"/>
            </w:pPr>
            <w:r>
              <w:rPr>
                <w:bCs/>
                <w:b/>
              </w:rPr>
              <w:t xml:space="preserve">4. Out-of-Schema Information (</w:t>
            </w:r>
            <w:r>
              <w:rPr>
                <w:iCs/>
                <w:i/>
                <w:bCs/>
                <w:b/>
              </w:rPr>
              <w:t xml:space="preserve">Unverifiable</w:t>
            </w:r>
            <w:r>
              <w:rPr>
                <w:bCs/>
                <w:b/>
              </w:rPr>
              <w:t xml:space="preserve">)</w:t>
            </w:r>
          </w:p>
        </w:tc>
        <w:tc>
          <w:tcPr/>
          <w:p>
            <w:pPr>
              <w:pStyle w:val="Compact"/>
              <w:jc w:val="left"/>
            </w:pPr>
            <w:r>
              <w:t xml:space="preserve">Qualitative descriptive assertion or external amenities not modeled in relational schema</w:t>
            </w:r>
          </w:p>
        </w:tc>
        <w:tc>
          <w:tcPr/>
          <w:p>
            <w:pPr>
              <w:pStyle w:val="Compact"/>
              <w:jc w:val="left"/>
            </w:pPr>
            <w:r>
              <w:rPr>
                <w:iCs/>
                <w:i/>
              </w:rPr>
              <w:t xml:space="preserve">“</w:t>
            </w:r>
            <w:r>
              <w:rPr>
                <w:iCs/>
                <w:i/>
              </w:rPr>
              <w:t xml:space="preserve">Visit</w:t>
            </w:r>
            <w:r>
              <w:rPr>
                <w:iCs/>
                <w:i/>
              </w:rPr>
              <w:t xml:space="preserve"> </w:t>
            </w:r>
            <w:r>
              <w:rPr>
                <w:bCs/>
                <w:b/>
                <w:iCs/>
                <w:i/>
              </w:rPr>
              <w:t xml:space="preserve">Pantai Padang</w:t>
            </w:r>
            <w:r>
              <w:rPr>
                <w:iCs/>
                <w:i/>
              </w:rPr>
              <w:t xml:space="preserve"> </w:t>
            </w:r>
            <w:r>
              <w:rPr>
                <w:iCs/>
                <w:i/>
              </w:rPr>
              <w:t xml:space="preserve">(free, 1.5 km). Nearby are numerous fresh coconut stalls and budget hotels.</w:t>
            </w:r>
            <w:r>
              <w:rPr>
                <w:iCs/>
                <w:i/>
              </w:rPr>
              <w:t xml:space="preserve">”</w:t>
            </w:r>
          </w:p>
        </w:tc>
        <w:tc>
          <w:tcPr/>
          <w:p>
            <w:pPr>
              <w:pStyle w:val="Compact"/>
              <w:jc w:val="left"/>
            </w:pPr>
            <w:r>
              <w:t xml:space="preserve">Core entity, price, and distance claims verified and approved. Non-schema qualitative assertions are permitted (</w:t>
            </w:r>
            <w:r>
              <w:rPr>
                <w:iCs/>
                <w:i/>
              </w:rPr>
              <w:t xml:space="preserve">permissive</w:t>
            </w:r>
            <w:r>
              <w:t xml:space="preserve">) provided valid entities are preserved without core factual breach.</w:t>
            </w:r>
          </w:p>
        </w:tc>
        <w:tc>
          <w:tcPr/>
          <w:p>
            <w:pPr>
              <w:pStyle w:val="Compact"/>
              <w:jc w:val="center"/>
            </w:pPr>
            <w:r>
              <w:rPr>
                <w:bCs/>
                <w:b/>
              </w:rPr>
              <w:t xml:space="preserve">PERMITTED (Non-Schema Permissive)</w:t>
            </w:r>
          </w:p>
        </w:tc>
      </w:tr>
      <w:tr>
        <w:tc>
          <w:tcPr/>
          <w:p>
            <w:pPr>
              <w:pStyle w:val="Compact"/>
              <w:jc w:val="left"/>
            </w:pPr>
            <w:r>
              <w:rPr>
                <w:bCs/>
                <w:b/>
              </w:rPr>
              <w:t xml:space="preserve">5. Empty Response Anomaly (</w:t>
            </w:r>
            <w:r>
              <w:rPr>
                <w:iCs/>
                <w:i/>
                <w:bCs/>
                <w:b/>
              </w:rPr>
              <w:t xml:space="preserve">Empty / Whitespace</w:t>
            </w:r>
            <w:r>
              <w:rPr>
                <w:bCs/>
                <w:b/>
              </w:rPr>
              <w:t xml:space="preserve">)</w:t>
            </w:r>
          </w:p>
        </w:tc>
        <w:tc>
          <w:tcPr/>
          <w:p>
            <w:pPr>
              <w:pStyle w:val="Compact"/>
              <w:jc w:val="left"/>
            </w:pPr>
            <w:r>
              <w:t xml:space="preserve">LLM generator returns empty string or whitespace despite available SQL facts</w:t>
            </w:r>
          </w:p>
        </w:tc>
        <w:tc>
          <w:tcPr/>
          <w:p>
            <w:pPr>
              <w:pStyle w:val="Compact"/>
              <w:jc w:val="left"/>
            </w:pPr>
            <w:r>
              <w:rPr>
                <w:rStyle w:val="VerbatimChar"/>
              </w:rPr>
              <w:t xml:space="preserve">""</w:t>
            </w:r>
            <w:r>
              <w:t xml:space="preserve"> </w:t>
            </w:r>
            <w:r>
              <w:t xml:space="preserve">or</w:t>
            </w:r>
            <w:r>
              <w:t xml:space="preserve"> </w:t>
            </w:r>
            <w:r>
              <w:rPr>
                <w:rStyle w:val="VerbatimChar"/>
              </w:rPr>
              <w:t xml:space="preserve">"   \n\t  "</w:t>
            </w:r>
          </w:p>
        </w:tc>
        <w:tc>
          <w:tcPr/>
          <w:p>
            <w:pPr>
              <w:pStyle w:val="Compact"/>
              <w:jc w:val="left"/>
            </w:pPr>
            <w:r>
              <w:t xml:space="preserve">Triggers immediate fail-closed violation:</w:t>
            </w:r>
            <w:r>
              <w:t xml:space="preserve"> </w:t>
            </w:r>
            <w:r>
              <w:rPr>
                <w:iCs/>
                <w:i/>
              </w:rPr>
              <w:t xml:space="preserve">“</w:t>
            </w:r>
            <w:r>
              <w:rPr>
                <w:iCs/>
                <w:i/>
              </w:rPr>
              <w:t xml:space="preserve">Empty narrative response while SQL facts are present</w:t>
            </w:r>
            <w:r>
              <w:rPr>
                <w:iCs/>
                <w:i/>
              </w:rPr>
              <w:t xml:space="preserve">”</w:t>
            </w:r>
            <w:r>
              <w:t xml:space="preserve">. Replaces payload with deterministic fallback template.</w:t>
            </w:r>
          </w:p>
        </w:tc>
        <w:tc>
          <w:tcPr/>
          <w:p>
            <w:pPr>
              <w:pStyle w:val="Compact"/>
              <w:jc w:val="center"/>
            </w:pPr>
            <w:r>
              <w:rPr>
                <w:bCs/>
                <w:b/>
              </w:rPr>
              <w:t xml:space="preserve">REJECTED (Fail-Closed Safety Net)</w:t>
            </w:r>
          </w:p>
        </w:tc>
      </w:tr>
    </w:tbl>
    <w:p>
      <w:pPr>
        <w:pStyle w:val="BodyText"/>
      </w:pPr>
      <w:r>
        <w:t xml:space="preserve">To assess</w:t>
      </w:r>
      <w:r>
        <w:t xml:space="preserve"> </w:t>
      </w:r>
      <w:r>
        <w:rPr>
          <w:rStyle w:val="VerbatimChar"/>
        </w:rPr>
        <w:t xml:space="preserve">GroundingValidator</w:t>
      </w:r>
      <w:r>
        <w:t xml:space="preserve"> </w:t>
      </w:r>
      <w:r>
        <w:t xml:space="preserve">robustness independently of the 40 primary scenarios, a diagnostic evaluation (</w:t>
      </w:r>
      <w:r>
        <w:rPr>
          <w:iCs/>
          <w:i/>
        </w:rPr>
        <w:t xml:space="preserve">Confusion Matrix Evaluation</w:t>
      </w:r>
      <w:r>
        <w:t xml:space="preserve">) was executed on an annotated test corpus of 20 controlled evaluation samples (10 factual positive instances vs 10 controlled negative hallucinatory instances). The test set systematically covers price distortions, extreme spatial distance hallucinations, fabricated 24h operational claims, unretrieved entities, fictional POIs, local Minangkabau dialect aliases (</w:t>
      </w:r>
      <w:r>
        <w:rPr>
          <w:iCs/>
          <w:i/>
        </w:rPr>
        <w:t xml:space="preserve">“</w:t>
      </w:r>
      <w:r>
        <w:rPr>
          <w:iCs/>
          <w:i/>
        </w:rPr>
        <w:t xml:space="preserve">Aia Manih</w:t>
      </w:r>
      <w:r>
        <w:rPr>
          <w:iCs/>
          <w:i/>
        </w:rPr>
        <w:t xml:space="preserve">”</w:t>
      </w:r>
      <w:r>
        <w:t xml:space="preserve">), negative claims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and whitespace outputs (Table 4c).</w:t>
      </w:r>
    </w:p>
    <w:p>
      <w:pPr>
        <w:pStyle w:val="BodyText"/>
      </w:pPr>
      <w:r>
        <w:rPr>
          <w:bCs/>
          <w:b/>
        </w:rPr>
        <w:t xml:space="preserve">Table 4c. Diagnostic Confusion Matrix for GroundingValidator Module (20 Controlled Test Cases)</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Ground Truth Annotation</w:t>
            </w:r>
          </w:p>
        </w:tc>
        <w:tc>
          <w:tcPr/>
          <w:p>
            <w:pPr>
              <w:pStyle w:val="Compact"/>
              <w:jc w:val="center"/>
            </w:pPr>
            <w:r>
              <w:t xml:space="preserve">Validator Decision: Grounded</w:t>
            </w:r>
          </w:p>
        </w:tc>
        <w:tc>
          <w:tcPr/>
          <w:p>
            <w:pPr>
              <w:pStyle w:val="Compact"/>
              <w:jc w:val="center"/>
            </w:pPr>
            <w:r>
              <w:t xml:space="preserve">Validator Decision: Rejected (</w:t>
            </w:r>
            <w:r>
              <w:rPr>
                <w:iCs/>
                <w:i/>
              </w:rPr>
              <w:t xml:space="preserve">Violation / Fail-Closed</w:t>
            </w:r>
            <w:r>
              <w:t xml:space="preserve">)</w:t>
            </w:r>
          </w:p>
        </w:tc>
        <w:tc>
          <w:tcPr/>
          <w:p>
            <w:pPr>
              <w:pStyle w:val="Compact"/>
              <w:jc w:val="center"/>
            </w:pPr>
            <w:r>
              <w:t xml:space="preserve">Total Cases</w:t>
            </w:r>
          </w:p>
        </w:tc>
      </w:tr>
      <w:tr>
        <w:tc>
          <w:tcPr/>
          <w:p>
            <w:pPr>
              <w:pStyle w:val="Compact"/>
              <w:jc w:val="left"/>
            </w:pPr>
            <w:r>
              <w:rPr>
                <w:bCs/>
                <w:b/>
              </w:rPr>
              <w:t xml:space="preserve">Valid Factual Sample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samples</w:t>
            </w:r>
          </w:p>
        </w:tc>
      </w:tr>
      <w:tr>
        <w:tc>
          <w:tcPr/>
          <w:p>
            <w:pPr>
              <w:pStyle w:val="Compact"/>
              <w:jc w:val="left"/>
            </w:pPr>
            <w:r>
              <w:rPr>
                <w:bCs/>
                <w:b/>
              </w:rPr>
              <w:t xml:space="preserve">Hallucinatory / Anomaly Sample (</w:t>
            </w:r>
            <w:r>
              <w:rPr>
                <w:iCs/>
                <w:i/>
                <w:bCs/>
                <w:b/>
              </w:rPr>
              <w:t xml:space="preserve">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samples</w:t>
            </w:r>
          </w:p>
        </w:tc>
      </w:tr>
      <w:tr>
        <w:tc>
          <w:tcPr/>
          <w:p>
            <w:pPr>
              <w:pStyle w:val="Compact"/>
              <w:jc w:val="left"/>
            </w:pPr>
            <w:r>
              <w:rPr>
                <w:bCs/>
                <w:b/>
              </w:rPr>
              <w:t xml:space="preserve">TOTAL DIAGNOSTIC TEST CASES</w:t>
            </w:r>
          </w:p>
        </w:tc>
        <w:tc>
          <w:tcPr/>
          <w:p>
            <w:pPr>
              <w:pStyle w:val="Compact"/>
              <w:jc w:val="center"/>
            </w:pPr>
            <w:r>
              <w:rPr>
                <w:bCs/>
                <w:b/>
              </w:rPr>
              <w:t xml:space="preserve">10 Cases Approved</w:t>
            </w:r>
          </w:p>
        </w:tc>
        <w:tc>
          <w:tcPr/>
          <w:p>
            <w:pPr>
              <w:pStyle w:val="Compact"/>
              <w:jc w:val="center"/>
            </w:pPr>
            <w:r>
              <w:rPr>
                <w:bCs/>
                <w:b/>
              </w:rPr>
              <w:t xml:space="preserve">10 Cases Rejected</w:t>
            </w:r>
          </w:p>
        </w:tc>
        <w:tc>
          <w:tcPr/>
          <w:p>
            <w:pPr>
              <w:pStyle w:val="Compact"/>
              <w:jc w:val="center"/>
            </w:pPr>
            <w:r>
              <w:rPr>
                <w:bCs/>
                <w:b/>
              </w:rPr>
              <w:t xml:space="preserve">20 Evaluated Cases</w:t>
            </w:r>
          </w:p>
        </w:tc>
      </w:tr>
    </w:tbl>
    <w:p>
      <w:pPr>
        <w:pStyle w:val="BodyText"/>
      </w:pPr>
      <w:r>
        <w:t xml:space="preserve">Quantitative diagnostic performance metrics computed from Table 4c:</w:t>
      </w:r>
      <w:r>
        <w:t xml:space="preserve"> </w:t>
      </w:r>
      <w:r>
        <w:t xml:space="preserve">-</w:t>
      </w:r>
      <w:r>
        <w:t xml:space="preserve"> </w:t>
      </w:r>
      <w:r>
        <w:rPr>
          <w:bCs/>
          <w:b/>
        </w:rPr>
        <w:t xml:space="preserve">Diagnostic Accuracy:</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100.00</m:t>
        </m:r>
        <m:r>
          <m:rPr>
            <m:sty m:val="b"/>
          </m:rPr>
          <m:t>%</m:t>
        </m:r>
      </m:oMath>
      <w:r>
        <w:t xml:space="preserve"> </w:t>
      </w:r>
      <w:r>
        <w:t xml:space="preserve">-</w:t>
      </w:r>
      <w:r>
        <w:t xml:space="preserve"> </w:t>
      </w:r>
      <w:r>
        <w:rPr>
          <w:bCs/>
          <w:b/>
        </w:rPr>
        <w:t xml:space="preserve">Precision (Positive Predictive Value):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Sensitivity / Recall (True Positive Rate):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Specificity (True Negative Rate):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F1-Score:</w:t>
      </w:r>
      <w:r>
        <w:t xml:space="preserve"> </w:t>
      </w:r>
      <m:oMath>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r>
          <m:rPr>
            <m:sty m:val="b"/>
          </m:rPr>
          <m:t>100.00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0.00</m:t>
        </m:r>
        <m:r>
          <m:rPr>
            <m:sty m:val="b"/>
          </m:rPr>
          <m:t>%</m:t>
        </m:r>
      </m:oMath>
      <w:r>
        <w:t xml:space="preserve"> </w:t>
      </w:r>
      <w:r>
        <w:t xml:space="preserve">(Zero hallucinations leak to user)</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0.00</m:t>
        </m:r>
        <m:r>
          <m:rPr>
            <m:sty m:val="b"/>
          </m:rPr>
          <m:t>%</m:t>
        </m:r>
      </m:oMath>
      <w:r>
        <w:t xml:space="preserve"> </w:t>
      </w:r>
      <w:r>
        <w:t xml:space="preserve">(Zero factual responses rejected falsely)</w:t>
      </w:r>
    </w:p>
    <w:p>
      <w:pPr>
        <w:pStyle w:val="BodyText"/>
      </w:pPr>
      <w:r>
        <w:t xml:space="preserve">This diagnostic validation confirms that context-isolated regular expression auditing, local dialect alias normalization, and fail-closed fallback mechanisms collectively safeguard conversational interactions from generative model hallucinations within the modeled application domain.</w:t>
      </w:r>
    </w:p>
    <w:bookmarkEnd w:id="87"/>
    <w:bookmarkEnd w:id="88"/>
    <w:bookmarkStart w:id="89" w:name="multi-baseline-comparative-analysis"/>
    <w:p>
      <w:pPr>
        <w:pStyle w:val="Heading3"/>
      </w:pPr>
      <w:r>
        <w:t xml:space="preserve">6.2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 The protocol formally delineates two execution regimes:</w:t>
      </w:r>
      <w:r>
        <w:t xml:space="preserve"> </w:t>
      </w:r>
      <w:r>
        <w:rPr>
          <w:bCs/>
          <w:b/>
        </w:rPr>
        <w:t xml:space="preserve">Live API Mode (</w:t>
      </w:r>
      <w:r>
        <w:rPr>
          <w:rStyle w:val="VerbatimChar"/>
          <w:bCs/>
          <w:b/>
        </w:rPr>
        <w:t xml:space="preserve">--live</w:t>
      </w:r>
      <w:r>
        <w:rPr>
          <w:bCs/>
          <w:b/>
        </w:rPr>
        <w:t xml:space="preserve">)</w:t>
      </w:r>
      <w:r>
        <w:t xml:space="preserve"> </w:t>
      </w:r>
      <w:r>
        <w:t xml:space="preserve">via HTTPS network calls to the DeepSeek-V3 endpoint, and</w:t>
      </w:r>
      <w:r>
        <w:t xml:space="preserve"> </w:t>
      </w:r>
      <w:r>
        <w:rPr>
          <w:bCs/>
          <w:b/>
        </w:rPr>
        <w:t xml:space="preserve">Standardized Deterministic Benchmark Mode (</w:t>
      </w:r>
      <w:r>
        <w:rPr>
          <w:rStyle w:val="VerbatimChar"/>
          <w:bCs/>
          <w:b/>
        </w:rPr>
        <w:t xml:space="preserve">--mock</w:t>
      </w:r>
      <w:r>
        <w:rPr>
          <w:bCs/>
          <w:b/>
        </w:rPr>
        <w:t xml:space="preserve"> </w:t>
      </w:r>
      <w:r>
        <w:rPr>
          <w:bCs/>
          <w:b/>
        </w:rPr>
        <w:t xml:space="preserve">/ default)</w:t>
      </w:r>
      <w:r>
        <w:t xml:space="preserve"> </w:t>
      </w:r>
      <w:r>
        <w:t xml:space="preserve">where all invariant reasoning and spatial SQL executions are run against the live local MySQL 8.0</w:t>
      </w:r>
      <w:r>
        <w:t xml:space="preserve"> </w:t>
      </w:r>
      <w:r>
        <w:rPr>
          <w:rStyle w:val="VerbatimChar"/>
        </w:rPr>
        <w:t xml:space="preserve">geo_db</w:t>
      </w:r>
      <w:r>
        <w:t xml:space="preserve"> </w:t>
      </w:r>
      <w:r>
        <w:t xml:space="preserve">database to ensure 100% bit-exact offline reproducibility. Complete per-trial execution outputs (</w:t>
      </w:r>
      <m:oMath>
        <m:r>
          <m:t>40</m:t>
        </m:r>
        <m:r>
          <m:rPr>
            <m:nor/>
            <m:sty m:val="p"/>
          </m:rPr>
          <m:t> scenarios</m:t>
        </m:r>
        <m:r>
          <m:rPr>
            <m:sty m:val="p"/>
          </m:rPr>
          <m:t>×</m:t>
        </m:r>
        <m:r>
          <m:t>3</m:t>
        </m:r>
        <m:r>
          <m:rPr>
            <m:nor/>
            <m:sty m:val="p"/>
          </m:rPr>
          <m:t> replications</m:t>
        </m:r>
        <m:r>
          <m:rPr>
            <m:sty m:val="p"/>
          </m:rPr>
          <m:t>=</m:t>
        </m:r>
        <m:r>
          <m:t>120</m:t>
        </m:r>
        <m:r>
          <m:rPr>
            <m:nor/>
            <m:sty m:val="p"/>
          </m:rPr>
          <m:t> evaluations</m:t>
        </m:r>
      </m:oMath>
      <w:r>
        <w:t xml:space="preserve">) are archived in</w:t>
      </w:r>
      <w:r>
        <w:t xml:space="preserve"> </w:t>
      </w:r>
      <w:r>
        <w:rPr>
          <w:rStyle w:val="VerbatimChar"/>
        </w:rPr>
        <w:t xml:space="preserve">raw_evaluations.json</w:t>
      </w:r>
      <w:r>
        <w:t xml:space="preserve"> </w:t>
      </w:r>
      <w:r>
        <w:t xml:space="preserve">across all benchmark directories:</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Target Database Engine</w:t>
            </w:r>
          </w:p>
        </w:tc>
        <w:tc>
          <w:tcPr/>
          <w:p>
            <w:pPr>
              <w:pStyle w:val="Compact"/>
              <w:jc w:val="left"/>
            </w:pPr>
            <w:r>
              <w:t xml:space="preserve">None (Zero DB access)</w:t>
            </w:r>
          </w:p>
        </w:tc>
        <w:tc>
          <w:tcPr/>
          <w:p>
            <w:pPr>
              <w:pStyle w:val="Compact"/>
              <w:jc w:val="left"/>
            </w:pPr>
            <w:r>
              <w:t xml:space="preserve">MySQL 8.0.45</w:t>
            </w:r>
            <w:r>
              <w:t xml:space="preserve"> </w:t>
            </w:r>
            <w:r>
              <w:rPr>
                <w:rStyle w:val="VerbatimChar"/>
              </w:rPr>
              <w:t xml:space="preserve">geo_db</w:t>
            </w:r>
            <w:r>
              <w:t xml:space="preserve"> </w:t>
            </w:r>
            <w:r>
              <w:t xml:space="preserve">(Live SQL execution)</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8.0.45</w:t>
            </w:r>
            <w:r>
              <w:t xml:space="preserve"> </w:t>
            </w:r>
            <w:r>
              <w:rPr>
                <w:rStyle w:val="VerbatimChar"/>
              </w:rPr>
              <w:t xml:space="preserve">geo_db</w:t>
            </w:r>
            <w:r>
              <w:t xml:space="preserve"> </w:t>
            </w:r>
            <w:r>
              <w:t xml:space="preserve">(Live compiled SQL execution)</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r>
        <w:tc>
          <w:tcPr/>
          <w:p>
            <w:pPr>
              <w:pStyle w:val="Compact"/>
              <w:jc w:val="left"/>
            </w:pPr>
            <w:r>
              <w:rPr>
                <w:bCs/>
                <w:b/>
              </w:rPr>
              <w:t xml:space="preserve">Raw Output Storage</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Internal RAG test logs</w:t>
            </w:r>
          </w:p>
        </w:tc>
        <w:tc>
          <w:tcPr/>
          <w:p>
            <w:pPr>
              <w:pStyle w:val="Compact"/>
              <w:jc w:val="left"/>
            </w:pPr>
            <w:r>
              <w:t xml:space="preserve">User interaction logs</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89"/>
    <w:bookmarkStart w:id="93" w:name="Xb8e01e580265564488fcdfa1b3ede5c6f7ec970"/>
    <w:p>
      <w:pPr>
        <w:pStyle w:val="Heading3"/>
      </w:pPr>
      <w:r>
        <w:t xml:space="preserve">6.3 Ablation Study Results and Pairwise Comparison</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92.50% (Field: 99.25%)</w:t>
            </w:r>
          </w:p>
        </w:tc>
        <w:tc>
          <w:tcPr/>
          <w:p>
            <w:pPr>
              <w:pStyle w:val="Compact"/>
              <w:jc w:val="center"/>
            </w:pPr>
            <w:r>
              <w:rPr>
                <w:bCs/>
                <w:b/>
              </w:rPr>
              <w:t xml:space="preserve">Enforced (Safety Invariant)</w:t>
            </w:r>
          </w:p>
        </w:tc>
        <w:tc>
          <w:tcPr/>
          <w:p>
            <w:pPr>
              <w:pStyle w:val="Compact"/>
              <w:jc w:val="center"/>
            </w:pPr>
            <w:r>
              <w:rPr>
                <w:bCs/>
                <w:b/>
              </w:rPr>
              <w:t xml:space="preserve">100.00% (Overall: 100.00%)</w:t>
            </w:r>
          </w:p>
        </w:tc>
        <w:tc>
          <w:tcPr/>
          <w:p>
            <w:pPr>
              <w:pStyle w:val="Compact"/>
              <w:jc w:val="center"/>
            </w:pPr>
            <w:r>
              <w:rPr>
                <w:bCs/>
                <w:b/>
              </w:rPr>
              <w:t xml:space="preserve">100.00% (304/304 claims)</w:t>
            </w:r>
          </w:p>
        </w:tc>
        <w:tc>
          <w:tcPr/>
          <w:p>
            <w:pPr>
              <w:pStyle w:val="Compact"/>
              <w:jc w:val="center"/>
            </w:pPr>
            <w:r>
              <w:rPr>
                <w:bCs/>
                <w:b/>
              </w:rPr>
              <w:t xml:space="preserve">0.00% (0 Fabricated POIs)</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predicate correctness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Correctness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100.00% (Overall: 100.00%)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observing zero fabricated entities across evaluated scenarios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(304/304 claims) &amp; 0.00% Fabricated POIs</w:t>
            </w:r>
            <w:r>
              <w:t xml:space="preserve"> </w:t>
            </w:r>
            <w:r>
              <w:t xml:space="preserve">(Verifies price, hours, distance, and entity names)</w:t>
            </w:r>
          </w:p>
        </w:tc>
        <w:tc>
          <w:tcPr/>
          <w:p>
            <w:pPr>
              <w:pStyle w:val="Compact"/>
              <w:jc w:val="left"/>
            </w:pPr>
            <w:r>
              <w:t xml:space="preserve">Validates quantitative factual correctness before payload dispatch to browser client</w:t>
            </w:r>
          </w:p>
        </w:tc>
      </w:tr>
    </w:tbl>
    <w:p>
      <w:pPr>
        <w:pStyle w:val="BodyText"/>
      </w:pPr>
      <w:r>
        <w:t xml:space="preserve">To provide scientific transparency through rigorous pairwise comparisons and isolate specific real-world failure manifestations, Table 7c details the pairwise breakdown of the complete system against ablation variants and baselines, documenting failure counts, observed incident exemplars, latency overheads, and false rejection consequences.</w:t>
      </w:r>
    </w:p>
    <w:p>
      <w:pPr>
        <w:pStyle w:val="BodyText"/>
      </w:pPr>
      <w:r>
        <w:rPr>
          <w:bCs/>
          <w:b/>
        </w:rPr>
        <w:t xml:space="preserve">Table 7c. Pairwise Ablation Breakdown &amp; Real-World Failure Incidents When Modules Are Disabled</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Experimental Configuration</w:t>
            </w:r>
          </w:p>
        </w:tc>
        <w:tc>
          <w:tcPr/>
          <w:p>
            <w:pPr>
              <w:pStyle w:val="Compact"/>
              <w:jc w:val="left"/>
            </w:pPr>
            <w:r>
              <w:t xml:space="preserve">Disabled Component Status</w:t>
            </w:r>
          </w:p>
        </w:tc>
        <w:tc>
          <w:tcPr/>
          <w:p>
            <w:pPr>
              <w:pStyle w:val="Compact"/>
              <w:jc w:val="center"/>
            </w:pPr>
            <w:r>
              <w:t xml:space="preserve">Failed Cases (</w:t>
            </w:r>
            <m:oMath>
              <m:r>
                <m:t>N</m:t>
              </m:r>
            </m:oMath>
            <w:r>
              <w:t xml:space="preserve"> </w:t>
            </w:r>
            <w:r>
              <w:t xml:space="preserve">Deviations)</w:t>
            </w:r>
          </w:p>
        </w:tc>
        <w:tc>
          <w:tcPr/>
          <w:p>
            <w:pPr>
              <w:pStyle w:val="Compact"/>
              <w:jc w:val="left"/>
            </w:pPr>
            <w:r>
              <w:t xml:space="preserve">Concrete Real-World Failure Exemplar Observed</w:t>
            </w:r>
          </w:p>
        </w:tc>
        <w:tc>
          <w:tcPr/>
          <w:p>
            <w:pPr>
              <w:pStyle w:val="Compact"/>
              <w:jc w:val="center"/>
            </w:pPr>
            <w:r>
              <w:t xml:space="preserve">Latency Overhead</w:t>
            </w:r>
          </w:p>
        </w:tc>
        <w:tc>
          <w:tcPr/>
          <w:p>
            <w:pPr>
              <w:pStyle w:val="Compact"/>
              <w:jc w:val="center"/>
            </w:pPr>
            <w:r>
              <w:t xml:space="preserve">False Rejection Rate</w:t>
            </w:r>
          </w:p>
        </w:tc>
      </w:tr>
      <w:tr>
        <w:tc>
          <w:tcPr/>
          <w:p>
            <w:pPr>
              <w:pStyle w:val="Compact"/>
              <w:jc w:val="left"/>
            </w:pPr>
            <w:r>
              <w:rPr>
                <w:bCs/>
                <w:b/>
              </w:rPr>
              <w:t xml:space="preserve">Complete System (Dual Control Boundaries)</w:t>
            </w:r>
          </w:p>
        </w:tc>
        <w:tc>
          <w:tcPr/>
          <w:p>
            <w:pPr>
              <w:pStyle w:val="Compact"/>
              <w:jc w:val="left"/>
            </w:pPr>
            <w:r>
              <w:rPr>
                <w:iCs/>
                <w:i/>
              </w:rPr>
              <w:t xml:space="preserve">Full Baseline (All Modules Active)</w:t>
            </w:r>
          </w:p>
        </w:tc>
        <w:tc>
          <w:tcPr/>
          <w:p>
            <w:pPr>
              <w:pStyle w:val="Compact"/>
              <w:jc w:val="center"/>
            </w:pPr>
            <w:r>
              <w:rPr>
                <w:bCs/>
                <w:b/>
              </w:rPr>
              <w:t xml:space="preserve">0 / 40 cases</w:t>
            </w:r>
          </w:p>
        </w:tc>
        <w:tc>
          <w:tcPr/>
          <w:p>
            <w:pPr>
              <w:pStyle w:val="Compact"/>
              <w:jc w:val="left"/>
            </w:pPr>
            <w:r>
              <w:t xml:space="preserve">Zero logic failures; out-of-scope queries honestly rejected; coordinates safe.</w:t>
            </w:r>
          </w:p>
        </w:tc>
        <w:tc>
          <w:tcPr/>
          <w:p>
            <w:pPr>
              <w:pStyle w:val="Compact"/>
              <w:jc w:val="center"/>
            </w:pPr>
            <w:r>
              <w:t xml:space="preserve">1.23 ms (SirValidator + Grounding)</w:t>
            </w:r>
          </w:p>
        </w:tc>
        <w:tc>
          <w:tcPr/>
          <w:p>
            <w:pPr>
              <w:pStyle w:val="Compact"/>
              <w:jc w:val="center"/>
            </w:pPr>
            <w:r>
              <w:rPr>
                <w:bCs/>
                <w:b/>
              </w:rPr>
              <w:t xml:space="preserve">0.00% (0 cases)</w:t>
            </w:r>
          </w:p>
        </w:tc>
      </w:tr>
      <w:tr>
        <w:tc>
          <w:tcPr/>
          <w:p>
            <w:pPr>
              <w:pStyle w:val="Compact"/>
              <w:jc w:val="left"/>
            </w:pPr>
            <w:r>
              <w:rPr>
                <w:bCs/>
                <w:b/>
              </w:rPr>
              <w:t xml:space="preserve">A1. Without Dimension 1</w:t>
            </w:r>
          </w:p>
        </w:tc>
        <w:tc>
          <w:tcPr/>
          <w:p>
            <w:pPr>
              <w:pStyle w:val="Compact"/>
              <w:jc w:val="left"/>
            </w:pPr>
            <w:r>
              <w:rPr>
                <w:iCs/>
                <w:i/>
              </w:rPr>
              <w:t xml:space="preserve">Schema &amp; Type Invariant Disabled</w:t>
            </w:r>
          </w:p>
        </w:tc>
        <w:tc>
          <w:tcPr/>
          <w:p>
            <w:pPr>
              <w:pStyle w:val="Compact"/>
              <w:jc w:val="center"/>
            </w:pPr>
            <w:r>
              <w:t xml:space="preserve">2 / 40 cases</w:t>
            </w:r>
          </w:p>
        </w:tc>
        <w:tc>
          <w:tcPr/>
          <w:p>
            <w:pPr>
              <w:pStyle w:val="Compact"/>
              <w:jc w:val="left"/>
            </w:pPr>
            <w:r>
              <w:t xml:space="preserve">XSS/HTML payload leaks to compiler, triggering 2 SQL parsing syntax errors.</w:t>
            </w:r>
          </w:p>
        </w:tc>
        <w:tc>
          <w:tcPr/>
          <w:p>
            <w:pPr>
              <w:pStyle w:val="Compact"/>
              <w:jc w:val="center"/>
            </w:pPr>
            <w:r>
              <w:t xml:space="preserve">-0.08 ms</w:t>
            </w:r>
          </w:p>
        </w:tc>
        <w:tc>
          <w:tcPr/>
          <w:p>
            <w:pPr>
              <w:pStyle w:val="Compact"/>
              <w:jc w:val="center"/>
            </w:pPr>
            <w:r>
              <w:t xml:space="preserve">0.00% (0 cases)</w:t>
            </w:r>
          </w:p>
        </w:tc>
      </w:tr>
      <w:tr>
        <w:tc>
          <w:tcPr/>
          <w:p>
            <w:pPr>
              <w:pStyle w:val="Compact"/>
              <w:jc w:val="left"/>
            </w:pPr>
            <w:r>
              <w:rPr>
                <w:bCs/>
                <w:b/>
              </w:rPr>
              <w:t xml:space="preserve">A2. Without Dimension 2</w:t>
            </w:r>
          </w:p>
        </w:tc>
        <w:tc>
          <w:tcPr/>
          <w:p>
            <w:pPr>
              <w:pStyle w:val="Compact"/>
              <w:jc w:val="left"/>
            </w:pPr>
            <w:r>
              <w:rPr>
                <w:iCs/>
                <w:i/>
              </w:rPr>
              <w:t xml:space="preserve">Padang Spatial Domain Invariant Disabled</w:t>
            </w:r>
          </w:p>
        </w:tc>
        <w:tc>
          <w:tcPr/>
          <w:p>
            <w:pPr>
              <w:pStyle w:val="Compact"/>
              <w:jc w:val="center"/>
            </w:pPr>
            <w:r>
              <w:t xml:space="preserve">3 / 40 cases</w:t>
            </w:r>
          </w:p>
        </w:tc>
        <w:tc>
          <w:tcPr/>
          <w:p>
            <w:pPr>
              <w:pStyle w:val="Compact"/>
              <w:jc w:val="left"/>
            </w:pPr>
            <w:r>
              <w:t xml:space="preserve">Out-of-jurisdiction coordinates (Jakarta) executed directly; yields 0 POIs without explanation.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A3. Without Dimension 3</w:t>
            </w:r>
          </w:p>
        </w:tc>
        <w:tc>
          <w:tcPr/>
          <w:p>
            <w:pPr>
              <w:pStyle w:val="Compact"/>
              <w:jc w:val="left"/>
            </w:pPr>
            <w:r>
              <w:rPr>
                <w:iCs/>
                <w:i/>
              </w:rPr>
              <w:t xml:space="preserve">Spatial Operator &amp; Distance Invariant Disabled</w:t>
            </w:r>
          </w:p>
        </w:tc>
        <w:tc>
          <w:tcPr/>
          <w:p>
            <w:pPr>
              <w:pStyle w:val="Compact"/>
              <w:jc w:val="center"/>
            </w:pPr>
            <w:r>
              <w:t xml:space="preserve">4 / 40 cases</w:t>
            </w:r>
          </w:p>
        </w:tc>
        <w:tc>
          <w:tcPr/>
          <w:p>
            <w:pPr>
              <w:pStyle w:val="Compact"/>
              <w:jc w:val="left"/>
            </w:pPr>
            <w:r>
              <w:t xml:space="preserve">Negative radius (-5 km) and null radius on</w:t>
            </w:r>
            <w:r>
              <w:t xml:space="preserve"> </w:t>
            </w:r>
            <w:r>
              <w:rPr>
                <w:rStyle w:val="VerbatimChar"/>
              </w:rPr>
              <w:t xml:space="preserve">within_radius</w:t>
            </w:r>
            <w:r>
              <w:t xml:space="preserve"> </w:t>
            </w:r>
            <w:r>
              <w:t xml:space="preserve">executed; fatal SQL exception.</w:t>
            </w:r>
          </w:p>
        </w:tc>
        <w:tc>
          <w:tcPr/>
          <w:p>
            <w:pPr>
              <w:pStyle w:val="Compact"/>
              <w:jc w:val="center"/>
            </w:pPr>
            <w:r>
              <w:t xml:space="preserve">-0.09 ms</w:t>
            </w:r>
          </w:p>
        </w:tc>
        <w:tc>
          <w:tcPr/>
          <w:p>
            <w:pPr>
              <w:pStyle w:val="Compact"/>
              <w:jc w:val="center"/>
            </w:pPr>
            <w:r>
              <w:t xml:space="preserve">0.00% (0 cases)</w:t>
            </w:r>
          </w:p>
        </w:tc>
      </w:tr>
      <w:tr>
        <w:tc>
          <w:tcPr/>
          <w:p>
            <w:pPr>
              <w:pStyle w:val="Compact"/>
              <w:jc w:val="left"/>
            </w:pPr>
            <w:r>
              <w:rPr>
                <w:bCs/>
                <w:b/>
              </w:rPr>
              <w:t xml:space="preserve">A4. Without Dimension 4</w:t>
            </w:r>
          </w:p>
        </w:tc>
        <w:tc>
          <w:tcPr/>
          <w:p>
            <w:pPr>
              <w:pStyle w:val="Compact"/>
              <w:jc w:val="left"/>
            </w:pPr>
            <w:r>
              <w:rPr>
                <w:iCs/>
                <w:i/>
              </w:rPr>
              <w:t xml:space="preserve">Reference Coordinate Invariant Disabled</w:t>
            </w:r>
          </w:p>
        </w:tc>
        <w:tc>
          <w:tcPr/>
          <w:p>
            <w:pPr>
              <w:pStyle w:val="Compact"/>
              <w:jc w:val="center"/>
            </w:pPr>
            <w:r>
              <w:t xml:space="preserve">2 / 40 cases</w:t>
            </w:r>
          </w:p>
        </w:tc>
        <w:tc>
          <w:tcPr/>
          <w:p>
            <w:pPr>
              <w:pStyle w:val="Compact"/>
              <w:jc w:val="left"/>
            </w:pPr>
            <w:r>
              <w:t xml:space="preserve">POI anchor resolution fails to map to WGS84 lat/lng; radial query executes without center point.</w:t>
            </w:r>
          </w:p>
        </w:tc>
        <w:tc>
          <w:tcPr/>
          <w:p>
            <w:pPr>
              <w:pStyle w:val="Compact"/>
              <w:jc w:val="center"/>
            </w:pPr>
            <w:r>
              <w:t xml:space="preserve">-0.06 ms</w:t>
            </w:r>
          </w:p>
        </w:tc>
        <w:tc>
          <w:tcPr/>
          <w:p>
            <w:pPr>
              <w:pStyle w:val="Compact"/>
              <w:jc w:val="center"/>
            </w:pPr>
            <w:r>
              <w:t xml:space="preserve">0.00% (0 cases)</w:t>
            </w:r>
          </w:p>
        </w:tc>
      </w:tr>
      <w:tr>
        <w:tc>
          <w:tcPr/>
          <w:p>
            <w:pPr>
              <w:pStyle w:val="Compact"/>
              <w:jc w:val="left"/>
            </w:pPr>
            <w:r>
              <w:rPr>
                <w:bCs/>
                <w:b/>
              </w:rPr>
              <w:t xml:space="preserve">A5. Without Dimension 5</w:t>
            </w:r>
          </w:p>
        </w:tc>
        <w:tc>
          <w:tcPr/>
          <w:p>
            <w:pPr>
              <w:pStyle w:val="Compact"/>
              <w:jc w:val="left"/>
            </w:pPr>
            <w:r>
              <w:rPr>
                <w:iCs/>
                <w:i/>
              </w:rPr>
              <w:t xml:space="preserve">Operational &amp; Budget Invariant Disabled</w:t>
            </w:r>
          </w:p>
        </w:tc>
        <w:tc>
          <w:tcPr/>
          <w:p>
            <w:pPr>
              <w:pStyle w:val="Compact"/>
              <w:jc w:val="center"/>
            </w:pPr>
            <w:r>
              <w:t xml:space="preserve">1 / 40 cases</w:t>
            </w:r>
          </w:p>
        </w:tc>
        <w:tc>
          <w:tcPr/>
          <w:p>
            <w:pPr>
              <w:pStyle w:val="Compact"/>
              <w:jc w:val="left"/>
            </w:pPr>
            <w:r>
              <w:t xml:space="preserve">Negative price leaks into</w:t>
            </w:r>
            <w:r>
              <w:t xml:space="preserve"> </w:t>
            </w:r>
            <w:r>
              <w:rPr>
                <w:rStyle w:val="VerbatimChar"/>
              </w:rPr>
              <w:t xml:space="preserve">WHERE harga_tiket &lt;= -10000</w:t>
            </w:r>
            <w:r>
              <w:t xml:space="preserve">, erroneously returning empty set.</w:t>
            </w:r>
          </w:p>
        </w:tc>
        <w:tc>
          <w:tcPr/>
          <w:p>
            <w:pPr>
              <w:pStyle w:val="Compact"/>
              <w:jc w:val="center"/>
            </w:pPr>
            <w:r>
              <w:t xml:space="preserve">-0.05 ms</w:t>
            </w:r>
          </w:p>
        </w:tc>
        <w:tc>
          <w:tcPr/>
          <w:p>
            <w:pPr>
              <w:pStyle w:val="Compact"/>
              <w:jc w:val="center"/>
            </w:pPr>
            <w:r>
              <w:t xml:space="preserve">0.00% (0 cases)</w:t>
            </w:r>
          </w:p>
        </w:tc>
      </w:tr>
      <w:tr>
        <w:tc>
          <w:tcPr/>
          <w:p>
            <w:pPr>
              <w:pStyle w:val="Compact"/>
              <w:jc w:val="left"/>
            </w:pPr>
            <w:r>
              <w:rPr>
                <w:bCs/>
                <w:b/>
              </w:rPr>
              <w:t xml:space="preserve">A6. Without Dimension 6</w:t>
            </w:r>
          </w:p>
        </w:tc>
        <w:tc>
          <w:tcPr/>
          <w:p>
            <w:pPr>
              <w:pStyle w:val="Compact"/>
              <w:jc w:val="left"/>
            </w:pPr>
            <w:r>
              <w:rPr>
                <w:iCs/>
                <w:i/>
              </w:rPr>
              <w:t xml:space="preserve">Ontological Scope Invariant Disabled</w:t>
            </w:r>
          </w:p>
        </w:tc>
        <w:tc>
          <w:tcPr/>
          <w:p>
            <w:pPr>
              <w:pStyle w:val="Compact"/>
              <w:jc w:val="center"/>
            </w:pPr>
            <w:r>
              <w:t xml:space="preserve">2 / 40 cases</w:t>
            </w:r>
          </w:p>
        </w:tc>
        <w:tc>
          <w:tcPr/>
          <w:p>
            <w:pPr>
              <w:pStyle w:val="Compact"/>
              <w:jc w:val="left"/>
            </w:pPr>
            <w:r>
              <w:t xml:space="preserve">Snow ski &amp; Hindu temple query forced into SQL; NLG invents fictitious</w:t>
            </w:r>
            <w:r>
              <w:t xml:space="preserve"> </w:t>
            </w:r>
            <w:r>
              <w:rPr>
                <w:iCs/>
                <w:i/>
              </w:rPr>
              <w:t xml:space="preserve">Wahana Salju</w:t>
            </w:r>
            <w:r>
              <w:t xml:space="preserve"> </w:t>
            </w:r>
            <w:r>
              <w:t xml:space="preserve">attraction.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B1. Without Fallback Handler</w:t>
            </w:r>
          </w:p>
        </w:tc>
        <w:tc>
          <w:tcPr/>
          <w:p>
            <w:pPr>
              <w:pStyle w:val="Compact"/>
              <w:jc w:val="left"/>
            </w:pPr>
            <w:r>
              <w:rPr>
                <w:iCs/>
                <w:i/>
              </w:rPr>
              <w:t xml:space="preserve">Spatial Policy Fallback Disabled</w:t>
            </w:r>
          </w:p>
        </w:tc>
        <w:tc>
          <w:tcPr/>
          <w:p>
            <w:pPr>
              <w:pStyle w:val="Compact"/>
              <w:jc w:val="center"/>
            </w:pPr>
            <w:r>
              <w:t xml:space="preserve">1 / 40 cases</w:t>
            </w:r>
          </w:p>
        </w:tc>
        <w:tc>
          <w:tcPr/>
          <w:p>
            <w:pPr>
              <w:pStyle w:val="Compact"/>
              <w:jc w:val="left"/>
            </w:pPr>
            <w:r>
              <w:t xml:space="preserve">Remote user receives dead-end</w:t>
            </w:r>
            <w:r>
              <w:t xml:space="preserve"> </w:t>
            </w:r>
            <w:r>
              <w:t xml:space="preserve">“</w:t>
            </w:r>
            <w:r>
              <w:t xml:space="preserve">0 destinations found</w:t>
            </w:r>
            <w:r>
              <w:t xml:space="preserve">”</w:t>
            </w:r>
            <w:r>
              <w:t xml:space="preserve"> </w:t>
            </w:r>
            <w:r>
              <w:t xml:space="preserve">without city center fallback offer.</w:t>
            </w:r>
          </w:p>
        </w:tc>
        <w:tc>
          <w:tcPr/>
          <w:p>
            <w:pPr>
              <w:pStyle w:val="Compact"/>
              <w:jc w:val="center"/>
            </w:pPr>
            <w:r>
              <w:t xml:space="preserve">-0.15 ms</w:t>
            </w:r>
          </w:p>
        </w:tc>
        <w:tc>
          <w:tcPr/>
          <w:p>
            <w:pPr>
              <w:pStyle w:val="Compact"/>
              <w:jc w:val="center"/>
            </w:pPr>
            <w:r>
              <w:t xml:space="preserve">0.00% (0 cases)</w:t>
            </w:r>
          </w:p>
        </w:tc>
      </w:tr>
      <w:tr>
        <w:tc>
          <w:tcPr/>
          <w:p>
            <w:pPr>
              <w:pStyle w:val="Compact"/>
              <w:jc w:val="left"/>
            </w:pPr>
            <w:r>
              <w:rPr>
                <w:bCs/>
                <w:b/>
              </w:rPr>
              <w:t xml:space="preserve">B2. Without Grounding Validator</w:t>
            </w:r>
          </w:p>
        </w:tc>
        <w:tc>
          <w:tcPr/>
          <w:p>
            <w:pPr>
              <w:pStyle w:val="Compact"/>
              <w:jc w:val="left"/>
            </w:pPr>
            <w:r>
              <w:rPr>
                <w:iCs/>
                <w:i/>
              </w:rPr>
              <w:t xml:space="preserve">Algorithmic Grounding Validator Disabled</w:t>
            </w:r>
          </w:p>
        </w:tc>
        <w:tc>
          <w:tcPr/>
          <w:p>
            <w:pPr>
              <w:pStyle w:val="Compact"/>
              <w:jc w:val="center"/>
            </w:pPr>
            <w:r>
              <w:t xml:space="preserve">6 / 40 cases</w:t>
            </w:r>
          </w:p>
        </w:tc>
        <w:tc>
          <w:tcPr/>
          <w:p>
            <w:pPr>
              <w:pStyle w:val="Compact"/>
              <w:jc w:val="left"/>
            </w:pPr>
            <w:r>
              <w:t xml:space="preserve">LLM narrative claims Pantai Padang ticket is 50,000 IDR and invents 24h hours (Fidelity drops to 85%).</w:t>
            </w:r>
          </w:p>
        </w:tc>
        <w:tc>
          <w:tcPr/>
          <w:p>
            <w:pPr>
              <w:pStyle w:val="Compact"/>
              <w:jc w:val="center"/>
            </w:pPr>
            <w:r>
              <w:t xml:space="preserve">-0.81 ms</w:t>
            </w:r>
          </w:p>
        </w:tc>
        <w:tc>
          <w:tcPr/>
          <w:p>
            <w:pPr>
              <w:pStyle w:val="Compact"/>
              <w:jc w:val="center"/>
            </w:pPr>
            <w:r>
              <w:t xml:space="preserve">0.00% (0 cases)</w:t>
            </w:r>
          </w:p>
        </w:tc>
      </w:tr>
      <w:tr>
        <w:tc>
          <w:tcPr/>
          <w:p>
            <w:pPr>
              <w:pStyle w:val="Compact"/>
              <w:jc w:val="left"/>
            </w:pPr>
            <w:r>
              <w:rPr>
                <w:bCs/>
                <w:b/>
              </w:rPr>
              <w:t xml:space="preserve">Baseline 1: Direct Text-to-SQL</w:t>
            </w:r>
          </w:p>
        </w:tc>
        <w:tc>
          <w:tcPr/>
          <w:p>
            <w:pPr>
              <w:pStyle w:val="Compact"/>
              <w:jc w:val="left"/>
            </w:pPr>
            <w:r>
              <w:rPr>
                <w:iCs/>
                <w:i/>
              </w:rPr>
              <w:t xml:space="preserve">Direct End-to-End SQL Generation</w:t>
            </w:r>
          </w:p>
        </w:tc>
        <w:tc>
          <w:tcPr/>
          <w:p>
            <w:pPr>
              <w:pStyle w:val="Compact"/>
              <w:jc w:val="center"/>
            </w:pPr>
            <w:r>
              <w:t xml:space="preserve">13 / 40 cases</w:t>
            </w:r>
          </w:p>
        </w:tc>
        <w:tc>
          <w:tcPr/>
          <w:p>
            <w:pPr>
              <w:pStyle w:val="Compact"/>
              <w:jc w:val="left"/>
            </w:pPr>
            <w:r>
              <w:t xml:space="preserve">13 failed queries: table hallucination</w:t>
            </w:r>
            <w:r>
              <w:t xml:space="preserve"> </w:t>
            </w:r>
            <w:r>
              <w:rPr>
                <w:rStyle w:val="VerbatimChar"/>
              </w:rPr>
              <w:t xml:space="preserve">tempat_wisata</w:t>
            </w:r>
            <w:r>
              <w:t xml:space="preserve">, spherical distance syntax error, SQL freeze.</w:t>
            </w:r>
          </w:p>
        </w:tc>
        <w:tc>
          <w:tcPr/>
          <w:p>
            <w:pPr>
              <w:pStyle w:val="Compact"/>
              <w:jc w:val="center"/>
            </w:pPr>
            <w:r>
              <w:t xml:space="preserve">-464.70 ms (W/o LLM #2)</w:t>
            </w:r>
          </w:p>
        </w:tc>
        <w:tc>
          <w:tcPr/>
          <w:p>
            <w:pPr>
              <w:pStyle w:val="Compact"/>
              <w:jc w:val="center"/>
            </w:pPr>
            <w:r>
              <w:t xml:space="preserve">15.00% (Valid queries fail)</w:t>
            </w:r>
          </w:p>
        </w:tc>
      </w:tr>
      <w:tr>
        <w:tc>
          <w:tcPr/>
          <w:p>
            <w:pPr>
              <w:pStyle w:val="Compact"/>
              <w:jc w:val="left"/>
            </w:pPr>
            <w:r>
              <w:rPr>
                <w:bCs/>
                <w:b/>
              </w:rPr>
              <w:t xml:space="preserve">Baseline 2: Unconstrained LLM</w:t>
            </w:r>
          </w:p>
        </w:tc>
        <w:tc>
          <w:tcPr/>
          <w:p>
            <w:pPr>
              <w:pStyle w:val="Compact"/>
              <w:jc w:val="left"/>
            </w:pPr>
            <w:r>
              <w:rPr>
                <w:iCs/>
                <w:i/>
              </w:rPr>
              <w:t xml:space="preserve">Free Generative Output Without DB</w:t>
            </w:r>
          </w:p>
        </w:tc>
        <w:tc>
          <w:tcPr/>
          <w:p>
            <w:pPr>
              <w:pStyle w:val="Compact"/>
              <w:jc w:val="center"/>
            </w:pPr>
            <w:r>
              <w:t xml:space="preserve">17 / 40 cases</w:t>
            </w:r>
          </w:p>
        </w:tc>
        <w:tc>
          <w:tcPr/>
          <w:p>
            <w:pPr>
              <w:pStyle w:val="Compact"/>
              <w:jc w:val="left"/>
            </w:pPr>
            <w:r>
              <w:t xml:space="preserve">Produces 17 fabricated tourist attractions (Pantai Pasir Emas, Museum Bahari, Wahana Salju, etc.).</w:t>
            </w:r>
          </w:p>
        </w:tc>
        <w:tc>
          <w:tcPr/>
          <w:p>
            <w:pPr>
              <w:pStyle w:val="Compact"/>
              <w:jc w:val="center"/>
            </w:pPr>
            <w:r>
              <w:t xml:space="preserve">-88.40 ms (W/o OSRM)</w:t>
            </w:r>
          </w:p>
        </w:tc>
        <w:tc>
          <w:tcPr/>
          <w:p>
            <w:pPr>
              <w:pStyle w:val="Compact"/>
              <w:jc w:val="center"/>
            </w:pPr>
            <w:r>
              <w:t xml:space="preserve">0.00% (Total hallucination)</w:t>
            </w:r>
          </w:p>
        </w:tc>
      </w:tr>
    </w:tbl>
    <w:bookmarkStart w:id="90" w:name="X2622892c86d97a2385a474dbcfa87ed1202ecb9"/>
    <w:p>
      <w:pPr>
        <w:pStyle w:val="Heading4"/>
      </w:pPr>
      <w:r>
        <w:t xml:space="preserve">4.5.1 Empirical Verification of Architectural Benefits: Answering Four Fundamental Questions</w:t>
      </w:r>
    </w:p>
    <w:p>
      <w:pPr>
        <w:pStyle w:val="FirstParagraph"/>
      </w:pPr>
      <w:r>
        <w:t xml:space="preserve">Grounding our conclusions on the empirical data in Tables 7, 7a, 7b, and 7c, this research provides unequivocal answers to four core scientific questions:</w:t>
      </w:r>
    </w:p>
    <w:p>
      <w:pPr>
        <w:numPr>
          <w:ilvl w:val="0"/>
          <w:numId w:val="1006"/>
        </w:numPr>
      </w:pPr>
      <w:r>
        <w:rPr>
          <w:bCs/>
          <w:b/>
        </w:rPr>
        <w:t xml:space="preserve">Does semantic validation reduce the number of silently altered user intents?</w:t>
      </w:r>
      <w:r>
        <w:br/>
      </w:r>
      <w:r>
        <w:rPr>
          <w:bCs/>
          <w:b/>
        </w:rPr>
        <w:t xml:space="preserve">Yes, absolutely (100% reduction in silent intent mutation).</w:t>
      </w:r>
      <w:r>
        <w:t xml:space="preserve"> </w:t>
      </w:r>
      <w:r>
        <w:t xml:space="preserve">Without the</w:t>
      </w:r>
      <w:r>
        <w:t xml:space="preserve"> </w:t>
      </w:r>
      <w:r>
        <w:rPr>
          <w:iCs/>
          <w:i/>
        </w:rPr>
        <w:t xml:space="preserve">SirValidator</w:t>
      </w:r>
      <w:r>
        <w:t xml:space="preserve">, conventional NLP pipelines frequently perform</w:t>
      </w:r>
      <w:r>
        <w:t xml:space="preserve"> </w:t>
      </w:r>
      <w:r>
        <w:rPr>
          <w:iCs/>
          <w:i/>
        </w:rPr>
        <w:t xml:space="preserve">silent mutation</w:t>
      </w:r>
      <w:r>
        <w:t xml:space="preserve"> </w:t>
      </w:r>
      <w:r>
        <w:t xml:space="preserve">(e.g., applying</w:t>
      </w:r>
      <w:r>
        <w:t xml:space="preserve"> </w:t>
      </w:r>
      <w:r>
        <w:rPr>
          <w:rStyle w:val="VerbatimChar"/>
        </w:rPr>
        <w:t xml:space="preserve">abs()</w:t>
      </w:r>
      <w:r>
        <w:t xml:space="preserve"> </w:t>
      </w:r>
      <w:r>
        <w:t xml:space="preserve">to negative radii, silently truncating excessive distances, or arbitrarily imposing default radii). Under the proposed architecture, the</w:t>
      </w:r>
      <w:r>
        <w:t xml:space="preserve"> </w:t>
      </w:r>
      <w:r>
        <w:rPr>
          <w:iCs/>
          <w:i/>
        </w:rPr>
        <w:t xml:space="preserve">No Intent Alteration</w:t>
      </w:r>
      <w:r>
        <w:t xml:space="preserve"> </w:t>
      </w:r>
      <w:r>
        <w:t xml:space="preserve">principle explicitly rejects all arbitrary alterations: across the 4 operator violations in configuration A3, 100% were successfully intercepted and converted into transparent clarification dialogs (</w:t>
      </w:r>
      <w:r>
        <w:rPr>
          <w:rStyle w:val="VerbatimChar"/>
        </w:rPr>
        <w:t xml:space="preserve">clarify_user</w:t>
      </w:r>
      <w:r>
        <w:t xml:space="preserve">) without mutating user intent.</w:t>
      </w:r>
    </w:p>
    <w:p>
      <w:pPr>
        <w:numPr>
          <w:ilvl w:val="0"/>
          <w:numId w:val="1006"/>
        </w:numPr>
      </w:pPr>
      <w:r>
        <w:rPr>
          <w:bCs/>
          <w:b/>
        </w:rPr>
        <w:t xml:space="preserve">Does the grounding validator reduce unsupported factual claims?</w:t>
      </w:r>
      <w:r>
        <w:br/>
      </w:r>
      <w:r>
        <w:rPr>
          <w:bCs/>
          <w:b/>
        </w:rPr>
        <w:t xml:space="preserve">Yes, substantially.</w:t>
      </w:r>
      <w:r>
        <w:t xml:space="preserve"> </w:t>
      </w:r>
      <w:r>
        <w:t xml:space="preserve">In configuration B2 (where</w:t>
      </w:r>
      <w:r>
        <w:t xml:space="preserve"> </w:t>
      </w:r>
      <w:r>
        <w:rPr>
          <w:iCs/>
          <w:i/>
        </w:rPr>
        <w:t xml:space="preserve">GroundingValidator</w:t>
      </w:r>
      <w:r>
        <w:t xml:space="preserve"> </w:t>
      </w:r>
      <w:r>
        <w:t xml:space="preserve">is disabled), factual claim fidelity plunges from 100.00% to 85.00%, permitting 6 instances of numerical and temporal attribute hallucinations (erroneous ticket prices and fictitious opening schedules) to reach end-users. Activating</w:t>
      </w:r>
      <w:r>
        <w:t xml:space="preserve"> </w:t>
      </w:r>
      <w:r>
        <w:rPr>
          <w:iCs/>
          <w:i/>
        </w:rPr>
        <w:t xml:space="preserve">GroundingValidator</w:t>
      </w:r>
      <w:r>
        <w:t xml:space="preserve"> </w:t>
      </w:r>
      <w:r>
        <w:t xml:space="preserve">intercepts 100% of these unsupported statements deterministically post-generation and redirects them to template-grounded SQL facts, ensuring zero ungrounded claims are delivered to users.</w:t>
      </w:r>
    </w:p>
    <w:p>
      <w:pPr>
        <w:numPr>
          <w:ilvl w:val="0"/>
          <w:numId w:val="1006"/>
        </w:numPr>
      </w:pPr>
      <w:r>
        <w:rPr>
          <w:bCs/>
          <w:b/>
        </w:rPr>
        <w:t xml:space="preserve">What is the magnitude of performance degradation when each component is disabled?</w:t>
      </w:r>
      <w:r>
        <w:br/>
      </w:r>
      <w:r>
        <w:t xml:space="preserve">Leave-one-out component disabling produces quantifiable performance degradation:</w:t>
      </w:r>
    </w:p>
    <w:p>
      <w:pPr>
        <w:numPr>
          <w:ilvl w:val="1"/>
          <w:numId w:val="1007"/>
        </w:numPr>
        <w:pStyle w:val="Compact"/>
      </w:pPr>
      <w:r>
        <w:t xml:space="preserve">Disabling schema/syntax invariants (A1) reduces semantic extraction accuracy to 95.00% and triggers 2 database syntax exceptions.</w:t>
      </w:r>
    </w:p>
    <w:p>
      <w:pPr>
        <w:numPr>
          <w:ilvl w:val="1"/>
          <w:numId w:val="1007"/>
        </w:numPr>
        <w:pStyle w:val="Compact"/>
      </w:pPr>
      <w:r>
        <w:t xml:space="preserve">Disabling geographic jurisdiction invariants (A2) reduces accuracy to 92.50% and causes unhandled out-of-bounds queries.</w:t>
      </w:r>
    </w:p>
    <w:p>
      <w:pPr>
        <w:numPr>
          <w:ilvl w:val="1"/>
          <w:numId w:val="1007"/>
        </w:numPr>
        <w:pStyle w:val="Compact"/>
      </w:pPr>
      <w:r>
        <w:t xml:space="preserve">Disabling operator and distance constraints (A3) represents the most catastrophic failure point, depressing accuracy to 90.00% and inducing 4 fatal SQL execution failures.</w:t>
      </w:r>
    </w:p>
    <w:p>
      <w:pPr>
        <w:numPr>
          <w:ilvl w:val="1"/>
          <w:numId w:val="1007"/>
        </w:numPr>
        <w:pStyle w:val="Compact"/>
      </w:pPr>
      <w:r>
        <w:t xml:space="preserve">Disabling ontological scope invariants (A6) completely obliterates honest rejection capability (</w:t>
      </w:r>
      <w:r>
        <w:rPr>
          <w:iCs/>
          <w:i/>
        </w:rPr>
        <w:t xml:space="preserve">Honest Rejection Rate drops from 100% to 0%</w:t>
      </w:r>
      <w:r>
        <w:t xml:space="preserve">).</w:t>
      </w:r>
    </w:p>
    <w:p>
      <w:pPr>
        <w:numPr>
          <w:ilvl w:val="1"/>
          <w:numId w:val="1007"/>
        </w:numPr>
        <w:pStyle w:val="Compact"/>
      </w:pPr>
      <w:r>
        <w:t xml:space="preserve">Disabling</w:t>
      </w:r>
      <w:r>
        <w:t xml:space="preserve"> </w:t>
      </w:r>
      <w:r>
        <w:rPr>
          <w:iCs/>
          <w:i/>
        </w:rPr>
        <w:t xml:space="preserve">GroundingValidator</w:t>
      </w:r>
      <w:r>
        <w:t xml:space="preserve"> </w:t>
      </w:r>
      <w:r>
        <w:t xml:space="preserve">(B2) incurs a 15.00% decline in factual claim fidelity.</w:t>
      </w:r>
    </w:p>
    <w:p>
      <w:pPr>
        <w:numPr>
          <w:ilvl w:val="0"/>
          <w:numId w:val="1006"/>
        </w:numPr>
      </w:pPr>
      <w:r>
        <w:rPr>
          <w:bCs/>
          <w:b/>
        </w:rPr>
        <w:t xml:space="preserve">Is increased reliability achieved at the cost of higher latency or higher rejection rates?</w:t>
      </w:r>
      <w:r>
        <w:br/>
      </w:r>
      <w:r>
        <w:rPr>
          <w:bCs/>
          <w:b/>
        </w:rPr>
        <w:t xml:space="preserve">No.</w:t>
      </w:r>
      <w:r>
        <w:t xml:space="preserve"> </w:t>
      </w:r>
      <w:r>
        <w:t xml:space="preserve">Profiling data confirms that the deterministic computational overhead introduced by both control boundaries is negligible:</w:t>
      </w:r>
      <w:r>
        <w:t xml:space="preserve"> </w:t>
      </w:r>
      <w:r>
        <w:rPr>
          <w:iCs/>
          <w:i/>
        </w:rPr>
        <w:t xml:space="preserve">SirValidator</w:t>
      </w:r>
      <w:r>
        <w:t xml:space="preserve"> </w:t>
      </w:r>
      <w:r>
        <w:t xml:space="preserve">requires an average of</w:t>
      </w:r>
      <w:r>
        <w:t xml:space="preserve"> </w:t>
      </w:r>
      <w:r>
        <w:rPr>
          <w:bCs/>
          <w:b/>
        </w:rPr>
        <w:t xml:space="preserve">0.42 ms</w:t>
      </w:r>
      <w:r>
        <w:t xml:space="preserve"> </w:t>
      </w:r>
      <w:r>
        <w:t xml:space="preserve">and</w:t>
      </w:r>
      <w:r>
        <w:t xml:space="preserve"> </w:t>
      </w:r>
      <w:r>
        <w:rPr>
          <w:iCs/>
          <w:i/>
        </w:rPr>
        <w:t xml:space="preserve">GroundingValidator</w:t>
      </w:r>
      <w:r>
        <w:t xml:space="preserve"> </w:t>
      </w:r>
      <w:r>
        <w:t xml:space="preserve">requires</w:t>
      </w:r>
      <w:r>
        <w:t xml:space="preserve"> </w:t>
      </w:r>
      <w:r>
        <w:rPr>
          <w:bCs/>
          <w:b/>
        </w:rPr>
        <w:t xml:space="preserve">0.81 ms</w:t>
      </w:r>
      <w:r>
        <w:t xml:space="preserve">. The cumulative deterministic latency addition is merely</w:t>
      </w:r>
      <w:r>
        <w:t xml:space="preserve"> </w:t>
      </w:r>
      <w:r>
        <w:rPr>
          <w:bCs/>
          <w:b/>
        </w:rPr>
        <w:t xml:space="preserve">1.23 ms</w:t>
      </w:r>
      <w:r>
        <w:t xml:space="preserve"> </w:t>
      </w:r>
      <w:r>
        <w:t xml:space="preserve">(&lt; 0.1% of the total 1,340.57 ms system response time, which is overwhelmingly governed by remote LLM inference ~1,250 ms). In terms of rejection behavior, the system exhibits a</w:t>
      </w:r>
      <w:r>
        <w:t xml:space="preserve"> </w:t>
      </w:r>
      <w:r>
        <w:rPr>
          <w:bCs/>
          <w:b/>
        </w:rPr>
        <w:t xml:space="preserve">False Rejection Rate of exactly 0.00%</w:t>
      </w:r>
      <w:r>
        <w:t xml:space="preserve"> </w:t>
      </w:r>
      <w:r>
        <w:t xml:space="preserve">(all 38 in-domain scenarios were serviced successfully without false dismissals). Rejection occurs with 100% precision exclusively on the 2 queries that reside outside the tourism domain (</w:t>
      </w:r>
      <w:r>
        <w:rPr>
          <w:iCs/>
          <w:i/>
        </w:rPr>
        <w:t xml:space="preserve">100% Honest Rejection Rate, 2/2</w:t>
      </w:r>
      <w:r>
        <w:t xml:space="preserve">).</w:t>
      </w:r>
    </w:p>
    <w:p>
      <w:pPr>
        <w:pStyle w:val="FirstParagraph"/>
      </w:pPr>
      <w:r>
        <w:t xml:space="preserve">All underlying logic modules are rigorously validated through an automated PHPUnit test suite comprising</w:t>
      </w:r>
      <w:r>
        <w:t xml:space="preserve"> </w:t>
      </w:r>
      <w:r>
        <w:rPr>
          <w:bCs/>
          <w:b/>
        </w:rPr>
        <w:t xml:space="preserve">45 unit and integration tests</w:t>
      </w:r>
      <w:r>
        <w:t xml:space="preserve"> </w:t>
      </w:r>
      <w:r>
        <w:t xml:space="preserve">with</w:t>
      </w:r>
      <w:r>
        <w:t xml:space="preserve"> </w:t>
      </w:r>
      <w:r>
        <w:rPr>
          <w:bCs/>
          <w:b/>
        </w:rPr>
        <w:t xml:space="preserve">172 assertions</w:t>
      </w:r>
      <w:r>
        <w:t xml:space="preserve"> </w:t>
      </w:r>
      <w:r>
        <w:t xml:space="preserve">(verifying invariant enforcement in</w:t>
      </w:r>
      <w:r>
        <w:t xml:space="preserve"> </w:t>
      </w:r>
      <w:r>
        <w:rPr>
          <w:iCs/>
          <w:i/>
        </w:rPr>
        <w:t xml:space="preserve">SirValidatorTest</w:t>
      </w:r>
      <w:r>
        <w:t xml:space="preserve">, multi-turn state merging, SQL injection and DDL resilience in</w:t>
      </w:r>
      <w:r>
        <w:t xml:space="preserve"> </w:t>
      </w:r>
      <w:r>
        <w:rPr>
          <w:iCs/>
          <w:i/>
        </w:rPr>
        <w:t xml:space="preserve">SpatialQueryCompilerTest</w:t>
      </w:r>
      <w:r>
        <w:t xml:space="preserve">, independent MySQL 8.0 spatial boundary checks in</w:t>
      </w:r>
      <w:r>
        <w:t xml:space="preserve"> </w:t>
      </w:r>
      <w:r>
        <w:rPr>
          <w:iCs/>
          <w:i/>
        </w:rPr>
        <w:t xml:space="preserve">SpatialDatabaseIntegrationTest</w:t>
      </w:r>
      <w:r>
        <w:t xml:space="preserve">, and algorithmic ungrounded entity rejection in</w:t>
      </w:r>
      <w:r>
        <w:t xml:space="preserve"> </w:t>
      </w:r>
      <w:r>
        <w:rPr>
          <w:iCs/>
          <w:i/>
        </w:rPr>
        <w:t xml:space="preserve">GroundingValidatorTest</w:t>
      </w:r>
      <w:r>
        <w:t xml:space="preserve">) with a 100% pass rate.</w:t>
      </w:r>
    </w:p>
    <w:bookmarkEnd w:id="90"/>
    <w:bookmarkStart w:id="91" w:name="Xbcd54fb25c081da6fa63c75d019d04e2881f627"/>
    <w:p>
      <w:pPr>
        <w:pStyle w:val="Heading4"/>
      </w:pPr>
      <w:r>
        <w:t xml:space="preserve">4.5.2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demonstrates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7d:</w:t>
      </w:r>
    </w:p>
    <w:p>
      <w:pPr>
        <w:pStyle w:val="BodyText"/>
      </w:pPr>
      <w:r>
        <w:rPr>
          <w:bCs/>
          <w:b/>
        </w:rPr>
        <w:t xml:space="preserve">Table 7d.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91"/>
    <w:bookmarkStart w:id="92" w:name="X3d6b206cb8450300f22cee7e2b06a8d5c06820a"/>
    <w:p>
      <w:pPr>
        <w:pStyle w:val="Heading4"/>
      </w:pPr>
      <w:r>
        <w:t xml:space="preserve">4.5.3 Experimental Evaluation of Multi-Turn Conversational State Tracking</w:t>
      </w:r>
    </w:p>
    <w:p>
      <w:pPr>
        <w:pStyle w:val="FirstParagraph"/>
      </w:pPr>
      <w:r>
        <w:t xml:space="preserve">To validate the system’s empirical capability to accommodate iterative conversational refinement without losing prior spatial context, a sequential 3-turn multi-turn evaluation benchmark was conducted using session token tracking (</w:t>
      </w:r>
      <w:r>
        <w:rPr>
          <w:rStyle w:val="VerbatimChar"/>
        </w:rPr>
        <w:t xml:space="preserve">session_token</w:t>
      </w:r>
      <w:r>
        <w:t xml:space="preserve">). The benchmark simulates a realistic mobile tourist planning trajectory:</w:t>
      </w:r>
      <w:r>
        <w:t xml:space="preserve"> </w:t>
      </w:r>
      <w:r>
        <w:t xml:space="preserve">-</w:t>
      </w:r>
      <w:r>
        <w:t xml:space="preserve"> </w:t>
      </w:r>
      <w:r>
        <w:rPr>
          <w:bCs/>
          <w:b/>
        </w:rPr>
        <w:t xml:space="preserve">Turn 1 (Spatial Initiation):</w:t>
      </w:r>
      <w:r>
        <w:t xml:space="preserve"> </w:t>
      </w:r>
      <w:r>
        <w:rPr>
          <w:iCs/>
          <w:i/>
        </w:rPr>
        <w:t xml:space="preserve">“</w:t>
      </w:r>
      <w:r>
        <w:rPr>
          <w:iCs/>
          <w:i/>
        </w:rPr>
        <w:t xml:space="preserve">Find beaches near me</w:t>
      </w:r>
      <w:r>
        <w:rPr>
          <w:iCs/>
          <w:i/>
        </w:rPr>
        <w:t xml:space="preserve">”</w:t>
      </w:r>
      <w:r>
        <w:t xml:space="preserve"> </w:t>
      </w:r>
      <w:r>
        <w:t xml:space="preserve">(Padang city center GPS:</w:t>
      </w:r>
      <w:r>
        <w:t xml:space="preserve"> </w:t>
      </w:r>
      <w:r>
        <w:rPr>
          <w:rStyle w:val="VerbatimChar"/>
        </w:rPr>
        <w:t xml:space="preserve">-0.9587, 100.3541</w:t>
      </w:r>
      <w:r>
        <w:t xml:space="preserve">).</w:t>
      </w:r>
      <w:r>
        <w:t xml:space="preserve"> </w:t>
      </w:r>
      <w:r>
        <w:t xml:space="preserve">-</w:t>
      </w:r>
      <w:r>
        <w:t xml:space="preserve"> </w:t>
      </w:r>
      <w:r>
        <w:rPr>
          <w:bCs/>
          <w:b/>
        </w:rPr>
        <w:t xml:space="preserve">Turn 2 (Elliptic Budget Filter):</w:t>
      </w:r>
      <w:r>
        <w:t xml:space="preserve"> </w:t>
      </w:r>
      <w:r>
        <w:rPr>
          <w:iCs/>
          <w:i/>
        </w:rPr>
        <w:t xml:space="preserve">“</w:t>
      </w:r>
      <w:r>
        <w:rPr>
          <w:iCs/>
          <w:i/>
        </w:rPr>
        <w:t xml:space="preserve">With tickets under 15,000 IDR</w:t>
      </w:r>
      <w:r>
        <w:rPr>
          <w:iCs/>
          <w:i/>
        </w:rPr>
        <w:t xml:space="preserve">”</w:t>
      </w:r>
      <w:r>
        <w:t xml:space="preserve"> </w:t>
      </w:r>
      <w:r>
        <w:t xml:space="preserve">(Elliptic utterance with zero explicit mention of</w:t>
      </w:r>
      <w:r>
        <w:t xml:space="preserve"> </w:t>
      </w:r>
      <w:r>
        <w:t xml:space="preserve">‘</w:t>
      </w:r>
      <w:r>
        <w:t xml:space="preserve">beach</w:t>
      </w:r>
      <w:r>
        <w:t xml:space="preserve">’</w:t>
      </w:r>
      <w:r>
        <w:t xml:space="preserve"> </w:t>
      </w:r>
      <w:r>
        <w:t xml:space="preserve">or</w:t>
      </w:r>
      <w:r>
        <w:t xml:space="preserve"> </w:t>
      </w:r>
      <w:r>
        <w:t xml:space="preserve">‘</w:t>
      </w:r>
      <w:r>
        <w:t xml:space="preserve">Padang</w:t>
      </w:r>
      <w:r>
        <w:t xml:space="preserve">’</w:t>
      </w:r>
      <w:r>
        <w:t xml:space="preserve">).</w:t>
      </w:r>
      <w:r>
        <w:t xml:space="preserve"> </w:t>
      </w:r>
      <w:r>
        <w:t xml:space="preserve">-</w:t>
      </w:r>
      <w:r>
        <w:t xml:space="preserve"> </w:t>
      </w:r>
      <w:r>
        <w:rPr>
          <w:bCs/>
          <w:b/>
        </w:rPr>
        <w:t xml:space="preserve">Turn 3 (Temporal Circadian Filter):</w:t>
      </w:r>
      <w:r>
        <w:t xml:space="preserve"> </w:t>
      </w:r>
      <w:r>
        <w:rPr>
          <w:iCs/>
          <w:i/>
        </w:rPr>
        <w:t xml:space="preserve">“</w:t>
      </w:r>
      <w:r>
        <w:rPr>
          <w:iCs/>
          <w:i/>
        </w:rPr>
        <w:t xml:space="preserve">Which are open right now</w:t>
      </w:r>
      <w:r>
        <w:rPr>
          <w:iCs/>
          <w:i/>
        </w:rPr>
        <w:t xml:space="preserve">”</w:t>
      </w:r>
      <w:r>
        <w:t xml:space="preserve"> </w:t>
      </w:r>
      <w:r>
        <w:t xml:space="preserve">(Temporal predicate evaluated against active operating hours).</w:t>
      </w:r>
    </w:p>
    <w:p>
      <w:pPr>
        <w:pStyle w:val="BodyText"/>
      </w:pPr>
      <w:r>
        <w:t xml:space="preserve">Table 7e presents the formal state accumulation trace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compiled SQL predicates, resulting destination sets, and claim-level grounding fidelity:</w:t>
      </w:r>
    </w:p>
    <w:p>
      <w:pPr>
        <w:pStyle w:val="BodyText"/>
      </w:pPr>
      <w:r>
        <w:rPr>
          <w:bCs/>
          <w:b/>
        </w:rPr>
        <w:t xml:space="preserve">Table 7e. Multi-Turn Conversational State Tracking Evaluation Trace (3-Turn Sequential Dialogue)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Dialogue Parameter</w:t>
            </w:r>
          </w:p>
        </w:tc>
        <w:tc>
          <w:tcPr/>
          <w:p>
            <w:pPr>
              <w:pStyle w:val="Compact"/>
              <w:jc w:val="left"/>
            </w:pPr>
            <w:r>
              <w:t xml:space="preserve">Turn 1: Spatial Initiation</w:t>
            </w:r>
          </w:p>
        </w:tc>
        <w:tc>
          <w:tcPr/>
          <w:p>
            <w:pPr>
              <w:pStyle w:val="Compact"/>
              <w:jc w:val="left"/>
            </w:pPr>
            <w:r>
              <w:t xml:space="preserve">Turn 2: Budgetary Refinement</w:t>
            </w:r>
          </w:p>
        </w:tc>
        <w:tc>
          <w:tcPr/>
          <w:p>
            <w:pPr>
              <w:pStyle w:val="Compact"/>
              <w:jc w:val="left"/>
            </w:pPr>
            <w:r>
              <w:t xml:space="preserve">Turn 3: Temporal Operating Filter</w:t>
            </w:r>
          </w:p>
        </w:tc>
      </w:tr>
      <w:tr>
        <w:tc>
          <w:tcPr/>
          <w:p>
            <w:pPr>
              <w:pStyle w:val="Compact"/>
              <w:jc w:val="left"/>
            </w:pPr>
            <w:r>
              <w:rPr>
                <w:bCs/>
                <w:b/>
              </w:rPr>
              <w:t xml:space="preserve">User Natural Language Utterance</w:t>
            </w:r>
          </w:p>
        </w:tc>
        <w:tc>
          <w:tcPr/>
          <w:p>
            <w:pPr>
              <w:pStyle w:val="Compact"/>
              <w:jc w:val="left"/>
            </w:pPr>
            <w:r>
              <w:rPr>
                <w:iCs/>
                <w:i/>
              </w:rPr>
              <w:t xml:space="preserve">“</w:t>
            </w:r>
            <w:r>
              <w:rPr>
                <w:iCs/>
                <w:i/>
              </w:rPr>
              <w:t xml:space="preserve">Find beaches near me</w:t>
            </w:r>
            <w:r>
              <w:rPr>
                <w:iCs/>
                <w:i/>
              </w:rPr>
              <w:t xml:space="preserve">”</w:t>
            </w:r>
          </w:p>
        </w:tc>
        <w:tc>
          <w:tcPr/>
          <w:p>
            <w:pPr>
              <w:pStyle w:val="Compact"/>
              <w:jc w:val="left"/>
            </w:pPr>
            <w:r>
              <w:rPr>
                <w:iCs/>
                <w:i/>
              </w:rPr>
              <w:t xml:space="preserve">“</w:t>
            </w:r>
            <w:r>
              <w:rPr>
                <w:iCs/>
                <w:i/>
              </w:rPr>
              <w:t xml:space="preserve">With tickets under 15,000 IDR</w:t>
            </w:r>
            <w:r>
              <w:rPr>
                <w:iCs/>
                <w:i/>
              </w:rPr>
              <w:t xml:space="preserve">”</w:t>
            </w:r>
          </w:p>
        </w:tc>
        <w:tc>
          <w:tcPr/>
          <w:p>
            <w:pPr>
              <w:pStyle w:val="Compact"/>
              <w:jc w:val="left"/>
            </w:pPr>
            <w:r>
              <w:rPr>
                <w:iCs/>
                <w:i/>
              </w:rPr>
              <w:t xml:space="preserve">“</w:t>
            </w:r>
            <w:r>
              <w:rPr>
                <w:iCs/>
                <w:i/>
              </w:rPr>
              <w:t xml:space="preserve">Which are open right now</w:t>
            </w:r>
            <w:r>
              <w:rPr>
                <w:iCs/>
                <w:i/>
              </w:rPr>
              <w:t xml:space="preserve">”</w:t>
            </w:r>
          </w:p>
        </w:tc>
      </w:tr>
      <w:tr>
        <w:tc>
          <w:tcPr/>
          <w:p>
            <w:pPr>
              <w:pStyle w:val="Compact"/>
              <w:jc w:val="left"/>
            </w:pPr>
            <w:r>
              <w:rPr>
                <w:bCs/>
                <w:b/>
              </w:rPr>
              <w:t xml:space="preserve">Delta Slot Vector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Accumulated State Vector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Session Context Preservation</w:t>
            </w:r>
          </w:p>
        </w:tc>
        <w:tc>
          <w:tcPr/>
          <w:p>
            <w:pPr>
              <w:pStyle w:val="Compact"/>
              <w:jc w:val="left"/>
            </w:pPr>
            <w:r>
              <w:t xml:space="preserve">Initialized new session (</w:t>
            </w:r>
            <w:r>
              <w:rPr>
                <w:rStyle w:val="VerbatimChar"/>
              </w:rPr>
              <w:t xml:space="preserve">token_01</w:t>
            </w:r>
            <w:r>
              <w:t xml:space="preserve">)</w:t>
            </w:r>
          </w:p>
        </w:tc>
        <w:tc>
          <w:tcPr/>
          <w:p>
            <w:pPr>
              <w:pStyle w:val="Compact"/>
              <w:jc w:val="left"/>
            </w:pPr>
            <w:r>
              <w:t xml:space="preserve">Retained Turn 1 category &amp; reference GPS</w:t>
            </w:r>
          </w:p>
        </w:tc>
        <w:tc>
          <w:tcPr/>
          <w:p>
            <w:pPr>
              <w:pStyle w:val="Compact"/>
              <w:jc w:val="left"/>
            </w:pPr>
            <w:r>
              <w:t xml:space="preserve">Retained Turn 1 category/GPS and Turn 2 budget limit</w:t>
            </w:r>
          </w:p>
        </w:tc>
      </w:tr>
      <w:tr>
        <w:tc>
          <w:tcPr/>
          <w:p>
            <w:pPr>
              <w:pStyle w:val="Compact"/>
              <w:jc w:val="left"/>
            </w:pPr>
            <w:r>
              <w:rPr>
                <w:bCs/>
                <w:b/>
              </w:rPr>
              <w:t xml:space="preserve">Compiled SQL Query</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Recommended Destinations</w:t>
            </w:r>
          </w:p>
        </w:tc>
        <w:tc>
          <w:tcPr/>
          <w:p>
            <w:pPr>
              <w:pStyle w:val="Compact"/>
              <w:jc w:val="left"/>
            </w:pPr>
            <w:r>
              <w:t xml:space="preserve">5 POIs (Pantai Padang, Pantai Air Manis, Pantai Nirwana, Pantai Pasir Jambak, Pantai Caroline)</w:t>
            </w:r>
          </w:p>
        </w:tc>
        <w:tc>
          <w:tcPr/>
          <w:p>
            <w:pPr>
              <w:pStyle w:val="Compact"/>
              <w:jc w:val="left"/>
            </w:pPr>
            <w:r>
              <w:t xml:space="preserve">5 POIs (All 5 Padang beach POIs satisfy ticket fee</w:t>
            </w:r>
            <w:r>
              <w:t xml:space="preserve"> </w:t>
            </w:r>
            <m:oMath>
              <m:r>
                <m:rPr>
                  <m:sty m:val="p"/>
                </m:rPr>
                <m:t>≤</m:t>
              </m:r>
              <m:r>
                <m:t>15</m:t>
              </m:r>
              <m:r>
                <m:rPr>
                  <m:sty m:val="p"/>
                </m:rPr>
                <m:t>,</m:t>
              </m:r>
              <m:r>
                <m:t>000</m:t>
              </m:r>
              <m:r>
                <m:rPr>
                  <m:nor/>
                  <m:sty m:val="p"/>
                </m:rPr>
                <m:t> IDR</m:t>
              </m:r>
            </m:oMath>
            <w:r>
              <w:t xml:space="preserve">)</w:t>
            </w:r>
          </w:p>
        </w:tc>
        <w:tc>
          <w:tcPr/>
          <w:p>
            <w:pPr>
              <w:pStyle w:val="Compact"/>
              <w:jc w:val="left"/>
            </w:pPr>
            <w:r>
              <w:t xml:space="preserve">4 POIs (Deterministically filters closed destinations, retaining currently open beaches)</w:t>
            </w:r>
          </w:p>
        </w:tc>
      </w:tr>
      <w:tr>
        <w:tc>
          <w:tcPr/>
          <w:p>
            <w:pPr>
              <w:pStyle w:val="Compact"/>
              <w:jc w:val="left"/>
            </w:pPr>
            <w:r>
              <w:rPr>
                <w:bCs/>
                <w:b/>
              </w:rPr>
              <w:t xml:space="preserve">Turn Grounding Fidelity</w:t>
            </w:r>
          </w:p>
        </w:tc>
        <w:tc>
          <w:tcPr/>
          <w:p>
            <w:pPr>
              <w:pStyle w:val="Compact"/>
              <w:jc w:val="left"/>
            </w:pPr>
            <w:r>
              <w:t xml:space="preserve">100.00% (0 fabricated POIs observed)</w:t>
            </w:r>
          </w:p>
        </w:tc>
        <w:tc>
          <w:tcPr/>
          <w:p>
            <w:pPr>
              <w:pStyle w:val="Compact"/>
              <w:jc w:val="left"/>
            </w:pPr>
            <w:r>
              <w:t xml:space="preserve">100.00% (0 fabricated POIs observed)</w:t>
            </w:r>
          </w:p>
        </w:tc>
        <w:tc>
          <w:tcPr/>
          <w:p>
            <w:pPr>
              <w:pStyle w:val="Compact"/>
              <w:jc w:val="left"/>
            </w:pPr>
            <w:r>
              <w:t xml:space="preserve">100.00% (0 fabricated POIs observed)</w:t>
            </w:r>
          </w:p>
        </w:tc>
      </w:tr>
      <w:tr>
        <w:tc>
          <w:tcPr/>
          <w:p>
            <w:pPr>
              <w:pStyle w:val="Compact"/>
              <w:jc w:val="left"/>
            </w:pPr>
            <w:r>
              <w:rPr>
                <w:bCs/>
                <w:b/>
              </w:rPr>
              <w:t xml:space="preserve">Total Turn Latency</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The empirical results in Table 7e verify that the non-LLM session state merger deterministically preserves 100% of prior spatial anchors and category slots across multi-turn interactions, while successfully incorporating new constraints without requiring repetitive user specification.</w:t>
      </w:r>
    </w:p>
    <w:bookmarkEnd w:id="92"/>
    <w:bookmarkEnd w:id="93"/>
    <w:bookmarkStart w:id="94" w:name="Xbdf77fcd65262665628e25e2073cd123c1cbfaf"/>
    <w:p>
      <w:pPr>
        <w:pStyle w:val="Heading3"/>
      </w:pPr>
      <w:r>
        <w:t xml:space="preserve">6.4 5-Stage Latency Profile and Massive Spatial Query Stress Test</w:t>
      </w:r>
    </w:p>
    <w:p>
      <w:pPr>
        <w:pStyle w:val="FirstParagraph"/>
      </w:pPr>
      <w:r>
        <w:t xml:space="preserve">Latency was logged per processing stage across 40 benchmark scenarios under a standardized 3-replication protocol (</w:t>
      </w:r>
      <m:oMath>
        <m:r>
          <m:t>N</m:t>
        </m:r>
        <m:r>
          <m:rPr>
            <m:sty m:val="p"/>
          </m:rPr>
          <m:t>=</m:t>
        </m:r>
        <m:r>
          <m:t>120</m:t>
        </m:r>
      </m:oMath>
      <w:r>
        <w:t xml:space="preserve"> </w:t>
      </w:r>
      <w:r>
        <w:t xml:space="preserve">total runs). The evaluation framework rigorously distinguishes between two operational testing regimes:</w:t>
      </w:r>
      <w:r>
        <w:t xml:space="preserve"> </w:t>
      </w:r>
      <w:r>
        <w:rPr>
          <w:rStyle w:val="VerbatimChar"/>
        </w:rPr>
        <w:t xml:space="preserve">--mock</w:t>
      </w:r>
      <w:r>
        <w:t xml:space="preserve"> </w:t>
      </w:r>
      <w:r>
        <w:t xml:space="preserve">mode for deterministic, reproducible local invariant validation without external network calls, and</w:t>
      </w:r>
      <w:r>
        <w:t xml:space="preserve"> </w:t>
      </w:r>
      <w:r>
        <w:rPr>
          <w:rStyle w:val="VerbatimChar"/>
        </w:rPr>
        <w:t xml:space="preserve">--live</w:t>
      </w:r>
      <w:r>
        <w:t xml:space="preserve"> </w:t>
      </w:r>
      <w:r>
        <w:t xml:space="preserve">mode evaluating full multi-turn conversational inference via the DeepSeek API (</w:t>
      </w:r>
      <m:oMath>
        <m:r>
          <m:t>t</m:t>
        </m:r>
        <m:r>
          <m:t>e</m:t>
        </m:r>
        <m:r>
          <m:t>m</m:t>
        </m:r>
        <m:r>
          <m:t>p</m:t>
        </m:r>
        <m:r>
          <m:t>e</m:t>
        </m:r>
        <m:r>
          <m:t>r</m:t>
        </m:r>
        <m:r>
          <m:t>a</m:t>
        </m:r>
        <m:r>
          <m:t>t</m:t>
        </m:r>
        <m:r>
          <m:t>u</m:t>
        </m:r>
        <m:r>
          <m:t>r</m:t>
        </m:r>
        <m:r>
          <m:t>e</m:t>
        </m:r>
        <m:r>
          <m:rPr>
            <m:sty m:val="p"/>
          </m:rPr>
          <m:t>=</m:t>
        </m:r>
        <m:r>
          <m:t>0.0</m:t>
        </m:r>
      </m:oMath>
      <w:r>
        <w:t xml:space="preserve">, JSON mode). Table 8 presents the comprehensive 5-stage latency profile:</w:t>
      </w:r>
    </w:p>
    <w:p>
      <w:pPr>
        <w:pStyle w:val="BodyText"/>
      </w:pPr>
      <w:r>
        <w:rPr>
          <w:bCs/>
          <w:b/>
        </w:rPr>
        <w:t xml:space="preserve">Table 8. Millisecond-Level Latency Breakdown per Processing Stage (</w:t>
      </w:r>
      <m:oMath>
        <m:r>
          <m:t>N</m:t>
        </m:r>
        <m:r>
          <m:rPr>
            <m:sty m:val="p"/>
          </m:rPr>
          <m:t>=</m:t>
        </m:r>
        <m:r>
          <m:t>120</m:t>
        </m:r>
      </m:oMath>
      <w:r>
        <w:rPr>
          <w:bCs/>
          <w:b/>
        </w:rPr>
        <w:t xml:space="preserve"> </w:t>
      </w:r>
      <w:r>
        <w:rPr>
          <w:bCs/>
          <w:b/>
        </w:rPr>
        <w:t xml:space="preserve">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 / Pipeline Stage</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95th Percentile (p95)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Latency Share (%)</w:t>
            </w:r>
          </w:p>
        </w:tc>
      </w:tr>
      <w:tr>
        <w:tc>
          <w:tcPr/>
          <w:p>
            <w:pPr>
              <w:pStyle w:val="Compact"/>
              <w:jc w:val="left"/>
            </w:pPr>
            <w:r>
              <w:rPr>
                <w:bCs/>
                <w:b/>
              </w:rPr>
              <w:t xml:space="preserve">A. Server-Side Backend Processing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Invariant Validation (SirValidator 6-Dim)</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SQL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Server Backend Latency</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Client-Side Visualization &amp; Routing (Asynchronous)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Polyline Routing &amp; Road Navigation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User-Perceived End-to-End Latency</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Methodological Note on Testing Regimes:</w:t>
      </w:r>
      <w:r>
        <w:t xml:space="preserve"> </w:t>
      </w:r>
      <w:r>
        <w:t xml:space="preserve">&gt; In the deterministic in-memory offline mock mode (</w:t>
      </w:r>
      <w:r>
        <w:rPr>
          <w:rStyle w:val="VerbatimChar"/>
        </w:rPr>
        <w:t xml:space="preserve">--mock</w:t>
      </w:r>
      <w:r>
        <w:t xml:space="preserve">) designed for unit testing and CI/CD pipelines without consuming API credits, server backend latency averaged</w:t>
      </w:r>
      <w:r>
        <w:t xml:space="preserve"> </w:t>
      </w:r>
      <w:r>
        <w:rPr>
          <w:bCs/>
          <w:b/>
        </w:rPr>
        <w:t xml:space="preserve">8.99 ms</w:t>
      </w:r>
      <w:r>
        <w:t xml:space="preserve"> </w:t>
      </w:r>
      <w:r>
        <w:t xml:space="preserve">(median: 8.65 ms, p95: 14.20 ms). Live production metrics and offline invariant verification metrics are formally separated and distinctly recorded in the benchmark repository.</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(median: 1.10 ms, p95: 2.45 ms; 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averaged</w:t>
      </w:r>
      <w:r>
        <w:t xml:space="preserve"> </w:t>
      </w:r>
      <w:r>
        <w:rPr>
          <w:bCs/>
          <w:b/>
        </w:rPr>
        <w:t xml:space="preserve">1,340.57 ms (~1.34 seconds)</w:t>
      </w:r>
      <w:r>
        <w:t xml:space="preserve"> </w:t>
      </w:r>
      <w:r>
        <w:t xml:space="preserve">(median: 1,316.89 ms, p95: 1,709.97 ms), explicitly encompassing</w:t>
      </w:r>
      <w:r>
        <w:t xml:space="preserve"> </w:t>
      </w:r>
      <w:r>
        <w:rPr>
          <w:bCs/>
          <w:b/>
        </w:rPr>
        <w:t xml:space="preserve">two distinct remote LLM API inference calls</w:t>
      </w:r>
      <w:r>
        <w:t xml:space="preserve">: LLM Call #1 for Intent Parsing (465.12 ms or 34.69%) and LLM Call #2 for Grounded NLG (785.42 ms or 58.60%), with intermediate MySQL relational computation consuming merely 1.21 ms (0.09%). This dual-invocation design is an intentional architectural necessity to maintain the Cognitive Air-Gap and enforce Grounding Fidelity. With a 95th percentile of 1,709.97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p>
      <w:pPr>
        <w:pStyle w:val="BodyText"/>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94"/>
    <w:bookmarkStart w:id="97" w:name="X7716dd75639e6fbd08410068975f0540c7e8d17"/>
    <w:p>
      <w:pPr>
        <w:pStyle w:val="Heading3"/>
      </w:pPr>
      <w:r>
        <w:t xml:space="preserve">6.5 Usability Evaluation and Cognitive Task Efficiency (SUS &amp; TCT)</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The failed task protocol established a maximum ceiling time-out threshold of</w:t>
      </w:r>
      <w:r>
        <w:t xml:space="preserve"> </w:t>
      </w:r>
      <w:r>
        <w:rPr>
          <w:bCs/>
          <w:b/>
        </w:rPr>
        <w:t xml:space="preserve">180 seconds (3 minutes)</w:t>
      </w:r>
      <w:r>
        <w:t xml:space="preserve">, whereby any participant unable to retrieve destinations within the threshold would be marked as an unsuccessful task with a recorded time of 180 seconds. In the empirical trials, all 30 participants successfully completed all three tasks across both interface modalities well within the threshold, yielding a</w:t>
      </w:r>
      <w:r>
        <w:t xml:space="preserve"> </w:t>
      </w:r>
      <w:r>
        <w:rPr>
          <w:bCs/>
          <w:b/>
        </w:rPr>
        <w:t xml:space="preserve">100% task completion rate</w:t>
      </w:r>
      <w:r>
        <w:t xml:space="preserve">.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p>
      <w:pPr>
        <w:pStyle w:val="BodyText"/>
      </w:pPr>
      <w:r>
        <w:rPr>
          <w:bCs/>
          <w:b/>
        </w:rPr>
        <w:t xml:space="preserve">8. Research Ethics Clearance:</w:t>
      </w:r>
      <w:r>
        <w:br/>
      </w:r>
      <w:r>
        <w:t xml:space="preserve">The experimental usability evaluation protocol was reviewed and granted formal ethics approval by the Research Ethics Committee of LPPM Universitas Andalas (Ethics Approval Letter No. 042/UN16.09/ETIK/2026). All participants provided written informed consent, participated voluntarily without coercion, were assured full data anonymity, and retained the unconditional right to withdraw at any stage without prejudice.</w:t>
      </w:r>
    </w:p>
    <w:p>
      <w:pPr>
        <w:pStyle w:val="BodyText"/>
      </w:pPr>
      <w:r>
        <w:rPr>
          <w:bCs/>
          <w:b/>
        </w:rPr>
        <w:t xml:space="preserve">9. Open Raw Data Availability:</w:t>
      </w:r>
      <w:r>
        <w:br/>
      </w:r>
      <w:r>
        <w:t xml:space="preserve">In alignment with open science and empirical audit standards, raw item-by-item SUS Likert scores (10 items), precise TCT duration measurements per task, participant demographics, and counterbalancing sequence logs are publicly accessible in</w:t>
      </w:r>
      <w:r>
        <w:t xml:space="preserve"> </w:t>
      </w:r>
      <w:hyperlink r:id="rId95">
        <w:r>
          <w:rPr>
            <w:rStyle w:val="VerbatimChar"/>
          </w:rPr>
          <w:t xml:space="preserve">jurnal/LAMPIRAN_RAW_DATA_SUS_TCT.md</w:t>
        </w:r>
      </w:hyperlink>
      <w:r>
        <w:t xml:space="preserve"> </w:t>
      </w:r>
      <w:r>
        <w:t xml:space="preserve">and in structured tabular format at</w:t>
      </w:r>
      <w:r>
        <w:t xml:space="preserve"> </w:t>
      </w:r>
      <w:hyperlink r:id="rId96">
        <w:r>
          <w:rPr>
            <w:rStyle w:val="VerbatimChar"/>
          </w:rPr>
          <w:t xml:space="preserve">jurnal/usability_sus_tct_30_respondents.csv</w:t>
        </w:r>
      </w:hyperlink>
      <w:r>
        <w:t xml:space="preserve">.</w:t>
      </w:r>
    </w:p>
    <w:bookmarkEnd w:id="97"/>
    <w:bookmarkStart w:id="98" w:name="X57fc075804dfcc0f150361ffe7448fd2e065a80"/>
    <w:p>
      <w:pPr>
        <w:pStyle w:val="Heading3"/>
      </w:pPr>
      <w:r>
        <w:t xml:space="preserve">6.6 Automated Test Suite Verification (45 Tests, 172 Assertions, 100% PASS)</w:t>
      </w:r>
    </w:p>
    <w:p>
      <w:pPr>
        <w:pStyle w:val="FirstParagraph"/>
      </w:pPr>
      <w:r>
        <w:t xml:space="preserve">The structural integrity of the architecture was verified via an automated PHPUnit regression test suite. The suite comprises</w:t>
      </w:r>
      <w:r>
        <w:t xml:space="preserve"> </w:t>
      </w:r>
      <w:r>
        <w:rPr>
          <w:bCs/>
          <w:b/>
        </w:rPr>
        <w:t xml:space="preserve">45 unit and integration tests</w:t>
      </w:r>
      <w:r>
        <w:t xml:space="preserve"> </w:t>
      </w:r>
      <w:r>
        <w:t xml:space="preserve">yielding</w:t>
      </w:r>
      <w:r>
        <w:t xml:space="preserve"> </w:t>
      </w:r>
      <w:r>
        <w:rPr>
          <w:bCs/>
          <w:b/>
        </w:rPr>
        <w:t xml:space="preserve">172 assertions</w:t>
      </w:r>
      <w:r>
        <w:t xml:space="preserve"> </w:t>
      </w:r>
      <w:r>
        <w:t xml:space="preserve">testing:</w:t>
      </w:r>
      <w:r>
        <w:t xml:space="preserve"> </w:t>
      </w:r>
      <w:r>
        <w:t xml:space="preserve">* Spherical distance calculation consistency against real coordinates of the 22 POIs (</w:t>
      </w:r>
      <w:r>
        <w:rPr>
          <w:rStyle w:val="VerbatimChar"/>
        </w:rPr>
        <w:t xml:space="preserve">SpatialDatabaseIntegrationTest</w:t>
      </w:r>
      <w:r>
        <w:t xml:space="preserve">, 6 tests, 33 assertions, 100% pass).</w:t>
      </w:r>
      <w:r>
        <w:t xml:space="preserve"> </w:t>
      </w:r>
      <w:r>
        <w:t xml:space="preserve">*</w:t>
      </w:r>
      <w:r>
        <w:t xml:space="preserve"> </w:t>
      </w:r>
      <w:r>
        <w:rPr>
          <w:rStyle w:val="VerbatimChar"/>
        </w:rPr>
        <w:t xml:space="preserve">GroundingValidator</w:t>
      </w:r>
      <w:r>
        <w:t xml:space="preserve"> </w:t>
      </w:r>
      <w:r>
        <w:t xml:space="preserve">robustness across edge-case temporal formats, POI aliases, numeric ambiguity, negative claims, missing facts, and unstructured responses (</w:t>
      </w:r>
      <w:r>
        <w:rPr>
          <w:rStyle w:val="VerbatimChar"/>
        </w:rPr>
        <w:t xml:space="preserve">GroundingValidatorTest</w:t>
      </w:r>
      <w:r>
        <w:t xml:space="preserve">, 16 tests, 65 assertions, 100% pass).</w:t>
      </w:r>
      <w:r>
        <w:t xml:space="preserve"> </w:t>
      </w:r>
      <w:r>
        <w:t xml:space="preserve">* Compiler security invariants against diverse SQL injection payloads (</w:t>
      </w:r>
      <w:r>
        <w:rPr>
          <w:rStyle w:val="VerbatimChar"/>
        </w:rPr>
        <w:t xml:space="preserve">SpatialQueryCompilerTest</w:t>
      </w:r>
      <w:r>
        <w:t xml:space="preserve">, 100% pass).</w:t>
      </w:r>
      <w:r>
        <w:t xml:space="preserve"> </w:t>
      </w:r>
      <w:r>
        <w:t xml:space="preserve">* Strict compliance with 6-dimensional validation rules under the</w:t>
      </w:r>
      <w:r>
        <w:t xml:space="preserve"> </w:t>
      </w:r>
      <w:r>
        <w:rPr>
          <w:iCs/>
          <w:i/>
        </w:rPr>
        <w:t xml:space="preserve">No Intent Alteration</w:t>
      </w:r>
      <w:r>
        <w:t xml:space="preserve"> </w:t>
      </w:r>
      <w:r>
        <w:t xml:space="preserve">principle (</w:t>
      </w:r>
      <w:r>
        <w:rPr>
          <w:rStyle w:val="VerbatimChar"/>
        </w:rPr>
        <w:t xml:space="preserve">SirValidatorTest</w:t>
      </w:r>
      <w:r>
        <w:t xml:space="preserve">, 100% pass).</w:t>
      </w:r>
    </w:p>
    <w:p>
      <w:pPr>
        <w:pStyle w:val="BodyText"/>
      </w:pPr>
      <w:r>
        <w:t xml:space="preserve">All 45 automated tests passed with a 100% success rate (</w:t>
      </w:r>
      <w:r>
        <w:rPr>
          <w:iCs/>
          <w:i/>
        </w:rPr>
        <w:t xml:space="preserve">zero failures, zero errors</w:t>
      </w:r>
      <w:r>
        <w:t xml:space="preserve">), establishing production-grade software stability.</w:t>
      </w:r>
    </w:p>
    <w:bookmarkEnd w:id="98"/>
    <w:bookmarkStart w:id="103" w:name="Xa61ce5039b6512ec9a8a8d5799ed386dbf2ef88"/>
    <w:p>
      <w:pPr>
        <w:pStyle w:val="Heading3"/>
      </w:pPr>
      <w:r>
        <w:t xml:space="preserve">6.7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8"/>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8"/>
        </w:numPr>
      </w:pPr>
      <w:r>
        <w:rPr>
          <w:bCs/>
          <w:b/>
        </w:rPr>
        <w:t xml:space="preserve">Context-Aware Spatial Fallback with Explicit Notification (Scenario 35 - F4):</w:t>
      </w:r>
      <w:r>
        <w:br/>
      </w:r>
      <w:r>
        <w:t xml:space="preserve">When a tourist queries the system from an origin coordinate situated far outside Padang City’s operational boundary (&gt;35 km, e.g., Jakarta &gt;900 km away, exceeding the 50 km operational spatial domain threshold), executing a direct spatial query against that remote location would be unfeasible. Rather than silently modifying the coordinate reference point or corrupting intent,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8"/>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100" name="Picture"/>
            <a:graphic>
              <a:graphicData uri="http://schemas.openxmlformats.org/drawingml/2006/picture">
                <pic:pic>
                  <pic:nvPicPr>
                    <pic:cNvPr descr="images/figure7_hallucination_evaluation.png" id="101" name="Picture"/>
                    <pic:cNvPicPr>
                      <a:picLocks noChangeArrowheads="1" noChangeAspect="1"/>
                    </pic:cNvPicPr>
                  </pic:nvPicPr>
                  <pic:blipFill>
                    <a:blip r:embed="rId9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Start w:id="102" w:name="Xa230ae07ddf941e9b0aef53327983d9ec5d70c4"/>
    <w:p>
      <w:pPr>
        <w:pStyle w:val="Heading4"/>
      </w:pPr>
      <w:r>
        <w:t xml:space="preserve">Isolated Case Deviation Analysis on Benchmark Scenarios</w:t>
      </w:r>
    </w:p>
    <w:p>
      <w:pPr>
        <w:pStyle w:val="FirstParagraph"/>
      </w:pPr>
      <w:r>
        <w:t xml:space="preserve">Across the 40 evaluated benchmark scenarios, five isolated non-fatal deviations were observed during initial LLM extraction before being safely resolved by system policies:</w:t>
      </w:r>
      <w:r>
        <w:t xml:space="preserve"> </w:t>
      </w:r>
      <w:r>
        <w:t xml:space="preserve">1.</w:t>
      </w:r>
      <w:r>
        <w:t xml:space="preserve"> </w:t>
      </w:r>
      <w:r>
        <w:rPr>
          <w:bCs/>
          <w:b/>
        </w:rPr>
        <w:t xml:space="preserve">Scenario S03 (Category Ambiguity vs. Specific Landmark - F1):</w:t>
      </w:r>
      <w:r>
        <w:t xml:space="preserve"> </w:t>
      </w:r>
      <w:r>
        <w:t xml:space="preserve">The user inquired about historical collections without naming a specific museum. The LLM extracted</w:t>
      </w:r>
      <w:r>
        <w:t xml:space="preserve"> </w:t>
      </w:r>
      <w:r>
        <w:rPr>
          <w:rStyle w:val="VerbatimChar"/>
        </w:rPr>
        <w:t xml:space="preserve">category = 'Museum'</w:t>
      </w:r>
      <w:r>
        <w:t xml:space="preserve"> </w:t>
      </w:r>
      <w:r>
        <w:t xml:space="preserve">without</w:t>
      </w:r>
      <w:r>
        <w:t xml:space="preserve"> </w:t>
      </w:r>
      <w:r>
        <w:rPr>
          <w:rStyle w:val="VerbatimChar"/>
        </w:rPr>
        <w:t xml:space="preserve">target_name</w:t>
      </w:r>
      <w:r>
        <w:t xml:space="preserve">. The system safely executed a category query returning Adityawarman Museum and the Cultural Center with zero hallucination.</w:t>
      </w:r>
      <w:r>
        <w:t xml:space="preserve"> </w:t>
      </w:r>
      <w:r>
        <w:t xml:space="preserve">2.</w:t>
      </w:r>
      <w:r>
        <w:t xml:space="preserve"> </w:t>
      </w:r>
      <w:r>
        <w:rPr>
          <w:bCs/>
          <w:b/>
        </w:rPr>
        <w:t xml:space="preserve">Scenario S13 (POI Name Alias Resolution - F3):</w:t>
      </w:r>
      <w:r>
        <w:t xml:space="preserve"> </w:t>
      </w:r>
      <w:r>
        <w:t xml:space="preserve">The user specified</w:t>
      </w:r>
      <w:r>
        <w:t xml:space="preserve"> </w:t>
      </w:r>
      <w:r>
        <w:rPr>
          <w:iCs/>
          <w:i/>
        </w:rPr>
        <w:t xml:space="preserve">“</w:t>
      </w:r>
      <w:r>
        <w:rPr>
          <w:iCs/>
          <w:i/>
        </w:rPr>
        <w:t xml:space="preserve">Kawasan Kota Tua Padang</w:t>
      </w:r>
      <w:r>
        <w:rPr>
          <w:iCs/>
          <w:i/>
        </w:rPr>
        <w:t xml:space="preserve">”</w:t>
      </w:r>
      <w:r>
        <w:t xml:space="preserve">, whereas the database registered</w:t>
      </w:r>
      <w:r>
        <w:t xml:space="preserve"> </w:t>
      </w:r>
      <w:r>
        <w:rPr>
          <w:iCs/>
          <w:i/>
        </w:rPr>
        <w:t xml:space="preserve">“</w:t>
      </w:r>
      <w:r>
        <w:rPr>
          <w:iCs/>
          <w:i/>
        </w:rPr>
        <w:t xml:space="preserve">Kota Tua Padang (Muaro)</w:t>
      </w:r>
      <w:r>
        <w:rPr>
          <w:iCs/>
          <w:i/>
        </w:rPr>
        <w:t xml:space="preserve">”</w:t>
      </w:r>
      <w:r>
        <w:t xml:space="preserve">. The Levenshtein entity resolution pipeline successfully mapped the alias with similarity Sim = 0.88 &gt;= 0.75, extracting accurate database facts.</w:t>
      </w:r>
      <w:r>
        <w:t xml:space="preserve"> </w:t>
      </w:r>
      <w:r>
        <w:t xml:space="preserve">3.</w:t>
      </w:r>
      <w:r>
        <w:t xml:space="preserve"> </w:t>
      </w:r>
      <w:r>
        <w:rPr>
          <w:bCs/>
          <w:b/>
        </w:rPr>
        <w:t xml:space="preserve">Scenario S16 (Zero-Fare Assertion on Public Bridge - F7 Mitigation):</w:t>
      </w:r>
      <w:r>
        <w:t xml:space="preserve"> </w:t>
      </w:r>
      <w:r>
        <w:t xml:space="preserve">The grounded NLG synthesized a statement that Siti Nurbaya Bridge requires no entrance fee (Rp0).</w:t>
      </w:r>
      <w:r>
        <w:t xml:space="preserve"> </w:t>
      </w:r>
      <w:r>
        <w:rPr>
          <w:rStyle w:val="VerbatimChar"/>
        </w:rPr>
        <w:t xml:space="preserve">GroundingValidator</w:t>
      </w:r>
      <w:r>
        <w:t xml:space="preserve"> </w:t>
      </w:r>
      <w:r>
        <w:t xml:space="preserve">confirmed that</w:t>
      </w:r>
      <w:r>
        <w:t xml:space="preserve"> </w:t>
      </w:r>
      <w:r>
        <w:rPr>
          <w:rStyle w:val="VerbatimChar"/>
        </w:rPr>
        <w:t xml:space="preserve">ticket_price = 0</w:t>
      </w:r>
      <w:r>
        <w:t xml:space="preserve"> </w:t>
      </w:r>
      <w:r>
        <w:t xml:space="preserve">was registered in the database for the public bridge facility, verifying the claim as true.</w:t>
      </w:r>
      <w:r>
        <w:t xml:space="preserve"> </w:t>
      </w:r>
      <w:r>
        <w:t xml:space="preserve">4.</w:t>
      </w:r>
      <w:r>
        <w:t xml:space="preserve"> </w:t>
      </w:r>
      <w:r>
        <w:rPr>
          <w:bCs/>
          <w:b/>
        </w:rPr>
        <w:t xml:space="preserve">Scenario S17 (Cultural Center Diction Variation - F3):</w:t>
      </w:r>
      <w:r>
        <w:t xml:space="preserve"> </w:t>
      </w:r>
      <w:r>
        <w:t xml:space="preserve">The user asked for</w:t>
      </w:r>
      <w:r>
        <w:t xml:space="preserve"> </w:t>
      </w:r>
      <w:r>
        <w:rPr>
          <w:iCs/>
          <w:i/>
        </w:rPr>
        <w:t xml:space="preserve">“</w:t>
      </w:r>
      <w:r>
        <w:rPr>
          <w:iCs/>
          <w:i/>
        </w:rPr>
        <w:t xml:space="preserve">Taman Budaya Padang</w:t>
      </w:r>
      <w:r>
        <w:rPr>
          <w:iCs/>
          <w:i/>
        </w:rPr>
        <w:t xml:space="preserve">”</w:t>
      </w:r>
      <w:r>
        <w:t xml:space="preserve">. The system detected phonetic proximity to</w:t>
      </w:r>
      <w:r>
        <w:t xml:space="preserve"> </w:t>
      </w:r>
      <w:r>
        <w:rPr>
          <w:iCs/>
          <w:i/>
        </w:rPr>
        <w:t xml:space="preserve">“</w:t>
      </w:r>
      <w:r>
        <w:rPr>
          <w:iCs/>
          <w:i/>
        </w:rPr>
        <w:t xml:space="preserve">Gedung Kebudayaan Sumbar</w:t>
      </w:r>
      <w:r>
        <w:rPr>
          <w:iCs/>
          <w:i/>
        </w:rPr>
        <w:t xml:space="preserve">”</w:t>
      </w:r>
      <w:r>
        <w:t xml:space="preserve"> </w:t>
      </w:r>
      <w:r>
        <w:t xml:space="preserve">and prompted user confirmation via the</w:t>
      </w:r>
      <w:r>
        <w:t xml:space="preserve"> </w:t>
      </w:r>
      <w:r>
        <w:rPr>
          <w:rStyle w:val="VerbatimChar"/>
        </w:rPr>
        <w:t xml:space="preserve">clarify_user</w:t>
      </w:r>
      <w:r>
        <w:t xml:space="preserve"> </w:t>
      </w:r>
      <w:r>
        <w:t xml:space="preserve">policy, preventing erroneous data retrieval.</w:t>
      </w:r>
      <w:r>
        <w:t xml:space="preserve"> </w:t>
      </w:r>
      <w:r>
        <w:t xml:space="preserve">5.</w:t>
      </w:r>
      <w:r>
        <w:t xml:space="preserve"> </w:t>
      </w:r>
      <w:r>
        <w:rPr>
          <w:bCs/>
          <w:b/>
        </w:rPr>
        <w:t xml:space="preserve">Scenario S30 (Complex Descriptive Query - F2):</w:t>
      </w:r>
      <w:r>
        <w:t xml:space="preserve"> </w:t>
      </w:r>
      <w:r>
        <w:t xml:space="preserve">The user submitted a query seeking scenic hilltop views at night. The system successfully resolved the keyword to Bukit Nobita and executed the query with nocturnal opening-hour constraints, returning relevant results deterministically.</w:t>
      </w:r>
    </w:p>
    <w:bookmarkEnd w:id="102"/>
    <w:bookmarkEnd w:id="103"/>
    <w:bookmarkStart w:id="106" w:name="Xe55d174ca275e1b0a8800c40faa3eb85233fed6"/>
    <w:p>
      <w:pPr>
        <w:pStyle w:val="Heading3"/>
      </w:pPr>
      <w:r>
        <w:t xml:space="preserve">6.8 Advanced Scientific Validation: Adversarial Robustness, Minangkabau Dialectal Phrasing, and Strict Claim Grounding</w:t>
      </w:r>
    </w:p>
    <w:p>
      <w:pPr>
        <w:pStyle w:val="FirstParagraph"/>
      </w:pPr>
      <w:r>
        <w:t xml:space="preserve">To rigorously validate architectural resilience against targeted prompt manipulation, indigenous regional vernacular, and claim-level grounding integrity, an independent standalone test suite was implemented in</w:t>
      </w:r>
      <w:r>
        <w:t xml:space="preserve"> </w:t>
      </w:r>
      <w:hyperlink r:id="rId104">
        <w:r>
          <w:rPr>
            <w:rStyle w:val="VerbatimChar"/>
          </w:rPr>
          <w:t xml:space="preserve">tests/unit/AdversarialLinguisticValidationTest.php</w:t>
        </w:r>
      </w:hyperlink>
      <w:r>
        <w:t xml:space="preserve"> </w:t>
      </w:r>
      <w:r>
        <w:t xml:space="preserve">and executed via runner</w:t>
      </w:r>
      <w:r>
        <w:t xml:space="preserve"> </w:t>
      </w:r>
      <w:hyperlink r:id="rId105">
        <w:r>
          <w:rPr>
            <w:rStyle w:val="VerbatimChar"/>
          </w:rPr>
          <w:t xml:space="preserve">tests/run_adversarial_test.php</w:t>
        </w:r>
      </w:hyperlink>
      <w:r>
        <w:t xml:space="preserve">. The suite evaluates 11 critical edge scenarios spanning 38 assertions across three orthogonal validation domains (Table 7f):</w:t>
      </w:r>
    </w:p>
    <w:p>
      <w:pPr>
        <w:pStyle w:val="BodyText"/>
      </w:pPr>
      <w:r>
        <w:rPr>
          <w:bCs/>
          <w:b/>
        </w:rPr>
        <w:t xml:space="preserve">Table 7f. Standalone Validation Matrix for Adversarial Robustness, Minangkabau Colloquialisms, and Strict Grounding (11 Test Scenarios)</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Test Domain</w:t>
            </w:r>
          </w:p>
        </w:tc>
        <w:tc>
          <w:tcPr/>
          <w:p>
            <w:pPr>
              <w:pStyle w:val="Compact"/>
              <w:jc w:val="left"/>
            </w:pPr>
            <w:r>
              <w:t xml:space="preserve">Case ID &amp; Scenario Name</w:t>
            </w:r>
          </w:p>
        </w:tc>
        <w:tc>
          <w:tcPr/>
          <w:p>
            <w:pPr>
              <w:pStyle w:val="Compact"/>
              <w:jc w:val="left"/>
            </w:pPr>
            <w:r>
              <w:t xml:space="preserve">Input Query / Adversarial Payload</w:t>
            </w:r>
          </w:p>
        </w:tc>
        <w:tc>
          <w:tcPr/>
          <w:p>
            <w:pPr>
              <w:pStyle w:val="Compact"/>
              <w:jc w:val="left"/>
            </w:pPr>
            <w:r>
              <w:t xml:space="preserve">Defense Mechanism &amp; Architectural Behavior</w:t>
            </w:r>
          </w:p>
        </w:tc>
        <w:tc>
          <w:tcPr/>
          <w:p>
            <w:pPr>
              <w:pStyle w:val="Compact"/>
              <w:jc w:val="center"/>
            </w:pPr>
            <w:r>
              <w:t xml:space="preserve">Observed Execution &amp; Status</w:t>
            </w:r>
          </w:p>
        </w:tc>
      </w:tr>
      <w:tr>
        <w:tc>
          <w:tcPr/>
          <w:p>
            <w:pPr>
              <w:pStyle w:val="Compact"/>
              <w:jc w:val="left"/>
            </w:pPr>
            <w:r>
              <w:rPr>
                <w:bCs/>
                <w:b/>
              </w:rPr>
              <w:t xml:space="preserve">A. Adversarial Security</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The compiler encapsulates payloads strictly as bound parameters via PDO prepared statements; AST grammar is immutable.</w:t>
            </w:r>
          </w:p>
        </w:tc>
        <w:tc>
          <w:tcPr/>
          <w:p>
            <w:pPr>
              <w:pStyle w:val="Compact"/>
              <w:jc w:val="center"/>
            </w:pPr>
            <w:r>
              <w:rPr>
                <w:bCs/>
                <w:b/>
              </w:rPr>
              <w:t xml:space="preserve">PASSED (100% Neutralized)</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(non-geodesic coordinates beyond WGS84)</w:t>
            </w:r>
          </w:p>
        </w:tc>
        <w:tc>
          <w:tcPr/>
          <w:p>
            <w:pPr>
              <w:pStyle w:val="Compact"/>
              <w:jc w:val="left"/>
            </w:pPr>
            <w:r>
              <w:rPr>
                <w:rStyle w:val="VerbatimChar"/>
              </w:rPr>
              <w:t xml:space="preserve">SirValidator</w:t>
            </w:r>
            <w:r>
              <w:t xml:space="preserve"> </w:t>
            </w:r>
            <w:r>
              <w:t xml:space="preserve">Dimension 4 intercepts non-earth values (</w:t>
            </w:r>
            <w:r>
              <w:rPr>
                <w:rStyle w:val="VerbatimChar"/>
              </w:rPr>
              <w:t xml:space="preserve">isValid = false</w:t>
            </w:r>
            <w:r>
              <w:t xml:space="preserve">,</w:t>
            </w:r>
            <w:r>
              <w:t xml:space="preserve"> </w:t>
            </w:r>
            <w:r>
              <w:rPr>
                <w:rStyle w:val="VerbatimChar"/>
              </w:rPr>
              <w:t xml:space="preserve">policy = clarify_user</w:t>
            </w:r>
            <w:r>
              <w:t xml:space="preserve">); execution aborted safely.</w:t>
            </w:r>
          </w:p>
        </w:tc>
        <w:tc>
          <w:tcPr/>
          <w:p>
            <w:pPr>
              <w:pStyle w:val="Compact"/>
              <w:jc w:val="center"/>
            </w:pPr>
            <w:r>
              <w:rPr>
                <w:bCs/>
                <w:b/>
              </w:rPr>
              <w:t xml:space="preserve">PASSED (Safely Rejected)</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and</w:t>
            </w:r>
            <w:r>
              <w:t xml:space="preserve"> </w:t>
            </w:r>
            <w:r>
              <w:rPr>
                <w:rStyle w:val="VerbatimChar"/>
              </w:rPr>
              <w:t xml:space="preserve">radius = 250.0 km</w:t>
            </w:r>
          </w:p>
        </w:tc>
        <w:tc>
          <w:tcPr/>
          <w:p>
            <w:pPr>
              <w:pStyle w:val="Compact"/>
              <w:jc w:val="left"/>
            </w:pPr>
            <w:r>
              <w:t xml:space="preserve">Enforces</w:t>
            </w:r>
            <w:r>
              <w:t xml:space="preserve"> </w:t>
            </w:r>
            <w:r>
              <w:rPr>
                <w:iCs/>
                <w:i/>
              </w:rPr>
              <w:t xml:space="preserve">No Intent Alteration</w:t>
            </w:r>
            <w:r>
              <w:t xml:space="preserve">: system rejects arbitrary mutations (</w:t>
            </w:r>
            <w:r>
              <w:rPr>
                <w:iCs/>
                <w:i/>
              </w:rPr>
              <w:t xml:space="preserve">no silent clamping</w:t>
            </w:r>
            <w:r>
              <w:t xml:space="preserve">), triggering a user clarification prompt.</w:t>
            </w:r>
          </w:p>
        </w:tc>
        <w:tc>
          <w:tcPr/>
          <w:p>
            <w:pPr>
              <w:pStyle w:val="Compact"/>
              <w:jc w:val="center"/>
            </w:pPr>
            <w:r>
              <w:rPr>
                <w:bCs/>
                <w:b/>
              </w:rPr>
              <w:t xml:space="preserve">PASSED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combined simultaneously with</w:t>
            </w:r>
            <w:r>
              <w:t xml:space="preserve"> </w:t>
            </w:r>
            <w:r>
              <w:rPr>
                <w:rStyle w:val="VerbatimChar"/>
              </w:rPr>
              <w:t xml:space="preserve">max_price = 10000</w:t>
            </w:r>
          </w:p>
        </w:tc>
        <w:tc>
          <w:tcPr/>
          <w:p>
            <w:pPr>
              <w:pStyle w:val="Compact"/>
              <w:jc w:val="left"/>
            </w:pPr>
            <w:r>
              <w:t xml:space="preserve">Dimension 5 constraint harmonizer resolves logical tension: prioritizes Rp0 admission as a valid subset of</w:t>
            </w:r>
            <w:r>
              <w:t xml:space="preserve"> </w:t>
            </w:r>
            <m:oMath>
              <m:r>
                <m:rPr>
                  <m:sty m:val="p"/>
                </m:rPr>
                <m:t>≤</m:t>
              </m:r>
              <m:r>
                <m:rPr>
                  <m:nor/>
                  <m:sty m:val="p"/>
                </m:rPr>
                <m:t>Rp</m:t>
              </m:r>
              <m:r>
                <m:t>10</m:t>
              </m:r>
              <m:r>
                <m:rPr>
                  <m:sty m:val="p"/>
                </m:rPr>
                <m:t>,</m:t>
              </m:r>
              <m:r>
                <m:t>000</m:t>
              </m:r>
            </m:oMath>
            <w:r>
              <w:t xml:space="preserve">.</w:t>
            </w:r>
          </w:p>
        </w:tc>
        <w:tc>
          <w:tcPr/>
          <w:p>
            <w:pPr>
              <w:pStyle w:val="Compact"/>
              <w:jc w:val="center"/>
            </w:pPr>
            <w:r>
              <w:rPr>
                <w:bCs/>
                <w:b/>
              </w:rPr>
              <w:t xml:space="preserve">PASSED (Consistent)</w:t>
            </w:r>
          </w:p>
        </w:tc>
      </w:tr>
      <w:tr>
        <w:tc>
          <w:tcPr/>
          <w:p>
            <w:pPr>
              <w:pStyle w:val="Compact"/>
              <w:jc w:val="left"/>
            </w:pPr>
            <w:r>
              <w:rPr>
                <w:bCs/>
                <w:b/>
              </w:rPr>
              <w:t xml:space="preserve">B. Minang Dialect</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Indigenous lexicon parsing: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user GPS anchor.</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Indigenous lexicon parsing: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Indigenous lexicon parsing: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Indigenous lexicon parsing: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PASSED (100% Precision)</w:t>
            </w:r>
          </w:p>
        </w:tc>
      </w:tr>
      <w:tr>
        <w:tc>
          <w:tcPr/>
          <w:p>
            <w:pPr>
              <w:pStyle w:val="Compact"/>
              <w:jc w:val="left"/>
            </w:pPr>
            <w:r>
              <w:rPr>
                <w:bCs/>
                <w:b/>
              </w:rPr>
              <w:t xml:space="preserve">C. Strict Grounding</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LLM narrative asserts</w:t>
            </w:r>
            <w:r>
              <w:t xml:space="preserve"> </w:t>
            </w:r>
            <w:r>
              <w:rPr>
                <w:iCs/>
                <w:i/>
              </w:rPr>
              <w:t xml:space="preserve">“</w:t>
            </w:r>
            <w:r>
              <w:rPr>
                <w:iCs/>
                <w:i/>
              </w:rPr>
              <w:t xml:space="preserve">Pantai Pasir Emas</w:t>
            </w:r>
            <w:r>
              <w:rPr>
                <w:iCs/>
                <w:i/>
              </w:rPr>
              <w:t xml:space="preserve">”</w:t>
            </w:r>
            <w:r>
              <w:t xml:space="preserve"> </w:t>
            </w:r>
            <w:r>
              <w:t xml:space="preserve">and</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intercepts text containing unretrieved entities; discards text and falls back to deterministic SQL facts.</w:t>
            </w:r>
          </w:p>
        </w:tc>
        <w:tc>
          <w:tcPr/>
          <w:p>
            <w:pPr>
              <w:pStyle w:val="Compact"/>
              <w:jc w:val="center"/>
            </w:pPr>
            <w:r>
              <w:rPr>
                <w:bCs/>
                <w:b/>
              </w:rPr>
              <w:t xml:space="preserve">PASSED (Zero POI Breach)</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LLM narrative claims Pantai Padang admission is Rp50,000 (DB: Rp0)</w:t>
            </w:r>
          </w:p>
        </w:tc>
        <w:tc>
          <w:tcPr/>
          <w:p>
            <w:pPr>
              <w:pStyle w:val="Compact"/>
              <w:jc w:val="left"/>
            </w:pPr>
            <w:r>
              <w:rPr>
                <w:rStyle w:val="VerbatimChar"/>
              </w:rPr>
              <w:t xml:space="preserve">GroundingValidator</w:t>
            </w:r>
            <w:r>
              <w:t xml:space="preserve"> </w:t>
            </w:r>
            <w:r>
              <w:t xml:space="preserve">flags divergence between narrative and SQL fact; activates deterministic template correction.</w:t>
            </w:r>
          </w:p>
        </w:tc>
        <w:tc>
          <w:tcPr/>
          <w:p>
            <w:pPr>
              <w:pStyle w:val="Compact"/>
              <w:jc w:val="center"/>
            </w:pPr>
            <w:r>
              <w:rPr>
                <w:bCs/>
                <w:b/>
              </w:rPr>
              <w:t xml:space="preserve">PASSED (Distortion Blocked)</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Inquiries regarding snow skiing and Hindu temples in Padang</w:t>
            </w:r>
          </w:p>
        </w:tc>
        <w:tc>
          <w:tcPr/>
          <w:p>
            <w:pPr>
              <w:pStyle w:val="Compact"/>
              <w:jc w:val="left"/>
            </w:pPr>
            <w:r>
              <w:t xml:space="preserve">Dimension 6 flags</w:t>
            </w:r>
            <w:r>
              <w:t xml:space="preserve"> </w:t>
            </w:r>
            <w:r>
              <w:rPr>
                <w:rStyle w:val="VerbatimChar"/>
              </w:rPr>
              <w:t xml:space="preserve">isOutOfScope = true</w:t>
            </w:r>
            <w:r>
              <w:t xml:space="preserve">, emitting an honest polite rejection without firing database queries (</w:t>
            </w:r>
            <w:r>
              <w:rPr>
                <w:rStyle w:val="VerbatimChar"/>
              </w:rPr>
              <w:t xml:space="preserve">count(places) = 0</w:t>
            </w:r>
            <w:r>
              <w:t xml:space="preserve">).</w:t>
            </w:r>
          </w:p>
        </w:tc>
        <w:tc>
          <w:tcPr/>
          <w:p>
            <w:pPr>
              <w:pStyle w:val="Compact"/>
              <w:jc w:val="center"/>
            </w:pPr>
            <w:r>
              <w:rPr>
                <w:bCs/>
                <w:b/>
              </w:rPr>
              <w:t xml:space="preserve">PASSED (Honest Rejection)</w:t>
            </w:r>
          </w:p>
        </w:tc>
      </w:tr>
    </w:tbl>
    <w:p>
      <w:pPr>
        <w:pStyle w:val="BodyText"/>
      </w:pPr>
      <w:r>
        <w:t xml:space="preserve">All 11 standalone adversarial and linguistic validation tests passed with zero failures (</w:t>
      </w:r>
      <w:r>
        <w:rPr>
          <w:bCs/>
          <w:b/>
        </w:rPr>
        <w:t xml:space="preserve">11/11 PASS / 100.00%, 38 assertions</w:t>
      </w:r>
      <w:r>
        <w:t xml:space="preserve">). Coupled with the 45 PHPUnit unit and integration tests (172 assertions), the complete automated test suite verifying codebase integrity totals</w:t>
      </w:r>
      <w:r>
        <w:t xml:space="preserve"> </w:t>
      </w:r>
      <w:r>
        <w:rPr>
          <w:bCs/>
          <w:b/>
        </w:rPr>
        <w:t xml:space="preserve">56 automated test scenarios with 210 assertions (100% PASS)</w:t>
      </w:r>
      <w:r>
        <w:t xml:space="preserve">.</w:t>
      </w:r>
    </w:p>
    <w:p>
      <w:r>
        <w:pict>
          <v:rect style="width:0;height:1.5pt" o:hralign="center" o:hrstd="t" o:hr="t"/>
        </w:pict>
      </w:r>
    </w:p>
    <w:bookmarkEnd w:id="106"/>
    <w:bookmarkEnd w:id="107"/>
    <w:bookmarkStart w:id="112" w:name="discussion"/>
    <w:p>
      <w:pPr>
        <w:pStyle w:val="Heading2"/>
      </w:pPr>
      <w:r>
        <w:t xml:space="preserve">7. DISCUSSION</w:t>
      </w:r>
    </w:p>
    <w:bookmarkStart w:id="108" w:name="X0dc33dacd98617810e9ed9d5814c797a0816483"/>
    <w:p>
      <w:pPr>
        <w:pStyle w:val="Heading3"/>
      </w:pPr>
      <w:r>
        <w:t xml:space="preserve">7.1 Mechanisms of Success: Why the Layered Control Architecture Succeeds</w:t>
      </w:r>
    </w:p>
    <w:p>
      <w:pPr>
        <w:pStyle w:val="FirstParagraph"/>
      </w:pPr>
      <w:r>
        <w:t xml:space="preserve">The complete elimination of destination hallucinations (</w:t>
      </w:r>
      <w:r>
        <w:rPr>
          <w:iCs/>
          <w:i/>
        </w:rPr>
        <w:t xml:space="preserve">0.00% Entity Fabrication Rate</w:t>
      </w:r>
      <w:r>
        <w:t xml:space="preserve">) and the 100.00% spatial predicate correctness achieved by the architecture stem directly from the principle of</w:t>
      </w:r>
      <w:r>
        <w:t xml:space="preserve"> </w:t>
      </w:r>
      <w:r>
        <w:rPr>
          <w:iCs/>
          <w:i/>
        </w:rPr>
        <w:t xml:space="preserve">Separation of Responsibilities</w:t>
      </w:r>
      <w:r>
        <w:t xml:space="preserve">:</w:t>
      </w:r>
      <w:r>
        <w:t xml:space="preserve"> </w:t>
      </w:r>
      <w:r>
        <w:t xml:space="preserve">1.</w:t>
      </w:r>
      <w:r>
        <w:t xml:space="preserve"> </w:t>
      </w:r>
      <w:r>
        <w:rPr>
          <w:bCs/>
          <w:b/>
        </w:rPr>
        <w:t xml:space="preserve">Cognitive Air-Gap (Preventing Direct Database Access):</w:t>
      </w:r>
      <w:r>
        <w:t xml:space="preserve"> </w:t>
      </w:r>
      <w:r>
        <w:t xml:space="preserve">By prohibiting the LLM from generating raw SQL strings or interacting directly with database tables, all syntax failures, schema hallucinations, and SQL injection vectors are architecturally eliminated. The model is constrained to its core competency: parsing morphological and semantic nuances in natural language.</w:t>
      </w:r>
      <w:r>
        <w:t xml:space="preserve"> </w:t>
      </w:r>
      <w:r>
        <w:t xml:space="preserve">2.</w:t>
      </w:r>
      <w:r>
        <w:t xml:space="preserve"> </w:t>
      </w:r>
      <w:r>
        <w:rPr>
          <w:bCs/>
          <w:b/>
        </w:rPr>
        <w:t xml:space="preserve">Non-LLM Deterministic Validation:</w:t>
      </w:r>
      <w:r>
        <w:t xml:space="preserve"> </w:t>
      </w:r>
      <w:r>
        <w:t xml:space="preserve">Unlike self-correction approaches where an LLM is tasked with auditing its own output (often reproducing its own biases), validation in this architecture is executed by an independent non-LLM module (</w:t>
      </w:r>
      <w:r>
        <w:rPr>
          <w:iCs/>
          <w:i/>
        </w:rPr>
        <w:t xml:space="preserve">6D SirValidator</w:t>
      </w:r>
      <w:r>
        <w:t xml:space="preserve">). Validation rules are enforced using deterministic binary logic immune to generative stochasticity.</w:t>
      </w:r>
      <w:r>
        <w:t xml:space="preserve"> </w:t>
      </w:r>
      <w:r>
        <w:t xml:space="preserve">3.</w:t>
      </w:r>
      <w:r>
        <w:t xml:space="preserve"> </w:t>
      </w:r>
      <w:r>
        <w:rPr>
          <w:bCs/>
          <w:b/>
        </w:rPr>
        <w:t xml:space="preserve">Firewall-Protected Post-Generation Evidence Grounding:</w:t>
      </w:r>
      <w:r>
        <w:t xml:space="preserve"> </w:t>
      </w:r>
      <w:r>
        <w:t xml:space="preserve">The algorithmic</w:t>
      </w:r>
      <w:r>
        <w:t xml:space="preserve"> </w:t>
      </w:r>
      <w:r>
        <w:rPr>
          <w:iCs/>
          <w:i/>
        </w:rPr>
        <w:t xml:space="preserve">Claim-Level Grounding Validator</w:t>
      </w:r>
      <w:r>
        <w:t xml:space="preserve"> </w:t>
      </w:r>
      <w:r>
        <w:t xml:space="preserve">ensures that the generative model cannot introduce fictitious attributes. Any entity mention, pricing assertion, or spatial claim absent from the verified relational fact set</w:t>
      </w:r>
      <w:r>
        <w:t xml:space="preserve"> </w:t>
      </w:r>
      <m:oMath>
        <m:r>
          <m:t>F</m:t>
        </m:r>
      </m:oMath>
      <w:r>
        <w:t xml:space="preserve"> </w:t>
      </w:r>
      <w:r>
        <w:t xml:space="preserve">triggers deterministic filtering or fallback suppression before reaching the user.</w:t>
      </w:r>
    </w:p>
    <w:bookmarkEnd w:id="108"/>
    <w:bookmarkStart w:id="109" w:name="Xefa922680fa4f7ac732885bf5fc2cf6d1c32b97"/>
    <w:p>
      <w:pPr>
        <w:pStyle w:val="Heading3"/>
      </w:pPr>
      <w:r>
        <w:t xml:space="preserve">7.2 Latency Trade-offs and Computational Efficiency</w:t>
      </w:r>
    </w:p>
    <w:p>
      <w:pPr>
        <w:pStyle w:val="FirstParagraph"/>
      </w:pPr>
      <w:r>
        <w:t xml:space="preserve">Introducing structured semantic validation and post-generation grounding raises questions regarding computational overhead. The latency profile (Table 8) demonstrates that the total deterministic computational overhead introduced by</w:t>
      </w:r>
      <w:r>
        <w:t xml:space="preserve"> </w:t>
      </w:r>
      <w:r>
        <w:rPr>
          <w:iCs/>
          <w:i/>
        </w:rPr>
        <w:t xml:space="preserve">SirValidator</w:t>
      </w:r>
      <w:r>
        <w:t xml:space="preserve"> </w:t>
      </w:r>
      <w:r>
        <w:t xml:space="preserve">(0.42 ms) and</w:t>
      </w:r>
      <w:r>
        <w:t xml:space="preserve"> </w:t>
      </w:r>
      <w:r>
        <w:rPr>
          <w:iCs/>
          <w:i/>
        </w:rPr>
        <w:t xml:space="preserve">GroundingValidator</w:t>
      </w:r>
      <w:r>
        <w:t xml:space="preserve"> </w:t>
      </w:r>
      <w:r>
        <w:t xml:space="preserve">(0.81 ms) is a mere</w:t>
      </w:r>
      <w:r>
        <w:t xml:space="preserve"> </w:t>
      </w:r>
      <w:r>
        <w:rPr>
          <w:bCs/>
          <w:b/>
        </w:rPr>
        <w:t xml:space="preserve">1.23 ms</w:t>
      </w:r>
      <w:r>
        <w:t xml:space="preserve">—representing less than</w:t>
      </w:r>
      <w:r>
        <w:t xml:space="preserve"> </w:t>
      </w:r>
      <w:r>
        <w:rPr>
          <w:bCs/>
          <w:b/>
        </w:rPr>
        <w:t xml:space="preserve">0.1%</w:t>
      </w:r>
      <w:r>
        <w:t xml:space="preserve"> </w:t>
      </w:r>
      <w:r>
        <w:t xml:space="preserve">of the total server-side response latency (1,252.17 ms).</w:t>
      </w:r>
    </w:p>
    <w:p>
      <w:pPr>
        <w:pStyle w:val="BodyText"/>
      </w:pPr>
      <w:r>
        <w:t xml:space="preserve">Conversely, over</w:t>
      </w:r>
      <w:r>
        <w:t xml:space="preserve"> </w:t>
      </w:r>
      <w:r>
        <w:rPr>
          <w:bCs/>
          <w:b/>
        </w:rPr>
        <w:t xml:space="preserve">93% of the total latency</w:t>
      </w:r>
      <w:r>
        <w:t xml:space="preserve"> </w:t>
      </w:r>
      <w:r>
        <w:t xml:space="preserve">is consumed by cloud network transit and LLM inference across the two API calls (Call #1 for SIR extraction: 465.12 ms; Call #2 for grounded NLG narrative generation: 785.42 ms). This confirms that deterministic control layers introduce substantial empirical reliability without imposing measurable computational penalties.</w:t>
      </w:r>
    </w:p>
    <w:bookmarkEnd w:id="109"/>
    <w:bookmarkStart w:id="110" w:name="Xcbe9ec94b582bb31f3527a18fa0c0caa9008c40"/>
    <w:p>
      <w:pPr>
        <w:pStyle w:val="Heading3"/>
      </w:pPr>
      <w:r>
        <w:t xml:space="preserve">7.3 Generalization Boundaries and Geographic Portability</w:t>
      </w:r>
    </w:p>
    <w:p>
      <w:pPr>
        <w:pStyle w:val="FirstParagraph"/>
      </w:pP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bookmarkEnd w:id="110"/>
    <w:bookmarkStart w:id="111" w:name="Xdb6fe6dd7ea1e21b174cb4b1759ba9313023de1"/>
    <w:p>
      <w:pPr>
        <w:pStyle w:val="Heading3"/>
      </w:pPr>
      <w:r>
        <w:t xml:space="preserve">7.4 Scientific Progression Beyond Prior Art (DTExplorer)</w:t>
      </w:r>
    </w:p>
    <w:p>
      <w:pPr>
        <w:pStyle w:val="FirstParagraph"/>
      </w:pPr>
      <w:r>
        <w:t xml:space="preserve">The proposed architecture directly resolves the key research limitations articulated by Afnarius et al. (2026) in</w:t>
      </w:r>
      <w:r>
        <w:t xml:space="preserve"> </w:t>
      </w:r>
      <w:r>
        <w:rPr>
          <w:iCs/>
          <w:i/>
        </w:rPr>
        <w:t xml:space="preserve">DTExplorer</w:t>
      </w:r>
      <w:r>
        <w:t xml:space="preserve"> </w:t>
      </w:r>
      <w:r>
        <w:t xml:space="preserve">[2]:</w:t>
      </w:r>
      <w:r>
        <w:t xml:space="preserve"> </w:t>
      </w:r>
      <w:r>
        <w:t xml:space="preserve">*</w:t>
      </w:r>
      <w:r>
        <w:t xml:space="preserve"> </w:t>
      </w:r>
      <w:r>
        <w:rPr>
          <w:bCs/>
          <w:b/>
        </w:rPr>
        <w:t xml:space="preserve">Interaction Modality:</w:t>
      </w:r>
      <w:r>
        <w:t xml:space="preserve"> </w:t>
      </w:r>
      <w:r>
        <w:rPr>
          <w:iCs/>
          <w:i/>
        </w:rPr>
        <w:t xml:space="preserve">DTExplorer</w:t>
      </w:r>
      <w:r>
        <w:t xml:space="preserve"> </w:t>
      </w:r>
      <w:r>
        <w:t xml:space="preserve">constrained users to WIMP dropdown menus and radius sliders, inducing substantial cognitive friction. The proposed conversational interface reduces cognitive task completion time by 82.43% (Table 10).</w:t>
      </w:r>
      <w:r>
        <w:t xml:space="preserve"> </w:t>
      </w:r>
      <w:r>
        <w:t xml:space="preserve">*</w:t>
      </w:r>
      <w:r>
        <w:t xml:space="preserve"> </w:t>
      </w:r>
      <w:r>
        <w:rPr>
          <w:bCs/>
          <w:b/>
        </w:rPr>
        <w:t xml:space="preserve">Spatial Computation Model:</w:t>
      </w:r>
      <w:r>
        <w:t xml:space="preserve"> </w:t>
      </w:r>
      <w:r>
        <w:rPr>
          <w:iCs/>
          <w:i/>
        </w:rPr>
        <w:t xml:space="preserve">DTExplorer</w:t>
      </w:r>
      <w:r>
        <w:t xml:space="preserve"> </w:t>
      </w:r>
      <w:r>
        <w:t xml:space="preserve">relied on planar Euclidean approximations that induce latitude distortion. This study transitioned to native MySQL 8.0</w:t>
      </w:r>
      <w:r>
        <w:t xml:space="preserve"> </w:t>
      </w:r>
      <w:r>
        <w:rPr>
          <w:rStyle w:val="VerbatimChar"/>
        </w:rPr>
        <w:t xml:space="preserve">ST_Distance_Sphere</w:t>
      </w:r>
      <w:r>
        <w:t xml:space="preserve">, computing great-circle distances directly on the database kernel in 1.21 ms.</w:t>
      </w:r>
      <w:r>
        <w:t xml:space="preserve"> </w:t>
      </w:r>
      <w:r>
        <w:t xml:space="preserve">*</w:t>
      </w:r>
      <w:r>
        <w:t xml:space="preserve"> </w:t>
      </w:r>
      <w:r>
        <w:rPr>
          <w:bCs/>
          <w:b/>
        </w:rPr>
        <w:t xml:space="preserve">Dynamic Multi-Criteria Filtering:</w:t>
      </w:r>
      <w:r>
        <w:t xml:space="preserve"> </w:t>
      </w:r>
      <w:r>
        <w:rPr>
          <w:iCs/>
          <w:i/>
        </w:rPr>
        <w:t xml:space="preserve">DTExplorer</w:t>
      </w:r>
      <w:r>
        <w:t xml:space="preserve"> </w:t>
      </w:r>
      <w:r>
        <w:t xml:space="preserve">lacked support for temporal opening hours or admission budgets. The proposed system natively coordinates</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and</w:t>
      </w:r>
      <w:r>
        <w:t xml:space="preserve"> </w:t>
      </w:r>
      <w:r>
        <w:rPr>
          <w:rStyle w:val="VerbatimChar"/>
        </w:rPr>
        <w:t xml:space="preserve">is_free</w:t>
      </w:r>
      <w:r>
        <w:t xml:space="preserve"> </w:t>
      </w:r>
      <w:r>
        <w:t xml:space="preserve">predicates within a single unified query execution pass.</w:t>
      </w:r>
      <w:r>
        <w:t xml:space="preserve"> </w:t>
      </w:r>
      <w:r>
        <w:t xml:space="preserve">*</w:t>
      </w:r>
      <w:r>
        <w:t xml:space="preserve"> </w:t>
      </w:r>
      <w:r>
        <w:rPr>
          <w:bCs/>
          <w:b/>
        </w:rPr>
        <w:t xml:space="preserve">Millisecond-Level Profiling &amp; Standardized Usability:</w:t>
      </w:r>
      <w:r>
        <w:t xml:space="preserve"> </w:t>
      </w:r>
      <w:r>
        <w:t xml:space="preserve">Fulfilling the explicit research recommendations of Afnarius et al. (2026), this paper provides full millisecond-level execution latency breakdowns and standardized System Usability Scale evaluations (SUS = 84.25 ± 6.80, Grade A) across 30 empirical participants.</w:t>
      </w:r>
    </w:p>
    <w:p>
      <w:r>
        <w:pict>
          <v:rect style="width:0;height:1.5pt" o:hralign="center" o:hrstd="t" o:hr="t"/>
        </w:pict>
      </w:r>
    </w:p>
    <w:bookmarkEnd w:id="111"/>
    <w:bookmarkEnd w:id="112"/>
    <w:bookmarkStart w:id="117" w:name="threats-to-validity-and-limitations"/>
    <w:p>
      <w:pPr>
        <w:pStyle w:val="Heading2"/>
      </w:pPr>
      <w:r>
        <w:t xml:space="preserve">8. THREATS TO VALIDITY AND LIMITATIONS</w:t>
      </w:r>
    </w:p>
    <w:bookmarkStart w:id="113" w:name="internal-validity"/>
    <w:p>
      <w:pPr>
        <w:pStyle w:val="Heading3"/>
      </w:pPr>
      <w:r>
        <w:t xml:space="preserve">8.1 Internal Validity</w:t>
      </w:r>
    </w:p>
    <w:p>
      <w:pPr>
        <w:pStyle w:val="FirstParagraph"/>
      </w:pPr>
      <w:r>
        <w:t xml:space="preserve">Threats to internal validity concern potential bias within prompt engineering and benchmark scenario curation:</w:t>
      </w:r>
      <w:r>
        <w:t xml:space="preserve"> </w:t>
      </w:r>
      <w:r>
        <w:t xml:space="preserve">*</w:t>
      </w:r>
      <w:r>
        <w:t xml:space="preserve"> </w:t>
      </w:r>
      <w:r>
        <w:rPr>
          <w:bCs/>
          <w:b/>
        </w:rPr>
        <w:t xml:space="preserve">Prompt Sensitivity and Dialect Variation:</w:t>
      </w:r>
      <w:r>
        <w:t xml:space="preserve"> </w:t>
      </w:r>
      <w:r>
        <w:t xml:space="preserve">Although the 40 benchmark scenarios encompass 8 query taxonomies, localized Minangkabau colloquialisms or colloquial slang variants might exhibit differing extraction performance. This is mitigated by synonym mapping dictionaries and keyword expansion rules embedded within system prompts.</w:t>
      </w:r>
      <w:r>
        <w:t xml:space="preserve"> </w:t>
      </w:r>
      <w:r>
        <w:t xml:space="preserve">*</w:t>
      </w:r>
      <w:r>
        <w:t xml:space="preserve"> </w:t>
      </w:r>
      <w:r>
        <w:rPr>
          <w:bCs/>
          <w:b/>
        </w:rPr>
        <w:t xml:space="preserve">Model Inference Stability:</w:t>
      </w:r>
      <w:r>
        <w:t xml:space="preserve"> </w:t>
      </w:r>
      <w:r>
        <w:t xml:space="preserve">While setting temperature T = 0.0 enforces deterministic inference, underlying foundational model API updates may subtly alter latent space interpretations. Structured JSON schemas and canonical CSIR constraints minimize this exposure.</w:t>
      </w:r>
    </w:p>
    <w:bookmarkEnd w:id="113"/>
    <w:bookmarkStart w:id="114" w:name="external-validity"/>
    <w:p>
      <w:pPr>
        <w:pStyle w:val="Heading3"/>
      </w:pPr>
      <w:r>
        <w:t xml:space="preserve">8.2 External Validity</w:t>
      </w:r>
    </w:p>
    <w:p>
      <w:pPr>
        <w:pStyle w:val="FirstParagraph"/>
      </w:pPr>
      <w:r>
        <w:t xml:space="preserve">Threats to external validity concern the generalizability of findings beyond the experimental environment:</w:t>
      </w:r>
      <w:r>
        <w:t xml:space="preserve"> </w:t>
      </w:r>
      <w:r>
        <w:t xml:space="preserve">*</w:t>
      </w:r>
      <w:r>
        <w:t xml:space="preserve"> </w:t>
      </w:r>
      <w:r>
        <w:rPr>
          <w:bCs/>
          <w:b/>
        </w:rPr>
        <w:t xml:space="preserve">Destination Catalog Scale:</w:t>
      </w:r>
      <w:r>
        <w:t xml:space="preserve"> </w:t>
      </w:r>
      <w:r>
        <w:t xml:space="preserve">Primary evaluations focused on 22 curated destinations in Padang City. While the synthetic 10,000-point scalability stress test (Table 9) confirmed database indexing efficiency (latency 6.11 ms), deploying in megacities with tens of thousands of active POIs may introduce new challenges in name disambiguation and cartographic marker clustering.</w:t>
      </w:r>
      <w:r>
        <w:t xml:space="preserve"> </w:t>
      </w:r>
      <w:r>
        <w:t xml:space="preserve">*</w:t>
      </w:r>
      <w:r>
        <w:t xml:space="preserve"> </w:t>
      </w:r>
      <w:r>
        <w:rPr>
          <w:bCs/>
          <w:b/>
        </w:rPr>
        <w:t xml:space="preserve">Administrative Jurisdictions:</w:t>
      </w:r>
      <w:r>
        <w:t xml:space="preserve"> </w:t>
      </w:r>
      <w:r>
        <w:t xml:space="preserve">The system is optimized for city-scale municipal jurisdictions (694.96 km²). Regional multi-province corridors will require hierarchical spatial partitioning.</w:t>
      </w:r>
    </w:p>
    <w:bookmarkEnd w:id="114"/>
    <w:bookmarkStart w:id="115" w:name="construct-validity"/>
    <w:p>
      <w:pPr>
        <w:pStyle w:val="Heading3"/>
      </w:pPr>
      <w:r>
        <w:t xml:space="preserve">8.3 Construct Validity</w:t>
      </w:r>
    </w:p>
    <w:p>
      <w:pPr>
        <w:pStyle w:val="FirstParagraph"/>
      </w:pPr>
      <w:r>
        <w:t xml:space="preserve">Threats to construct validity concern the alignment between measured metrics and underlying theoretical constructs:</w:t>
      </w:r>
      <w:r>
        <w:t xml:space="preserve"> </w:t>
      </w:r>
      <w:r>
        <w:t xml:space="preserve">*</w:t>
      </w:r>
      <w:r>
        <w:t xml:space="preserve"> </w:t>
      </w:r>
      <w:r>
        <w:rPr>
          <w:bCs/>
          <w:b/>
        </w:rPr>
        <w:t xml:space="preserve">Regex-Based Grounding Validator Scope:</w:t>
      </w:r>
      <w:r>
        <w:t xml:space="preserve"> </w:t>
      </w:r>
      <w:r>
        <w:t xml:space="preserve">The 100.00% Claim-Level Grounding Fidelity metric applies strictly to claims detectable by the regex parser across four defined categories (destinations, pricing, schedules, and proximity). Open-ended qualitative descriptive assertions require human-in-the-loop validation for exhaustive audit.</w:t>
      </w:r>
      <w:r>
        <w:t xml:space="preserve"> </w:t>
      </w:r>
      <w:r>
        <w:t xml:space="preserve">*</w:t>
      </w:r>
      <w:r>
        <w:t xml:space="preserve"> </w:t>
      </w:r>
      <w:r>
        <w:rPr>
          <w:bCs/>
          <w:b/>
        </w:rPr>
        <w:t xml:space="preserve">Cognitive Task Efficiency (TCT):</w:t>
      </w:r>
      <w:r>
        <w:t xml:space="preserve"> </w:t>
      </w:r>
      <w:r>
        <w:t xml:space="preserve">Participant typing habits and smartphone reading proficiencies may affect recorded completion times, although balanced Latin-Square counterbalancing designs were employed to neutralize ordering bias.</w:t>
      </w:r>
    </w:p>
    <w:bookmarkEnd w:id="115"/>
    <w:bookmarkStart w:id="116" w:name="X1d7a2e7cd09f995e77d38d67f225d302bfe599e"/>
    <w:p>
      <w:pPr>
        <w:pStyle w:val="Heading3"/>
      </w:pPr>
      <w:r>
        <w:t xml:space="preserve">8.4 External Service Dependencies and Fault Tolerance</w:t>
      </w:r>
    </w:p>
    <w:p>
      <w:pPr>
        <w:pStyle w:val="FirstParagraph"/>
      </w:pP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the Leaflet.js client interface displays a non-blocking route failure toast notification while omitting the road polyline, leaving POI markers and all relational database facts intact.</w:t>
      </w:r>
    </w:p>
    <w:p>
      <w:r>
        <w:pict>
          <v:rect style="width:0;height:1.5pt" o:hralign="center" o:hrstd="t" o:hr="t"/>
        </w:pict>
      </w:r>
    </w:p>
    <w:p>
      <w:r>
        <w:pict>
          <v:rect style="width:0;height:1.5pt" o:hralign="center" o:hrstd="t" o:hr="t"/>
        </w:pict>
      </w:r>
    </w:p>
    <w:bookmarkEnd w:id="116"/>
    <w:bookmarkEnd w:id="117"/>
    <w:bookmarkStart w:id="120" w:name="conclusion-and-future-work"/>
    <w:p>
      <w:pPr>
        <w:pStyle w:val="Heading2"/>
      </w:pPr>
      <w:r>
        <w:t xml:space="preserve">9. CONCLUSION AND FUTURE WORK</w:t>
      </w:r>
    </w:p>
    <w:bookmarkStart w:id="118" w:name="X614efccbb6d82bdcfdd77a20555250b97e9aec3"/>
    <w:p>
      <w:pPr>
        <w:pStyle w:val="Heading3"/>
      </w:pPr>
      <w:r>
        <w:t xml:space="preserve">9.1 Conclusion (Answering Research Questions RQ1–RQ4)</w:t>
      </w:r>
    </w:p>
    <w:p>
      <w:pPr>
        <w:pStyle w:val="FirstParagraph"/>
      </w:pPr>
      <w:r>
        <w:t xml:space="preserve">This study designed, implemented, and empirically evaluated a</w:t>
      </w:r>
      <w:r>
        <w:t xml:space="preserve"> </w:t>
      </w:r>
      <w:r>
        <w:rPr>
          <w:bCs/>
          <w:b/>
        </w:rPr>
        <w:t xml:space="preserve">Reliability-Controlled Conversational Spatial Information System</w:t>
      </w:r>
      <w:r>
        <w:t xml:space="preserve"> </w:t>
      </w:r>
      <w:r>
        <w:t xml:space="preserve">across 22 curated tourism destinations in Padang City. The four core research questions are conclusively resolved:</w:t>
      </w:r>
      <w:r>
        <w:t xml:space="preserve"> </w:t>
      </w:r>
      <w:r>
        <w:t xml:space="preserve">1.</w:t>
      </w:r>
      <w:r>
        <w:t xml:space="preserve"> </w:t>
      </w:r>
      <w:r>
        <w:rPr>
          <w:bCs/>
          <w:b/>
        </w:rPr>
        <w:t xml:space="preserve">Answer to RQ1 (Semantic Parsing Fidelity):</w:t>
      </w:r>
      <w:r>
        <w:t xml:space="preserve"> </w:t>
      </w:r>
      <w:r>
        <w:t xml:space="preserve">Quarantining the LLM behind formal schema contracts enabled the extraction of user spatial intent with an Exact CSIR semantic accuracy (</w:t>
      </w:r>
      <w:r>
        <w:rPr>
          <w:iCs/>
          <w:i/>
        </w:rPr>
        <w:t xml:space="preserve">Exact CSIR Match Rate</w:t>
      </w:r>
      <w:r>
        <w:t xml:space="preserve">) of</w:t>
      </w:r>
      <w:r>
        <w:t xml:space="preserve"> </w:t>
      </w:r>
      <w:r>
        <w:rPr>
          <w:bCs/>
          <w:b/>
        </w:rPr>
        <w:t xml:space="preserve">100.00% (40/40)</w:t>
      </w:r>
      <w:r>
        <w:t xml:space="preserve">, an execution envelope alignment of</w:t>
      </w:r>
      <w:r>
        <w:t xml:space="preserve"> </w:t>
      </w:r>
      <w:r>
        <w:rPr>
          <w:bCs/>
          <w:b/>
        </w:rPr>
        <w:t xml:space="preserve">97.50% (39/40)</w:t>
      </w:r>
      <w:r>
        <w:t xml:space="preserve">, and an average field-level accuracy of</w:t>
      </w:r>
      <w:r>
        <w:t xml:space="preserve"> </w:t>
      </w:r>
      <w:r>
        <w:rPr>
          <w:bCs/>
          <w:b/>
        </w:rPr>
        <w:t xml:space="preserve">100.00% (436/436 applicable field evaluations, 100% consistent across all 19 canonical attributes)</w:t>
      </w:r>
      <w:r>
        <w:t xml:space="preserve">. Enforcing the</w:t>
      </w:r>
      <w:r>
        <w:t xml:space="preserve"> </w:t>
      </w:r>
      <w:r>
        <w:rPr>
          <w:iCs/>
          <w:i/>
        </w:rPr>
        <w:t xml:space="preserve">No Intent Alteration</w:t>
      </w:r>
      <w:r>
        <w:t xml:space="preserve"> </w:t>
      </w:r>
      <w:r>
        <w:t xml:space="preserve">principle prevented unauthorized silent parameter mutations.</w:t>
      </w:r>
      <w:r>
        <w:t xml:space="preserve"> </w:t>
      </w:r>
      <w:r>
        <w:t xml:space="preserve">2.</w:t>
      </w:r>
      <w:r>
        <w:t xml:space="preserve"> </w:t>
      </w:r>
      <w:r>
        <w:rPr>
          <w:bCs/>
          <w:b/>
        </w:rPr>
        <w:t xml:space="preserve">Answer to RQ2 (Spatial Execution Safety &amp; Correctness):</w:t>
      </w:r>
      <w:r>
        <w:t xml:space="preserve"> </w:t>
      </w:r>
      <w:r>
        <w:t xml:space="preserve">The 6-dimensional validator and parameterized query compiler maintained a 100.00% safety invariant enforcement (zero unauthorized queries or SQL injections). Great-circle spherical distance evaluation via native MySQL 8.0</w:t>
      </w:r>
      <w:r>
        <w:t xml:space="preserve"> </w:t>
      </w:r>
      <w:r>
        <w:rPr>
          <w:rStyle w:val="VerbatimChar"/>
        </w:rPr>
        <w:t xml:space="preserve">ST_Distance_Sphere</w:t>
      </w:r>
      <w:r>
        <w:t xml:space="preserve"> </w:t>
      </w:r>
      <w:r>
        <w:t xml:space="preserve">achieved</w:t>
      </w:r>
      <w:r>
        <w:t xml:space="preserve"> </w:t>
      </w:r>
      <w:r>
        <w:rPr>
          <w:bCs/>
          <w:b/>
        </w:rPr>
        <w:t xml:space="preserve">100.00% Pure Spatial Predicate Correctness</w:t>
      </w:r>
      <w:r>
        <w:t xml:space="preserve"> </w:t>
      </w:r>
      <w:r>
        <w:t xml:space="preserve">(36/36) and 100.00% scenario compliance (40/40) with sub-two-millisecond database execution latency (</w:t>
      </w:r>
      <w:r>
        <w:rPr>
          <w:bCs/>
          <w:b/>
        </w:rPr>
        <w:t xml:space="preserve">1.21 ms</w:t>
      </w:r>
      <w:r>
        <w:t xml:space="preserve">).</w:t>
      </w:r>
      <w:r>
        <w:t xml:space="preserve"> </w:t>
      </w:r>
      <w:r>
        <w:t xml:space="preserve">3.</w:t>
      </w:r>
      <w:r>
        <w:t xml:space="preserve"> </w:t>
      </w:r>
      <w:r>
        <w:rPr>
          <w:bCs/>
          <w:b/>
        </w:rPr>
        <w:t xml:space="preserve">Answer to RQ3 (Factual Grounding &amp; Zero Fabrication):</w:t>
      </w:r>
      <w:r>
        <w:t xml:space="preserve"> </w:t>
      </w:r>
      <w:r>
        <w:t xml:space="preserve">The post-generation algorithmic proof firewall (</w:t>
      </w:r>
      <w:r>
        <w:rPr>
          <w:iCs/>
          <w:i/>
        </w:rPr>
        <w:t xml:space="preserve">Claim-Level Grounding Validator</w:t>
      </w:r>
      <w:r>
        <w:t xml:space="preserve">) successfully reduced the</w:t>
      </w:r>
      <w:r>
        <w:t xml:space="preserve"> </w:t>
      </w:r>
      <w:r>
        <w:rPr>
          <w:bCs/>
          <w:b/>
        </w:rPr>
        <w:t xml:space="preserve">Entity Fabrication Rate to 0.00%</w:t>
      </w:r>
      <w:r>
        <w:t xml:space="preserve"> </w:t>
      </w:r>
      <w:r>
        <w:t xml:space="preserve">(zero fabricated attractions across all evaluated scenarios), compared to a 35.00% fabrication rate (17 fabricated POIs) in unconstrained LLMs. The system achieved</w:t>
      </w:r>
      <w:r>
        <w:t xml:space="preserve"> </w:t>
      </w:r>
      <w:r>
        <w:rPr>
          <w:bCs/>
          <w:b/>
        </w:rPr>
        <w:t xml:space="preserve">100.00% Claim-Level Grounding Fidelity (270/270 claims)</w:t>
      </w:r>
      <w:r>
        <w:t xml:space="preserve"> </w:t>
      </w:r>
      <w:r>
        <w:t xml:space="preserve">across four verification categories,</w:t>
      </w:r>
      <w:r>
        <w:t xml:space="preserve"> </w:t>
      </w:r>
      <w:r>
        <w:rPr>
          <w:bCs/>
          <w:b/>
        </w:rPr>
        <w:t xml:space="preserve">100.00% Entity Grounding Fidelity (120/120 mentions)</w:t>
      </w:r>
      <w:r>
        <w:t xml:space="preserve">, and a</w:t>
      </w:r>
      <w:r>
        <w:t xml:space="preserve"> </w:t>
      </w:r>
      <w:r>
        <w:rPr>
          <w:bCs/>
          <w:b/>
        </w:rPr>
        <w:t xml:space="preserve">100.00% Honest Rejection Rate (2/2)</w:t>
      </w:r>
      <w:r>
        <w:t xml:space="preserve"> </w:t>
      </w:r>
      <w:r>
        <w:t xml:space="preserve">on out-of-scope requests.</w:t>
      </w:r>
      <w:r>
        <w:t xml:space="preserve"> </w:t>
      </w:r>
      <w:r>
        <w:t xml:space="preserve">4.</w:t>
      </w:r>
      <w:r>
        <w:t xml:space="preserve"> </w:t>
      </w:r>
      <w:r>
        <w:rPr>
          <w:bCs/>
          <w:b/>
        </w:rPr>
        <w:t xml:space="preserve">Answer to RQ4 (Cognitive Efficiency &amp; Usability):</w:t>
      </w:r>
      <w:r>
        <w:t xml:space="preserve"> </w:t>
      </w:r>
      <w:r>
        <w:t xml:space="preserve">Guided conversational interaction significantly outperformed conventional WIMP interfaces,</w:t>
      </w:r>
      <w:r>
        <w:t xml:space="preserve"> </w:t>
      </w:r>
      <w:r>
        <w:rPr>
          <w:bCs/>
          <w:b/>
        </w:rPr>
        <w:t xml:space="preserve">reducing cognitive Task Completion Time (TCT) by 82.43%</w:t>
      </w:r>
      <w:r>
        <w:t xml:space="preserve"> </w:t>
      </w:r>
      <w:r>
        <w:t xml:space="preserve">(from 37.11 s to 6.52 s, p &lt; 0.001, Cohen’s d = 5.19) while securing an</w:t>
      </w:r>
      <w:r>
        <w:t xml:space="preserve"> </w:t>
      </w:r>
      <w:r>
        <w:t xml:space="preserve">“</w:t>
      </w:r>
      <w:r>
        <w:t xml:space="preserve">Excellent</w:t>
      </w:r>
      <w:r>
        <w:t xml:space="preserve">”</w:t>
      </w:r>
      <w:r>
        <w:t xml:space="preserve"> </w:t>
      </w:r>
      <w:r>
        <w:rPr>
          <w:bCs/>
          <w:b/>
        </w:rPr>
        <w:t xml:space="preserve">System Usability Scale (SUS) score of 84.25 ± 6.80 (Grade A)</w:t>
      </w:r>
      <w:r>
        <w:t xml:space="preserve">. Architectural robustness was corroborated by an automated test suite of</w:t>
      </w:r>
      <w:r>
        <w:t xml:space="preserve"> </w:t>
      </w:r>
      <w:r>
        <w:rPr>
          <w:bCs/>
          <w:b/>
        </w:rPr>
        <w:t xml:space="preserve">56 automated unit, integration, and adversarial tests (210 assertions, 100% PASS)</w:t>
      </w:r>
      <w:r>
        <w:t xml:space="preserve">, integrating 45 core PHPUnit tests (172 assertions) and 11 standalone adversarial and Minang dialect validation tests (38 assertions).</w:t>
      </w:r>
    </w:p>
    <w:bookmarkEnd w:id="118"/>
    <w:bookmarkStart w:id="119" w:name="future-research-directions"/>
    <w:p>
      <w:pPr>
        <w:pStyle w:val="Heading3"/>
      </w:pPr>
      <w:r>
        <w:t xml:space="preserve">9.2 Future Research Directions</w:t>
      </w:r>
    </w:p>
    <w:p>
      <w:pPr>
        <w:pStyle w:val="FirstParagraph"/>
      </w:pPr>
      <w:r>
        <w:t xml:space="preserve">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p>
      <w:r>
        <w:pict>
          <v:rect style="width:0;height:1.5pt" o:hralign="center" o:hrstd="t" o:hr="t"/>
        </w:pict>
      </w:r>
    </w:p>
    <w:bookmarkEnd w:id="119"/>
    <w:bookmarkEnd w:id="120"/>
    <w:bookmarkStart w:id="121"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1"/>
    <w:bookmarkStart w:id="124" w:name="appendix-supplementary-material"/>
    <w:p>
      <w:pPr>
        <w:pStyle w:val="Heading2"/>
      </w:pPr>
      <w:r>
        <w:t xml:space="preserve">APPENDIX (SUPPLEMENTARY MATERIAL)</w:t>
      </w:r>
    </w:p>
    <w:bookmarkStart w:id="122"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2"/>
    <w:bookmarkStart w:id="123"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2026-10-13T12:04:56Z</dcterms:created>
  <dcterms:modified xsi:type="dcterms:W3CDTF">2026-10-13T12:04:56Z</dcterms:modified>
</cp:coreProperties>
</file>

<file path=docProps/custom.xml><?xml version="1.0" encoding="utf-8"?>
<Properties xmlns="http://schemas.openxmlformats.org/officeDocument/2006/custom-properties" xmlns:vt="http://schemas.openxmlformats.org/officeDocument/2006/docPropsVTypes"/>
</file>