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745FB5A5">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461D4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w:t>
      </w:r>
      <w:r>
        <w:rPr>
          <w:rFonts w:ascii="Times New Roman" w:eastAsiaTheme="minorEastAsia" w:hAnsi="Times New Roman"/>
          <w:sz w:val="24"/>
          <w:szCs w:val="24"/>
        </w:rPr>
        <w:t>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w:t>
      </w:r>
      <w:r>
        <w:rPr>
          <w:rFonts w:ascii="Times New Roman" w:eastAsiaTheme="minorEastAsia" w:hAnsi="Times New Roman"/>
          <w:sz w:val="24"/>
          <w:szCs w:val="24"/>
        </w:rPr>
        <w:t>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proofErr w:type="gramStart"/>
            <w:r>
              <w:rPr>
                <w:rFonts w:ascii="Times New Roman" w:eastAsia="Times New Roman" w:hAnsi="Times New Roman"/>
                <w:sz w:val="19"/>
              </w:rPr>
              <w:t>1 to 12 month</w:t>
            </w:r>
            <w:proofErr w:type="gramEnd"/>
            <w:r>
              <w:rPr>
                <w:rFonts w:ascii="Times New Roman" w:eastAsia="Times New Roman" w:hAnsi="Times New Roman"/>
                <w:sz w:val="19"/>
              </w:rPr>
              <w:t xml:space="preserve">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and dashboard forecast view;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rsidRPr="005A7BB5" w14:paraId="0DB49BEB" w14:textId="77777777" w:rsidTr="0007450B">
        <w:tc>
          <w:tcPr>
            <w:tcW w:w="2041" w:type="dxa"/>
          </w:tcPr>
          <w:p w14:paraId="6E988C66"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Release checks</w:t>
            </w:r>
          </w:p>
        </w:tc>
        <w:tc>
          <w:tcPr>
            <w:tcW w:w="6974" w:type="dxa"/>
          </w:tcPr>
          <w:p w14:paraId="6D4F13B9"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github.com/HendrickDang/PRT661-DATA-SCIENCE-PRACTICE/blob/main/Outputs/M1_monitoring_checks.csv</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github.com/HendrickDang/PRT661-DATA-SCIENCE-PRACTICE/blob/main/audit/README.md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github.com/HendrickDang/PRT661-DATA-SCIENCE-PRACTICE/tree/main/documents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6C1D51E9" w:rsidR="0007450B" w:rsidRPr="0007450B" w:rsidRDefault="0007450B" w:rsidP="0007450B">
            <w:pPr>
              <w:jc w:val="both"/>
              <w:rPr>
                <w:rStyle w:val="Hyperlink"/>
                <w:rFonts w:ascii="Times New Roman" w:hAnsi="Times New Roman"/>
                <w:color w:val="0563C1"/>
                <w:sz w:val="19"/>
              </w:rPr>
            </w:pPr>
            <w:r w:rsidRPr="0007450B">
              <w:rPr>
                <w:rStyle w:val="Hyperlink"/>
                <w:rFonts w:ascii="Times New Roman" w:hAnsi="Times New Roman"/>
                <w:color w:val="0563C1"/>
                <w:sz w:val="19"/>
              </w:rPr>
              <w:t>github.com/HendrickDang/PRT661-DATA-SCIENCE-PRACTICE/blob/main/tests/test_ingest_schema.py</w:t>
            </w:r>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1F67B263"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 xml:space="preserve">Section 3 </w:t>
      </w:r>
      <w:r w:rsidR="00E02729">
        <w:rPr>
          <w:rFonts w:ascii="Times New Roman" w:eastAsia="Times New Roman" w:hAnsi="Times New Roman" w:cs="Times New Roman"/>
          <w:b/>
          <w:bCs/>
          <w:color w:val="1F497D" w:themeColor="text2"/>
          <w:sz w:val="24"/>
          <w:szCs w:val="24"/>
          <w:lang w:val="en-AU"/>
        </w:rPr>
        <w:t>-</w:t>
      </w:r>
      <w:r>
        <w:rPr>
          <w:rFonts w:ascii="Times New Roman" w:eastAsia="Times New Roman" w:hAnsi="Times New Roman" w:cs="Times New Roman"/>
          <w:b/>
          <w:bCs/>
          <w:color w:val="1F497D" w:themeColor="text2"/>
          <w:sz w:val="24"/>
          <w:szCs w:val="24"/>
          <w:lang w:val="en-AU"/>
        </w:rPr>
        <w:t xml:space="preserve"> Final Technical Development</w:t>
      </w:r>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 xml:space="preserve">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w:t>
      </w:r>
      <w:r>
        <w:rPr>
          <w:rFonts w:ascii="Times New Roman" w:eastAsia="Times New Roman" w:hAnsi="Times New Roman"/>
          <w:sz w:val="24"/>
        </w:rPr>
        <w:t>Athena views). Third, every stage writes its results to files (Outputs/ and Models/), so the report, the dashboard and any reviewer read the same artefacts instead of console output.</w:t>
      </w:r>
    </w:p>
    <w:p w14:paraId="47677331" w14:textId="77777777" w:rsidR="006C2E53" w:rsidRDefault="00461D40">
      <w:pPr>
        <w:keepNext/>
        <w:jc w:val="center"/>
      </w:pPr>
      <w:r>
        <w:rPr>
          <w:noProof/>
        </w:rPr>
        <w:drawing>
          <wp:inline distT="0" distB="0" distL="0" distR="0" wp14:anchorId="52851A7B" wp14:editId="21AE05F2">
            <wp:extent cx="4818218" cy="4913906"/>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4834921" cy="4930940"/>
                    </a:xfrm>
                    <a:prstGeom prst="rect">
                      <a:avLst/>
                    </a:prstGeom>
                  </pic:spPr>
                </pic:pic>
              </a:graphicData>
            </a:graphic>
          </wp:inline>
        </w:drawing>
      </w:r>
    </w:p>
    <w:p w14:paraId="66BAEEA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Complete implementation</w:t>
      </w:r>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w:t>
            </w:r>
            <w:proofErr w:type="gramStart"/>
            <w:r w:rsidRPr="00E02729">
              <w:rPr>
                <w:rFonts w:ascii="Times New Roman" w:eastAsia="Times New Roman" w:hAnsi="Times New Roman"/>
                <w:sz w:val="24"/>
                <w:szCs w:val="24"/>
              </w:rPr>
              <w:t>run in</w:t>
            </w:r>
            <w:proofErr w:type="gramEnd"/>
            <w:r w:rsidRPr="00E02729">
              <w:rPr>
                <w:rFonts w:ascii="Times New Roman" w:eastAsia="Times New Roman" w:hAnsi="Times New Roman"/>
                <w:sz w:val="24"/>
                <w:szCs w:val="24"/>
              </w:rPr>
              <w:t xml:space="preserve"> </w:t>
            </w:r>
            <w:proofErr w:type="spellStart"/>
            <w:proofErr w:type="gramStart"/>
            <w:r w:rsidRPr="00E02729">
              <w:rPr>
                <w:rFonts w:ascii="Times New Roman" w:eastAsia="Times New Roman" w:hAnsi="Times New Roman"/>
                <w:sz w:val="24"/>
                <w:szCs w:val="24"/>
              </w:rPr>
              <w:t>manifest.json</w:t>
            </w:r>
            <w:proofErr w:type="spellEnd"/>
            <w:proofErr w:type="gram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runs locally</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lastRenderedPageBreak/>
        <w:t>Ingest:</w:t>
      </w:r>
      <w:r w:rsidRPr="00B4536B">
        <w:rPr>
          <w:rFonts w:ascii="Times New Roman" w:eastAsia="Times New Roman" w:hAnsi="Times New Roman"/>
          <w:sz w:val="24"/>
        </w:rPr>
        <w:t xml:space="preserve"> </w:t>
      </w:r>
      <w:proofErr w:type="gramStart"/>
      <w:r w:rsidRPr="00B4536B">
        <w:rPr>
          <w:rFonts w:ascii="Times New Roman" w:eastAsia="Times New Roman" w:hAnsi="Times New Roman"/>
          <w:sz w:val="24"/>
        </w:rPr>
        <w:t>17 unit</w:t>
      </w:r>
      <w:proofErr w:type="gramEnd"/>
      <w:r w:rsidRPr="00B4536B">
        <w:rPr>
          <w:rFonts w:ascii="Times New Roman" w:eastAsia="Times New Roman" w:hAnsi="Times New Roman"/>
          <w:sz w:val="24"/>
        </w:rPr>
        <w:t xml:space="preserve">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re-scored the latest settled months against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w:t>
      </w:r>
      <w:r>
        <w:rPr>
          <w:rFonts w:ascii="Times New Roman" w:eastAsia="Times New Roman" w:hAnsi="Times New Roman"/>
          <w:sz w:val="24"/>
        </w:rPr>
        <w:t xml:space="preserve">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5050415" cy="4283262"/>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5070548" cy="4300337"/>
                    </a:xfrm>
                    <a:prstGeom prst="rect">
                      <a:avLst/>
                    </a:prstGeom>
                  </pic:spPr>
                </pic:pic>
              </a:graphicData>
            </a:graphic>
          </wp:inline>
        </w:drawing>
      </w:r>
    </w:p>
    <w:p w14:paraId="1472D278"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w:t>
      </w:r>
    </w:p>
    <w:p w14:paraId="0793345B" w14:textId="77777777" w:rsidR="006C2E53" w:rsidRDefault="00461D4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354C48D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w:t>
            </w:r>
            <w:proofErr w:type="gramStart"/>
            <w:r w:rsidRPr="00411D01">
              <w:rPr>
                <w:rFonts w:ascii="Times New Roman" w:eastAsia="Times New Roman" w:hAnsi="Times New Roman"/>
                <w:sz w:val="24"/>
                <w:szCs w:val="24"/>
              </w:rPr>
              <w:t>summary.json</w:t>
            </w:r>
            <w:proofErr w:type="spellEnd"/>
            <w:proofErr w:type="gram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run app.py (any platform) or run_dashboard.bat (Windows); opens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Hosting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is prepared (a root requirements.txt and the Python 3.11 setting) and is the next step (items 9 and 13).</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lastRenderedPageBreak/>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w:t>
      </w:r>
      <w:r>
        <w:rPr>
          <w:rFonts w:ascii="Times New Roman" w:eastAsia="Times New Roman" w:hAnsi="Times New Roman"/>
          <w:sz w:val="24"/>
        </w:rPr>
        <w:t>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 xml:space="preserve">V4 is still selected, but by a far smaller margin over V2, which confirms that most of its Assessment 2 advantage came from the leaked information. A useful side effect is that the </w:t>
      </w:r>
      <w:r>
        <w:rPr>
          <w:rFonts w:ascii="Times New Roman" w:eastAsia="Times New Roman" w:hAnsi="Times New Roman"/>
          <w:sz w:val="24"/>
        </w:rPr>
        <w:lastRenderedPageBreak/>
        <w:t>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and its empirical 80% interval: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at one month, the 12-month moving average at three and six months, and the seasonal naive value at twelve months. Table 20 and Figure 13 show the forecasts from December 2025.</w:t>
      </w:r>
    </w:p>
    <w:p w14:paraId="6F7F74E8"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lastRenderedPageBreak/>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drawing>
          <wp:inline distT="0" distB="0" distL="0" distR="0" wp14:anchorId="59E18425" wp14:editId="3B9754B6">
            <wp:extent cx="4896000" cy="409833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896000" cy="4098337"/>
                    </a:xfrm>
                    <a:prstGeom prst="rect">
                      <a:avLst/>
                    </a:prstGeom>
                  </pic:spPr>
                </pic:pic>
              </a:graphicData>
            </a:graphic>
          </wp:inline>
        </w:drawing>
      </w:r>
    </w:p>
    <w:p w14:paraId="33CC8677"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w:t>
      </w:r>
      <w:proofErr w:type="gramStart"/>
      <w:r>
        <w:rPr>
          <w:rFonts w:ascii="Times New Roman" w:hAnsi="Times New Roman"/>
          <w:color w:val="auto"/>
          <w:sz w:val="24"/>
        </w:rPr>
        <w:t>Rolling-origin</w:t>
      </w:r>
      <w:proofErr w:type="gramEnd"/>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w:t>
      </w:r>
      <w:r>
        <w:rPr>
          <w:rFonts w:ascii="Times New Roman" w:eastAsia="Times New Roman" w:hAnsi="Times New Roman"/>
          <w:sz w:val="24"/>
        </w:rPr>
        <w:t>hould be, most of all at three months.</w:t>
      </w:r>
    </w:p>
    <w:p w14:paraId="39D4F17E" w14:textId="77777777" w:rsidR="006C2E53" w:rsidRDefault="00461D40">
      <w:pPr>
        <w:keepNext/>
        <w:jc w:val="center"/>
      </w:pPr>
      <w:r>
        <w:rPr>
          <w:noProof/>
        </w:rPr>
        <w:drawing>
          <wp:inline distT="0" distB="0" distL="0" distR="0" wp14:anchorId="379998B8" wp14:editId="1A849314">
            <wp:extent cx="4500000" cy="2668291"/>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500000" cy="2668291"/>
                    </a:xfrm>
                    <a:prstGeom prst="rect">
                      <a:avLst/>
                    </a:prstGeom>
                  </pic:spPr>
                </pic:pic>
              </a:graphicData>
            </a:graphic>
          </wp:inline>
        </w:drawing>
      </w:r>
    </w:p>
    <w:p w14:paraId="39414E3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remains the best model.</w:t>
      </w:r>
    </w:p>
    <w:p w14:paraId="2E16DA8D"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w:t>
      </w:r>
      <w:r>
        <w:rPr>
          <w:rFonts w:ascii="Times New Roman" w:eastAsia="Times New Roman" w:hAnsi="Times New Roman"/>
          <w:sz w:val="24"/>
        </w:rPr>
        <w:lastRenderedPageBreak/>
        <w:t xml:space="preserve">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162647EB"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793EADF"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7AD551CE" w:rsidR="006C2E53" w:rsidRDefault="00461D40">
      <w:pPr>
        <w:spacing w:after="120"/>
        <w:jc w:val="both"/>
      </w:pPr>
      <w:r>
        <w:rPr>
          <w:rFonts w:ascii="Times New Roman" w:eastAsia="Times New Roman" w:hAnsi="Times New Roman"/>
          <w:sz w:val="24"/>
        </w:rPr>
        <w:t xml:space="preserve">Robustness was tested </w:t>
      </w:r>
      <w:r w:rsidR="00136BE7">
        <w:rPr>
          <w:rFonts w:ascii="Times New Roman" w:eastAsia="Times New Roman" w:hAnsi="Times New Roman"/>
          <w:sz w:val="24"/>
        </w:rPr>
        <w:t xml:space="preserve">in </w:t>
      </w:r>
      <w:r>
        <w:rPr>
          <w:rFonts w:ascii="Times New Roman" w:eastAsia="Times New Roman" w:hAnsi="Times New Roman"/>
          <w:sz w:val="24"/>
        </w:rPr>
        <w:t>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w:t>
      </w:r>
      <w:r w:rsidR="00136BE7">
        <w:rPr>
          <w:rFonts w:ascii="Times New Roman" w:eastAsia="Times New Roman" w:hAnsi="Times New Roman"/>
          <w:sz w:val="24"/>
        </w:rPr>
        <w:t>,</w:t>
      </w:r>
      <w:r>
        <w:rPr>
          <w:rFonts w:ascii="Times New Roman" w:eastAsia="Times New Roman" w:hAnsi="Times New Roman"/>
          <w:sz w:val="24"/>
        </w:rPr>
        <w:t xml:space="preserve"> the pipeline runs in about 40 seconds, the evaluation module in under a minute, the forecast stage in about 30 seconds and the release checks in seconds. F areas than six regions would multiply the panel, but even a tenfold panel stays small enough for files, and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are independent, so they can run in parallel. Beyond that, the stages would move to Parquet in Amazon S3 with AWS Glue and Athena, as practised in the AWS Data Engineering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w:t>
      </w:r>
      <w:r>
        <w:rPr>
          <w:rFonts w:ascii="Times New Roman" w:eastAsia="Times New Roman" w:hAnsi="Times New Roman"/>
          <w:sz w:val="24"/>
        </w:rPr>
        <w:lastRenderedPageBreak/>
        <w:t>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w:t>
      </w:r>
      <w:r>
        <w:rPr>
          <w:rFonts w:ascii="Times New Roman" w:eastAsia="Times New Roman" w:hAnsi="Times New Roman"/>
          <w:sz w:val="24"/>
        </w:rPr>
        <w:t>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w:t>
      </w:r>
      <w:r>
        <w:rPr>
          <w:rFonts w:ascii="Times New Roman" w:eastAsia="Times New Roman" w:hAnsi="Times New Roman"/>
          <w:sz w:val="24"/>
        </w:rPr>
        <w:t>igure itself.</w:t>
      </w:r>
    </w:p>
    <w:p w14:paraId="68D7273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w:t>
      </w:r>
      <w:r>
        <w:rPr>
          <w:rFonts w:ascii="Times New Roman" w:eastAsia="Times New Roman" w:hAnsi="Times New Roman"/>
          <w:sz w:val="24"/>
        </w:rPr>
        <w:t xml:space="preserve">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 readiness</w:t>
      </w:r>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w:t>
            </w:r>
            <w:proofErr w:type="spellStart"/>
            <w:r w:rsidRPr="00F309D5">
              <w:rPr>
                <w:rFonts w:ascii="Times New Roman" w:eastAsia="Times New Roman" w:hAnsi="Times New Roman"/>
                <w:sz w:val="24"/>
                <w:szCs w:val="24"/>
              </w:rPr>
              <w:t>joblib</w:t>
            </w:r>
            <w:proofErr w:type="spellEnd"/>
            <w:r w:rsidRPr="00F309D5">
              <w:rPr>
                <w:rFonts w:ascii="Times New Roman" w:eastAsia="Times New Roman" w:hAnsi="Times New Roman"/>
                <w:sz w:val="24"/>
                <w:szCs w:val="24"/>
              </w:rPr>
              <w:t>;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08BDC756" w14:textId="77777777" w:rsidR="006C2E53" w:rsidRPr="00F309D5" w:rsidRDefault="00461D40" w:rsidP="00F309D5">
            <w:pPr>
              <w:jc w:val="both"/>
              <w:rPr>
                <w:sz w:val="24"/>
                <w:szCs w:val="24"/>
              </w:rPr>
            </w:pPr>
            <w:r w:rsidRPr="00F309D5">
              <w:rPr>
                <w:rFonts w:ascii="Times New Roman" w:eastAsia="Times New Roman" w:hAnsi="Times New Roman"/>
                <w:sz w:val="24"/>
                <w:szCs w:val="24"/>
              </w:rPr>
              <w:t>Prepared (root requirements, Python 3.11); not yet published</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t>
      </w:r>
      <w:r>
        <w:rPr>
          <w:rFonts w:ascii="Times New Roman" w:eastAsia="Times New Roman" w:hAnsi="Times New Roman"/>
          <w:sz w:val="24"/>
        </w:rPr>
        <w:t>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lastRenderedPageBreak/>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2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Dashboard only runs locally</w:t>
            </w:r>
          </w:p>
        </w:tc>
        <w:tc>
          <w:tcPr>
            <w:tcW w:w="2608" w:type="dxa"/>
          </w:tcPr>
          <w:p w14:paraId="794174A0" w14:textId="77777777" w:rsidR="003D6DAA" w:rsidRPr="00F309D5" w:rsidRDefault="00461D40" w:rsidP="00F309D5">
            <w:pPr>
              <w:jc w:val="both"/>
              <w:rPr>
                <w:sz w:val="24"/>
                <w:szCs w:val="24"/>
              </w:rPr>
            </w:pPr>
            <w:r w:rsidRPr="00F309D5">
              <w:rPr>
                <w:rFonts w:ascii="Times New Roman" w:eastAsia="Times New Roman" w:hAnsi="Times New Roman"/>
                <w:sz w:val="24"/>
                <w:szCs w:val="24"/>
              </w:rPr>
              <w:t>Users need Python installed</w:t>
            </w:r>
          </w:p>
        </w:tc>
        <w:tc>
          <w:tcPr>
            <w:tcW w:w="4025" w:type="dxa"/>
          </w:tcPr>
          <w:p w14:paraId="5F241D5A" w14:textId="77777777" w:rsidR="003D6DAA" w:rsidRPr="00F309D5" w:rsidRDefault="00461D40" w:rsidP="00F309D5">
            <w:pPr>
              <w:jc w:val="both"/>
              <w:rPr>
                <w:sz w:val="24"/>
                <w:szCs w:val="24"/>
              </w:rPr>
            </w:pPr>
            <w:r w:rsidRPr="00F309D5">
              <w:rPr>
                <w:rFonts w:ascii="Times New Roman" w:eastAsia="Times New Roman" w:hAnsi="Times New Roman"/>
                <w:sz w:val="24"/>
                <w:szCs w:val="24"/>
              </w:rPr>
              <w:t>run_dashboard.bat launcher; hosting prepared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lastRenderedPageBreak/>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w:t>
      </w:r>
      <w:r>
        <w:rPr>
          <w:rFonts w:ascii="Times New Roman" w:eastAsia="Times New Roman" w:hAnsi="Times New Roman"/>
          <w:sz w:val="24"/>
        </w:rPr>
        <w:t xml:space="preserve">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Dashboard complete 29 September; deployment and monitoring designs 4 October; monitoring.py and the forecast view 18 October; hosting prepared, not published</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Ethics, privacy and security</w:t>
      </w:r>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 xml:space="preserve">The CARE principles (Carroll et al., 2020) applied in Assessment 2 remain the frame. The data describe communities with a large Aboriginal population, yet no community consultation took place, so the project cannot </w:t>
      </w:r>
      <w:proofErr w:type="gramStart"/>
      <w:r>
        <w:rPr>
          <w:rFonts w:ascii="Times New Roman" w:eastAsia="Times New Roman" w:hAnsi="Times New Roman"/>
          <w:sz w:val="24"/>
        </w:rPr>
        <w:t>claim</w:t>
      </w:r>
      <w:proofErr w:type="gramEnd"/>
      <w:r>
        <w:rPr>
          <w:rFonts w:ascii="Times New Roman" w:eastAsia="Times New Roman" w:hAnsi="Times New Roman"/>
          <w:sz w:val="24"/>
        </w:rPr>
        <w:t xml:space="preserve"> "authority to control". This is stated as a limitation rather than solved, and it is a precondition for any real deployment.</w:t>
      </w:r>
    </w:p>
    <w:p w14:paraId="22D8CDB6"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w:t>
      </w:r>
      <w:r>
        <w:rPr>
          <w:rFonts w:ascii="Times New Roman" w:eastAsia="Times New Roman" w:hAnsi="Times New Roman"/>
          <w:sz w:val="24"/>
        </w:rPr>
        <w:t>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dashboard is not yet hosted, the release checks are started by hand rather than on a schedule, and the Workbench recomputes its diagnostic models at start-up.</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Future improvements</w:t>
      </w:r>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Host and harden the dashboard:</w:t>
      </w:r>
      <w:r>
        <w:rPr>
          <w:rFonts w:ascii="Times New Roman" w:eastAsia="Times New Roman" w:hAnsi="Times New Roman"/>
          <w:sz w:val="24"/>
        </w:rPr>
        <w:t xml:space="preserve"> publish it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add sign-in, and load the saved models in the Workbench.</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69A2D197" w14:textId="77777777" w:rsidR="00F309D5" w:rsidRDefault="00F309D5">
      <w:pPr>
        <w:keepNext/>
        <w:spacing w:after="80"/>
        <w:outlineLvl w:val="2"/>
        <w:rPr>
          <w:rFonts w:ascii="Times New Roman" w:eastAsia="Times New Roman" w:hAnsi="Times New Roman"/>
          <w:b/>
          <w:sz w:val="24"/>
        </w:rPr>
      </w:pPr>
      <w:r>
        <w:rPr>
          <w:rFonts w:ascii="Times New Roman" w:eastAsia="Times New Roman" w:hAnsi="Times New Roman"/>
          <w:b/>
          <w:sz w:val="24"/>
        </w:rPr>
        <w:br w:type="page"/>
      </w:r>
    </w:p>
    <w:p w14:paraId="0BC3C0E0" w14:textId="2E50B7AA" w:rsidR="006C2E53" w:rsidRDefault="00461D40">
      <w:pPr>
        <w:keepNext/>
        <w:spacing w:after="80"/>
        <w:outlineLvl w:val="2"/>
      </w:pPr>
      <w:r>
        <w:rPr>
          <w:rFonts w:ascii="Times New Roman" w:eastAsia="Times New Roman" w:hAnsi="Times New Roman"/>
          <w:b/>
          <w:sz w:val="24"/>
        </w:rPr>
        <w:lastRenderedPageBreak/>
        <w:t>References</w:t>
      </w:r>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r>
        <w:rPr>
          <w:rFonts w:ascii="Times New Roman" w:eastAsia="Times New Roman" w:hAnsi="Times New Roman"/>
          <w:sz w:val="24"/>
        </w:rPr>
        <w:t xml:space="preserve">Makridakis,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w:t>
      </w:r>
      <w:proofErr w:type="gramStart"/>
      <w:r>
        <w:rPr>
          <w:rFonts w:ascii="Times New Roman" w:eastAsia="Times New Roman" w:hAnsi="Times New Roman"/>
          <w:sz w:val="24"/>
        </w:rPr>
        <w:t>1 to 12 month</w:t>
      </w:r>
      <w:proofErr w:type="gramEnd"/>
      <w:r>
        <w:rPr>
          <w:rFonts w:ascii="Times New Roman" w:eastAsia="Times New Roman" w:hAnsi="Times New Roman"/>
          <w:sz w:val="24"/>
        </w:rPr>
        <w:t xml:space="preserve"> forecasts with 80% intervals, saved models and the 2026 check) and monitoring.py, which implements Emma's monitoring design, and added the forecast and monitoring views to the dashboard.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77777777" w:rsidR="006C2E53" w:rsidRDefault="00461D4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by Emma</w:t>
        </w:r>
        <w:r w:rsidR="006C2E53">
          <w:rPr>
            <w:rStyle w:val="Hyperlink"/>
            <w:rFonts w:ascii="Times New Roman" w:hAnsi="Times New Roman"/>
            <w:color w:val="0563C1"/>
            <w:sz w:val="22"/>
          </w:rPr>
          <w:t>T</w:t>
        </w:r>
        <w:r w:rsidR="006C2E53">
          <w:rPr>
            <w:rStyle w:val="Hyperlink"/>
            <w:rFonts w:ascii="Times New Roman" w:hAnsi="Times New Roman"/>
            <w:color w:val="0563C1"/>
            <w:sz w:val="22"/>
          </w:rPr>
          <w:t>ran56</w:t>
        </w:r>
      </w:hyperlink>
    </w:p>
    <w:p w14:paraId="353790E9" w14:textId="77777777" w:rsidR="006C2E53" w:rsidRDefault="00461D40">
      <w:r>
        <w:rPr>
          <w:rFonts w:ascii="Times New Roman" w:eastAsia="Times New Roman" w:hAnsi="Times New Roman"/>
          <w:b/>
          <w:sz w:val="22"/>
        </w:rPr>
        <w:t xml:space="preserve">Design documents: </w:t>
      </w:r>
      <w:hyperlink r:id="rId88">
        <w:r w:rsidR="006C2E53">
          <w:rPr>
            <w:rStyle w:val="Hyperlink"/>
            <w:rFonts w:ascii="Times New Roman" w:hAnsi="Times New Roman"/>
            <w:color w:val="0563C1"/>
            <w:sz w:val="22"/>
          </w:rPr>
          <w:t>commit d15b5c0</w:t>
        </w:r>
      </w:hyperlink>
    </w:p>
    <w:p w14:paraId="2FBF031A" w14:textId="77777777" w:rsidR="006C2E53" w:rsidRDefault="00461D40">
      <w:r>
        <w:rPr>
          <w:rFonts w:ascii="Times New Roman" w:eastAsia="Times New Roman" w:hAnsi="Times New Roman"/>
          <w:b/>
          <w:sz w:val="22"/>
        </w:rPr>
        <w:t xml:space="preserve">Documents folder: </w:t>
      </w:r>
      <w:hyperlink r:id="rId89">
        <w:r w:rsidR="006C2E53">
          <w:rPr>
            <w:rStyle w:val="Hyperlink"/>
            <w:rFonts w:ascii="Times New Roman" w:hAnsi="Times New Roman"/>
            <w:color w:val="0563C1"/>
            <w:sz w:val="22"/>
          </w:rPr>
          <w:t>documents/</w:t>
        </w:r>
      </w:hyperlink>
    </w:p>
    <w:p w14:paraId="4DE6C8B9" w14:textId="77777777" w:rsidR="006C2E53" w:rsidRDefault="00461D40">
      <w:r>
        <w:rPr>
          <w:rFonts w:ascii="Times New Roman" w:eastAsia="Times New Roman" w:hAnsi="Times New Roman"/>
          <w:b/>
          <w:sz w:val="22"/>
        </w:rPr>
        <w:t xml:space="preserve">Jira issue: </w:t>
      </w:r>
      <w:hyperlink r:id="rId90">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 xml:space="preserve">The most significant work since Assessment 2 was turning our deployment and monitoring plans into concrete designs that the rest of the system now follows. The main challenge was setting thresholds before we had much new data; I based them on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5BC01E85">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2"/>
          <w:footerReference w:type="default" r:id="rId93"/>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4">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95">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96">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97">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98">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2314EB16">
            <wp:extent cx="4320000" cy="2430418"/>
            <wp:effectExtent l="0" t="0" r="2540" b="0"/>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99"/>
                    <a:stretch>
                      <a:fillRect/>
                    </a:stretch>
                  </pic:blipFill>
                  <pic:spPr>
                    <a:xfrm>
                      <a:off x="0" y="0"/>
                      <a:ext cx="4320000" cy="2430418"/>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w:t>
      </w:r>
      <w:r>
        <w:rPr>
          <w:rFonts w:ascii="Times New Roman" w:eastAsia="Times New Roman" w:hAnsi="Times New Roman"/>
          <w:sz w:val="24"/>
        </w:rPr>
        <w:t>e system demonstration in Assessment 3.</w:t>
      </w:r>
    </w:p>
    <w:p w14:paraId="600B4E0D" w14:textId="77777777" w:rsidR="006C2E53" w:rsidRDefault="00461D40">
      <w:r>
        <w:rPr>
          <w:rFonts w:ascii="Times New Roman" w:eastAsia="Times New Roman" w:hAnsi="Times New Roman"/>
          <w:b/>
          <w:sz w:val="22"/>
        </w:rPr>
        <w:t xml:space="preserve">Commits: </w:t>
      </w:r>
      <w:hyperlink r:id="rId100">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1">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2">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3">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4">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5">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A4F17" w14:textId="77777777" w:rsidR="00461D40" w:rsidRPr="005A7BB5" w:rsidRDefault="00461D40">
      <w:r w:rsidRPr="005A7BB5">
        <w:separator/>
      </w:r>
    </w:p>
  </w:endnote>
  <w:endnote w:type="continuationSeparator" w:id="0">
    <w:p w14:paraId="7950E036" w14:textId="77777777" w:rsidR="00461D40" w:rsidRPr="005A7BB5" w:rsidRDefault="00461D40">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858CF" w14:textId="77777777" w:rsidR="00461D40" w:rsidRPr="005A7BB5" w:rsidRDefault="00461D40">
      <w:r w:rsidRPr="005A7BB5">
        <w:separator/>
      </w:r>
    </w:p>
  </w:footnote>
  <w:footnote w:type="continuationSeparator" w:id="0">
    <w:p w14:paraId="504FB917" w14:textId="77777777" w:rsidR="00461D40" w:rsidRPr="005A7BB5" w:rsidRDefault="00461D40">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tree/main/documents" TargetMode="External"/><Relationship Id="rId16" Type="http://schemas.openxmlformats.org/officeDocument/2006/relationships/hyperlink" Target="https://data.nt.gov.au/dataset/wholesale-alcohol-supply-by-quarter-2025" TargetMode="External"/><Relationship Id="rId107" Type="http://schemas.openxmlformats.org/officeDocument/2006/relationships/theme" Target="theme/theme1.xm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102" Type="http://schemas.openxmlformats.org/officeDocument/2006/relationships/hyperlink" Target="https://github.com/HendrickDang/PRT661-DATA-SCIENCE-PRACTICE/blob/main/app.py" TargetMode="External"/><Relationship Id="rId5" Type="http://schemas.openxmlformats.org/officeDocument/2006/relationships/numbering" Target="numbering.xml"/><Relationship Id="rId90" Type="http://schemas.openxmlformats.org/officeDocument/2006/relationships/hyperlink" Target="https://hendrickdang.atlassian.net/browse/SCRUM-18" TargetMode="External"/><Relationship Id="rId95" Type="http://schemas.openxmlformats.org/officeDocument/2006/relationships/hyperlink" Target="https://github.com/HendrickDang/PRT661-DATA-SCIENCE-PRACTICE/pull/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EmmaTran56" TargetMode="External"/><Relationship Id="rId103" Type="http://schemas.openxmlformats.org/officeDocument/2006/relationships/hyperlink" Target="https://github.com/HendrickDang/PRT661-DATA-SCIENCE-PRACTICE/tree/main/pages" TargetMode="External"/><Relationship Id="rId108" Type="http://schemas.microsoft.com/office/2020/10/relationships/intelligence" Target="intelligence2.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 Id="rId91" Type="http://schemas.openxmlformats.org/officeDocument/2006/relationships/image" Target="media/image22.JPG"/><Relationship Id="rId96" Type="http://schemas.openxmlformats.org/officeDocument/2006/relationships/hyperlink" Target="https://github.com/HendrickDang/PRT661-DATA-SCIENCE-PRACTICE/commit/a35c1e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hyperlink" Target="https://github.com/HendrickDang/PRT661-DATA-SCIENCE-PRACTICE/commits?author=ngocanh8585" TargetMode="External"/><Relationship Id="rId99" Type="http://schemas.openxmlformats.org/officeDocument/2006/relationships/image" Target="media/image23.png"/><Relationship Id="rId101" Type="http://schemas.openxmlformats.org/officeDocument/2006/relationships/hyperlink" Target="https://github.com/HendrickDang/PRT661-DATA-SCIENCE-PRACTICE/commit/e1c8ec7"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hyperlink" Target="https://github.com/HendrickDang/PRT661-DATA-SCIENCE-PRACTICE/blob/main/audit/README.md" TargetMode="External"/><Relationship Id="rId104" Type="http://schemas.openxmlformats.org/officeDocument/2006/relationships/hyperlink" Target="https://hendrickdang.atlassian.net/browse/SCRUM-15"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commits?author=EmmaTran56"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19.png"/><Relationship Id="rId100" Type="http://schemas.openxmlformats.org/officeDocument/2006/relationships/hyperlink" Target="https://github.com/HendrickDang/PRT661-DATA-SCIENCE-PRACTICE/commits?author=thomastran2k2" TargetMode="External"/><Relationship Id="rId105" Type="http://schemas.openxmlformats.org/officeDocument/2006/relationships/hyperlink" Target="https://hendrickdang.atlassian.net/browse/SCRUM-17"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footer" Target="footer1.xml"/><Relationship Id="rId98" Type="http://schemas.openxmlformats.org/officeDocument/2006/relationships/hyperlink" Target="https://hendrickdang.atlassian.net/jira/software/projects/SCRUM/boards/1/timeline" TargetMode="Externa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hendrickdang.atlassian.net/jira/software/projects/SCRUM/boards/1/tim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615</TotalTime>
  <Pages>58</Pages>
  <Words>20718</Words>
  <Characters>118095</Characters>
  <Application>Microsoft Office Word</Application>
  <DocSecurity>0</DocSecurity>
  <Lines>984</Lines>
  <Paragraphs>277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247</cp:revision>
  <cp:lastPrinted>2026-03-20T06:14:00Z</cp:lastPrinted>
  <dcterms:created xsi:type="dcterms:W3CDTF">2026-09-09T02:33:00Z</dcterms:created>
  <dcterms:modified xsi:type="dcterms:W3CDTF">2026-10-18T15:34:00Z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