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25F8B44B">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C65495">
        <w:tc>
          <w:tcPr>
            <w:tcW w:w="1474"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C65495">
        <w:tc>
          <w:tcPr>
            <w:tcW w:w="1474"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793CEB">
        <w:tc>
          <w:tcPr>
            <w:tcW w:w="1474"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4E41B21A" w14:textId="77777777" w:rsidTr="00C65495">
        <w:tc>
          <w:tcPr>
            <w:tcW w:w="1474" w:type="dxa"/>
          </w:tcPr>
          <w:p w14:paraId="3BB3E82D"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21F57E0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61EFF974"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51BD0CF9" w14:textId="77777777" w:rsidTr="00C65495">
        <w:tc>
          <w:tcPr>
            <w:tcW w:w="1474" w:type="dxa"/>
          </w:tcPr>
          <w:p w14:paraId="495A7CE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253E3140" w14:textId="77777777" w:rsidTr="00C65495">
        <w:tc>
          <w:tcPr>
            <w:tcW w:w="1474" w:type="dxa"/>
          </w:tcPr>
          <w:p w14:paraId="5CA783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6BE23B8F" w14:textId="77777777" w:rsidTr="00C65495">
        <w:tc>
          <w:tcPr>
            <w:tcW w:w="1474" w:type="dxa"/>
          </w:tcPr>
          <w:p w14:paraId="5DF41F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635185C3" w14:textId="77777777" w:rsidTr="00C65495">
        <w:tc>
          <w:tcPr>
            <w:tcW w:w="1474" w:type="dxa"/>
          </w:tcPr>
          <w:p w14:paraId="6113BDA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30CEE6D8" w14:textId="77777777" w:rsidTr="00C65495">
        <w:tc>
          <w:tcPr>
            <w:tcW w:w="1474" w:type="dxa"/>
          </w:tcPr>
          <w:p w14:paraId="498568C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w:t>
            </w:r>
          </w:p>
        </w:tc>
        <w:tc>
          <w:tcPr>
            <w:tcW w:w="2438" w:type="dxa"/>
          </w:tcPr>
          <w:p w14:paraId="2C576BCA"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16CBA0F8" w14:textId="77777777" w:rsidTr="00C65495">
        <w:tc>
          <w:tcPr>
            <w:tcW w:w="1474" w:type="dxa"/>
          </w:tcPr>
          <w:p w14:paraId="0C7ACAB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720112B" w14:textId="77777777" w:rsidTr="00C65495">
        <w:tc>
          <w:tcPr>
            <w:tcW w:w="1474" w:type="dxa"/>
          </w:tcPr>
          <w:p w14:paraId="1CEAFBA0"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6E6906" w:rsidRPr="008D74F8"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BD511E" w:rsidRDefault="006E6906" w:rsidP="00C65495">
            <w:pPr>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C65495">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C65495">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55A1F965" w14:textId="77777777" w:rsidTr="00C65495">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C65495">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C65495">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C65495">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3"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C65495">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C65495">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C65495">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Administrator Portal with a forecast and release-check tab; Data Science Workbench with a backtest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Six 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00000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w:t>
      </w:r>
      <w:r>
        <w:rPr>
          <w:rFonts w:ascii="Times New Roman" w:eastAsia="Times New Roman" w:hAnsi="Times New Roman"/>
          <w:sz w:val="24"/>
        </w:rPr>
        <w:lastRenderedPageBreak/>
        <w:t>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t>Saved models</w:t>
            </w:r>
          </w:p>
        </w:tc>
        <w:tc>
          <w:tcPr>
            <w:tcW w:w="6973" w:type="dxa"/>
          </w:tcPr>
          <w:p w14:paraId="074D2389"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r>
              <w:rPr>
                <w:rFonts w:ascii="Times New Roman" w:eastAsia="Times New Roman" w:hAnsi="Times New Roman"/>
              </w:rPr>
              <w:t>streamlit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lastRenderedPageBreak/>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Hosting on Streamlit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and monitoring.py now checks every new release for this kind of drift (check D2).</w:t>
      </w:r>
    </w:p>
    <w:p w14:paraId="46CDAFE0"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 xml:space="preserve">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w:t>
      </w:r>
      <w:r>
        <w:rPr>
          <w:rFonts w:ascii="Times New Roman" w:eastAsia="Times New Roman" w:hAnsi="Times New Roman"/>
          <w:sz w:val="24"/>
        </w:rPr>
        <w:lastRenderedPageBreak/>
        <w:t>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r>
              <w:rPr>
                <w:rFonts w:ascii="Times New Roman" w:eastAsia="Times New Roman" w:hAnsi="Times New Roman"/>
              </w:rPr>
              <w:t>XGBoost</w:t>
            </w:r>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00000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backtest error and its empirical 80% interval: XGBoost at one month, </w:t>
      </w:r>
      <w:r>
        <w:rPr>
          <w:rFonts w:ascii="Times New Roman" w:eastAsia="Times New Roman" w:hAnsi="Times New Roman"/>
          <w:sz w:val="24"/>
        </w:rPr>
        <w:lastRenderedPageBreak/>
        <w:t>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(XGBoost)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r>
              <w:rPr>
                <w:rFonts w:ascii="Times New Roman" w:eastAsia="Times New Roman" w:hAnsi="Times New Roman"/>
              </w:rPr>
              <w:t>XGBoost</w:t>
            </w:r>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lastRenderedPageBreak/>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r>
              <w:rPr>
                <w:rFonts w:ascii="Times New Roman" w:eastAsia="Times New Roman" w:hAnsi="Times New Roman"/>
              </w:rPr>
              <w:t>XGBoost</w:t>
            </w:r>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r>
              <w:rPr>
                <w:rFonts w:ascii="Times New Roman" w:eastAsia="Times New Roman" w:hAnsi="Times New Roman"/>
                <w:b/>
              </w:rPr>
              <w:t>Backtest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r>
              <w:rPr>
                <w:rFonts w:ascii="Times New Roman" w:eastAsia="Times New Roman" w:hAnsi="Times New Roman"/>
              </w:rPr>
              <w:t>XGBoost</w:t>
            </w:r>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7777777" w:rsidR="006C2E53" w:rsidRDefault="00000000">
      <w:pPr>
        <w:spacing w:after="120"/>
        <w:jc w:val="both"/>
      </w:pPr>
      <w:r>
        <w:rPr>
          <w:rFonts w:ascii="Times New Roman" w:eastAsia="Times New Roman" w:hAnsi="Times New Roman"/>
          <w:sz w:val="24"/>
        </w:rPr>
        <w:t>Robustness was tested 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 the pipeline runs in about 40 seconds, the evaluation module in under a minute, the forecast stage in about 30 seconds and the release checks in seconds. Finer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 xml:space="preserve">The 2026 check should be read with care. Four months are too few to overturn a four-year backtest, and the counts are provisional. It does raise two points for monitoring: the linear </w:t>
      </w:r>
      <w:r>
        <w:rPr>
          <w:rFonts w:ascii="Times New Roman" w:eastAsia="Times New Roman" w:hAnsi="Times New Roman"/>
          <w:sz w:val="24"/>
        </w:rPr>
        <w:lastRenderedPageBreak/>
        <w:t>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r>
              <w:rPr>
                <w:rFonts w:ascii="Times New Roman" w:eastAsia="Times New Roman" w:hAnsi="Times New Roman"/>
              </w:rPr>
              <w:t>XGBoost</w:t>
            </w:r>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Models/*.joblib;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monitored and documented. It is not operational PFES software, and should not be presented as such until the release checks run on a schedule, access is controlled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8 PASS,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t>Accuracy, settled months (P, C)</w:t>
            </w:r>
          </w:p>
        </w:tc>
        <w:tc>
          <w:tcPr>
            <w:tcW w:w="2778" w:type="dxa"/>
          </w:tcPr>
          <w:p w14:paraId="499549BF" w14:textId="77777777" w:rsidR="003D6DAA" w:rsidRDefault="00000000">
            <w:r>
              <w:rPr>
                <w:rFonts w:ascii="Times New Roman" w:eastAsia="Times New Roman" w:hAnsi="Times New Roman"/>
                <w:sz w:val="19"/>
              </w:rPr>
              <w:t>Skill against last year's figure, error against the backtest, 80% interval coverage</w:t>
            </w:r>
          </w:p>
        </w:tc>
        <w:tc>
          <w:tcPr>
            <w:tcW w:w="2324" w:type="dxa"/>
          </w:tcPr>
          <w:p w14:paraId="7F3AEDBD" w14:textId="77777777" w:rsidR="003D6DAA" w:rsidRDefault="00000000">
            <w:r>
              <w:rPr>
                <w:rFonts w:ascii="Times New Roman" w:eastAsia="Times New Roman" w:hAnsi="Times New Roman"/>
                <w:sz w:val="19"/>
              </w:rPr>
              <w:t>FAIL if skill below 0%; WARN below 10% (h = 1), above 1.25 x backtest RMSE or coverage outside 70-90%</w:t>
            </w:r>
          </w:p>
        </w:tc>
        <w:tc>
          <w:tcPr>
            <w:tcW w:w="2268" w:type="dxa"/>
          </w:tcPr>
          <w:p w14:paraId="12BF6532" w14:textId="77777777" w:rsidR="003D6DAA" w:rsidRDefault="00000000">
            <w:r>
              <w:rPr>
                <w:rFonts w:ascii="Times New Roman" w:eastAsia="Times New Roman" w:hAnsi="Times New Roman"/>
                <w:sz w:val="19"/>
              </w:rPr>
              <w:t>8 PASS: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2 PASS,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lastRenderedPageBreak/>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77777777" w:rsidR="003D6DAA" w:rsidRDefault="00000000">
            <w:r>
              <w:rPr>
                <w:rFonts w:ascii="Times New Roman" w:eastAsia="Times New Roman" w:hAnsi="Times New Roman"/>
                <w:sz w:val="19"/>
              </w:rPr>
              <w:t>Schema,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Streamlit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77777777" w:rsidR="006C2E53" w:rsidRDefault="00000000">
      <w:pPr>
        <w:numPr>
          <w:ilvl w:val="0"/>
          <w:numId w:val="17"/>
        </w:numPr>
        <w:spacing w:after="40"/>
        <w:jc w:val="both"/>
      </w:pPr>
      <w:r>
        <w:rPr>
          <w:rFonts w:ascii="Times New Roman" w:eastAsia="Times New Roman" w:hAnsi="Times New Roman"/>
          <w:b/>
          <w:sz w:val="24"/>
        </w:rPr>
        <w:t>Stop bad files at ingest:</w:t>
      </w:r>
      <w:r>
        <w:rPr>
          <w:rFonts w:ascii="Times New Roman" w:eastAsia="Times New Roman" w:hAnsi="Times New Roman"/>
          <w:sz w:val="24"/>
        </w:rPr>
        <w:t xml:space="preserve"> move the schema check (D2) into the pipeline itself, and refresh the panel monthly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lastRenderedPageBreak/>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151E0C">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A8907AF">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w:t>
      </w:r>
      <w:r>
        <w:rPr>
          <w:rFonts w:ascii="Times New Roman" w:eastAsia="Times New Roman" w:hAnsi="Times New Roman"/>
          <w:i/>
        </w:rPr>
        <w:t>8</w:t>
      </w:r>
      <w:r>
        <w:rPr>
          <w:rFonts w:ascii="Times New Roman" w:eastAsia="Times New Roman" w:hAnsi="Times New Roman"/>
          <w:i/>
        </w:rPr>
        <w:t xml:space="preserve"> October 2026, </w:t>
      </w:r>
      <w:r>
        <w:rPr>
          <w:rFonts w:ascii="Times New Roman" w:eastAsia="Times New Roman" w:hAnsi="Times New Roman"/>
          <w:i/>
        </w:rPr>
        <w:t>07</w:t>
      </w:r>
      <w:r>
        <w:rPr>
          <w:rFonts w:ascii="Times New Roman" w:eastAsia="Times New Roman" w:hAnsi="Times New Roman"/>
          <w:i/>
        </w:rPr>
        <w:t>:</w:t>
      </w:r>
      <w:r>
        <w:rPr>
          <w:rFonts w:ascii="Times New Roman" w:eastAsia="Times New Roman" w:hAnsi="Times New Roman"/>
          <w:i/>
        </w:rPr>
        <w:t>33</w:t>
      </w:r>
      <w:r>
        <w:rPr>
          <w:rFonts w:ascii="Times New Roman" w:eastAsia="Times New Roman" w:hAnsi="Times New Roman"/>
          <w:i/>
        </w:rPr>
        <w:t xml:space="preserve">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0C28BAB"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6274E879" w14:textId="77777777" w:rsidR="006C2E53" w:rsidRDefault="00000000">
      <w:r>
        <w:rPr>
          <w:rFonts w:ascii="Times New Roman" w:eastAsia="Times New Roman" w:hAnsi="Times New Roman"/>
          <w:b/>
          <w:sz w:val="22"/>
        </w:rPr>
        <w:t xml:space="preserve">Commits: </w:t>
      </w:r>
      <w:hyperlink r:id="rId92">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3">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4">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5">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6">
        <w:r w:rsidR="006C2E53">
          <w:rPr>
            <w:rStyle w:val="Hyperlink"/>
            <w:rFonts w:ascii="Times New Roman" w:hAnsi="Times New Roman"/>
            <w:color w:val="0563C1"/>
            <w:sz w:val="22"/>
          </w:rPr>
          <w:t>SCRUM board (timeline)</w:t>
        </w:r>
      </w:hyperlink>
    </w:p>
    <w:p w14:paraId="5FCD9954" w14:textId="77777777" w:rsidR="006C2E53" w:rsidRDefault="006C2E53">
      <w:pPr>
        <w:spacing w:after="40"/>
        <w:jc w:val="both"/>
      </w:pP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5E3E880" w14:textId="77777777"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735B6B9C"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7"/>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98">
        <w:r w:rsidR="006C2E53">
          <w:rPr>
            <w:rStyle w:val="Hyperlink"/>
            <w:rFonts w:ascii="Times New Roman" w:hAnsi="Times New Roman"/>
            <w:color w:val="0563C1"/>
            <w:sz w:val="22"/>
          </w:rPr>
          <w:t>commits by thomastran2k2</w:t>
        </w:r>
      </w:hyperlink>
    </w:p>
    <w:p w14:paraId="2CBE2D5A" w14:textId="77777777" w:rsidR="006C2E53" w:rsidRDefault="00000000">
      <w:r>
        <w:rPr>
          <w:rFonts w:ascii="Times New Roman" w:eastAsia="Times New Roman" w:hAnsi="Times New Roman"/>
          <w:b/>
          <w:sz w:val="22"/>
        </w:rPr>
        <w:t xml:space="preserve">Dashboard commit: </w:t>
      </w:r>
      <w:hyperlink r:id="rId99">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100">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1">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2">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3">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104"/>
      <w:footerReference w:type="default" r:id="rId10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ADB5B" w14:textId="77777777" w:rsidR="008F2117" w:rsidRPr="005A7BB5" w:rsidRDefault="008F2117">
      <w:r w:rsidRPr="005A7BB5">
        <w:separator/>
      </w:r>
    </w:p>
  </w:endnote>
  <w:endnote w:type="continuationSeparator" w:id="0">
    <w:p w14:paraId="6FDBCF01" w14:textId="77777777" w:rsidR="008F2117" w:rsidRPr="005A7BB5" w:rsidRDefault="008F2117">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E48A6" w14:textId="77777777" w:rsidR="008F2117" w:rsidRPr="005A7BB5" w:rsidRDefault="008F2117">
      <w:r w:rsidRPr="005A7BB5">
        <w:separator/>
      </w:r>
    </w:p>
  </w:footnote>
  <w:footnote w:type="continuationSeparator" w:id="0">
    <w:p w14:paraId="718A01EB" w14:textId="77777777" w:rsidR="008F2117" w:rsidRPr="005A7BB5" w:rsidRDefault="008F2117">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s?author=ngocanh8585" TargetMode="Externa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07" Type="http://schemas.openxmlformats.org/officeDocument/2006/relationships/theme" Target="theme/theme1.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66" Type="http://schemas.openxmlformats.org/officeDocument/2006/relationships/hyperlink" Target="https://github.com/HendrickDang/PRT661-DATA-SCIENCE-PRACTICE" TargetMode="External"/><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87" Type="http://schemas.openxmlformats.org/officeDocument/2006/relationships/hyperlink" Target="https://github.com/HendrickDang/PRT661-DATA-SCIENCE-PRACTICE/commits?author=EmmaTran56" TargetMode="External"/><Relationship Id="rId102" Type="http://schemas.openxmlformats.org/officeDocument/2006/relationships/hyperlink" Target="https://hendrickdang.atlassian.net/browse/SCRUM-15" TargetMode="External"/><Relationship Id="rId5" Type="http://schemas.openxmlformats.org/officeDocument/2006/relationships/numbering" Target="numbering.xm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blob/main/audit/README.md"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56" Type="http://schemas.openxmlformats.org/officeDocument/2006/relationships/hyperlink" Target="https://github.com/HendrickDang/PRT661-DATA-SCIENCE-PRACTICE/commits?author=ngocanh8585"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blob/main/app.py" TargetMode="External"/><Relationship Id="rId105"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93" Type="http://schemas.openxmlformats.org/officeDocument/2006/relationships/hyperlink" Target="https://github.com/HendrickDang/PRT661-DATA-SCIENCE-PRACTICE/pull/8" TargetMode="External"/><Relationship Id="rId98" Type="http://schemas.openxmlformats.org/officeDocument/2006/relationships/hyperlink" Target="https://github.com/HendrickDang/PRT661-DATA-SCIENCE-PRACTICE/commits?author=thomastran2k2"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103" Type="http://schemas.openxmlformats.org/officeDocument/2006/relationships/hyperlink" Target="https://hendrickdang.atlassian.net/browse/SCRUM-17"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a35c1e5" TargetMode="External"/><Relationship Id="rId99" Type="http://schemas.openxmlformats.org/officeDocument/2006/relationships/hyperlink" Target="https://github.com/HendrickDang/PRT661-DATA-SCIENCE-PRACTICE/commit/e1c8ec7" TargetMode="External"/><Relationship Id="rId101" Type="http://schemas.openxmlformats.org/officeDocument/2006/relationships/hyperlink" Target="https://github.com/HendrickDang/PRT661-DATA-SCIENCE-PRACTICE/tree/main/page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image" Target="media/image23.png"/><Relationship Id="rId10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56</Pages>
  <Words>20348</Words>
  <Characters>115986</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222</cp:revision>
  <cp:lastPrinted>2026-03-20T06:14:00Z</cp:lastPrinted>
  <dcterms:created xsi:type="dcterms:W3CDTF">2026-09-09T02:33:00Z</dcterms:created>
  <dcterms:modified xsi:type="dcterms:W3CDTF">2026-10-18T08:18:00Z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