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Lecturer: Dr Thuseethan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r w:rsidRPr="00C445A2">
        <w:rPr>
          <w:rFonts w:ascii="Times New Roman" w:eastAsia="Times New Roman" w:hAnsi="Times New Roman" w:cs="Times New Roman"/>
          <w:b/>
          <w:bCs/>
          <w:color w:val="1F497D" w:themeColor="text2"/>
          <w:sz w:val="24"/>
          <w:szCs w:val="24"/>
          <w:lang w:val="en-AU"/>
        </w:rPr>
        <w:t>ssessment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r w:rsidR="00D350ED" w:rsidRPr="008F73D5">
              <w:rPr>
                <w:rFonts w:ascii="Times New Roman" w:eastAsia="Times New Roman" w:hAnsi="Times New Roman" w:cs="Times New Roman"/>
                <w:color w:val="000000" w:themeColor="text1"/>
                <w:sz w:val="24"/>
                <w:szCs w:val="24"/>
                <w:lang w:val="en-AU"/>
              </w:rPr>
              <w:t>Streamlit</w:t>
            </w:r>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w:t>
            </w:r>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r w:rsidR="00254896" w:rsidRPr="008F73D5">
              <w:rPr>
                <w:rFonts w:ascii="Times New Roman" w:eastAsia="Times New Roman" w:hAnsi="Times New Roman" w:cs="Times New Roman"/>
                <w:sz w:val="24"/>
                <w:szCs w:val="24"/>
                <w:lang w:val="en-AU"/>
              </w:rPr>
              <w:t>Streamlit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Streamlit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SerPro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Nt.Gov.Au.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standardise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4354FBC1"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It is retained as NaN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Nhulunbuy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unrecognised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r>
        <w:rPr>
          <w:rFonts w:ascii="Times New Roman" w:eastAsia="Times New Roman" w:hAnsi="Times New Roman"/>
          <w:sz w:val="24"/>
          <w:szCs w:val="24"/>
        </w:rPr>
        <w:t xml:space="preserve">nalysis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Log_</w:t>
      </w:r>
      <w:r>
        <w:rPr>
          <w:rStyle w:val="normaltextrun"/>
          <w:i/>
          <w:iCs/>
        </w:rPr>
        <w:t>assault</w:t>
      </w:r>
      <w:r>
        <w:rPr>
          <w:rStyle w:val="normaltextrun"/>
        </w:rPr>
        <w:t>_rate:</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Sin_</w:t>
      </w:r>
      <w:r>
        <w:rPr>
          <w:rStyle w:val="normaltextrun"/>
          <w:i/>
          <w:iCs/>
        </w:rPr>
        <w:t>month and cos_month:</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is_new_year:</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et al. ,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C7D8B">
      <w:pPr>
        <w:pStyle w:val="paragraph"/>
        <w:spacing w:before="0" w:beforeAutospacing="0" w:after="0" w:afterAutospacing="0"/>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4F1BE23F" w14:textId="73034751" w:rsidR="007F6443" w:rsidRPr="007F6443" w:rsidRDefault="000A7469" w:rsidP="007F6443">
      <w:pPr>
        <w:pStyle w:val="ListParagraph"/>
        <w:rPr>
          <w:rFonts w:ascii="Times New Roman" w:eastAsia="Times New Roman" w:hAnsi="Times New Roman" w:cs="Times New Roman"/>
          <w:b/>
          <w:bCs/>
          <w:sz w:val="24"/>
          <w:szCs w:val="24"/>
          <w:highlight w:val="yellow"/>
          <w:lang w:val="en-AU"/>
        </w:rPr>
      </w:pPr>
      <w:r w:rsidRPr="000A7469">
        <w:rPr>
          <w:rFonts w:ascii="Times New Roman" w:eastAsia="Times New Roman" w:hAnsi="Times New Roman" w:cs="Times New Roman"/>
          <w:sz w:val="24"/>
          <w:szCs w:val="24"/>
          <w:lang w:val="en-AU" w:eastAsia="ja-JP"/>
        </w:rPr>
        <w:t>Applying PCA to the regional age structure allows the model to condense a large number of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84CF7CE" w14:textId="77777777" w:rsidR="007F6443" w:rsidRPr="00B718AA" w:rsidRDefault="007F6443" w:rsidP="008A093A">
      <w:pPr>
        <w:spacing w:before="120" w:after="120"/>
        <w:jc w:val="both"/>
        <w:outlineLvl w:val="1"/>
        <w:rPr>
          <w:rFonts w:ascii="Times New Roman" w:eastAsia="Times New Roman" w:hAnsi="Times New Roman"/>
          <w:b/>
          <w:bCs/>
          <w:sz w:val="24"/>
          <w:szCs w:val="24"/>
          <w:highlight w:val="yellow"/>
          <w:lang w:val="en-US"/>
        </w:rPr>
      </w:pPr>
    </w:p>
    <w:p w14:paraId="61132DF2" w14:textId="48B20157" w:rsidR="00A230C9"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65304D5E" w:rsidR="000A7469" w:rsidRDefault="000A7469" w:rsidP="000A7469">
      <w:pPr>
        <w:spacing w:before="120" w:after="120"/>
        <w:ind w:left="360"/>
        <w:jc w:val="both"/>
        <w:outlineLvl w:val="1"/>
        <w:rPr>
          <w:rFonts w:ascii="Times New Roman" w:eastAsia="Times New Roman" w:hAnsi="Times New Roman"/>
          <w:sz w:val="24"/>
          <w:szCs w:val="24"/>
        </w:rPr>
      </w:pPr>
      <w:r w:rsidRPr="000A7469">
        <w:rPr>
          <w:rFonts w:ascii="Times New Roman" w:eastAsia="Times New Roman" w:hAnsi="Times New Roman"/>
          <w:sz w:val="24"/>
          <w:szCs w:val="24"/>
        </w:rPr>
        <w:t>Across all models tested, Linear Regression delivered the strongest performance, achieving the lowest RMSE(log) and RMSE on the original scale, indicating that the relationship between predictors and assault rates is predominantly linear and stable. Regularised models (Ridge and Lasso) showed slightly higher error and progressively smaller alcohol_per_capita coefficients, suggesting that this variable contributes only modestly once collinearity is controlled. Lasso’s near</w:t>
      </w:r>
      <w:r w:rsidRPr="000A7469">
        <w:rPr>
          <w:rFonts w:ascii="Times New Roman" w:eastAsia="Times New Roman" w:hAnsi="Times New Roman"/>
          <w:sz w:val="24"/>
          <w:szCs w:val="24"/>
        </w:rPr>
        <w:noBreakHyphen/>
        <w:t>zero coefficient further implies that alcohol supply is a weak predictor relative to other socioeconomic factors. XGBoost performed worse than the linear models, reinforcing that the dataset does not contain strong nonlinear interactions for tree</w:t>
      </w:r>
      <w:r w:rsidRPr="000A7469">
        <w:rPr>
          <w:rFonts w:ascii="Times New Roman" w:eastAsia="Times New Roman" w:hAnsi="Times New Roman"/>
          <w:sz w:val="24"/>
          <w:szCs w:val="24"/>
        </w:rPr>
        <w:noBreakHyphen/>
        <w:t>based methods to exploit. Overall, alcohol_per_capita exhibits a consistent but small positive association with assault rates, and simpler linear models remain the most appropriate for this modelling context</w:t>
      </w:r>
    </w:p>
    <w:p w14:paraId="31D90B06" w14:textId="4793496D" w:rsidR="000A7469" w:rsidRPr="000A7469" w:rsidRDefault="000A7469" w:rsidP="000A7469">
      <w:pPr>
        <w:spacing w:before="120" w:after="120"/>
        <w:ind w:left="360"/>
        <w:jc w:val="both"/>
        <w:outlineLvl w:val="1"/>
        <w:rPr>
          <w:rFonts w:ascii="Times New Roman" w:eastAsia="Times New Roman" w:hAnsi="Times New Roman"/>
          <w:sz w:val="24"/>
          <w:szCs w:val="24"/>
        </w:rPr>
      </w:pPr>
      <w:r w:rsidRPr="000A7469">
        <w:rPr>
          <w:rFonts w:ascii="Times New Roman" w:eastAsia="Times New Roman" w:hAnsi="Times New Roman"/>
          <w:noProof/>
          <w:sz w:val="24"/>
          <w:szCs w:val="24"/>
        </w:rPr>
        <w:lastRenderedPageBreak/>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40"/>
                    <a:stretch>
                      <a:fillRect/>
                    </a:stretch>
                  </pic:blipFill>
                  <pic:spPr>
                    <a:xfrm>
                      <a:off x="0" y="0"/>
                      <a:ext cx="5731510" cy="2270760"/>
                    </a:xfrm>
                    <a:prstGeom prst="rect">
                      <a:avLst/>
                    </a:prstGeom>
                  </pic:spPr>
                </pic:pic>
              </a:graphicData>
            </a:graphic>
          </wp:inline>
        </w:drawing>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lastRenderedPageBreak/>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4F6F7750" w14:textId="5CAD5F2A" w:rsid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21F2A2CB"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The project continues to respect Indigenous Data Sovereignty principles by recognising the rights of Indigenous communities to govern the collection, ownership, and use of data relating to their people and communities.</w:t>
      </w:r>
    </w:p>
    <w:p w14:paraId="32566E53"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In addition, all predictive analytics activities seek to comply with ethical standards to minimise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103FC0AA" w14:textId="77777777" w:rsidR="000A7469" w:rsidRPr="000A7469" w:rsidRDefault="000A7469" w:rsidP="000A7469">
      <w:pPr>
        <w:spacing w:before="120" w:after="120"/>
        <w:ind w:left="66"/>
        <w:jc w:val="both"/>
        <w:outlineLvl w:val="1"/>
        <w:rPr>
          <w:rFonts w:ascii="Times New Roman" w:eastAsia="Times New Roman" w:hAnsi="Times New Roman"/>
          <w:b/>
          <w:bCs/>
          <w:sz w:val="24"/>
          <w:szCs w:val="24"/>
          <w:highlight w:val="yellow"/>
        </w:rPr>
      </w:pP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1">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2">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lastRenderedPageBreak/>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SerPro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3">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4">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7">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8"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9">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50">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1">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7BBBF9E4" w14:textId="77777777" w:rsidR="0005656D" w:rsidRDefault="0005656D" w:rsidP="0005656D">
      <w:pPr>
        <w:spacing w:line="276" w:lineRule="auto"/>
        <w:rPr>
          <w:lang w:val="vi-VN"/>
        </w:rPr>
      </w:pPr>
      <w:hyperlink r:id="rId53" w:history="1">
        <w:r w:rsidRPr="00A1702F">
          <w:rPr>
            <w:rStyle w:val="Hyperlink"/>
            <w:rFonts w:ascii="Times New Roman" w:eastAsia="Times New Roman" w:hAnsi="Times New Roman"/>
            <w:sz w:val="24"/>
            <w:szCs w:val="24"/>
          </w:rPr>
          <w:t>https://github.com/HendrickDang/PRT661-DATA-SCIENCE-PRACTICE/commits?author=EmmaTran56</w:t>
        </w:r>
      </w:hyperlink>
    </w:p>
    <w:p w14:paraId="0B598374" w14:textId="3A4B3734" w:rsidR="005D2478" w:rsidRPr="005D2478" w:rsidRDefault="005D2478" w:rsidP="0005656D">
      <w:pPr>
        <w:spacing w:line="276" w:lineRule="auto"/>
        <w:rPr>
          <w:rFonts w:ascii="Times New Roman" w:eastAsia="Times New Roman" w:hAnsi="Times New Roman"/>
          <w:sz w:val="24"/>
          <w:szCs w:val="24"/>
          <w:lang w:val="vi-VN"/>
        </w:rPr>
      </w:pPr>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hyperlink r:id="rId54" w:history="1">
        <w:r w:rsidR="003E4A46" w:rsidRPr="00A1702F">
          <w:rPr>
            <w:rStyle w:val="Hyperlink"/>
            <w:rFonts w:ascii="Times New Roman" w:eastAsia="Times New Roman" w:hAnsi="Times New Roman"/>
            <w:sz w:val="24"/>
            <w:szCs w:val="24"/>
            <w:lang w:val="vi-VN"/>
          </w:rPr>
          <w:t>https://github.com/HendrickDang/PRT661-DATA-SCIENCE-PRACTICE/commits/main/eda_plots</w:t>
        </w:r>
      </w:hyperlink>
    </w:p>
    <w:p w14:paraId="504F73BE" w14:textId="34E2BEE7" w:rsidR="003E4A46" w:rsidRDefault="003E4A46"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Documentation: </w:t>
      </w:r>
    </w:p>
    <w:p w14:paraId="5D3B0962" w14:textId="77777777" w:rsidR="005D2478" w:rsidRPr="0005656D" w:rsidRDefault="005D2478" w:rsidP="00F212FD">
      <w:pPr>
        <w:pStyle w:val="ListParagraph"/>
        <w:spacing w:line="276" w:lineRule="auto"/>
        <w:ind w:left="0"/>
        <w:jc w:val="both"/>
        <w:rPr>
          <w:rFonts w:ascii="Times New Roman" w:eastAsia="Times New Roman" w:hAnsi="Times New Roman"/>
          <w:sz w:val="24"/>
          <w:szCs w:val="24"/>
          <w:lang w:val="vi-VN"/>
        </w:rPr>
      </w:pP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685F308C" w14:textId="14F9337F" w:rsidR="00F71EB6" w:rsidRDefault="00384507" w:rsidP="002016BE">
      <w:pPr>
        <w:pStyle w:val="ListParagraph"/>
        <w:spacing w:line="276" w:lineRule="auto"/>
        <w:ind w:left="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 xml:space="preserve">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w:t>
      </w:r>
      <w:r w:rsidRPr="00384507">
        <w:rPr>
          <w:rFonts w:ascii="Times New Roman" w:eastAsia="Times New Roman" w:hAnsi="Times New Roman"/>
          <w:sz w:val="24"/>
          <w:szCs w:val="24"/>
          <w:lang w:val="en-AU"/>
        </w:rPr>
        <w:lastRenderedPageBreak/>
        <w:t>outputs critically, and ensuring the team's collective work met the standard the assessment required. These are skills I expect to rely on throughout my professional practice.</w:t>
      </w:r>
    </w:p>
    <w:p w14:paraId="07108F0B" w14:textId="77777777" w:rsid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072FCEDB" w14:textId="77777777" w:rsidR="0005656D" w:rsidRP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7C1BA6">
      <w:pPr>
        <w:spacing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7C1BA6">
      <w:pPr>
        <w:spacing w:after="16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744932">
      <w:pPr>
        <w:spacing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backtesting at four horizons, prediction intervals and structural-break indicators. </w:t>
      </w:r>
    </w:p>
    <w:p w14:paraId="6E479951" w14:textId="77777777" w:rsidR="007C1BA6" w:rsidRPr="007C1BA6"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7C1BA6">
      <w:pPr>
        <w:pStyle w:val="ListParagraph"/>
        <w:spacing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Default="007C1BA6" w:rsidP="73292C0A">
      <w:pPr>
        <w:spacing w:line="276" w:lineRule="auto"/>
        <w:ind w:left="426"/>
        <w:jc w:val="both"/>
      </w:pPr>
      <w:r w:rsidRPr="007C1BA6">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solving skills. Working with different machine learning models improved my understanding of model selection, evaluation, and optimisation,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7"/>
      <w:footerReference w:type="default" r:id="rId5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81380" w14:textId="77777777" w:rsidR="002067F6" w:rsidRPr="008F73D5" w:rsidRDefault="002067F6">
      <w:r w:rsidRPr="008F73D5">
        <w:separator/>
      </w:r>
    </w:p>
  </w:endnote>
  <w:endnote w:type="continuationSeparator" w:id="0">
    <w:p w14:paraId="2C88D192" w14:textId="77777777" w:rsidR="002067F6" w:rsidRPr="008F73D5" w:rsidRDefault="002067F6">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2AB48" w14:textId="77777777" w:rsidR="002067F6" w:rsidRPr="008F73D5" w:rsidRDefault="002067F6">
      <w:r w:rsidRPr="008F73D5">
        <w:separator/>
      </w:r>
    </w:p>
  </w:footnote>
  <w:footnote w:type="continuationSeparator" w:id="0">
    <w:p w14:paraId="471174BF" w14:textId="77777777" w:rsidR="002067F6" w:rsidRPr="008F73D5" w:rsidRDefault="002067F6">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hendrickdang.atlassian.net/jira/software/projects/SCRUM/boards/1" TargetMode="External"/><Relationship Id="rId47" Type="http://schemas.openxmlformats.org/officeDocument/2006/relationships/hyperlink" Target="https://www.abc.net.au/news/2025-09-22/is-nt-crime-decreasing-since-clp-government-elected-police-data/105797920" TargetMode="External"/><Relationship Id="rId50" Type="http://schemas.openxmlformats.org/officeDocument/2006/relationships/hyperlink" Target="https://pfes.nt.gov.au/newsroom/2026/operation-ventura" TargetMode="External"/><Relationship Id="rId55" Type="http://schemas.openxmlformats.org/officeDocument/2006/relationships/image" Target="media/image1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author=EmmaTran56" TargetMode="External"/><Relationship Id="rId58" Type="http://schemas.openxmlformats.org/officeDocument/2006/relationships/footer" Target="footer1.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image" Target="media/image12.png"/><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fontTable" Target="fontTable.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github.com/HendrickDang/PRT661-DATA-SCIENCE-PRACTICE" TargetMode="External"/><Relationship Id="rId54" Type="http://schemas.openxmlformats.org/officeDocument/2006/relationships/hyperlink" Target="https://github.com/HendrickDang/PRT661-DATA-SCIENCE-PRACTICE/commits/main/eda_plot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0.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32</Pages>
  <Words>8424</Words>
  <Characters>48018</Characters>
  <Application>Microsoft Office Word</Application>
  <DocSecurity>0</DocSecurity>
  <Lines>400</Lines>
  <Paragraphs>112</Paragraphs>
  <ScaleCrop>false</ScaleCrop>
  <Company>Charles Darwin University</Company>
  <LinksUpToDate>false</LinksUpToDate>
  <CharactersWithSpaces>56330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26</cp:revision>
  <cp:lastPrinted>2026-03-20T06:14:00Z</cp:lastPrinted>
  <dcterms:created xsi:type="dcterms:W3CDTF">2026-09-09T02:33:00Z</dcterms:created>
  <dcterms:modified xsi:type="dcterms:W3CDTF">2026-09-09T15:02:00Z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