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7311AC71">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461D4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Direct multi-horizon backtest,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Feature-timing and backtest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07450B">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4"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6C1D51E9" w:rsidR="0007450B" w:rsidRPr="0007450B" w:rsidRDefault="0007450B" w:rsidP="0007450B">
            <w:pPr>
              <w:jc w:val="both"/>
              <w:rPr>
                <w:rStyle w:val="Hyperlink"/>
                <w:rFonts w:ascii="Times New Roman" w:hAnsi="Times New Roman"/>
                <w:color w:val="0563C1"/>
                <w:sz w:val="19"/>
              </w:rPr>
            </w:pPr>
            <w:r w:rsidRPr="0007450B">
              <w:rPr>
                <w:rStyle w:val="Hyperlink"/>
                <w:rFonts w:ascii="Times New Roman" w:hAnsi="Times New Roman"/>
                <w:color w:val="0563C1"/>
                <w:sz w:val="19"/>
              </w:rPr>
              <w:t>github.com/HendrickDang/PRT661-DATA-SCIENCE-PRACTICE/blob/main/tests/test_ingest_schema.py</w:t>
            </w:r>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1F67B263"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 xml:space="preserve">Section 3 </w:t>
      </w:r>
      <w:r w:rsidR="00E02729">
        <w:rPr>
          <w:rFonts w:ascii="Times New Roman" w:eastAsia="Times New Roman" w:hAnsi="Times New Roman" w:cs="Times New Roman"/>
          <w:b/>
          <w:bCs/>
          <w:color w:val="1F497D" w:themeColor="text2"/>
          <w:sz w:val="24"/>
          <w:szCs w:val="24"/>
          <w:lang w:val="en-AU"/>
        </w:rPr>
        <w:t>-</w:t>
      </w:r>
      <w:r>
        <w:rPr>
          <w:rFonts w:ascii="Times New Roman" w:eastAsia="Times New Roman" w:hAnsi="Times New Roman" w:cs="Times New Roman"/>
          <w:b/>
          <w:bCs/>
          <w:color w:val="1F497D" w:themeColor="text2"/>
          <w:sz w:val="24"/>
          <w:szCs w:val="24"/>
          <w:lang w:val="en-AU"/>
        </w:rPr>
        <w:t xml:space="preserve"> Final Technical Development</w:t>
      </w:r>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461D4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47677331" w14:textId="77777777" w:rsidR="006C2E53" w:rsidRDefault="00461D40">
      <w:pPr>
        <w:keepNext/>
        <w:jc w:val="center"/>
      </w:pPr>
      <w:r>
        <w:rPr>
          <w:noProof/>
        </w:rPr>
        <w:drawing>
          <wp:inline distT="0" distB="0" distL="0" distR="0" wp14:anchorId="52851A7B" wp14:editId="21AE05F2">
            <wp:extent cx="4818218" cy="4913906"/>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4834921" cy="4930940"/>
                    </a:xfrm>
                    <a:prstGeom prst="rect">
                      <a:avLst/>
                    </a:prstGeom>
                  </pic:spPr>
                </pic:pic>
              </a:graphicData>
            </a:graphic>
          </wp:inline>
        </w:drawing>
      </w:r>
    </w:p>
    <w:p w14:paraId="66BAEEA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Complete implementation</w:t>
      </w:r>
    </w:p>
    <w:p w14:paraId="73F9D62E" w14:textId="77777777" w:rsidR="006C2E53" w:rsidRDefault="00461D40">
      <w:pPr>
        <w:keepNext/>
        <w:spacing w:after="120"/>
        <w:jc w:val="both"/>
      </w:pPr>
      <w:r>
        <w:rPr>
          <w:rFonts w:ascii="Times New Roman" w:eastAsia="Times New Roman" w:hAnsi="Times New Roman"/>
          <w:sz w:val="24"/>
        </w:rPr>
        <w:t>Table 15 lists every component of the final system, the file that implements it and its status. All code is in the GitHub repository and runs in four commands: python Updated_End_to_End_pipeline.py, python evaluation.py, python forecast.py and python monitoring.py, followed by streamlit run app.py for the dashboard.</w:t>
      </w:r>
    </w:p>
    <w:p w14:paraId="529A8BD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Checks the six source files against a schema and writes nothing if one fails, logs each run in manifest.json,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Benchmarks, rolling-origin backtest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Administrator Portal with a forecast and release-check tab; Data Science Workbench with a backtest and monitoring tab</w:t>
            </w:r>
          </w:p>
        </w:tc>
        <w:tc>
          <w:tcPr>
            <w:tcW w:w="1417" w:type="dxa"/>
          </w:tcPr>
          <w:p w14:paraId="77AB6E74"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runs locally</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lastRenderedPageBreak/>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461D40">
      <w:pPr>
        <w:spacing w:after="120"/>
        <w:jc w:val="both"/>
      </w:pPr>
      <w:r>
        <w:rPr>
          <w:rFonts w:ascii="Times New Roman" w:eastAsia="Times New Roman" w:hAnsi="Times New Roman"/>
          <w:sz w:val="24"/>
        </w:rPr>
        <w:t>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5050415" cy="4283262"/>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5070548" cy="4300337"/>
                    </a:xfrm>
                    <a:prstGeom prst="rect">
                      <a:avLst/>
                    </a:prstGeom>
                  </pic:spPr>
                </pic:pic>
              </a:graphicData>
            </a:graphic>
          </wp:inline>
        </w:drawing>
      </w:r>
    </w:p>
    <w:p w14:paraId="1472D278"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w:t>
      </w:r>
    </w:p>
    <w:p w14:paraId="0793345B" w14:textId="77777777" w:rsidR="006C2E53" w:rsidRDefault="00461D4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requirements.txt with pinned versions (pandas 2.0.3, scikit-learn 1.3.2, xgboost 2.1.4, joblib 1.4.2, streamlit 1.45.1); Python 3.8+ for the scripts, 3.9+ for the dashboard</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Outputs/pipeline_run_summary.json and forecast_run_summary.json</w:t>
            </w:r>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Models/model_a.joblib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sidRPr="00411D01">
              <w:rPr>
                <w:rFonts w:ascii="Times New Roman" w:eastAsia="Times New Roman" w:hAnsi="Times New Roman"/>
                <w:sz w:val="24"/>
                <w:szCs w:val="24"/>
              </w:rPr>
              <w:t>streamlit run app.py (any platform) or run_dashboard.bat (Windows); opens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Hosting on Streamlit Community Cloud is prepared (a root requirements.txt and the Python 3.11 setting) and is the next step (items 9 and 13).</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lastRenderedPageBreak/>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 xml:space="preserve">V4 is still selected, but by a far smaller margin over V2, which confirms that most of its Assessment 2 advantage came from the leaked information. A useful side effect is that the </w:t>
      </w:r>
      <w:r>
        <w:rPr>
          <w:rFonts w:ascii="Times New Roman" w:eastAsia="Times New Roman" w:hAnsi="Times New Roman"/>
          <w:sz w:val="24"/>
        </w:rPr>
        <w:lastRenderedPageBreak/>
        <w:t>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461D4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F7F74E8"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(XGBoost)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lastRenderedPageBreak/>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461D4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XGBoost's error is lowest in Greater Darwin (21.5) and highest in Barkly (210.9) and Top End (127.5), where it also under-forecasts the 2023 to 2025 </w:t>
      </w:r>
      <w:r>
        <w:rPr>
          <w:rFonts w:ascii="Times New Roman" w:eastAsia="Times New Roman" w:hAnsi="Times New Roman"/>
          <w:sz w:val="24"/>
        </w:rPr>
        <w:lastRenderedPageBreak/>
        <w:t>level by 17% and 19%. Regions with small populations have volatile rates, and both of these regions rose sharply after 2023, so a model trained to 2022 lags behind them.</w:t>
      </w:r>
    </w:p>
    <w:p w14:paraId="162647EB"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793EADF" w14:textId="77777777" w:rsidR="006C2E53" w:rsidRDefault="00461D4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7AD551CE" w:rsidR="006C2E53" w:rsidRDefault="00461D40">
      <w:pPr>
        <w:spacing w:after="120"/>
        <w:jc w:val="both"/>
      </w:pPr>
      <w:r>
        <w:rPr>
          <w:rFonts w:ascii="Times New Roman" w:eastAsia="Times New Roman" w:hAnsi="Times New Roman"/>
          <w:sz w:val="24"/>
        </w:rPr>
        <w:t xml:space="preserve">Robustness was tested </w:t>
      </w:r>
      <w:r w:rsidR="00136BE7">
        <w:rPr>
          <w:rFonts w:ascii="Times New Roman" w:eastAsia="Times New Roman" w:hAnsi="Times New Roman"/>
          <w:sz w:val="24"/>
        </w:rPr>
        <w:t xml:space="preserve">in </w:t>
      </w:r>
      <w:r>
        <w:rPr>
          <w:rFonts w:ascii="Times New Roman" w:eastAsia="Times New Roman" w:hAnsi="Times New Roman"/>
          <w:sz w:val="24"/>
        </w:rPr>
        <w:t>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w:t>
      </w:r>
      <w:r w:rsidR="00136BE7">
        <w:rPr>
          <w:rFonts w:ascii="Times New Roman" w:eastAsia="Times New Roman" w:hAnsi="Times New Roman"/>
          <w:sz w:val="24"/>
        </w:rPr>
        <w:t>,</w:t>
      </w:r>
      <w:r>
        <w:rPr>
          <w:rFonts w:ascii="Times New Roman" w:eastAsia="Times New Roman" w:hAnsi="Times New Roman"/>
          <w:sz w:val="24"/>
        </w:rPr>
        <w:t xml:space="preserve"> the pipeline runs in about 40 seconds, the evaluation module in under a minute, the forecast stage in about 30 seconds and the release checks in seconds. F areas than six regions would multiply the panel, but even a tenfold panel stays small enough for files, and the backtest refits are independent, so they can run in parallel. Beyond that, the stages would move to Parquet in Amazon S3 with AWS Glue and Athena, as practised in the AWS Data Engineering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461D4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backtest, and the counts are provisional. It does raise two points for monitoring: the linear models did better than XGBoost on the most recent data, and XGBoost's interval covered only </w:t>
      </w:r>
      <w:r>
        <w:rPr>
          <w:rFonts w:ascii="Times New Roman" w:eastAsia="Times New Roman" w:hAnsi="Times New Roman"/>
          <w:sz w:val="24"/>
        </w:rPr>
        <w:lastRenderedPageBreak/>
        <w:t>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 readiness</w:t>
      </w:r>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Models/*.joblib;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08BDC756" w14:textId="77777777" w:rsidR="006C2E53" w:rsidRPr="00F309D5" w:rsidRDefault="00461D40" w:rsidP="00F309D5">
            <w:pPr>
              <w:jc w:val="both"/>
              <w:rPr>
                <w:sz w:val="24"/>
                <w:szCs w:val="24"/>
              </w:rPr>
            </w:pPr>
            <w:r w:rsidRPr="00F309D5">
              <w:rPr>
                <w:rFonts w:ascii="Times New Roman" w:eastAsia="Times New Roman" w:hAnsi="Times New Roman"/>
                <w:sz w:val="24"/>
                <w:szCs w:val="24"/>
              </w:rPr>
              <w:t>Prepared (root requirements, Python 3.11); not yet published</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lastRenderedPageBreak/>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Skill against last year's figure, error against the backtest,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if skill below 0%; WARN below 10% (h = 1), above 1.25 x backtest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2 PASS,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Dashboard only runs locally</w:t>
            </w:r>
          </w:p>
        </w:tc>
        <w:tc>
          <w:tcPr>
            <w:tcW w:w="2608" w:type="dxa"/>
          </w:tcPr>
          <w:p w14:paraId="794174A0" w14:textId="77777777" w:rsidR="003D6DAA" w:rsidRPr="00F309D5" w:rsidRDefault="00461D40" w:rsidP="00F309D5">
            <w:pPr>
              <w:jc w:val="both"/>
              <w:rPr>
                <w:sz w:val="24"/>
                <w:szCs w:val="24"/>
              </w:rPr>
            </w:pPr>
            <w:r w:rsidRPr="00F309D5">
              <w:rPr>
                <w:rFonts w:ascii="Times New Roman" w:eastAsia="Times New Roman" w:hAnsi="Times New Roman"/>
                <w:sz w:val="24"/>
                <w:szCs w:val="24"/>
              </w:rPr>
              <w:t>Users need Python installed</w:t>
            </w:r>
          </w:p>
        </w:tc>
        <w:tc>
          <w:tcPr>
            <w:tcW w:w="4025" w:type="dxa"/>
          </w:tcPr>
          <w:p w14:paraId="5F241D5A" w14:textId="77777777" w:rsidR="003D6DAA" w:rsidRPr="00F309D5" w:rsidRDefault="00461D40" w:rsidP="00F309D5">
            <w:pPr>
              <w:jc w:val="both"/>
              <w:rPr>
                <w:sz w:val="24"/>
                <w:szCs w:val="24"/>
              </w:rPr>
            </w:pPr>
            <w:r w:rsidRPr="00F309D5">
              <w:rPr>
                <w:rFonts w:ascii="Times New Roman" w:eastAsia="Times New Roman" w:hAnsi="Times New Roman"/>
                <w:sz w:val="24"/>
                <w:szCs w:val="24"/>
              </w:rPr>
              <w:t>run_dashboard.bat launcher; hosting prepared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lastRenderedPageBreak/>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hosting prepared, not published</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Ethics, privacy and security</w:t>
      </w:r>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Future improvements</w:t>
      </w:r>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Streamlit Community Cloud, add sign-in, and load the saved models in the Workbench.</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69A2D197" w14:textId="77777777" w:rsidR="00F309D5" w:rsidRDefault="00F309D5">
      <w:pPr>
        <w:keepNext/>
        <w:spacing w:after="80"/>
        <w:outlineLvl w:val="2"/>
        <w:rPr>
          <w:rFonts w:ascii="Times New Roman" w:eastAsia="Times New Roman" w:hAnsi="Times New Roman"/>
          <w:b/>
          <w:sz w:val="24"/>
        </w:rPr>
      </w:pPr>
      <w:r>
        <w:rPr>
          <w:rFonts w:ascii="Times New Roman" w:eastAsia="Times New Roman" w:hAnsi="Times New Roman"/>
          <w:b/>
          <w:sz w:val="24"/>
        </w:rPr>
        <w:br w:type="page"/>
      </w:r>
    </w:p>
    <w:p w14:paraId="0BC3C0E0" w14:textId="2E50B7AA" w:rsidR="006C2E53" w:rsidRDefault="00461D40">
      <w:pPr>
        <w:keepNext/>
        <w:spacing w:after="80"/>
        <w:outlineLvl w:val="2"/>
      </w:pPr>
      <w:r>
        <w:rPr>
          <w:rFonts w:ascii="Times New Roman" w:eastAsia="Times New Roman" w:hAnsi="Times New Roman"/>
          <w:b/>
          <w:sz w:val="24"/>
        </w:rPr>
        <w:lastRenderedPageBreak/>
        <w:t>References</w:t>
      </w:r>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w:t>
        </w:r>
        <w:r w:rsidR="006C2E53">
          <w:rPr>
            <w:rStyle w:val="Hyperlink"/>
            <w:rFonts w:ascii="Times New Roman" w:hAnsi="Times New Roman"/>
            <w:color w:val="0563C1"/>
            <w:sz w:val="22"/>
          </w:rPr>
          <w:t>y</w:t>
        </w:r>
        <w:r w:rsidR="006C2E53">
          <w:rPr>
            <w:rStyle w:val="Hyperlink"/>
            <w:rFonts w:ascii="Times New Roman" w:hAnsi="Times New Roman"/>
            <w:color w:val="0563C1"/>
            <w:sz w:val="22"/>
          </w:rPr>
          <w:t xml:space="preserve"> EmmaTran56</w:t>
        </w:r>
      </w:hyperlink>
    </w:p>
    <w:p w14:paraId="353790E9" w14:textId="77777777" w:rsidR="006C2E53" w:rsidRDefault="00461D40">
      <w:r>
        <w:rPr>
          <w:rFonts w:ascii="Times New Roman" w:eastAsia="Times New Roman" w:hAnsi="Times New Roman"/>
          <w:b/>
          <w:sz w:val="22"/>
        </w:rPr>
        <w:t xml:space="preserve">Design documents: </w:t>
      </w:r>
      <w:hyperlink r:id="rId88">
        <w:r w:rsidR="006C2E53">
          <w:rPr>
            <w:rStyle w:val="Hyperlink"/>
            <w:rFonts w:ascii="Times New Roman" w:hAnsi="Times New Roman"/>
            <w:color w:val="0563C1"/>
            <w:sz w:val="22"/>
          </w:rPr>
          <w:t>commit d15b5c0</w:t>
        </w:r>
      </w:hyperlink>
    </w:p>
    <w:p w14:paraId="2FBF031A" w14:textId="7DA326C0" w:rsidR="006C2E53" w:rsidRDefault="00461D40">
      <w:r>
        <w:rPr>
          <w:rFonts w:ascii="Times New Roman" w:eastAsia="Times New Roman" w:hAnsi="Times New Roman"/>
          <w:b/>
          <w:sz w:val="22"/>
        </w:rPr>
        <w:t xml:space="preserve">Documents folder: </w:t>
      </w:r>
      <w:hyperlink r:id="rId89" w:history="1">
        <w:r w:rsidR="00407348" w:rsidRPr="00B33C7D">
          <w:rPr>
            <w:rStyle w:val="Hyperlink"/>
            <w:rFonts w:ascii="Times New Roman" w:eastAsia="Times New Roman" w:hAnsi="Times New Roman"/>
            <w:bCs/>
            <w:sz w:val="22"/>
          </w:rPr>
          <w:t>com</w:t>
        </w:r>
        <w:r w:rsidR="00407348" w:rsidRPr="00B33C7D">
          <w:rPr>
            <w:rStyle w:val="Hyperlink"/>
            <w:rFonts w:ascii="Times New Roman" w:eastAsia="Times New Roman" w:hAnsi="Times New Roman"/>
            <w:bCs/>
            <w:sz w:val="22"/>
          </w:rPr>
          <w:t>m</w:t>
        </w:r>
        <w:r w:rsidR="00407348" w:rsidRPr="00B33C7D">
          <w:rPr>
            <w:rStyle w:val="Hyperlink"/>
            <w:rFonts w:ascii="Times New Roman" w:eastAsia="Times New Roman" w:hAnsi="Times New Roman"/>
            <w:bCs/>
            <w:sz w:val="22"/>
          </w:rPr>
          <w:t>it</w:t>
        </w:r>
      </w:hyperlink>
    </w:p>
    <w:p w14:paraId="4DE6C8B9" w14:textId="77777777" w:rsidR="006C2E53" w:rsidRDefault="00461D40">
      <w:r>
        <w:rPr>
          <w:rFonts w:ascii="Times New Roman" w:eastAsia="Times New Roman" w:hAnsi="Times New Roman"/>
          <w:b/>
          <w:sz w:val="22"/>
        </w:rPr>
        <w:t xml:space="preserve">Jira issue: </w:t>
      </w:r>
      <w:hyperlink r:id="rId90">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714B5BE7">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2"/>
          <w:footerReference w:type="default" r:id="rId93"/>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4">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95">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96">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97">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98">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The most significant work since Assessment 2 was the data audit and the ingest schema check that grew out of it. The hardest part of the audit was keeping it read-only while re-running the whole project, which I solved by checksumming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2314EB16">
            <wp:extent cx="4320000" cy="2430418"/>
            <wp:effectExtent l="0" t="0" r="2540" b="0"/>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99"/>
                    <a:stretch>
                      <a:fillRect/>
                    </a:stretch>
                  </pic:blipFill>
                  <pic:spPr>
                    <a:xfrm>
                      <a:off x="0" y="0"/>
                      <a:ext cx="4320000" cy="2430418"/>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0">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1">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2">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3">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4">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5">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524F1" w14:textId="77777777" w:rsidR="00F81977" w:rsidRPr="005A7BB5" w:rsidRDefault="00F81977">
      <w:r w:rsidRPr="005A7BB5">
        <w:separator/>
      </w:r>
    </w:p>
  </w:endnote>
  <w:endnote w:type="continuationSeparator" w:id="0">
    <w:p w14:paraId="7A4458E5" w14:textId="77777777" w:rsidR="00F81977" w:rsidRPr="005A7BB5" w:rsidRDefault="00F81977">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A12CF" w14:textId="77777777" w:rsidR="00F81977" w:rsidRPr="005A7BB5" w:rsidRDefault="00F81977">
      <w:r w:rsidRPr="005A7BB5">
        <w:separator/>
      </w:r>
    </w:p>
  </w:footnote>
  <w:footnote w:type="continuationSeparator" w:id="0">
    <w:p w14:paraId="67705D4D" w14:textId="77777777" w:rsidR="00F81977" w:rsidRPr="005A7BB5" w:rsidRDefault="00F81977">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commits/main/documents?author=EmmaTran56" TargetMode="External"/><Relationship Id="rId16" Type="http://schemas.openxmlformats.org/officeDocument/2006/relationships/hyperlink" Target="https://data.nt.gov.au/dataset/wholesale-alcohol-supply-by-quarter-2025" TargetMode="External"/><Relationship Id="rId107" Type="http://schemas.openxmlformats.org/officeDocument/2006/relationships/theme" Target="theme/theme1.xm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102" Type="http://schemas.openxmlformats.org/officeDocument/2006/relationships/hyperlink" Target="https://github.com/HendrickDang/PRT661-DATA-SCIENCE-PRACTICE/blob/main/app.py" TargetMode="External"/><Relationship Id="rId5" Type="http://schemas.openxmlformats.org/officeDocument/2006/relationships/numbering" Target="numbering.xml"/><Relationship Id="rId90" Type="http://schemas.openxmlformats.org/officeDocument/2006/relationships/hyperlink" Target="https://hendrickdang.atlassian.net/browse/SCRUM-18" TargetMode="External"/><Relationship Id="rId95" Type="http://schemas.openxmlformats.org/officeDocument/2006/relationships/hyperlink" Target="https://github.com/HendrickDang/PRT661-DATA-SCIENCE-PRACTICE/pull/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EmmaTran56" TargetMode="External"/><Relationship Id="rId103" Type="http://schemas.openxmlformats.org/officeDocument/2006/relationships/hyperlink" Target="https://github.com/HendrickDang/PRT661-DATA-SCIENCE-PRACTICE/tree/main/pages" TargetMode="External"/><Relationship Id="rId108" Type="http://schemas.microsoft.com/office/2020/10/relationships/intelligence" Target="intelligence2.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 Id="rId91" Type="http://schemas.openxmlformats.org/officeDocument/2006/relationships/image" Target="media/image22.JPG"/><Relationship Id="rId96" Type="http://schemas.openxmlformats.org/officeDocument/2006/relationships/hyperlink" Target="https://github.com/HendrickDang/PRT661-DATA-SCIENCE-PRACTICE/commit/a35c1e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hyperlink" Target="https://github.com/HendrickDang/PRT661-DATA-SCIENCE-PRACTICE/commits?author=ngocanh8585" TargetMode="External"/><Relationship Id="rId99" Type="http://schemas.openxmlformats.org/officeDocument/2006/relationships/image" Target="media/image23.png"/><Relationship Id="rId101" Type="http://schemas.openxmlformats.org/officeDocument/2006/relationships/hyperlink" Target="https://github.com/HendrickDang/PRT661-DATA-SCIENCE-PRACTICE/commit/e1c8ec7"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hyperlink" Target="https://github.com/HendrickDang/PRT661-DATA-SCIENCE-PRACTICE/blob/main/audit/README.md" TargetMode="External"/><Relationship Id="rId104" Type="http://schemas.openxmlformats.org/officeDocument/2006/relationships/hyperlink" Target="https://hendrickdang.atlassian.net/browse/SCRUM-15"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commits?author=EmmaTran56"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19.png"/><Relationship Id="rId100" Type="http://schemas.openxmlformats.org/officeDocument/2006/relationships/hyperlink" Target="https://github.com/HendrickDang/PRT661-DATA-SCIENCE-PRACTICE/commits?author=thomastran2k2" TargetMode="External"/><Relationship Id="rId105" Type="http://schemas.openxmlformats.org/officeDocument/2006/relationships/hyperlink" Target="https://hendrickdang.atlassian.net/browse/SCRUM-17"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footer" Target="footer1.xml"/><Relationship Id="rId98" Type="http://schemas.openxmlformats.org/officeDocument/2006/relationships/hyperlink" Target="https://hendrickdang.atlassian.net/jira/software/projects/SCRUM/boards/1/timeline" TargetMode="Externa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hendrickdang.atlassian.net/jira/software/projects/SCRUM/boards/1/tim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622</TotalTime>
  <Pages>58</Pages>
  <Words>20720</Words>
  <Characters>118108</Characters>
  <Application>Microsoft Office Word</Application>
  <DocSecurity>0</DocSecurity>
  <Lines>984</Lines>
  <Paragraphs>277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251</cp:revision>
  <cp:lastPrinted>2026-03-20T06:14:00Z</cp:lastPrinted>
  <dcterms:created xsi:type="dcterms:W3CDTF">2026-09-09T02:33:00Z</dcterms:created>
  <dcterms:modified xsi:type="dcterms:W3CDTF">2026-10-18T15:43:00Z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