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10F6D067" w14:textId="77777777" w:rsidR="004509B8" w:rsidRPr="005A7BB5" w:rsidRDefault="004509B8" w:rsidP="497052C1">
          <w:pPr>
            <w:pStyle w:val="NoSpacing"/>
            <w:ind w:hanging="284"/>
            <w:jc w:val="both"/>
            <w:rPr>
              <w:rFonts w:ascii="Arial" w:hAnsi="Arial" w:cs="Arial"/>
              <w:sz w:val="2"/>
              <w:szCs w:val="2"/>
              <w:lang w:val="en-AU"/>
            </w:rPr>
          </w:pPr>
        </w:p>
        <w:p w14:paraId="67A5B12B"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A8AAFD6" w14:textId="77777777" w:rsidR="4C7923A6" w:rsidRPr="005A7BB5" w:rsidRDefault="4C7923A6" w:rsidP="00D259B3">
          <w:pPr>
            <w:ind w:hanging="284"/>
            <w:jc w:val="both"/>
            <w:rPr>
              <w:rFonts w:cs="Arial"/>
              <w:b/>
              <w:bCs/>
              <w:sz w:val="40"/>
              <w:szCs w:val="40"/>
            </w:rPr>
          </w:pPr>
        </w:p>
        <w:p w14:paraId="15889031"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33106D69"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1842252C" w14:textId="77777777" w:rsidR="11F20F2C" w:rsidRPr="005A7BB5" w:rsidRDefault="11F20F2C" w:rsidP="11F20F2C">
          <w:pPr>
            <w:ind w:hanging="284"/>
            <w:jc w:val="center"/>
            <w:rPr>
              <w:rFonts w:ascii="Times New Roman" w:hAnsi="Times New Roman"/>
              <w:b/>
              <w:sz w:val="36"/>
              <w:szCs w:val="36"/>
            </w:rPr>
          </w:pPr>
        </w:p>
        <w:p w14:paraId="3C98BC29" w14:textId="77777777" w:rsidR="10A88E66" w:rsidRPr="005A7BB5" w:rsidRDefault="497052C1" w:rsidP="10A88E66">
          <w:pPr>
            <w:spacing w:before="240" w:after="240"/>
            <w:jc w:val="center"/>
            <w:rPr>
              <w:rFonts w:ascii="Times New Roman" w:hAnsi="Times New Roman"/>
              <w:b/>
              <w:sz w:val="36"/>
              <w:szCs w:val="36"/>
            </w:rPr>
          </w:pPr>
          <w:r>
            <w:rPr>
              <w:rFonts w:ascii="Times New Roman" w:hAnsi="Times New Roman"/>
              <w:b/>
              <w:sz w:val="36"/>
              <w:szCs w:val="36"/>
            </w:rPr>
            <w:t>ASSESSMENT 0</w:t>
          </w:r>
          <w:r w:rsidR="007B5877">
            <w:rPr>
              <w:rFonts w:ascii="Times New Roman" w:hAnsi="Times New Roman"/>
              <w:b/>
              <w:sz w:val="36"/>
              <w:szCs w:val="36"/>
            </w:rPr>
            <w:t>4</w:t>
          </w:r>
        </w:p>
        <w:p w14:paraId="4A774D0E" w14:textId="77777777" w:rsidR="005A1357" w:rsidRPr="005A7BB5" w:rsidRDefault="007B5877" w:rsidP="00D259B3">
          <w:pPr>
            <w:spacing w:before="240" w:after="240"/>
            <w:jc w:val="center"/>
            <w:rPr>
              <w:rFonts w:ascii="Times New Roman" w:hAnsi="Times New Roman"/>
              <w:b/>
              <w:sz w:val="36"/>
              <w:szCs w:val="36"/>
            </w:rPr>
          </w:pPr>
          <w:r>
            <w:rPr>
              <w:rFonts w:ascii="Times New Roman" w:hAnsi="Times New Roman"/>
              <w:b/>
              <w:sz w:val="36"/>
              <w:szCs w:val="36"/>
            </w:rPr>
            <w:t>FINAL PROFESSIONAL REPORT</w:t>
          </w:r>
        </w:p>
        <w:p w14:paraId="5DD3FBF5" w14:textId="77777777" w:rsidR="282FB8BF" w:rsidRPr="005A7BB5" w:rsidRDefault="282FB8BF" w:rsidP="282FB8BF">
          <w:pPr>
            <w:spacing w:before="240" w:after="240"/>
            <w:jc w:val="center"/>
            <w:rPr>
              <w:rFonts w:ascii="Times New Roman" w:hAnsi="Times New Roman"/>
              <w:b/>
              <w:bCs/>
              <w:sz w:val="36"/>
              <w:szCs w:val="36"/>
            </w:rPr>
          </w:pPr>
        </w:p>
        <w:p w14:paraId="2875D918"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4C16478F" w14:textId="77777777" w:rsidR="00DA20A7" w:rsidRPr="005A7BB5" w:rsidRDefault="00DA20A7" w:rsidP="00D259B3">
          <w:pPr>
            <w:jc w:val="both"/>
            <w:rPr>
              <w:rFonts w:ascii="Times New Roman" w:hAnsi="Times New Roman"/>
              <w:b/>
              <w:bCs/>
              <w:sz w:val="40"/>
              <w:szCs w:val="40"/>
            </w:rPr>
          </w:pPr>
        </w:p>
        <w:p w14:paraId="0DC40AA0"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34D84F27" w14:textId="77777777" w:rsidR="282FB8BF" w:rsidRPr="005A7BB5" w:rsidRDefault="282FB8BF" w:rsidP="282FB8BF">
          <w:pPr>
            <w:spacing w:line="360" w:lineRule="auto"/>
            <w:jc w:val="center"/>
          </w:pPr>
          <w:r>
            <w:rPr>
              <w:rFonts w:ascii="Times New Roman" w:hAnsi="Times New Roman"/>
              <w:b/>
              <w:bCs/>
              <w:sz w:val="28"/>
              <w:szCs w:val="28"/>
            </w:rPr>
            <w:t xml:space="preserve">Lecturer: Dr </w:t>
          </w:r>
          <w:proofErr w:type="spellStart"/>
          <w:r>
            <w:rPr>
              <w:rFonts w:ascii="Times New Roman" w:hAnsi="Times New Roman"/>
              <w:b/>
              <w:bCs/>
              <w:sz w:val="28"/>
              <w:szCs w:val="28"/>
            </w:rPr>
            <w:t>Thuseethan</w:t>
          </w:r>
          <w:proofErr w:type="spellEnd"/>
          <w:r>
            <w:rPr>
              <w:rFonts w:ascii="Times New Roman" w:hAnsi="Times New Roman"/>
              <w:b/>
              <w:bCs/>
              <w:sz w:val="28"/>
              <w:szCs w:val="28"/>
            </w:rPr>
            <w:t xml:space="preserve"> Selvarajah</w:t>
          </w:r>
        </w:p>
        <w:p w14:paraId="69615964" w14:textId="77777777" w:rsidR="282FB8BF" w:rsidRPr="005A7BB5" w:rsidRDefault="282FB8BF" w:rsidP="282FB8BF">
          <w:pPr>
            <w:spacing w:line="360" w:lineRule="auto"/>
            <w:jc w:val="center"/>
            <w:rPr>
              <w:rFonts w:ascii="Times New Roman" w:hAnsi="Times New Roman"/>
              <w:b/>
              <w:bCs/>
              <w:sz w:val="28"/>
              <w:szCs w:val="28"/>
            </w:rPr>
          </w:pPr>
        </w:p>
        <w:p w14:paraId="56AF4371"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1CBB3865"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proofErr w:type="spellStart"/>
          <w:r>
            <w:rPr>
              <w:rFonts w:ascii="Times New Roman" w:eastAsiaTheme="minorEastAsia" w:hAnsi="Times New Roman"/>
              <w:sz w:val="28"/>
              <w:szCs w:val="28"/>
            </w:rPr>
            <w:t>Thi</w:t>
          </w:r>
          <w:proofErr w:type="spellEnd"/>
          <w:r>
            <w:rPr>
              <w:rFonts w:ascii="Times New Roman" w:eastAsiaTheme="minorEastAsia" w:hAnsi="Times New Roman"/>
              <w:sz w:val="28"/>
              <w:szCs w:val="28"/>
            </w:rPr>
            <w:t xml:space="preserve"> Xuan Thanh Tran (Emma) - S389244</w:t>
          </w:r>
        </w:p>
        <w:bookmarkEnd w:id="1"/>
        <w:p w14:paraId="556F3536"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26592D23"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46256D5C"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24E12D81" w14:textId="77777777" w:rsidR="007472F2" w:rsidRPr="005A7BB5" w:rsidRDefault="007472F2" w:rsidP="62A5FC18">
          <w:pPr>
            <w:spacing w:line="360" w:lineRule="auto"/>
            <w:jc w:val="both"/>
            <w:rPr>
              <w:rFonts w:ascii="Times New Roman" w:eastAsia="Aptos" w:hAnsi="Times New Roman"/>
              <w:b/>
              <w:bCs/>
            </w:rPr>
          </w:pPr>
        </w:p>
        <w:p w14:paraId="6D9B617D" w14:textId="77777777"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p w14:paraId="7CF7D804" w14:textId="77777777" w:rsidR="4E78EBFF" w:rsidRPr="00933487" w:rsidRDefault="497052C1" w:rsidP="00513327">
          <w:pPr>
            <w:rPr>
              <w:lang w:val="vi-VN"/>
            </w:rPr>
          </w:pPr>
          <w:r>
            <w:rPr>
              <w:rFonts w:cs="Arial"/>
              <w:sz w:val="2"/>
              <w:szCs w:val="2"/>
            </w:rPr>
            <w:lastRenderedPageBreak/>
            <w:t>￼</w:t>
          </w:r>
        </w:p>
        <w:sdt>
          <w:sdtPr>
            <w:rPr>
              <w:rFonts w:ascii="Times New Roman" w:eastAsia="MS Mincho" w:hAnsi="Times New Roman" w:cs="Times New Roman"/>
              <w:color w:val="auto"/>
              <w:sz w:val="24"/>
              <w:szCs w:val="24"/>
              <w:lang w:val="en-AU" w:eastAsia="ja-JP"/>
            </w:rPr>
            <w:id w:val="-62102089"/>
            <w:docPartObj>
              <w:docPartGallery w:val="Table of Contents"/>
              <w:docPartUnique/>
            </w:docPartObj>
          </w:sdtPr>
          <w:sdtEndPr>
            <w:rPr>
              <w:b/>
              <w:bCs/>
            </w:rPr>
          </w:sdtEndPr>
          <w:sdtContent>
            <w:p w14:paraId="4B2708F7" w14:textId="77777777" w:rsidR="00581AB0" w:rsidRPr="00C404AA" w:rsidRDefault="00581AB0" w:rsidP="00581AB0">
              <w:pPr>
                <w:pStyle w:val="TOCHeading"/>
                <w:jc w:val="center"/>
                <w:rPr>
                  <w:rFonts w:ascii="Times New Roman" w:hAnsi="Times New Roman" w:cs="Times New Roman"/>
                  <w:b/>
                  <w:bCs/>
                  <w:color w:val="auto"/>
                  <w:sz w:val="24"/>
                  <w:szCs w:val="24"/>
                  <w:lang w:val="en-AU"/>
                </w:rPr>
              </w:pPr>
              <w:r>
                <w:rPr>
                  <w:rFonts w:ascii="Times New Roman" w:hAnsi="Times New Roman" w:cs="Times New Roman"/>
                  <w:b/>
                  <w:bCs/>
                  <w:color w:val="auto"/>
                  <w:sz w:val="24"/>
                  <w:szCs w:val="24"/>
                  <w:lang w:val="en-AU"/>
                </w:rPr>
                <w:t>Table of Contents</w:t>
              </w:r>
            </w:p>
            <w:p w14:paraId="338FBAC8" w14:textId="77777777" w:rsidR="00C404AA" w:rsidRPr="00C404AA" w:rsidRDefault="00581AB0">
              <w:pPr>
                <w:pStyle w:val="TOC1"/>
                <w:tabs>
                  <w:tab w:val="right" w:leader="dot" w:pos="9016"/>
                </w:tabs>
                <w:rPr>
                  <w:rFonts w:ascii="Times New Roman" w:eastAsiaTheme="minorEastAsia" w:hAnsi="Times New Roman"/>
                  <w:noProof/>
                  <w:kern w:val="2"/>
                  <w:sz w:val="24"/>
                  <w:szCs w:val="24"/>
                  <w:lang w:eastAsia="en-AU"/>
                  <w14:ligatures w14:val="standardContextual"/>
                </w:rPr>
              </w:pPr>
              <w:r>
                <w:rPr>
                  <w:rFonts w:ascii="Times New Roman" w:hAnsi="Times New Roman"/>
                  <w:sz w:val="24"/>
                  <w:szCs w:val="24"/>
                </w:rPr>
                <w:fldChar w:fldCharType="begin"/>
              </w:r>
              <w:r>
                <w:rPr>
                  <w:rFonts w:ascii="Times New Roman" w:hAnsi="Times New Roman"/>
                  <w:sz w:val="24"/>
                  <w:szCs w:val="24"/>
                </w:rPr>
                <w:instrText xml:space="preserve"> TOC \o "1-3" \h \z \u </w:instrText>
              </w:r>
              <w:r>
                <w:rPr>
                  <w:rFonts w:ascii="Times New Roman" w:hAnsi="Times New Roman"/>
                  <w:sz w:val="24"/>
                  <w:szCs w:val="24"/>
                </w:rPr>
                <w:fldChar w:fldCharType="separate"/>
              </w:r>
              <w:hyperlink w:anchor="_Toc239977728" w:history="1">
                <w:r>
                  <w:rPr>
                    <w:rStyle w:val="Hyperlink"/>
                    <w:rFonts w:ascii="Times New Roman" w:eastAsia="Times New Roman" w:hAnsi="Times New Roman"/>
                    <w:noProof/>
                    <w:sz w:val="24"/>
                    <w:szCs w:val="24"/>
                  </w:rPr>
                  <w:t>SECTION 1 – Assessment 1 Report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2BFD5656"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29"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overview and objectives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30E5E641"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0"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Theme justification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7EBF0A4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1"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Problem statement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01F933C3"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2"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architecture diagram</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504372B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4694BD22"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5328AC59"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5A68BADB"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11</w:t>
                </w:r>
                <w:r>
                  <w:rPr>
                    <w:rFonts w:ascii="Times New Roman" w:hAnsi="Times New Roman"/>
                    <w:noProof/>
                    <w:webHidden/>
                    <w:sz w:val="24"/>
                    <w:szCs w:val="24"/>
                  </w:rPr>
                  <w:fldChar w:fldCharType="end"/>
                </w:r>
              </w:hyperlink>
            </w:p>
            <w:p w14:paraId="7ED54C4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12</w:t>
                </w:r>
                <w:r>
                  <w:rPr>
                    <w:rFonts w:ascii="Times New Roman" w:hAnsi="Times New Roman"/>
                    <w:noProof/>
                    <w:webHidden/>
                    <w:sz w:val="24"/>
                    <w:szCs w:val="24"/>
                  </w:rPr>
                  <w:fldChar w:fldCharType="end"/>
                </w:r>
              </w:hyperlink>
            </w:p>
            <w:p w14:paraId="57DD49FD"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8" w:history="1">
                <w:r>
                  <w:rPr>
                    <w:rStyle w:val="Hyperlink"/>
                    <w:rFonts w:ascii="Times New Roman" w:hAnsi="Times New Roman"/>
                    <w:noProof/>
                    <w:sz w:val="24"/>
                    <w:szCs w:val="24"/>
                  </w:rPr>
                  <w:t>SECTION 2 – Project Update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14</w:t>
                </w:r>
                <w:r>
                  <w:rPr>
                    <w:rFonts w:ascii="Times New Roman" w:hAnsi="Times New Roman"/>
                    <w:noProof/>
                    <w:webHidden/>
                    <w:sz w:val="24"/>
                    <w:szCs w:val="24"/>
                  </w:rPr>
                  <w:fldChar w:fldCharType="end"/>
                </w:r>
              </w:hyperlink>
            </w:p>
            <w:p w14:paraId="5F6C6046"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9" w:history="1">
                <w:r>
                  <w:rPr>
                    <w:rStyle w:val="Hyperlink"/>
                    <w:rFonts w:ascii="Times New Roman" w:hAnsi="Times New Roman"/>
                    <w:noProof/>
                    <w:sz w:val="24"/>
                    <w:szCs w:val="24"/>
                  </w:rPr>
                  <w:t>SECTION 3 – Assessment 2 Technical Development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5BB656D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0"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acquisition and storage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7D2D4D4A"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1"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cleaning and preprocessing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4DFB0705"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2"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32491D77"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3" w:history="1">
                <w:r>
                  <w:rPr>
                    <w:rStyle w:val="Hyperlink"/>
                    <w:rFonts w:ascii="Times New Roman" w:eastAsia="Times New Roman" w:hAnsi="Times New Roman"/>
                    <w:noProof/>
                    <w:sz w:val="24"/>
                    <w:szCs w:val="24"/>
                  </w:rPr>
                  <w:t>3.1.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39FC1F1E"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4" w:history="1">
                <w:r>
                  <w:rPr>
                    <w:rStyle w:val="Hyperlink"/>
                    <w:rFonts w:ascii="Times New Roman" w:eastAsia="Times New Roman" w:hAnsi="Times New Roman"/>
                    <w:noProof/>
                    <w:sz w:val="24"/>
                    <w:szCs w:val="24"/>
                  </w:rPr>
                  <w:t>3.2.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1842A747"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5" w:history="1">
                <w:r>
                  <w:rPr>
                    <w:rStyle w:val="Hyperlink"/>
                    <w:rFonts w:ascii="Times New Roman" w:eastAsia="Times New Roman" w:hAnsi="Times New Roman"/>
                    <w:noProof/>
                    <w:sz w:val="24"/>
                    <w:szCs w:val="24"/>
                  </w:rPr>
                  <w:t>3.3.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Features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50181F6A"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6" w:history="1">
                <w:r>
                  <w:rPr>
                    <w:rStyle w:val="Hyperlink"/>
                    <w:rFonts w:ascii="Times New Roman" w:eastAsia="Times New Roman" w:hAnsi="Times New Roman"/>
                    <w:noProof/>
                    <w:sz w:val="24"/>
                    <w:szCs w:val="24"/>
                  </w:rPr>
                  <w:t>3.4.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487A106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7"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Analytics and machine learning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0DD52D85"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8" w:history="1">
                <w:r>
                  <w:rPr>
                    <w:rStyle w:val="Hyperlink"/>
                    <w:rFonts w:ascii="Times New Roman" w:eastAsia="Times New Roman" w:hAnsi="Times New Roman"/>
                    <w:noProof/>
                    <w:sz w:val="24"/>
                    <w:szCs w:val="24"/>
                  </w:rPr>
                  <w:t>4.1.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Exploratory Data Analysis (EDA)</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46400DD3"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9" w:history="1">
                <w:r>
                  <w:rPr>
                    <w:rStyle w:val="Hyperlink"/>
                    <w:rFonts w:ascii="Times New Roman" w:eastAsia="Times New Roman" w:hAnsi="Times New Roman"/>
                    <w:noProof/>
                    <w:sz w:val="24"/>
                    <w:szCs w:val="24"/>
                  </w:rPr>
                  <w:t>4.2.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PCA of regional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225F2E92"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0" w:history="1">
                <w:r>
                  <w:rPr>
                    <w:rStyle w:val="Hyperlink"/>
                    <w:rFonts w:ascii="Times New Roman" w:eastAsia="Times New Roman" w:hAnsi="Times New Roman"/>
                    <w:noProof/>
                    <w:sz w:val="24"/>
                    <w:szCs w:val="24"/>
                  </w:rPr>
                  <w:t>4.3.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 Variant Selection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388A657D"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1" w:history="1">
                <w:r>
                  <w:rPr>
                    <w:rStyle w:val="Hyperlink"/>
                    <w:rFonts w:ascii="Times New Roman" w:eastAsia="Times New Roman" w:hAnsi="Times New Roman"/>
                    <w:noProof/>
                    <w:sz w:val="24"/>
                    <w:szCs w:val="24"/>
                  </w:rPr>
                  <w:t>4.4.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Multicollinearity Check and Hyperparameter Tuning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30644D12"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2" w:history="1">
                <w:r>
                  <w:rPr>
                    <w:rStyle w:val="Hyperlink"/>
                    <w:rFonts w:ascii="Times New Roman" w:eastAsia="Times New Roman" w:hAnsi="Times New Roman"/>
                    <w:noProof/>
                    <w:sz w:val="24"/>
                    <w:szCs w:val="24"/>
                  </w:rPr>
                  <w:t>4.5.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12ED6B28" w14:textId="77777777" w:rsidR="00FA1FA6" w:rsidRDefault="00FA1FA6">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90" w:history="1">
                <w:r>
                  <w:rPr>
                    <w:rStyle w:val="Hyperlink"/>
                    <w:rFonts w:ascii="Times New Roman" w:eastAsia="Times New Roman" w:hAnsi="Times New Roman"/>
                    <w:noProof/>
                    <w:sz w:val="24"/>
                    <w:szCs w:val="24"/>
                  </w:rPr>
                  <w:t>4.6.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Forecast Evaluation and Benchmarking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3934992D"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Implementation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31E51D4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Updated Workflow</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3DA1F78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governance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09A1C6BF"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1E52328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32</w:t>
                </w:r>
                <w:r>
                  <w:rPr>
                    <w:rFonts w:ascii="Times New Roman" w:hAnsi="Times New Roman"/>
                    <w:noProof/>
                    <w:webHidden/>
                    <w:sz w:val="24"/>
                    <w:szCs w:val="24"/>
                  </w:rPr>
                  <w:fldChar w:fldCharType="end"/>
                </w:r>
              </w:hyperlink>
            </w:p>
            <w:p w14:paraId="526A28A8"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8" w:history="1">
                <w:r>
                  <w:rPr>
                    <w:rStyle w:val="Hyperlink"/>
                    <w:rFonts w:ascii="Times New Roman" w:hAnsi="Times New Roman"/>
                    <w:noProof/>
                    <w:sz w:val="24"/>
                    <w:szCs w:val="24"/>
                  </w:rPr>
                  <w:t>10.</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Evaluation of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33</w:t>
                </w:r>
                <w:r>
                  <w:rPr>
                    <w:rFonts w:ascii="Times New Roman" w:hAnsi="Times New Roman"/>
                    <w:noProof/>
                    <w:webHidden/>
                    <w:sz w:val="24"/>
                    <w:szCs w:val="24"/>
                  </w:rPr>
                  <w:fldChar w:fldCharType="end"/>
                </w:r>
              </w:hyperlink>
            </w:p>
            <w:p w14:paraId="4DA6A24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9" w:history="1">
                <w:r>
                  <w:rPr>
                    <w:rStyle w:val="Hyperlink"/>
                    <w:rFonts w:ascii="Times New Roman" w:hAnsi="Times New Roman"/>
                    <w:noProof/>
                    <w:sz w:val="24"/>
                    <w:szCs w:val="24"/>
                  </w:rPr>
                  <w:t>11.</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Any other relevant technical developments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33</w:t>
                </w:r>
                <w:r>
                  <w:rPr>
                    <w:rFonts w:ascii="Times New Roman" w:hAnsi="Times New Roman"/>
                    <w:noProof/>
                    <w:webHidden/>
                    <w:sz w:val="24"/>
                    <w:szCs w:val="24"/>
                  </w:rPr>
                  <w:fldChar w:fldCharType="end"/>
                </w:r>
              </w:hyperlink>
            </w:p>
            <w:p w14:paraId="0CAC5131"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60" w:history="1">
                <w:r>
                  <w:rPr>
                    <w:rStyle w:val="Hyperlink"/>
                    <w:rFonts w:ascii="Times New Roman" w:eastAsia="Times New Roman" w:hAnsi="Times New Roman"/>
                    <w:noProof/>
                    <w:sz w:val="24"/>
                    <w:szCs w:val="24"/>
                  </w:rPr>
                  <w:t>12.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34</w:t>
                </w:r>
                <w:r>
                  <w:rPr>
                    <w:rFonts w:ascii="Times New Roman" w:hAnsi="Times New Roman"/>
                    <w:noProof/>
                    <w:webHidden/>
                    <w:sz w:val="24"/>
                    <w:szCs w:val="24"/>
                  </w:rPr>
                  <w:fldChar w:fldCharType="end"/>
                </w:r>
              </w:hyperlink>
            </w:p>
            <w:p w14:paraId="49B37EA5"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61" w:history="1">
                <w:r>
                  <w:rPr>
                    <w:rStyle w:val="Hyperlink"/>
                    <w:rFonts w:ascii="Times New Roman" w:hAnsi="Times New Roman"/>
                    <w:noProof/>
                    <w:sz w:val="24"/>
                    <w:szCs w:val="24"/>
                  </w:rPr>
                  <w:t>SECTION 4 – Individual Work and Contribution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36</w:t>
                </w:r>
                <w:r>
                  <w:rPr>
                    <w:rFonts w:ascii="Times New Roman" w:hAnsi="Times New Roman"/>
                    <w:noProof/>
                    <w:webHidden/>
                    <w:sz w:val="24"/>
                    <w:szCs w:val="24"/>
                  </w:rPr>
                  <w:fldChar w:fldCharType="end"/>
                </w:r>
              </w:hyperlink>
            </w:p>
            <w:p w14:paraId="060E627A" w14:textId="77777777" w:rsidR="00581AB0" w:rsidRPr="005A7BB5" w:rsidRDefault="00581AB0">
              <w:pPr>
                <w:rPr>
                  <w:rFonts w:ascii="Times New Roman" w:hAnsi="Times New Roman"/>
                  <w:sz w:val="24"/>
                  <w:szCs w:val="24"/>
                </w:rPr>
              </w:pPr>
              <w:r>
                <w:rPr>
                  <w:rFonts w:ascii="Times New Roman" w:hAnsi="Times New Roman"/>
                  <w:sz w:val="24"/>
                  <w:szCs w:val="24"/>
                </w:rPr>
                <w:lastRenderedPageBreak/>
                <w:fldChar w:fldCharType="end"/>
              </w:r>
            </w:p>
          </w:sdtContent>
        </w:sdt>
        <w:p w14:paraId="70E49053" w14:textId="77777777" w:rsidR="00581AB0" w:rsidRPr="005A7BB5" w:rsidRDefault="00254D04" w:rsidP="001C1968">
          <w:pPr>
            <w:spacing w:line="360"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LIST OF TABLES</w:t>
          </w:r>
        </w:p>
        <w:p w14:paraId="0B81AE3A" w14:textId="77777777" w:rsidR="00A60650" w:rsidRPr="00A60650" w:rsidRDefault="00581AB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"Table" </w:instrText>
          </w:r>
          <w:r>
            <w:rPr>
              <w:rFonts w:ascii="Times New Roman" w:eastAsiaTheme="minorEastAsia" w:hAnsi="Times New Roman"/>
              <w:sz w:val="24"/>
              <w:szCs w:val="24"/>
            </w:rPr>
            <w:fldChar w:fldCharType="separate"/>
          </w:r>
          <w:hyperlink w:anchor="_Toc239977123" w:history="1">
            <w:r>
              <w:rPr>
                <w:rStyle w:val="Hyperlink"/>
                <w:rFonts w:ascii="Times New Roman" w:hAnsi="Times New Roman"/>
                <w:noProof/>
                <w:sz w:val="24"/>
                <w:szCs w:val="24"/>
              </w:rPr>
              <w:t>Table 1: Data sources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0905941B"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4" w:history="1">
            <w:r>
              <w:rPr>
                <w:rStyle w:val="Hyperlink"/>
                <w:rFonts w:ascii="Times New Roman" w:hAnsi="Times New Roman"/>
                <w:noProof/>
                <w:sz w:val="24"/>
                <w:szCs w:val="24"/>
              </w:rPr>
              <w:t>Table 2: Pipeline stages, tools and purpose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360F89A7"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5" w:history="1">
            <w:r>
              <w:rPr>
                <w:rStyle w:val="Hyperlink"/>
                <w:rFonts w:ascii="Times New Roman" w:eastAsia="Times New Roman" w:hAnsi="Times New Roman"/>
                <w:noProof/>
                <w:sz w:val="24"/>
                <w:szCs w:val="24"/>
              </w:rPr>
              <w:t>Table 3.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0D20AE34"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6" w:history="1">
            <w:r>
              <w:rPr>
                <w:rStyle w:val="Hyperlink"/>
                <w:rFonts w:ascii="Times New Roman" w:eastAsia="Times New Roman" w:hAnsi="Times New Roman"/>
                <w:noProof/>
                <w:sz w:val="24"/>
                <w:szCs w:val="24"/>
              </w:rPr>
              <w:t>Table 4. 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9</w:t>
            </w:r>
            <w:r>
              <w:rPr>
                <w:rFonts w:ascii="Times New Roman" w:hAnsi="Times New Roman"/>
                <w:noProof/>
                <w:webHidden/>
                <w:sz w:val="24"/>
                <w:szCs w:val="24"/>
              </w:rPr>
              <w:fldChar w:fldCharType="end"/>
            </w:r>
          </w:hyperlink>
        </w:p>
        <w:p w14:paraId="39C7AEE6"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7" w:history="1">
            <w:r>
              <w:rPr>
                <w:rStyle w:val="Hyperlink"/>
                <w:rFonts w:ascii="Times New Roman" w:hAnsi="Times New Roman"/>
                <w:noProof/>
                <w:sz w:val="24"/>
                <w:szCs w:val="24"/>
              </w:rPr>
              <w:t>Table 5: 5Vs characterisation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3C8D7543"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8" w:history="1">
            <w:r>
              <w:rPr>
                <w:rStyle w:val="Hyperlink"/>
                <w:rFonts w:ascii="Times New Roman" w:hAnsi="Times New Roman"/>
                <w:noProof/>
                <w:sz w:val="24"/>
                <w:szCs w:val="24"/>
              </w:rPr>
              <w:t>Table 6: Category translations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19D85EAA"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9" w:history="1">
            <w:r>
              <w:rPr>
                <w:rStyle w:val="Hyperlink"/>
                <w:rFonts w:ascii="Times New Roman" w:hAnsi="Times New Roman"/>
                <w:noProof/>
                <w:sz w:val="24"/>
                <w:szCs w:val="24"/>
              </w:rPr>
              <w:t>Table 7: Output file after merging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1CB452A3"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0" w:history="1">
            <w:r>
              <w:rPr>
                <w:rStyle w:val="Hyperlink"/>
                <w:rFonts w:ascii="Times New Roman" w:hAnsi="Times New Roman"/>
                <w:noProof/>
                <w:sz w:val="24"/>
                <w:szCs w:val="24"/>
              </w:rPr>
              <w:t>Table 8: 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4CD2F781"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1" w:history="1">
            <w:r>
              <w:rPr>
                <w:rStyle w:val="Hyperlink"/>
                <w:rFonts w:ascii="Times New Roman" w:hAnsi="Times New Roman"/>
                <w:noProof/>
                <w:sz w:val="24"/>
                <w:szCs w:val="24"/>
              </w:rPr>
              <w:t xml:space="preserve">Table 9: PCA explained variance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546DE3DB"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2" w:history="1">
            <w:r>
              <w:rPr>
                <w:rStyle w:val="Hyperlink"/>
                <w:rFonts w:ascii="Times New Roman" w:hAnsi="Times New Roman"/>
                <w:noProof/>
                <w:sz w:val="24"/>
                <w:szCs w:val="24"/>
              </w:rPr>
              <w:t xml:space="preserve">Table 10: Feature variant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Linear Regression, train 2015</w:t>
            </w:r>
            <w:r>
              <w:rPr>
                <w:rStyle w:val="Hyperlink"/>
                <w:rFonts w:ascii="Times New Roman" w:hAnsi="Times New Roman"/>
                <w:noProof/>
                <w:sz w:val="24"/>
                <w:szCs w:val="24"/>
                <w:lang w:val="vi-VN"/>
              </w:rPr>
              <w:t>-</w:t>
            </w:r>
            <w:r>
              <w:rPr>
                <w:rStyle w:val="Hyperlink"/>
                <w:rFonts w:ascii="Times New Roman" w:hAnsi="Times New Roman"/>
                <w:noProof/>
                <w:sz w:val="24"/>
                <w:szCs w:val="24"/>
              </w:rPr>
              <w:t>2022,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16CB3A27"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3" w:history="1">
            <w:r>
              <w:rPr>
                <w:rStyle w:val="Hyperlink"/>
                <w:rFonts w:ascii="Times New Roman" w:hAnsi="Times New Roman"/>
                <w:noProof/>
                <w:sz w:val="24"/>
                <w:szCs w:val="24"/>
              </w:rPr>
              <w:t xml:space="preserve">Table 11: Model performance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Model A (no alcohol supply)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0D82ABBC"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4" w:history="1">
            <w:r>
              <w:rPr>
                <w:rStyle w:val="Hyperlink"/>
                <w:rFonts w:ascii="Times New Roman" w:hAnsi="Times New Roman"/>
                <w:noProof/>
                <w:sz w:val="24"/>
                <w:szCs w:val="24"/>
              </w:rPr>
              <w:t>Table 12: Per-region prediction accuracy (XGBoost,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6902FC4C" w14:textId="77777777" w:rsidR="00FA1FA6" w:rsidRDefault="00FA1FA6">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791" w:history="1">
            <w:r>
              <w:rPr>
                <w:rStyle w:val="Hyperlink"/>
                <w:rFonts w:ascii="Times New Roman" w:hAnsi="Times New Roman"/>
                <w:noProof/>
                <w:sz w:val="24"/>
                <w:szCs w:val="24"/>
              </w:rPr>
              <w:t>Table 13: Forecast accuracy by horizon, assault rate per 100,000 (rolling-origin backtest)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3295E7DF"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5" w:history="1">
            <w:r>
              <w:rPr>
                <w:rStyle w:val="Hyperlink"/>
                <w:rFonts w:ascii="Times New Roman" w:eastAsia="Times New Roman" w:hAnsi="Times New Roman"/>
                <w:noProof/>
                <w:sz w:val="24"/>
                <w:szCs w:val="24"/>
              </w:rPr>
              <w:t>Table 14.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28</w:t>
            </w:r>
            <w:r>
              <w:rPr>
                <w:rFonts w:ascii="Times New Roman" w:hAnsi="Times New Roman"/>
                <w:noProof/>
                <w:webHidden/>
                <w:sz w:val="24"/>
                <w:szCs w:val="24"/>
              </w:rPr>
              <w:fldChar w:fldCharType="end"/>
            </w:r>
          </w:hyperlink>
        </w:p>
        <w:p w14:paraId="3BED1DF2" w14:textId="77777777" w:rsidR="006C707D" w:rsidRPr="005A7BB5" w:rsidRDefault="00581AB0" w:rsidP="00A60650">
          <w:pPr>
            <w:spacing w:line="276" w:lineRule="auto"/>
            <w:jc w:val="center"/>
            <w:rPr>
              <w:rFonts w:ascii="Times New Roman" w:eastAsiaTheme="minorEastAsia" w:hAnsi="Times New Roman"/>
              <w:sz w:val="24"/>
              <w:szCs w:val="24"/>
            </w:rPr>
          </w:pPr>
          <w:r>
            <w:rPr>
              <w:rFonts w:ascii="Times New Roman" w:eastAsiaTheme="minorEastAsia" w:hAnsi="Times New Roman"/>
              <w:sz w:val="24"/>
              <w:szCs w:val="24"/>
            </w:rPr>
            <w:fldChar w:fldCharType="end"/>
          </w:r>
        </w:p>
        <w:p w14:paraId="12A28EC7" w14:textId="77777777" w:rsidR="006C707D" w:rsidRPr="005A7BB5" w:rsidRDefault="006C707D" w:rsidP="006C707D">
          <w:pPr>
            <w:spacing w:line="360" w:lineRule="auto"/>
            <w:jc w:val="center"/>
            <w:rPr>
              <w:rFonts w:ascii="Times New Roman" w:eastAsiaTheme="minorEastAsia" w:hAnsi="Times New Roman"/>
              <w:sz w:val="24"/>
              <w:szCs w:val="24"/>
            </w:rPr>
          </w:pPr>
        </w:p>
        <w:p w14:paraId="014C352C" w14:textId="77777777" w:rsidR="00086EB5" w:rsidRPr="005A7BB5" w:rsidRDefault="00086EB5" w:rsidP="006C707D">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t>LIST OF FIGURES</w:t>
          </w:r>
        </w:p>
        <w:p w14:paraId="63A09A65" w14:textId="77777777" w:rsidR="00933487" w:rsidRPr="00933487" w:rsidRDefault="00086EB5"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"Figure" </w:instrText>
          </w:r>
          <w:r>
            <w:rPr>
              <w:rFonts w:ascii="Times New Roman" w:eastAsiaTheme="minorEastAsia" w:hAnsi="Times New Roman"/>
              <w:sz w:val="24"/>
              <w:szCs w:val="24"/>
            </w:rPr>
            <w:fldChar w:fldCharType="separate"/>
          </w:r>
          <w:hyperlink w:anchor="_Toc240212126" w:history="1">
            <w:r>
              <w:rPr>
                <w:rStyle w:val="Hyperlink"/>
                <w:rFonts w:ascii="Times New Roman" w:hAnsi="Times New Roman"/>
                <w:noProof/>
                <w:sz w:val="24"/>
                <w:szCs w:val="24"/>
              </w:rPr>
              <w:t>Figure 1: Project Architecture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2350047D"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7" w:history="1">
            <w:r>
              <w:rPr>
                <w:rStyle w:val="Hyperlink"/>
                <w:rFonts w:ascii="Times New Roman" w:hAnsi="Times New Roman"/>
                <w:noProof/>
                <w:sz w:val="24"/>
                <w:szCs w:val="24"/>
              </w:rPr>
              <w:t>Figure 2: Offence-weighted encoding of Alcohol and DV involvement flags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4FC8EEA6"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8" w:history="1">
            <w:r>
              <w:rPr>
                <w:rStyle w:val="Hyperlink"/>
                <w:rFonts w:ascii="Times New Roman" w:hAnsi="Times New Roman"/>
                <w:noProof/>
                <w:sz w:val="24"/>
                <w:szCs w:val="24"/>
              </w:rPr>
              <w:t>Figure 3: Population Data Cleaning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6A783BD5"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9" w:history="1">
            <w:r>
              <w:rPr>
                <w:rStyle w:val="Hyperlink"/>
                <w:rFonts w:ascii="Times New Roman" w:hAnsi="Times New Roman"/>
                <w:noProof/>
                <w:sz w:val="24"/>
                <w:szCs w:val="24"/>
              </w:rPr>
              <w:t>Figure 4: 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219C38F1"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0" w:history="1">
            <w:r>
              <w:rPr>
                <w:rStyle w:val="Hyperlink"/>
                <w:rFonts w:ascii="Times New Roman" w:hAnsi="Times New Roman"/>
                <w:noProof/>
                <w:sz w:val="24"/>
                <w:szCs w:val="24"/>
              </w:rPr>
              <w:t>Figure 5: 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014131DF"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1" w:history="1">
            <w:r>
              <w:rPr>
                <w:rStyle w:val="Hyperlink"/>
                <w:rFonts w:ascii="Times New Roman" w:hAnsi="Times New Roman"/>
                <w:noProof/>
                <w:sz w:val="24"/>
                <w:szCs w:val="24"/>
              </w:rPr>
              <w:t>Figure 6: EDA plots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3D22F3F4"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2" w:history="1">
            <w:r>
              <w:rPr>
                <w:rStyle w:val="Hyperlink"/>
                <w:rFonts w:ascii="Times New Roman" w:hAnsi="Times New Roman"/>
                <w:noProof/>
                <w:sz w:val="24"/>
                <w:szCs w:val="24"/>
              </w:rPr>
              <w:t>Figure 7: Feature Variant RMSE Comparison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00F5BD79"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3" w:history="1">
            <w:r>
              <w:rPr>
                <w:rStyle w:val="Hyperlink"/>
                <w:rFonts w:ascii="Times New Roman" w:hAnsi="Times New Roman"/>
                <w:noProof/>
                <w:sz w:val="24"/>
                <w:szCs w:val="24"/>
              </w:rPr>
              <w:t>Figure 8</w:t>
            </w:r>
            <w:r>
              <w:rPr>
                <w:rStyle w:val="Hyperlink"/>
                <w:rFonts w:ascii="Times New Roman" w:hAnsi="Times New Roman"/>
                <w:noProof/>
                <w:sz w:val="24"/>
                <w:szCs w:val="24"/>
                <w:lang w:val="vi-VN"/>
              </w:rPr>
              <w:t>: VIF scores for selected features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6E728420"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4" w:history="1">
            <w:r>
              <w:rPr>
                <w:rStyle w:val="Hyperlink"/>
                <w:rFonts w:ascii="Times New Roman" w:hAnsi="Times New Roman"/>
                <w:noProof/>
                <w:sz w:val="24"/>
                <w:szCs w:val="24"/>
              </w:rPr>
              <w:t>Figure 9</w:t>
            </w:r>
            <w:r>
              <w:rPr>
                <w:rStyle w:val="Hyperlink"/>
                <w:rFonts w:ascii="Times New Roman" w:hAnsi="Times New Roman"/>
                <w:noProof/>
                <w:sz w:val="24"/>
                <w:szCs w:val="24"/>
                <w:lang w:val="vi-VN"/>
              </w:rPr>
              <w:t>: Ridge and Lasso CV RMSE across alpha values (TimeSeriesSplit)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3A43B02B"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5" w:history="1">
            <w:r>
              <w:rPr>
                <w:rStyle w:val="Hyperlink"/>
                <w:rFonts w:ascii="Times New Roman" w:hAnsi="Times New Roman"/>
                <w:noProof/>
                <w:sz w:val="24"/>
                <w:szCs w:val="24"/>
              </w:rPr>
              <w:t>Figure 10: 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24</w:t>
            </w:r>
            <w:r>
              <w:rPr>
                <w:rFonts w:ascii="Times New Roman" w:hAnsi="Times New Roman"/>
                <w:noProof/>
                <w:webHidden/>
                <w:sz w:val="24"/>
                <w:szCs w:val="24"/>
              </w:rPr>
              <w:fldChar w:fldCharType="end"/>
            </w:r>
          </w:hyperlink>
        </w:p>
        <w:p w14:paraId="51CA4041" w14:textId="77777777" w:rsidR="00E60741" w:rsidRPr="005A7BB5" w:rsidRDefault="00086EB5" w:rsidP="00933487">
          <w:pPr>
            <w:spacing w:line="276" w:lineRule="auto"/>
            <w:jc w:val="both"/>
            <w:rPr>
              <w:rFonts w:eastAsiaTheme="minorEastAsia" w:cs="Arial"/>
              <w:sz w:val="22"/>
              <w:szCs w:val="22"/>
            </w:rPr>
          </w:pPr>
          <w:r>
            <w:rPr>
              <w:rFonts w:ascii="Times New Roman" w:eastAsiaTheme="minorEastAsia" w:hAnsi="Times New Roman"/>
              <w:sz w:val="24"/>
              <w:szCs w:val="24"/>
            </w:rPr>
            <w:fldChar w:fldCharType="end"/>
          </w:r>
          <w:r>
            <w:rPr>
              <w:rFonts w:ascii="Times New Roman" w:eastAsiaTheme="minorEastAsia" w:hAnsi="Times New Roman"/>
              <w:sz w:val="24"/>
              <w:szCs w:val="24"/>
            </w:rPr>
            <w:br w:type="page"/>
          </w:r>
        </w:p>
      </w:sdtContent>
    </w:sdt>
    <w:p w14:paraId="570FE743" w14:textId="77777777" w:rsidR="00F343E5" w:rsidRDefault="00F343E5" w:rsidP="00F316DF">
      <w:pPr>
        <w:pStyle w:val="ListParagraph"/>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3" w:name="_Toc239977728"/>
      <w:r>
        <w:rPr>
          <w:rFonts w:ascii="Times New Roman" w:eastAsia="Times New Roman" w:hAnsi="Times New Roman" w:cs="Times New Roman"/>
          <w:b/>
          <w:bCs/>
          <w:color w:val="1F497D" w:themeColor="text2"/>
          <w:sz w:val="24"/>
          <w:szCs w:val="24"/>
          <w:lang w:val="en-AU"/>
        </w:rPr>
        <w:lastRenderedPageBreak/>
        <w:t xml:space="preserve">SECTION 1 – </w:t>
      </w:r>
      <w:r w:rsidR="003B5387">
        <w:rPr>
          <w:rFonts w:ascii="Times New Roman" w:eastAsia="Times New Roman" w:hAnsi="Times New Roman" w:cs="Times New Roman"/>
          <w:b/>
          <w:bCs/>
          <w:color w:val="1F497D" w:themeColor="text2"/>
          <w:sz w:val="24"/>
          <w:szCs w:val="24"/>
          <w:lang w:val="en-AU"/>
        </w:rPr>
        <w:t xml:space="preserve">Complete </w:t>
      </w:r>
      <w:r>
        <w:rPr>
          <w:rFonts w:ascii="Times New Roman" w:eastAsia="Times New Roman" w:hAnsi="Times New Roman" w:cs="Times New Roman"/>
          <w:b/>
          <w:bCs/>
          <w:color w:val="1F497D" w:themeColor="text2"/>
          <w:sz w:val="24"/>
          <w:szCs w:val="24"/>
          <w:lang w:val="en-AU"/>
        </w:rPr>
        <w:t xml:space="preserve">Assessment </w:t>
      </w:r>
      <w:r w:rsidR="00671901">
        <w:rPr>
          <w:rFonts w:ascii="Times New Roman" w:eastAsia="Times New Roman" w:hAnsi="Times New Roman" w:cs="Times New Roman"/>
          <w:b/>
          <w:bCs/>
          <w:color w:val="1F497D" w:themeColor="text2"/>
          <w:sz w:val="24"/>
          <w:szCs w:val="24"/>
          <w:lang w:val="en-AU"/>
        </w:rPr>
        <w:t>2</w:t>
      </w:r>
      <w:r>
        <w:rPr>
          <w:rFonts w:ascii="Times New Roman" w:eastAsia="Times New Roman" w:hAnsi="Times New Roman" w:cs="Times New Roman"/>
          <w:b/>
          <w:bCs/>
          <w:color w:val="1F497D" w:themeColor="text2"/>
          <w:sz w:val="24"/>
          <w:szCs w:val="24"/>
          <w:lang w:val="en-AU"/>
        </w:rPr>
        <w:t xml:space="preserve"> </w:t>
      </w:r>
      <w:bookmarkEnd w:id="3"/>
      <w:r w:rsidR="003B5387">
        <w:rPr>
          <w:rFonts w:ascii="Times New Roman" w:eastAsia="Times New Roman" w:hAnsi="Times New Roman" w:cs="Times New Roman"/>
          <w:b/>
          <w:bCs/>
          <w:color w:val="1F497D" w:themeColor="text2"/>
          <w:sz w:val="24"/>
          <w:szCs w:val="24"/>
          <w:lang w:val="en-AU"/>
        </w:rPr>
        <w:t>Submission</w:t>
      </w:r>
    </w:p>
    <w:p w14:paraId="1827D387" w14:textId="77777777" w:rsidR="00671901" w:rsidRPr="005A7BB5" w:rsidRDefault="00671901" w:rsidP="003B5387">
      <w:pPr>
        <w:pStyle w:val="ListParagraph"/>
        <w:numPr>
          <w:ilvl w:val="0"/>
          <w:numId w:val="21"/>
        </w:numPr>
        <w:spacing w:before="120" w:after="120" w:line="240" w:lineRule="auto"/>
        <w:contextualSpacing w:val="0"/>
        <w:jc w:val="both"/>
        <w:outlineLvl w:val="0"/>
        <w:rPr>
          <w:rFonts w:ascii="Times New Roman" w:eastAsia="Times New Roman" w:hAnsi="Times New Roman" w:cs="Times New Roman"/>
          <w:b/>
          <w:bCs/>
          <w:color w:val="1F497D" w:themeColor="text2"/>
          <w:sz w:val="24"/>
          <w:szCs w:val="24"/>
          <w:lang w:val="en-AU"/>
        </w:rPr>
      </w:pPr>
      <w:r>
        <w:rPr>
          <w:rFonts w:ascii="Times New Roman" w:eastAsia="Times New Roman" w:hAnsi="Times New Roman" w:cs="Times New Roman"/>
          <w:b/>
          <w:bCs/>
          <w:color w:val="1F497D" w:themeColor="text2"/>
          <w:sz w:val="24"/>
          <w:szCs w:val="24"/>
          <w:lang w:val="en-AU"/>
        </w:rPr>
        <w:t>Assessment 1 report</w:t>
      </w:r>
    </w:p>
    <w:p w14:paraId="4AEAA1E2" w14:textId="77777777" w:rsidR="00476D89" w:rsidRPr="005A7BB5" w:rsidRDefault="00F343E5"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 w:name="_Toc239977729"/>
      <w:r>
        <w:rPr>
          <w:rFonts w:ascii="Times New Roman" w:eastAsia="Times New Roman" w:hAnsi="Times New Roman"/>
          <w:b/>
          <w:bCs/>
          <w:sz w:val="24"/>
          <w:szCs w:val="24"/>
          <w:lang w:val="en-AU"/>
        </w:rPr>
        <w:t>Project overview and objectives</w:t>
      </w:r>
      <w:bookmarkEnd w:id="4"/>
    </w:p>
    <w:p w14:paraId="26512BA7" w14:textId="77777777" w:rsidR="00F74E74" w:rsidRPr="005A7BB5" w:rsidRDefault="00A16E23"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This project develops an end-to-end forecasting system for monthly, region level assault rates in the Northern Territory (NT), designed to strengthen operational planning within NT Police, Fire and Emergency Services (PFES). The work involves three core components: </w:t>
      </w:r>
    </w:p>
    <w:p w14:paraId="13046343" w14:textId="77777777" w:rsidR="00516C3E"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Building a secure and automated data pipeline covering acquisition, storage, and processing of NT crime datasets along with relevant datasets; </w:t>
      </w:r>
    </w:p>
    <w:p w14:paraId="2A60C0A8" w14:textId="77777777" w:rsidR="00BB7AB9"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sz w:val="24"/>
          <w:szCs w:val="24"/>
          <w:lang w:val="en-AU"/>
        </w:rPr>
        <w:t>Developing a robust forecasting model capable of producing interpretable, region</w:t>
      </w:r>
      <w:r>
        <w:rPr>
          <w:lang w:val="en-AU"/>
        </w:rPr>
        <w:noBreakHyphen/>
      </w:r>
      <w:r>
        <w:rPr>
          <w:rFonts w:ascii="Times New Roman" w:eastAsia="Times New Roman" w:hAnsi="Times New Roman"/>
          <w:sz w:val="24"/>
          <w:szCs w:val="24"/>
          <w:lang w:val="en-AU"/>
        </w:rPr>
        <w:t xml:space="preserve">specific monthly predictions; and </w:t>
      </w:r>
    </w:p>
    <w:p w14:paraId="5CCBB32A" w14:textId="77777777" w:rsidR="7F54C7CB" w:rsidRPr="005A7BB5" w:rsidRDefault="282FB8BF" w:rsidP="00F316DF">
      <w:pPr>
        <w:pStyle w:val="ListParagraph"/>
        <w:numPr>
          <w:ilvl w:val="0"/>
          <w:numId w:val="4"/>
        </w:numPr>
        <w:spacing w:before="120" w:after="120" w:line="240" w:lineRule="auto"/>
        <w:contextualSpacing w:val="0"/>
        <w:jc w:val="both"/>
        <w:rPr>
          <w:lang w:val="en-AU"/>
        </w:rPr>
      </w:pPr>
      <w:r>
        <w:rPr>
          <w:rFonts w:ascii="Times New Roman" w:eastAsia="Times New Roman" w:hAnsi="Times New Roman" w:cs="Times New Roman"/>
          <w:sz w:val="24"/>
          <w:szCs w:val="24"/>
          <w:lang w:val="en-AU"/>
        </w:rPr>
        <w:t>Delivering an interactive dashboard that presents historical trends, forecasts, and risk indicators for PFES operational use. The system ultimately supports PFES by improving resource allocation, enabling early identification of emerging hotspots, and enhancing evidence</w:t>
      </w:r>
      <w:r>
        <w:rPr>
          <w:lang w:val="en-AU"/>
        </w:rPr>
        <w:noBreakHyphen/>
      </w:r>
      <w:r>
        <w:rPr>
          <w:rFonts w:ascii="Times New Roman" w:eastAsia="Times New Roman" w:hAnsi="Times New Roman" w:cs="Times New Roman"/>
          <w:sz w:val="24"/>
          <w:szCs w:val="24"/>
          <w:lang w:val="en-AU"/>
        </w:rPr>
        <w:t>based decision</w:t>
      </w:r>
      <w:r>
        <w:rPr>
          <w:lang w:val="en-AU"/>
        </w:rPr>
        <w:noBreakHyphen/>
      </w:r>
      <w:r>
        <w:rPr>
          <w:rFonts w:ascii="Times New Roman" w:eastAsia="Times New Roman" w:hAnsi="Times New Roman" w:cs="Times New Roman"/>
          <w:sz w:val="24"/>
          <w:szCs w:val="24"/>
          <w:lang w:val="en-AU"/>
        </w:rPr>
        <w:t>making across the Territory.</w:t>
      </w:r>
    </w:p>
    <w:p w14:paraId="0DA52CB3"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system supports PFES through better resource allocation, early hotspot identification, and evidence-based decision-making.</w:t>
      </w:r>
    </w:p>
    <w:p w14:paraId="14B08BB9"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Primary users: PFES operational planners and duty officers - shift commanders (patrol scheduling), regional operations managers (cross-station coordination), and strategic planning staff (quarterly staffing levels).</w:t>
      </w:r>
    </w:p>
    <w:p w14:paraId="53ECF0A1"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Secondary users: PFES analysts needing historical trend data for budget/policy submissions.</w:t>
      </w:r>
    </w:p>
    <w:p w14:paraId="43D821B6"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dashboard targets non-technical operational staff, prioritising clear visual summaries over raw statistical output.</w:t>
      </w:r>
    </w:p>
    <w:p w14:paraId="5592190F"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 w:name="_Toc239977730"/>
      <w:r>
        <w:rPr>
          <w:rFonts w:ascii="Times New Roman" w:eastAsia="Times New Roman" w:hAnsi="Times New Roman" w:cs="Times New Roman"/>
          <w:b/>
          <w:bCs/>
          <w:sz w:val="24"/>
          <w:szCs w:val="24"/>
          <w:lang w:val="en-AU"/>
        </w:rPr>
        <w:t>Theme justification</w:t>
      </w:r>
      <w:bookmarkEnd w:id="5"/>
    </w:p>
    <w:p w14:paraId="60D83B66" w14:textId="77777777" w:rsidR="282FB8BF" w:rsidRPr="005A7BB5" w:rsidRDefault="282FB8B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seasons), and temporal autocorrelation - requiring models that capture temporal structure rather than static methods.</w:t>
      </w:r>
    </w:p>
    <w:p w14:paraId="626BA7EC"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theme aligns with the five mandatory data-science capabilities:</w:t>
      </w:r>
    </w:p>
    <w:p w14:paraId="5715E9D7" w14:textId="77777777" w:rsidR="282FB8BF" w:rsidRPr="005A7BB5" w:rsidRDefault="2C4349CA"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Acquisition: pulling data from the NTG open data portal (Northern Territory Government, 2026)</w:t>
      </w:r>
    </w:p>
    <w:p w14:paraId="7EB8C687"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secure, structured retention of historical records.</w:t>
      </w:r>
    </w:p>
    <w:p w14:paraId="11A518B0"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Processing: cleaning, aggregation, and feature engineering into monthly, region-level series.</w:t>
      </w:r>
    </w:p>
    <w:p w14:paraId="05B0E44B"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the forecasting model itself, capturing trends, seasonality, and uncertainty.</w:t>
      </w:r>
    </w:p>
    <w:p w14:paraId="6E32C83E"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Visualisation: an operational dashboard showing patterns, predictions, and regional risk signals.</w:t>
      </w:r>
    </w:p>
    <w:p w14:paraId="2D38D8CD"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Together, these form a complete end-to-end system supporting PFES's operational planning and decision-making.</w:t>
      </w:r>
    </w:p>
    <w:p w14:paraId="78E20810" w14:textId="77777777" w:rsidR="497052C1" w:rsidRPr="005A7BB5" w:rsidRDefault="7F54C7CB"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project goes beyond training a single model - it spans the full data science lifecycle:</w:t>
      </w:r>
    </w:p>
    <w:p w14:paraId="125C34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Data sourcing &amp; reconciliation: integrating 3 heterogeneous public datasets with differing formats and update cycles</w:t>
      </w:r>
    </w:p>
    <w:p w14:paraId="765B4CF7"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&amp; cataloguing: designing a secure, structured layer for historical and incoming data</w:t>
      </w:r>
    </w:p>
    <w:p w14:paraId="27A48915"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handling structural breaks in crime-recording and inconsistent regional boundaries</w:t>
      </w:r>
    </w:p>
    <w:p w14:paraId="6E2BAD16"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Domain &amp; ethical judgement: addressing Indigenous data governance and predictive-policing misuse risks to shape model outputs</w:t>
      </w:r>
    </w:p>
    <w:p w14:paraId="1C9C29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delivery: a user-facing dashboard, not just a model artifact</w:t>
      </w:r>
    </w:p>
    <w:p w14:paraId="2DF5595B" w14:textId="77777777" w:rsidR="497052C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forecasting model is just one component of this pipeline. This system-level scope is what distinguishes the project as data science rather than applied ML.</w:t>
      </w:r>
    </w:p>
    <w:p w14:paraId="3871D26C" w14:textId="77777777" w:rsidR="00476D89" w:rsidRPr="005A7BB5" w:rsidRDefault="7F54C7CB" w:rsidP="00F316DF">
      <w:pPr>
        <w:pStyle w:val="ListParagraph"/>
        <w:numPr>
          <w:ilvl w:val="0"/>
          <w:numId w:val="1"/>
        </w:numPr>
        <w:spacing w:before="120" w:after="120" w:line="240" w:lineRule="auto"/>
        <w:contextualSpacing w:val="0"/>
        <w:jc w:val="both"/>
        <w:outlineLvl w:val="1"/>
        <w:rPr>
          <w:rFonts w:ascii="Times New Roman" w:eastAsia="Times New Roman" w:hAnsi="Times New Roman" w:cs="Times New Roman"/>
          <w:b/>
          <w:bCs/>
          <w:sz w:val="24"/>
          <w:szCs w:val="24"/>
          <w:lang w:val="en-AU"/>
        </w:rPr>
      </w:pPr>
      <w:bookmarkStart w:id="6" w:name="_Toc239977731"/>
      <w:r>
        <w:rPr>
          <w:rFonts w:ascii="Times New Roman" w:eastAsia="Times New Roman" w:hAnsi="Times New Roman" w:cs="Times New Roman"/>
          <w:b/>
          <w:bCs/>
          <w:sz w:val="24"/>
          <w:szCs w:val="24"/>
          <w:lang w:val="en-AU"/>
        </w:rPr>
        <w:t>Problem statement</w:t>
      </w:r>
      <w:bookmarkEnd w:id="6"/>
    </w:p>
    <w:p w14:paraId="01A25553" w14:textId="77777777" w:rsidR="282FB8BF" w:rsidRPr="005A7BB5" w:rsidRDefault="7A468196" w:rsidP="00F316DF">
      <w:pPr>
        <w:spacing w:before="120" w:after="240"/>
        <w:jc w:val="both"/>
      </w:pPr>
      <w:r>
        <w:rPr>
          <w:rFonts w:ascii="Times New Roman" w:eastAsia="Times New Roman" w:hAnsi="Times New Roman"/>
          <w:sz w:val="24"/>
          <w:szCs w:val="24"/>
        </w:rPr>
        <w:t>PFES faces sustained resource pressure from high, volatile crime volumes across the NT. Monthly assault counts typically range 750 -1,100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4BB00DB2" w14:textId="77777777" w:rsidR="7A468196" w:rsidRPr="005A7BB5" w:rsidRDefault="7A468196" w:rsidP="00F316DF">
      <w:pPr>
        <w:spacing w:before="120" w:after="240"/>
        <w:jc w:val="both"/>
      </w:pPr>
      <w:r>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60 - 70% of total assaults) and significant alcohol involvement further intensify demand on policing, investigations, and interagency coordination (Northern Territory Government, 2026). Without a mechanism to anticipate escalation, PFES remains reactive - reallocating resources only after spikes occur.</w:t>
      </w:r>
    </w:p>
    <w:p w14:paraId="3C0A3683" w14:textId="77777777" w:rsidR="282FB8BF" w:rsidRPr="005A7BB5" w:rsidRDefault="282FB8BF" w:rsidP="00F316DF">
      <w:pPr>
        <w:spacing w:before="120" w:after="240"/>
        <w:jc w:val="both"/>
      </w:pPr>
      <w:r>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6EDA2484" w14:textId="77777777" w:rsidR="00444343" w:rsidRPr="003B5387" w:rsidRDefault="7A468196" w:rsidP="00F316DF">
      <w:pPr>
        <w:spacing w:before="120" w:after="240"/>
        <w:jc w:val="both"/>
        <w:rPr>
          <w:rFonts w:ascii="Times New Roman" w:eastAsia="Times New Roman" w:hAnsi="Times New Roman"/>
          <w:sz w:val="24"/>
          <w:szCs w:val="24"/>
        </w:rPr>
      </w:pPr>
      <w:r>
        <w:rPr>
          <w:rFonts w:ascii="Times New Roman" w:eastAsia="Times New Roman" w:hAnsi="Times New Roman"/>
          <w:sz w:val="24"/>
          <w:szCs w:val="24"/>
        </w:rPr>
        <w:t>This aligns with PFES's intelligence-led approach, as seen in Operation Ventura (NTPFES, 2026), and extends it by helping PFES anticipate pressure points before they escalate - supporting more efficient resource use and sustained crime-reduction outcomes.</w:t>
      </w:r>
    </w:p>
    <w:p w14:paraId="41B7CF7E" w14:textId="77777777" w:rsidR="497052C1"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 w:name="_Toc239977732"/>
      <w:r>
        <w:rPr>
          <w:rFonts w:ascii="Times New Roman" w:eastAsia="Times New Roman" w:hAnsi="Times New Roman" w:cs="Times New Roman"/>
          <w:b/>
          <w:bCs/>
          <w:sz w:val="24"/>
          <w:szCs w:val="24"/>
          <w:lang w:val="en-AU"/>
        </w:rPr>
        <w:t>Initial architecture diagram</w:t>
      </w:r>
      <w:bookmarkEnd w:id="7"/>
    </w:p>
    <w:p w14:paraId="439FF236" w14:textId="77777777" w:rsidR="002A5A27" w:rsidRPr="005A7BB5" w:rsidRDefault="002A5A27" w:rsidP="00F316DF">
      <w:pPr>
        <w:pStyle w:val="Caption"/>
        <w:keepNext/>
        <w:spacing w:before="120"/>
        <w:jc w:val="center"/>
        <w:rPr>
          <w:rFonts w:ascii="Times New Roman" w:hAnsi="Times New Roman"/>
          <w:color w:val="auto"/>
          <w:sz w:val="24"/>
          <w:szCs w:val="24"/>
        </w:rPr>
      </w:pPr>
      <w:bookmarkStart w:id="8" w:name="_Toc23997712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Data sources</w:t>
      </w:r>
      <w:bookmarkEnd w:id="8"/>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5A7BB5" w14:paraId="6FF46375" w14:textId="77777777" w:rsidTr="007472F2">
        <w:trPr>
          <w:trHeight w:val="300"/>
        </w:trPr>
        <w:tc>
          <w:tcPr>
            <w:tcW w:w="1257" w:type="dxa"/>
            <w:tcMar>
              <w:left w:w="108" w:type="dxa"/>
              <w:right w:w="108" w:type="dxa"/>
            </w:tcMar>
          </w:tcPr>
          <w:p w14:paraId="6A1BC87F"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Datasets</w:t>
            </w:r>
          </w:p>
        </w:tc>
        <w:tc>
          <w:tcPr>
            <w:tcW w:w="1427" w:type="dxa"/>
            <w:tcMar>
              <w:left w:w="108" w:type="dxa"/>
              <w:right w:w="108" w:type="dxa"/>
            </w:tcMar>
          </w:tcPr>
          <w:p w14:paraId="46E7A9E5"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Publisher</w:t>
            </w:r>
          </w:p>
        </w:tc>
        <w:tc>
          <w:tcPr>
            <w:tcW w:w="1229" w:type="dxa"/>
            <w:tcMar>
              <w:left w:w="108" w:type="dxa"/>
              <w:right w:w="108" w:type="dxa"/>
            </w:tcMar>
          </w:tcPr>
          <w:p w14:paraId="406D966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Date published</w:t>
            </w:r>
          </w:p>
        </w:tc>
        <w:tc>
          <w:tcPr>
            <w:tcW w:w="2314" w:type="dxa"/>
            <w:tcMar>
              <w:left w:w="108" w:type="dxa"/>
              <w:right w:w="108" w:type="dxa"/>
            </w:tcMar>
          </w:tcPr>
          <w:p w14:paraId="472FA99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URL</w:t>
            </w:r>
          </w:p>
        </w:tc>
        <w:tc>
          <w:tcPr>
            <w:tcW w:w="923" w:type="dxa"/>
            <w:tcMar>
              <w:left w:w="108" w:type="dxa"/>
              <w:right w:w="108" w:type="dxa"/>
            </w:tcMar>
          </w:tcPr>
          <w:p w14:paraId="0A89B3D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File format</w:t>
            </w:r>
          </w:p>
        </w:tc>
        <w:tc>
          <w:tcPr>
            <w:tcW w:w="925" w:type="dxa"/>
            <w:tcMar>
              <w:left w:w="108" w:type="dxa"/>
              <w:right w:w="108" w:type="dxa"/>
            </w:tcMar>
          </w:tcPr>
          <w:p w14:paraId="5FC5ECF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Rows</w:t>
            </w:r>
          </w:p>
        </w:tc>
        <w:tc>
          <w:tcPr>
            <w:tcW w:w="1276" w:type="dxa"/>
            <w:tcMar>
              <w:left w:w="108" w:type="dxa"/>
              <w:right w:w="108" w:type="dxa"/>
            </w:tcMar>
          </w:tcPr>
          <w:p w14:paraId="47219F98"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Columns</w:t>
            </w:r>
          </w:p>
        </w:tc>
      </w:tr>
      <w:tr w:rsidR="008A29F7" w:rsidRPr="005A7BB5" w14:paraId="58A3ABC8" w14:textId="77777777" w:rsidTr="007472F2">
        <w:trPr>
          <w:trHeight w:val="300"/>
        </w:trPr>
        <w:tc>
          <w:tcPr>
            <w:tcW w:w="1257" w:type="dxa"/>
            <w:tcMar>
              <w:left w:w="108" w:type="dxa"/>
              <w:right w:w="108" w:type="dxa"/>
            </w:tcMar>
          </w:tcPr>
          <w:p w14:paraId="0D986629"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Population estimates for NTG Service Regions </w:t>
            </w:r>
            <w:r>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2A93E0AD"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061F2604"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07 March 2024</w:t>
            </w:r>
          </w:p>
        </w:tc>
        <w:tc>
          <w:tcPr>
            <w:tcW w:w="2314" w:type="dxa"/>
            <w:tcMar>
              <w:left w:w="108" w:type="dxa"/>
              <w:right w:w="108" w:type="dxa"/>
            </w:tcMar>
            <w:vAlign w:val="center"/>
          </w:tcPr>
          <w:p w14:paraId="740220C5" w14:textId="77777777" w:rsidR="008A29F7" w:rsidRPr="005A7BB5" w:rsidRDefault="008A29F7" w:rsidP="00F316DF">
            <w:pPr>
              <w:spacing w:before="120"/>
              <w:jc w:val="both"/>
            </w:pPr>
            <w:hyperlink r:id="rId12" w:history="1">
              <w:r>
                <w:rPr>
                  <w:rStyle w:val="Hyperlink"/>
                </w:rPr>
                <w:t>https://data.nt.gov.au/dataset/nt-government-regions-1986-2025</w:t>
              </w:r>
            </w:hyperlink>
          </w:p>
        </w:tc>
        <w:tc>
          <w:tcPr>
            <w:tcW w:w="923" w:type="dxa"/>
            <w:tcMar>
              <w:left w:w="108" w:type="dxa"/>
              <w:right w:w="108" w:type="dxa"/>
            </w:tcMar>
            <w:vAlign w:val="center"/>
          </w:tcPr>
          <w:p w14:paraId="10B0240C" w14:textId="77777777" w:rsidR="008A29F7" w:rsidRPr="005A7BB5" w:rsidRDefault="008A29F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tc>
        <w:tc>
          <w:tcPr>
            <w:tcW w:w="925" w:type="dxa"/>
            <w:tcMar>
              <w:left w:w="108" w:type="dxa"/>
              <w:right w:w="108" w:type="dxa"/>
            </w:tcMar>
            <w:vAlign w:val="center"/>
          </w:tcPr>
          <w:p w14:paraId="5063AB36"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17,280</w:t>
            </w:r>
          </w:p>
        </w:tc>
        <w:tc>
          <w:tcPr>
            <w:tcW w:w="1276" w:type="dxa"/>
            <w:tcMar>
              <w:left w:w="108" w:type="dxa"/>
              <w:right w:w="108" w:type="dxa"/>
            </w:tcMar>
            <w:vAlign w:val="center"/>
          </w:tcPr>
          <w:p w14:paraId="1AAC2211"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5A7BB5" w14:paraId="65BFD9BB" w14:textId="77777777" w:rsidTr="007472F2">
        <w:trPr>
          <w:trHeight w:val="300"/>
        </w:trPr>
        <w:tc>
          <w:tcPr>
            <w:tcW w:w="1257" w:type="dxa"/>
            <w:tcMar>
              <w:left w:w="108" w:type="dxa"/>
              <w:right w:w="108" w:type="dxa"/>
            </w:tcMar>
          </w:tcPr>
          <w:p w14:paraId="1A020E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5BE19589"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783284EE" w14:textId="77777777" w:rsidR="497052C1" w:rsidRPr="005A7BB5" w:rsidRDefault="601E21D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16 January 2024</w:t>
            </w:r>
          </w:p>
        </w:tc>
        <w:tc>
          <w:tcPr>
            <w:tcW w:w="2314" w:type="dxa"/>
            <w:tcMar>
              <w:left w:w="108" w:type="dxa"/>
              <w:right w:w="108" w:type="dxa"/>
            </w:tcMar>
            <w:vAlign w:val="center"/>
          </w:tcPr>
          <w:p w14:paraId="45228856" w14:textId="77777777" w:rsidR="497052C1" w:rsidRPr="005A7BB5" w:rsidRDefault="601E21D1" w:rsidP="00F316DF">
            <w:pPr>
              <w:spacing w:before="120"/>
              <w:jc w:val="both"/>
              <w:rPr>
                <w:rFonts w:ascii="Times New Roman" w:eastAsia="Times New Roman" w:hAnsi="Times New Roman"/>
                <w:sz w:val="24"/>
                <w:szCs w:val="24"/>
              </w:rPr>
            </w:pPr>
            <w:hyperlink r:id="rId13">
              <w:r>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58D5180B"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02083ECF"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46037</w:t>
            </w:r>
          </w:p>
        </w:tc>
        <w:tc>
          <w:tcPr>
            <w:tcW w:w="1276" w:type="dxa"/>
            <w:tcMar>
              <w:left w:w="108" w:type="dxa"/>
              <w:right w:w="108" w:type="dxa"/>
            </w:tcMar>
            <w:vAlign w:val="center"/>
          </w:tcPr>
          <w:p w14:paraId="115E3264"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7F54C7CB" w:rsidRPr="005A7BB5" w14:paraId="6D16C0EC" w14:textId="77777777" w:rsidTr="007472F2">
        <w:trPr>
          <w:trHeight w:val="300"/>
        </w:trPr>
        <w:tc>
          <w:tcPr>
            <w:tcW w:w="1257" w:type="dxa"/>
            <w:tcMar>
              <w:left w:w="108" w:type="dxa"/>
              <w:right w:w="108" w:type="dxa"/>
            </w:tcMar>
          </w:tcPr>
          <w:p w14:paraId="0C10BCA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Latest</w:t>
            </w:r>
          </w:p>
          <w:p w14:paraId="7921B405" w14:textId="77777777" w:rsidR="7F54C7CB" w:rsidRPr="005A7BB5" w:rsidRDefault="7F54C7CB" w:rsidP="00F316DF">
            <w:pPr>
              <w:spacing w:before="120"/>
              <w:jc w:val="both"/>
              <w:rPr>
                <w:rFonts w:ascii="Times New Roman" w:eastAsia="Times New Roman" w:hAnsi="Times New Roman"/>
                <w:sz w:val="24"/>
                <w:szCs w:val="24"/>
              </w:rPr>
            </w:pPr>
          </w:p>
        </w:tc>
        <w:tc>
          <w:tcPr>
            <w:tcW w:w="1427" w:type="dxa"/>
            <w:tcMar>
              <w:left w:w="108" w:type="dxa"/>
              <w:right w:w="108" w:type="dxa"/>
            </w:tcMar>
            <w:vAlign w:val="center"/>
          </w:tcPr>
          <w:p w14:paraId="1D0418DB"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413A58E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11 June 2026</w:t>
            </w:r>
          </w:p>
        </w:tc>
        <w:tc>
          <w:tcPr>
            <w:tcW w:w="2314" w:type="dxa"/>
            <w:tcMar>
              <w:left w:w="108" w:type="dxa"/>
              <w:right w:w="108" w:type="dxa"/>
            </w:tcMar>
            <w:vAlign w:val="center"/>
          </w:tcPr>
          <w:p w14:paraId="7671A3D4" w14:textId="77777777" w:rsidR="7F54C7CB" w:rsidRPr="005A7BB5" w:rsidRDefault="7F54C7CB" w:rsidP="00F316DF">
            <w:pPr>
              <w:spacing w:before="120"/>
              <w:jc w:val="both"/>
              <w:rPr>
                <w:rFonts w:ascii="Times New Roman" w:eastAsia="Times New Roman" w:hAnsi="Times New Roman"/>
                <w:color w:val="0000FF"/>
                <w:sz w:val="24"/>
                <w:szCs w:val="24"/>
                <w:u w:val="single"/>
              </w:rPr>
            </w:pPr>
            <w:r>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00A6FD4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214F004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9111</w:t>
            </w:r>
          </w:p>
        </w:tc>
        <w:tc>
          <w:tcPr>
            <w:tcW w:w="1276" w:type="dxa"/>
            <w:tcMar>
              <w:left w:w="108" w:type="dxa"/>
              <w:right w:w="108" w:type="dxa"/>
            </w:tcMar>
            <w:vAlign w:val="center"/>
          </w:tcPr>
          <w:p w14:paraId="6ECA972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497052C1" w:rsidRPr="005A7BB5" w14:paraId="5710FF36" w14:textId="77777777" w:rsidTr="007472F2">
        <w:trPr>
          <w:trHeight w:val="300"/>
        </w:trPr>
        <w:tc>
          <w:tcPr>
            <w:tcW w:w="1257" w:type="dxa"/>
            <w:tcMar>
              <w:left w:w="108" w:type="dxa"/>
              <w:right w:w="108" w:type="dxa"/>
            </w:tcMar>
          </w:tcPr>
          <w:p w14:paraId="1CF414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5AB1E301"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755E849D" w14:textId="77777777" w:rsidR="7F54C7CB" w:rsidRPr="005A7BB5" w:rsidRDefault="7F54C7CB" w:rsidP="00F316DF">
            <w:pPr>
              <w:spacing w:before="120"/>
              <w:jc w:val="both"/>
              <w:rPr>
                <w:rFonts w:ascii="Times New Roman" w:eastAsia="Times New Roman" w:hAnsi="Times New Roman"/>
                <w:color w:val="333333"/>
                <w:sz w:val="24"/>
                <w:szCs w:val="24"/>
              </w:rPr>
            </w:pPr>
            <w:r>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612606A" w14:textId="77777777" w:rsidR="497052C1" w:rsidRPr="005A7BB5" w:rsidRDefault="7F54C7CB" w:rsidP="00F316DF">
            <w:pPr>
              <w:spacing w:before="120" w:after="240"/>
              <w:jc w:val="both"/>
              <w:rPr>
                <w:rFonts w:ascii="Times New Roman" w:eastAsia="Times New Roman" w:hAnsi="Times New Roman"/>
                <w:sz w:val="24"/>
                <w:szCs w:val="24"/>
              </w:rPr>
            </w:pPr>
            <w:hyperlink r:id="rId14">
              <w:r>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A099335"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p w14:paraId="6C6123C7" w14:textId="77777777" w:rsidR="497052C1" w:rsidRPr="005A7BB5" w:rsidRDefault="497052C1" w:rsidP="00F316DF">
            <w:pPr>
              <w:spacing w:before="120"/>
              <w:jc w:val="both"/>
              <w:rPr>
                <w:rFonts w:ascii="Times New Roman" w:eastAsia="Times New Roman" w:hAnsi="Times New Roman"/>
                <w:sz w:val="24"/>
                <w:szCs w:val="24"/>
              </w:rPr>
            </w:pPr>
          </w:p>
        </w:tc>
        <w:tc>
          <w:tcPr>
            <w:tcW w:w="925" w:type="dxa"/>
            <w:tcMar>
              <w:left w:w="108" w:type="dxa"/>
              <w:right w:w="108" w:type="dxa"/>
            </w:tcMar>
            <w:vAlign w:val="center"/>
          </w:tcPr>
          <w:p w14:paraId="65A68D17"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417F98AD"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0C59B9B3" w14:textId="77777777" w:rsidTr="007472F2">
        <w:trPr>
          <w:trHeight w:val="300"/>
        </w:trPr>
        <w:tc>
          <w:tcPr>
            <w:tcW w:w="1257" w:type="dxa"/>
            <w:tcMar>
              <w:left w:w="108" w:type="dxa"/>
              <w:right w:w="108" w:type="dxa"/>
            </w:tcMar>
          </w:tcPr>
          <w:p w14:paraId="421B96B4"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37715A4C" w14:textId="77777777" w:rsidR="00092FF6" w:rsidRPr="005A7BB5" w:rsidRDefault="00092FF6" w:rsidP="00F316DF">
            <w:pPr>
              <w:spacing w:before="120"/>
              <w:jc w:val="both"/>
            </w:pPr>
          </w:p>
        </w:tc>
        <w:tc>
          <w:tcPr>
            <w:tcW w:w="1229" w:type="dxa"/>
            <w:vMerge/>
            <w:tcMar>
              <w:left w:w="108" w:type="dxa"/>
              <w:right w:w="108" w:type="dxa"/>
            </w:tcMar>
            <w:vAlign w:val="center"/>
          </w:tcPr>
          <w:p w14:paraId="12A1E676" w14:textId="77777777" w:rsidR="00092FF6" w:rsidRPr="005A7BB5" w:rsidRDefault="00092FF6" w:rsidP="00F316DF">
            <w:pPr>
              <w:spacing w:before="120"/>
              <w:jc w:val="both"/>
            </w:pPr>
          </w:p>
        </w:tc>
        <w:tc>
          <w:tcPr>
            <w:tcW w:w="2314" w:type="dxa"/>
            <w:tcMar>
              <w:left w:w="108" w:type="dxa"/>
              <w:right w:w="108" w:type="dxa"/>
            </w:tcMar>
            <w:vAlign w:val="center"/>
          </w:tcPr>
          <w:p w14:paraId="6812EFF7" w14:textId="77777777" w:rsidR="7F54C7CB" w:rsidRPr="005A7BB5" w:rsidRDefault="7F54C7CB" w:rsidP="00F316DF">
            <w:pPr>
              <w:spacing w:before="120" w:after="240"/>
              <w:jc w:val="both"/>
              <w:rPr>
                <w:rFonts w:ascii="Times New Roman" w:eastAsia="Times New Roman" w:hAnsi="Times New Roman"/>
                <w:sz w:val="24"/>
                <w:szCs w:val="24"/>
              </w:rPr>
            </w:pPr>
            <w:hyperlink r:id="rId15">
              <w:r>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398CD24A" w14:textId="77777777" w:rsidR="00092FF6" w:rsidRPr="005A7BB5" w:rsidRDefault="00092FF6" w:rsidP="00F316DF">
            <w:pPr>
              <w:spacing w:before="120"/>
              <w:jc w:val="both"/>
            </w:pPr>
          </w:p>
        </w:tc>
        <w:tc>
          <w:tcPr>
            <w:tcW w:w="925" w:type="dxa"/>
            <w:tcMar>
              <w:left w:w="108" w:type="dxa"/>
              <w:right w:w="108" w:type="dxa"/>
            </w:tcMar>
            <w:vAlign w:val="center"/>
          </w:tcPr>
          <w:p w14:paraId="6A6C2883"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525B1C4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25DF7F3A" w14:textId="77777777" w:rsidTr="007472F2">
        <w:trPr>
          <w:trHeight w:val="300"/>
        </w:trPr>
        <w:tc>
          <w:tcPr>
            <w:tcW w:w="1257" w:type="dxa"/>
            <w:tcMar>
              <w:left w:w="108" w:type="dxa"/>
              <w:right w:w="108" w:type="dxa"/>
            </w:tcMar>
          </w:tcPr>
          <w:p w14:paraId="6935C7F0"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4F444011" w14:textId="77777777" w:rsidR="00092FF6" w:rsidRPr="005A7BB5" w:rsidRDefault="00092FF6" w:rsidP="00F316DF">
            <w:pPr>
              <w:spacing w:before="120"/>
              <w:jc w:val="both"/>
            </w:pPr>
          </w:p>
        </w:tc>
        <w:tc>
          <w:tcPr>
            <w:tcW w:w="1229" w:type="dxa"/>
            <w:vMerge/>
            <w:tcMar>
              <w:left w:w="108" w:type="dxa"/>
              <w:right w:w="108" w:type="dxa"/>
            </w:tcMar>
            <w:vAlign w:val="center"/>
          </w:tcPr>
          <w:p w14:paraId="085AAC03" w14:textId="77777777" w:rsidR="00092FF6" w:rsidRPr="005A7BB5" w:rsidRDefault="00092FF6" w:rsidP="00F316DF">
            <w:pPr>
              <w:spacing w:before="120"/>
              <w:jc w:val="both"/>
            </w:pPr>
          </w:p>
        </w:tc>
        <w:tc>
          <w:tcPr>
            <w:tcW w:w="2314" w:type="dxa"/>
            <w:tcMar>
              <w:left w:w="108" w:type="dxa"/>
              <w:right w:w="108" w:type="dxa"/>
            </w:tcMar>
            <w:vAlign w:val="center"/>
          </w:tcPr>
          <w:p w14:paraId="1985AEC8" w14:textId="77777777" w:rsidR="7F54C7CB" w:rsidRPr="005A7BB5" w:rsidRDefault="7F54C7CB" w:rsidP="00F316DF">
            <w:pPr>
              <w:spacing w:before="120"/>
              <w:jc w:val="both"/>
              <w:rPr>
                <w:rFonts w:ascii="Times New Roman" w:eastAsia="Times New Roman" w:hAnsi="Times New Roman"/>
                <w:color w:val="0000FF"/>
                <w:sz w:val="24"/>
                <w:szCs w:val="24"/>
                <w:u w:val="single"/>
              </w:rPr>
            </w:pPr>
            <w:hyperlink r:id="rId16">
              <w:r>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388EF145" w14:textId="77777777" w:rsidR="00092FF6" w:rsidRPr="005A7BB5" w:rsidRDefault="00092FF6" w:rsidP="00F316DF">
            <w:pPr>
              <w:spacing w:before="120"/>
              <w:jc w:val="both"/>
            </w:pPr>
          </w:p>
        </w:tc>
        <w:tc>
          <w:tcPr>
            <w:tcW w:w="925" w:type="dxa"/>
            <w:tcMar>
              <w:left w:w="108" w:type="dxa"/>
              <w:right w:w="108" w:type="dxa"/>
            </w:tcMar>
            <w:vAlign w:val="center"/>
          </w:tcPr>
          <w:p w14:paraId="5ECAA9E6"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1FE4C17C"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bl>
    <w:p w14:paraId="0A208AFF"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NT Crime Statistics dataset was selected because it provides monthly time-series crime data by region and offence type, making it suitable for temporal and spatial trend analysis. NTG population data were used to standardise crime rates per 100,000 population, enabling fair comparisons across regions with different population sizes.</w:t>
      </w:r>
    </w:p>
    <w:p w14:paraId="1D811196" w14:textId="77777777" w:rsidR="0068388B" w:rsidRPr="005A7BB5" w:rsidRDefault="00E72BB7" w:rsidP="00F316DF">
      <w:pPr>
        <w:pStyle w:val="ListParagraph"/>
        <w:keepNext/>
        <w:spacing w:before="120" w:after="120" w:line="240" w:lineRule="auto"/>
        <w:ind w:left="0" w:right="-46"/>
        <w:contextualSpacing w:val="0"/>
        <w:jc w:val="both"/>
        <w:rPr>
          <w:lang w:val="en-AU"/>
        </w:rPr>
      </w:pPr>
      <w:r>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7B8C5CC3" w14:textId="77777777" w:rsidR="497052C1" w:rsidRPr="005A7BB5" w:rsidRDefault="0068388B" w:rsidP="00F316DF">
      <w:pPr>
        <w:pStyle w:val="Caption"/>
        <w:spacing w:before="120"/>
        <w:jc w:val="center"/>
        <w:rPr>
          <w:rFonts w:ascii="Times New Roman" w:eastAsia="Times New Roman" w:hAnsi="Times New Roman"/>
          <w:color w:val="auto"/>
          <w:sz w:val="24"/>
          <w:szCs w:val="24"/>
        </w:rPr>
      </w:pPr>
      <w:bookmarkStart w:id="9" w:name="_Toc237469403"/>
      <w:bookmarkStart w:id="10" w:name="_Toc237469468"/>
      <w:bookmarkStart w:id="11" w:name="_Toc240212126"/>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Project Architecture</w:t>
      </w:r>
      <w:bookmarkStart w:id="12" w:name="OLE_LINK17"/>
      <w:bookmarkEnd w:id="9"/>
      <w:bookmarkEnd w:id="10"/>
      <w:bookmarkEnd w:id="11"/>
    </w:p>
    <w:p w14:paraId="52CFAAA9" w14:textId="77777777" w:rsidR="001D2753" w:rsidRPr="005A7BB5" w:rsidRDefault="001D2753" w:rsidP="00F316DF">
      <w:pPr>
        <w:pStyle w:val="Caption"/>
        <w:keepNext/>
        <w:spacing w:before="120"/>
        <w:jc w:val="center"/>
        <w:rPr>
          <w:rFonts w:ascii="Times New Roman" w:hAnsi="Times New Roman"/>
          <w:color w:val="auto"/>
          <w:sz w:val="24"/>
          <w:szCs w:val="24"/>
        </w:rPr>
      </w:pPr>
      <w:bookmarkStart w:id="13" w:name="_Toc23997712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Pipeline stages, tools and purpose</w:t>
      </w:r>
      <w:bookmarkEnd w:id="13"/>
    </w:p>
    <w:tbl>
      <w:tblPr>
        <w:tblW w:w="8925" w:type="dxa"/>
        <w:tblLook w:val="06A0" w:firstRow="1" w:lastRow="0" w:firstColumn="1" w:lastColumn="0" w:noHBand="1" w:noVBand="1"/>
      </w:tblPr>
      <w:tblGrid>
        <w:gridCol w:w="1555"/>
        <w:gridCol w:w="1984"/>
        <w:gridCol w:w="5386"/>
      </w:tblGrid>
      <w:tr w:rsidR="00D350ED" w:rsidRPr="005A7BB5" w14:paraId="6DD932C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3D2FF1F" w14:textId="77777777" w:rsidR="00D350ED" w:rsidRPr="005A7BB5" w:rsidRDefault="00D350ED" w:rsidP="00F316DF">
            <w:pPr>
              <w:pStyle w:val="ListParagraph"/>
              <w:spacing w:before="120" w:after="120" w:line="240" w:lineRule="auto"/>
              <w:ind w:left="1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92070D" w14:textId="77777777" w:rsidR="00D350ED" w:rsidRPr="005A7BB5" w:rsidRDefault="00D350ED" w:rsidP="00F316DF">
            <w:pPr>
              <w:pStyle w:val="ListParagraph"/>
              <w:spacing w:before="120" w:after="120" w:line="240" w:lineRule="auto"/>
              <w:ind w:left="14" w:right="8"/>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55FCF" w14:textId="77777777" w:rsidR="00D350ED" w:rsidRPr="005A7BB5" w:rsidRDefault="00D350ED" w:rsidP="00F316DF">
            <w:pPr>
              <w:pStyle w:val="ListParagraph"/>
              <w:spacing w:before="120" w:after="120" w:line="240" w:lineRule="auto"/>
              <w:ind w:left="12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Purpose</w:t>
            </w:r>
          </w:p>
        </w:tc>
      </w:tr>
      <w:tr w:rsidR="00D350ED" w:rsidRPr="005A7BB5" w14:paraId="1352EEEB"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7D1CE9"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CAE7CB" w14:textId="77777777" w:rsidR="00D350ED" w:rsidRPr="005A7BB5" w:rsidRDefault="00547D6A"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2B25B8" w14:textId="77777777" w:rsidR="00D350ED" w:rsidRPr="005A7BB5" w:rsidRDefault="0039497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Three public datasets: crime statistics, population demographics, wholesale alcohol supply.</w:t>
            </w:r>
          </w:p>
        </w:tc>
      </w:tr>
      <w:tr w:rsidR="00D350ED" w:rsidRPr="005A7BB5" w14:paraId="2B5A82A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A47693"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365D101"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40FC08C" w14:textId="77777777" w:rsidR="00D350ED" w:rsidRPr="005A7BB5" w:rsidRDefault="00CE623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Loads raw CSV/XLSX files from each source.</w:t>
            </w:r>
          </w:p>
        </w:tc>
      </w:tr>
      <w:tr w:rsidR="00D350ED" w:rsidRPr="005A7BB5" w14:paraId="7190F9E7"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52A7DE"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FFEC4C4" w14:textId="77777777" w:rsidR="00D350ED" w:rsidRPr="005A7BB5" w:rsidRDefault="002650F7"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CF7A3B" w14:textId="77777777" w:rsidR="00D350ED" w:rsidRPr="005A7BB5" w:rsidRDefault="002650F7"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5A7BB5" w14:paraId="7D86659C"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01644"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6F318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702B27E" w14:textId="77777777" w:rsidR="00D350ED" w:rsidRPr="005A7BB5" w:rsidRDefault="00371CC9"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Cleans, merges and engineers features (lagged indicators, cyclical month encoding, per-capita normalisation) across the three sources.</w:t>
            </w:r>
          </w:p>
        </w:tc>
      </w:tr>
      <w:tr w:rsidR="00D350ED" w:rsidRPr="005A7BB5" w14:paraId="449C42C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509B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823E4A" w14:textId="77777777" w:rsidR="00D350ED" w:rsidRPr="005A7BB5" w:rsidRDefault="00371CC9"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9C9F68" w14:textId="77777777" w:rsidR="00D350ED" w:rsidRPr="005A7BB5" w:rsidRDefault="00ED4C7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5A7BB5" w14:paraId="1F4D533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9BBB380"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E20718" w14:textId="77777777" w:rsidR="00D350ED" w:rsidRPr="005A7BB5" w:rsidRDefault="00ED4C7E"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w:t>
            </w:r>
            <w:proofErr w:type="spellStart"/>
            <w:r>
              <w:rPr>
                <w:rFonts w:ascii="Times New Roman" w:eastAsia="Times New Roman" w:hAnsi="Times New Roman" w:cs="Times New Roman"/>
                <w:color w:val="000000" w:themeColor="text1"/>
                <w:sz w:val="24"/>
                <w:szCs w:val="24"/>
                <w:lang w:val="en-AU"/>
              </w:rPr>
              <w:t>Streamlit</w:t>
            </w:r>
            <w:proofErr w:type="spellEnd"/>
            <w:r>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371C81" w14:textId="77777777" w:rsidR="00D350ED" w:rsidRPr="005A7BB5" w:rsidRDefault="00170632"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5A7BB5" w14:paraId="47A8869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47E09FE" w14:textId="77777777" w:rsidR="00170632" w:rsidRPr="005A7BB5" w:rsidRDefault="00767265"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lastRenderedPageBreak/>
              <w:t>Deploy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24B23" w14:textId="77777777" w:rsidR="00170632" w:rsidRPr="005A7BB5" w:rsidRDefault="00170632"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proofErr w:type="spellStart"/>
            <w:r>
              <w:rPr>
                <w:rFonts w:ascii="Times New Roman" w:eastAsia="Times New Roman" w:hAnsi="Times New Roman" w:cs="Times New Roman"/>
                <w:color w:val="000000" w:themeColor="text1"/>
                <w:sz w:val="24"/>
                <w:szCs w:val="24"/>
                <w:lang w:val="en-AU"/>
              </w:rPr>
              <w:t>Streamlit</w:t>
            </w:r>
            <w:proofErr w:type="spellEnd"/>
            <w:r>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194CEA" w14:textId="77777777" w:rsidR="00170632" w:rsidRPr="005A7BB5" w:rsidRDefault="00336A3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5A7BB5" w14:paraId="7AE92E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4164E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2C864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CC7753B" w14:textId="77777777" w:rsidR="00D350ED" w:rsidRPr="005A7BB5" w:rsidRDefault="00336A3E" w:rsidP="00F316DF">
            <w:pPr>
              <w:pStyle w:val="ListParagraph"/>
              <w:spacing w:before="120" w:after="120" w:line="240" w:lineRule="auto"/>
              <w:ind w:left="121" w:right="129"/>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5A7BB5" w14:paraId="7E6F636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EB35F2E" w14:textId="77777777" w:rsidR="544E6AD9" w:rsidRPr="005A7BB5" w:rsidRDefault="544E6AD9" w:rsidP="00F316DF">
            <w:pPr>
              <w:pStyle w:val="ListParagraph"/>
              <w:spacing w:before="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7430D" w14:textId="77777777" w:rsidR="544E6AD9" w:rsidRPr="005A7BB5" w:rsidRDefault="544E6AD9" w:rsidP="00F316DF">
            <w:pPr>
              <w:pStyle w:val="ListParagraph"/>
              <w:spacing w:before="120" w:line="240" w:lineRule="auto"/>
              <w:ind w:left="155"/>
              <w:contextualSpacing w:val="0"/>
              <w:jc w:val="both"/>
              <w:rPr>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8B40D50" w14:textId="77777777" w:rsidR="544E6AD9" w:rsidRPr="005A7BB5" w:rsidRDefault="544E6AD9" w:rsidP="00F316DF">
            <w:pPr>
              <w:pStyle w:val="ListParagraph"/>
              <w:spacing w:before="120" w:line="240" w:lineRule="auto"/>
              <w:ind w:left="128" w:right="129"/>
              <w:contextualSpacing w:val="0"/>
              <w:jc w:val="both"/>
              <w:rPr>
                <w:lang w:val="en-AU"/>
              </w:rPr>
            </w:pPr>
            <w:r>
              <w:rPr>
                <w:rFonts w:ascii="Times New Roman" w:eastAsia="Times New Roman" w:hAnsi="Times New Roman"/>
                <w:color w:val="000000" w:themeColor="text1"/>
                <w:sz w:val="24"/>
                <w:szCs w:val="24"/>
                <w:lang w:val="en-AU"/>
              </w:rPr>
              <w:t>Continuously adjusting the model parameters by training based on incoming data</w:t>
            </w:r>
          </w:p>
        </w:tc>
      </w:tr>
    </w:tbl>
    <w:p w14:paraId="1244EF6A" w14:textId="77777777" w:rsidR="002B429A" w:rsidRPr="005A7BB5" w:rsidRDefault="002B429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79A16130" w14:textId="77777777" w:rsidR="7F54C7CB"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Although the architecture conceptually mirrors AWS's managed data pipeline pattern (S3 </w:t>
      </w:r>
      <w:r>
        <w:rPr>
          <w:rFonts w:ascii="Wingdings" w:eastAsia="Wingdings" w:hAnsi="Wingdings" w:cs="Wingdings"/>
          <w:sz w:val="24"/>
          <w:szCs w:val="24"/>
        </w:rPr>
        <w:t>à</w:t>
      </w:r>
      <w:r>
        <w:rPr>
          <w:rFonts w:ascii="Times New Roman" w:eastAsia="Times New Roman" w:hAnsi="Times New Roman"/>
          <w:sz w:val="24"/>
          <w:szCs w:val="24"/>
        </w:rPr>
        <w:t xml:space="preserve">  Glue Data </w:t>
      </w:r>
      <w:proofErr w:type="spellStart"/>
      <w:r>
        <w:rPr>
          <w:rFonts w:ascii="Times New Roman" w:eastAsia="Times New Roman" w:hAnsi="Times New Roman"/>
          <w:sz w:val="24"/>
          <w:szCs w:val="24"/>
        </w:rPr>
        <w:t>Catalog</w:t>
      </w:r>
      <w:proofErr w:type="spellEnd"/>
      <w:r>
        <w:rPr>
          <w:rFonts w:ascii="Times New Roman" w:eastAsia="Times New Roman" w:hAnsi="Times New Roman"/>
          <w:sz w:val="24"/>
          <w:szCs w:val="24"/>
        </w:rPr>
        <w:t xml:space="preserve"> </w:t>
      </w:r>
      <w:r>
        <w:rPr>
          <w:rFonts w:ascii="Wingdings" w:eastAsia="Wingdings" w:hAnsi="Wingdings" w:cs="Wingdings"/>
          <w:sz w:val="24"/>
          <w:szCs w:val="24"/>
        </w:rPr>
        <w:t>à</w:t>
      </w:r>
      <w:r>
        <w:rPr>
          <w:rFonts w:ascii="Times New Roman" w:eastAsia="Times New Roman" w:hAnsi="Times New Roman"/>
          <w:sz w:val="24"/>
          <w:szCs w:val="24"/>
        </w:rPr>
        <w:t xml:space="preserve"> Glue ETL </w:t>
      </w:r>
      <w:r>
        <w:rPr>
          <w:rFonts w:ascii="Wingdings" w:eastAsia="Wingdings" w:hAnsi="Wingdings" w:cs="Wingdings"/>
          <w:sz w:val="24"/>
          <w:szCs w:val="24"/>
        </w:rPr>
        <w:t>à</w:t>
      </w:r>
      <w:r>
        <w:rPr>
          <w:rFonts w:ascii="Times New Roman" w:eastAsia="Times New Roman" w:hAnsi="Times New Roman"/>
          <w:sz w:val="24"/>
          <w:szCs w:val="24"/>
        </w:rPr>
        <w:t xml:space="preserve"> SageMaker </w:t>
      </w:r>
      <w:r>
        <w:rPr>
          <w:rFonts w:ascii="Wingdings" w:eastAsia="Wingdings" w:hAnsi="Wingdings" w:cs="Wingdings"/>
          <w:sz w:val="24"/>
          <w:szCs w:val="24"/>
        </w:rPr>
        <w:t>à</w:t>
      </w:r>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QuickSight</w:t>
      </w:r>
      <w:proofErr w:type="spellEnd"/>
      <w:r>
        <w:rPr>
          <w:rFonts w:ascii="Times New Roman" w:eastAsia="Times New Roman" w:hAnsi="Times New Roman"/>
          <w:sz w:val="24"/>
          <w:szCs w:val="24"/>
        </w:rPr>
        <w:t>, with SageMaker Model Monitor for post-deployment monitoring and SageMaker’s built-in incremental training capability for scheduled retraining), the group project implements each stage using open-source, non-AWS tools, consistent with the module's guidance to rely on open-source  tools for the group deliverable.</w:t>
      </w:r>
    </w:p>
    <w:p w14:paraId="3F1A6AAB" w14:textId="77777777" w:rsidR="00B72CF8" w:rsidRPr="005A7BB5" w:rsidRDefault="544E6AD9"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Technology roadmap.</w:t>
      </w:r>
      <w:r>
        <w:rPr>
          <w:rFonts w:ascii="Times New Roman" w:eastAsia="Times New Roman" w:hAnsi="Times New Roman"/>
          <w:sz w:val="24"/>
          <w:szCs w:val="24"/>
        </w:rPr>
        <w:t xml:space="preserve"> The current implementation uses open-source tools (pandas, scikit-learn, and </w:t>
      </w: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with GitHub providing version-controlled storage) to deliver a working proof of concept within the semester timeframe. Should PFES adopt the system operationally, the architecture is designed to migrate directly onto AWS-equivalent managed services with minimal redesign:</w:t>
      </w:r>
      <w:r>
        <w:rPr>
          <w:rFonts w:ascii="Consolas" w:hAnsi="Consolas" w:cs="Consolas"/>
          <w:color w:val="000000"/>
          <w:sz w:val="22"/>
          <w:szCs w:val="22"/>
          <w:lang w:eastAsia="en-AU"/>
        </w:rPr>
        <w:t xml:space="preserve"> </w:t>
      </w:r>
      <w:r>
        <w:rPr>
          <w:rFonts w:ascii="Times New Roman" w:eastAsia="Times New Roman" w:hAnsi="Times New Roman"/>
          <w:sz w:val="24"/>
          <w:szCs w:val="24"/>
        </w:rPr>
        <w:t xml:space="preserve">the GitHub-based data store to Amazon S3, pandas-based data processing to AWS Glue ETL, the Analytics/ML stage to Amazon SageMaker for managed training and scheduled deployment, the </w:t>
      </w: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dashboard to Amazon </w:t>
      </w:r>
      <w:proofErr w:type="spellStart"/>
      <w:r>
        <w:rPr>
          <w:rFonts w:ascii="Times New Roman" w:eastAsia="Times New Roman" w:hAnsi="Times New Roman"/>
          <w:sz w:val="24"/>
          <w:szCs w:val="24"/>
        </w:rPr>
        <w:t>QuickSight</w:t>
      </w:r>
      <w:proofErr w:type="spellEnd"/>
      <w:r>
        <w:rPr>
          <w:rFonts w:ascii="Times New Roman" w:eastAsia="Times New Roman" w:hAnsi="Times New Roman"/>
          <w:sz w:val="24"/>
          <w:szCs w:val="24"/>
        </w:rPr>
        <w: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737B024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4" w:name="_Toc239977733"/>
      <w:r>
        <w:rPr>
          <w:rFonts w:ascii="Times New Roman" w:eastAsia="Times New Roman" w:hAnsi="Times New Roman" w:cs="Times New Roman"/>
          <w:b/>
          <w:bCs/>
          <w:sz w:val="24"/>
          <w:szCs w:val="24"/>
          <w:lang w:val="en-AU"/>
        </w:rPr>
        <w:t>Workflow plan</w:t>
      </w:r>
      <w:bookmarkEnd w:id="14"/>
    </w:p>
    <w:p w14:paraId="5112532D" w14:textId="77777777" w:rsidR="7F54C7CB"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 as shown in Table 4.</w:t>
      </w:r>
    </w:p>
    <w:p w14:paraId="470DBDFD" w14:textId="77777777" w:rsidR="00444343" w:rsidRPr="005A7BB5" w:rsidRDefault="00444343" w:rsidP="00F316DF">
      <w:pPr>
        <w:pStyle w:val="ListParagraph"/>
        <w:spacing w:before="120" w:after="120" w:line="240" w:lineRule="auto"/>
        <w:ind w:left="0"/>
        <w:contextualSpacing w:val="0"/>
        <w:jc w:val="both"/>
        <w:rPr>
          <w:lang w:val="en-AU"/>
        </w:rPr>
      </w:pPr>
    </w:p>
    <w:p w14:paraId="753E682D" w14:textId="77777777" w:rsidR="00793112" w:rsidRPr="005A7BB5" w:rsidRDefault="7F54C7CB" w:rsidP="00F316DF">
      <w:pPr>
        <w:pStyle w:val="Caption"/>
        <w:spacing w:before="120"/>
        <w:ind w:left="360"/>
        <w:jc w:val="center"/>
        <w:rPr>
          <w:rFonts w:ascii="Times New Roman" w:eastAsia="Times New Roman" w:hAnsi="Times New Roman"/>
          <w:color w:val="auto"/>
          <w:sz w:val="24"/>
          <w:szCs w:val="24"/>
        </w:rPr>
      </w:pPr>
      <w:bookmarkStart w:id="15" w:name="_Toc23997712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51E0C">
        <w:rPr>
          <w:rFonts w:ascii="Times New Roman" w:eastAsia="Times New Roman" w:hAnsi="Times New Roman"/>
          <w:noProof/>
          <w:color w:val="auto"/>
          <w:sz w:val="24"/>
          <w:szCs w:val="24"/>
        </w:rPr>
        <w:t>3</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15"/>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5A7BB5" w14:paraId="1BB86B8F" w14:textId="77777777" w:rsidTr="2E8D560D">
        <w:tc>
          <w:tcPr>
            <w:tcW w:w="804" w:type="dxa"/>
            <w:shd w:val="clear" w:color="auto" w:fill="DBE5F1" w:themeFill="accent1" w:themeFillTint="33"/>
          </w:tcPr>
          <w:p w14:paraId="762F7B4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169A745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3E6F1EED"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48024FB3"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r>
      <w:tr w:rsidR="00793112" w:rsidRPr="005A7BB5" w14:paraId="12A882F0" w14:textId="77777777" w:rsidTr="2E8D560D">
        <w:tc>
          <w:tcPr>
            <w:tcW w:w="804" w:type="dxa"/>
          </w:tcPr>
          <w:p w14:paraId="0D03052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3591" w:type="dxa"/>
          </w:tcPr>
          <w:p w14:paraId="47E93F1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976" w:type="dxa"/>
          </w:tcPr>
          <w:p w14:paraId="5A276A9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GitHub repository with README;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account set up; draft problem statement</w:t>
            </w:r>
          </w:p>
        </w:tc>
        <w:tc>
          <w:tcPr>
            <w:tcW w:w="1788" w:type="dxa"/>
          </w:tcPr>
          <w:p w14:paraId="3530228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3F5C9400" w14:textId="77777777" w:rsidTr="2E8D560D">
        <w:tc>
          <w:tcPr>
            <w:tcW w:w="804" w:type="dxa"/>
          </w:tcPr>
          <w:p w14:paraId="65B3DD0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2</w:t>
            </w:r>
          </w:p>
        </w:tc>
        <w:tc>
          <w:tcPr>
            <w:tcW w:w="3591" w:type="dxa"/>
          </w:tcPr>
          <w:p w14:paraId="4032EC9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976" w:type="dxa"/>
          </w:tcPr>
          <w:p w14:paraId="7CAC678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7D0B8E3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161D060" w14:textId="77777777" w:rsidTr="2E8D560D">
        <w:tc>
          <w:tcPr>
            <w:tcW w:w="804" w:type="dxa"/>
            <w:shd w:val="clear" w:color="auto" w:fill="DBE5F1" w:themeFill="accent1" w:themeFillTint="33"/>
          </w:tcPr>
          <w:p w14:paraId="5DA695B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5ACBA0BE"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50E2897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DC172E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4CCB905B" w14:textId="77777777" w:rsidTr="2E8D560D">
        <w:tc>
          <w:tcPr>
            <w:tcW w:w="804" w:type="dxa"/>
          </w:tcPr>
          <w:p w14:paraId="4083BF2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3591" w:type="dxa"/>
          </w:tcPr>
          <w:p w14:paraId="19491190" w14:textId="77777777" w:rsidR="00793112" w:rsidRPr="005A7BB5" w:rsidRDefault="00E8620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976" w:type="dxa"/>
          </w:tcPr>
          <w:p w14:paraId="23338559" w14:textId="77777777" w:rsidR="00793112" w:rsidRPr="005A7BB5" w:rsidRDefault="00DD3B07"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0A8F7E7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3DF3CB5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7683D05F" w14:textId="77777777" w:rsidTr="2E8D560D">
        <w:tc>
          <w:tcPr>
            <w:tcW w:w="804" w:type="dxa"/>
          </w:tcPr>
          <w:p w14:paraId="386DDA2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3591" w:type="dxa"/>
          </w:tcPr>
          <w:p w14:paraId="69572E55" w14:textId="77777777" w:rsidR="00793112" w:rsidRPr="005A7BB5" w:rsidRDefault="00E02BB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5099721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29BB5FF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145E08C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6ED3D1BD" w14:textId="77777777" w:rsidTr="2E8D560D">
        <w:tc>
          <w:tcPr>
            <w:tcW w:w="804" w:type="dxa"/>
            <w:shd w:val="clear" w:color="auto" w:fill="DBE5F1" w:themeFill="accent1" w:themeFillTint="33"/>
          </w:tcPr>
          <w:p w14:paraId="39DDC6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0C0385D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E31530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454B24E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36D0A9F7" w14:textId="77777777" w:rsidTr="2E8D560D">
        <w:tc>
          <w:tcPr>
            <w:tcW w:w="804" w:type="dxa"/>
          </w:tcPr>
          <w:p w14:paraId="4F222A5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3591" w:type="dxa"/>
          </w:tcPr>
          <w:p w14:paraId="6CBFD81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16D123C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tcPr>
          <w:p w14:paraId="705638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tc>
      </w:tr>
      <w:tr w:rsidR="00793112" w:rsidRPr="005A7BB5" w14:paraId="757A092B" w14:textId="77777777" w:rsidTr="2E8D560D">
        <w:tc>
          <w:tcPr>
            <w:tcW w:w="804" w:type="dxa"/>
          </w:tcPr>
          <w:p w14:paraId="7E15326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3591" w:type="dxa"/>
          </w:tcPr>
          <w:p w14:paraId="0E3AC8A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976" w:type="dxa"/>
          </w:tcPr>
          <w:p w14:paraId="0030434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5691AC6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2D8F81F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r>
      <w:tr w:rsidR="00793112" w:rsidRPr="005A7BB5" w14:paraId="13A15F3B" w14:textId="77777777" w:rsidTr="2E8D560D">
        <w:tc>
          <w:tcPr>
            <w:tcW w:w="804" w:type="dxa"/>
            <w:shd w:val="clear" w:color="auto" w:fill="DBE5F1" w:themeFill="accent1" w:themeFillTint="33"/>
          </w:tcPr>
          <w:p w14:paraId="65BE9D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5C9BBAE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5D5D750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655F49D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788AC2D0" w14:textId="77777777" w:rsidTr="2E8D560D">
        <w:tc>
          <w:tcPr>
            <w:tcW w:w="804" w:type="dxa"/>
          </w:tcPr>
          <w:p w14:paraId="30CF19E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3591" w:type="dxa"/>
          </w:tcPr>
          <w:p w14:paraId="142160A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Incorporate feedback; finalise dashboard;  deploy to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 implement monitoring and retraining logic</w:t>
            </w:r>
          </w:p>
        </w:tc>
        <w:tc>
          <w:tcPr>
            <w:tcW w:w="2976" w:type="dxa"/>
          </w:tcPr>
          <w:p w14:paraId="5F84AC52" w14:textId="77777777" w:rsidR="00793112" w:rsidRPr="005A7BB5" w:rsidRDefault="00590F58"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7FD3A99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761E03F5" w14:textId="77777777" w:rsidR="00793112" w:rsidRPr="005A7BB5" w:rsidRDefault="0005419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r>
      <w:tr w:rsidR="00793112" w:rsidRPr="005A7BB5" w14:paraId="7DCD9FC0" w14:textId="77777777" w:rsidTr="2E8D560D">
        <w:tc>
          <w:tcPr>
            <w:tcW w:w="804" w:type="dxa"/>
          </w:tcPr>
          <w:p w14:paraId="7E60AC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3591" w:type="dxa"/>
          </w:tcPr>
          <w:p w14:paraId="5DCC960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976" w:type="dxa"/>
          </w:tcPr>
          <w:p w14:paraId="0CA555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DD3B4D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291B3D7" w14:textId="77777777" w:rsidTr="2E8D560D">
        <w:tc>
          <w:tcPr>
            <w:tcW w:w="804" w:type="dxa"/>
            <w:shd w:val="clear" w:color="auto" w:fill="DBE5F1" w:themeFill="accent1" w:themeFillTint="33"/>
          </w:tcPr>
          <w:p w14:paraId="54768E6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6342A0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0E226A7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595B672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bl>
    <w:p w14:paraId="4AAD0311"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6" w:name="_Toc239977734"/>
      <w:r>
        <w:rPr>
          <w:rFonts w:ascii="Times New Roman" w:eastAsia="Times New Roman" w:hAnsi="Times New Roman" w:cs="Times New Roman"/>
          <w:b/>
          <w:bCs/>
          <w:sz w:val="24"/>
          <w:szCs w:val="24"/>
          <w:lang w:val="en-AU"/>
        </w:rPr>
        <w:lastRenderedPageBreak/>
        <w:t>Task allocation and team structure</w:t>
      </w:r>
      <w:bookmarkEnd w:id="16"/>
      <w:r>
        <w:rPr>
          <w:rFonts w:ascii="Times New Roman" w:eastAsia="Times New Roman" w:hAnsi="Times New Roman" w:cs="Times New Roman"/>
          <w:b/>
          <w:bCs/>
          <w:sz w:val="24"/>
          <w:szCs w:val="24"/>
          <w:lang w:val="en-AU"/>
        </w:rPr>
        <w:t xml:space="preserve"> </w:t>
      </w:r>
    </w:p>
    <w:p w14:paraId="6A5B7359"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516504CF" w14:textId="77777777" w:rsidR="00484991" w:rsidRPr="005A7BB5" w:rsidRDefault="7F54C7CB" w:rsidP="00F316DF">
      <w:pPr>
        <w:pStyle w:val="Caption"/>
        <w:keepNext/>
        <w:spacing w:before="120"/>
        <w:ind w:left="360"/>
        <w:jc w:val="center"/>
        <w:rPr>
          <w:rFonts w:ascii="Times New Roman" w:eastAsia="Times New Roman" w:hAnsi="Times New Roman"/>
          <w:color w:val="auto"/>
          <w:sz w:val="24"/>
          <w:szCs w:val="24"/>
        </w:rPr>
      </w:pPr>
      <w:bookmarkStart w:id="17" w:name="_Toc239977126"/>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51E0C">
        <w:rPr>
          <w:rFonts w:ascii="Times New Roman" w:eastAsia="Times New Roman" w:hAnsi="Times New Roman"/>
          <w:noProof/>
          <w:color w:val="auto"/>
          <w:sz w:val="24"/>
          <w:szCs w:val="24"/>
        </w:rPr>
        <w:t>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Task allocation and team structure</w:t>
      </w:r>
      <w:bookmarkEnd w:id="17"/>
    </w:p>
    <w:tbl>
      <w:tblPr>
        <w:tblStyle w:val="TableGrid"/>
        <w:tblW w:w="9072" w:type="dxa"/>
        <w:tblInd w:w="-5" w:type="dxa"/>
        <w:tblLook w:val="04A0" w:firstRow="1" w:lastRow="0" w:firstColumn="1" w:lastColumn="0" w:noHBand="0" w:noVBand="1"/>
      </w:tblPr>
      <w:tblGrid>
        <w:gridCol w:w="2127"/>
        <w:gridCol w:w="1843"/>
        <w:gridCol w:w="5102"/>
      </w:tblGrid>
      <w:tr w:rsidR="00484991" w:rsidRPr="005A7BB5" w14:paraId="050DEAEE" w14:textId="77777777" w:rsidTr="00E6464E">
        <w:tc>
          <w:tcPr>
            <w:tcW w:w="2127" w:type="dxa"/>
            <w:shd w:val="clear" w:color="auto" w:fill="DBE5F1" w:themeFill="accent1" w:themeFillTint="33"/>
          </w:tcPr>
          <w:p w14:paraId="2B764D1F"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4796285"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6FC5745C"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Responsibilities</w:t>
            </w:r>
          </w:p>
        </w:tc>
      </w:tr>
      <w:tr w:rsidR="00484991" w:rsidRPr="005A7BB5" w14:paraId="73FCCC3E" w14:textId="77777777" w:rsidTr="00E6464E">
        <w:tc>
          <w:tcPr>
            <w:tcW w:w="2127" w:type="dxa"/>
          </w:tcPr>
          <w:p w14:paraId="01FA6988"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Nguyen</w:t>
            </w:r>
          </w:p>
        </w:tc>
        <w:tc>
          <w:tcPr>
            <w:tcW w:w="1843" w:type="dxa"/>
          </w:tcPr>
          <w:p w14:paraId="7EAF3B4D"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Ingest &amp; Data Store</w:t>
            </w:r>
          </w:p>
        </w:tc>
        <w:tc>
          <w:tcPr>
            <w:tcW w:w="5102" w:type="dxa"/>
          </w:tcPr>
          <w:p w14:paraId="23830252"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5A7BB5" w14:paraId="065AAC51" w14:textId="77777777" w:rsidTr="00E6464E">
        <w:tc>
          <w:tcPr>
            <w:tcW w:w="2127" w:type="dxa"/>
          </w:tcPr>
          <w:p w14:paraId="4434592A"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Tran</w:t>
            </w:r>
          </w:p>
        </w:tc>
        <w:tc>
          <w:tcPr>
            <w:tcW w:w="1843" w:type="dxa"/>
          </w:tcPr>
          <w:p w14:paraId="274D76CD"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processing &amp; Monitor</w:t>
            </w:r>
          </w:p>
        </w:tc>
        <w:tc>
          <w:tcPr>
            <w:tcW w:w="5102" w:type="dxa"/>
          </w:tcPr>
          <w:p w14:paraId="61D36871"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Cleans, merges and engineers features across the three data sources; implements post-deployment drift-checking scripts</w:t>
            </w:r>
          </w:p>
        </w:tc>
      </w:tr>
      <w:tr w:rsidR="00484991" w:rsidRPr="005A7BB5" w14:paraId="29043DE5" w14:textId="77777777" w:rsidTr="00E6464E">
        <w:tc>
          <w:tcPr>
            <w:tcW w:w="2127" w:type="dxa"/>
          </w:tcPr>
          <w:p w14:paraId="5F915D2A"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Dang</w:t>
            </w:r>
          </w:p>
        </w:tc>
        <w:tc>
          <w:tcPr>
            <w:tcW w:w="1843" w:type="dxa"/>
          </w:tcPr>
          <w:p w14:paraId="66B007DF"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 ML</w:t>
            </w:r>
          </w:p>
        </w:tc>
        <w:tc>
          <w:tcPr>
            <w:tcW w:w="5102" w:type="dxa"/>
          </w:tcPr>
          <w:p w14:paraId="0A2ADA45" w14:textId="77777777" w:rsidR="00484991"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Develops, tunes and validates the Ridge/Lasso forecasting model</w:t>
            </w:r>
          </w:p>
        </w:tc>
      </w:tr>
      <w:tr w:rsidR="00241719" w:rsidRPr="005A7BB5" w14:paraId="2754CDD2" w14:textId="77777777" w:rsidTr="00E6464E">
        <w:tc>
          <w:tcPr>
            <w:tcW w:w="2127" w:type="dxa"/>
          </w:tcPr>
          <w:p w14:paraId="22C72FD8"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Tran</w:t>
            </w:r>
          </w:p>
        </w:tc>
        <w:tc>
          <w:tcPr>
            <w:tcW w:w="1843" w:type="dxa"/>
          </w:tcPr>
          <w:p w14:paraId="4E83270B"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Dashboard &amp; Deploy</w:t>
            </w:r>
          </w:p>
        </w:tc>
        <w:tc>
          <w:tcPr>
            <w:tcW w:w="5102" w:type="dxa"/>
          </w:tcPr>
          <w:p w14:paraId="187DA5F8" w14:textId="77777777" w:rsidR="00241719"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Builds the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dashboard and manages its deployment and redeployment via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w:t>
            </w:r>
          </w:p>
        </w:tc>
      </w:tr>
    </w:tbl>
    <w:p w14:paraId="7B68CA0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8" w:name="_Toc239977735"/>
      <w:r>
        <w:rPr>
          <w:rFonts w:ascii="Times New Roman" w:eastAsia="Times New Roman" w:hAnsi="Times New Roman" w:cs="Times New Roman"/>
          <w:b/>
          <w:bCs/>
          <w:sz w:val="24"/>
          <w:szCs w:val="24"/>
          <w:lang w:val="en-AU"/>
        </w:rPr>
        <w:t>Initial risk analysis</w:t>
      </w:r>
      <w:bookmarkEnd w:id="18"/>
      <w:r>
        <w:rPr>
          <w:rFonts w:ascii="Times New Roman" w:eastAsia="Times New Roman" w:hAnsi="Times New Roman" w:cs="Times New Roman"/>
          <w:b/>
          <w:bCs/>
          <w:sz w:val="24"/>
          <w:szCs w:val="24"/>
          <w:lang w:val="en-AU"/>
        </w:rPr>
        <w:t xml:space="preserve"> </w:t>
      </w:r>
    </w:p>
    <w:p w14:paraId="7E1A6499" w14:textId="77777777" w:rsidR="00C53051" w:rsidRPr="005A7BB5" w:rsidRDefault="260BD9FE"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5592327F" w14:textId="77777777" w:rsidR="00C53051" w:rsidRPr="005A7BB5" w:rsidRDefault="260BD9FE" w:rsidP="00F316DF">
      <w:pPr>
        <w:spacing w:before="120" w:after="120"/>
        <w:jc w:val="both"/>
      </w:pPr>
      <w:r>
        <w:rPr>
          <w:rFonts w:ascii="Times New Roman" w:eastAsia="Times New Roman" w:hAnsi="Times New Roman"/>
          <w:sz w:val="24"/>
          <w:szCs w:val="24"/>
        </w:rPr>
        <w:t xml:space="preserve">The first risk is changes in the crime data. The transition from PROMIS to </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in November 2023 and the ANZSOC classification transition in April 2025 may pose challenges in comparing old and new crime data. To minimise this risk, both transitions will be incorporated into the model.</w:t>
      </w:r>
    </w:p>
    <w:p w14:paraId="64A82826" w14:textId="77777777" w:rsidR="00C53051" w:rsidRPr="005A7BB5" w:rsidRDefault="260BD9FE"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21916DE" w14:textId="77777777" w:rsidR="00C53051" w:rsidRPr="005A7BB5" w:rsidRDefault="260BD9FE"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378F0D0E" w14:textId="77777777" w:rsidR="008149FE" w:rsidRPr="005A7BB5" w:rsidRDefault="008149F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05F493BA" w14:textId="77777777" w:rsidR="009031D4" w:rsidRPr="005A7BB5" w:rsidRDefault="00B5459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2D3FE8B" w14:textId="77777777" w:rsidR="009031D4" w:rsidRPr="005A7BB5" w:rsidRDefault="009031D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69D8E845"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9" w:name="_Toc239977736"/>
      <w:r>
        <w:rPr>
          <w:rFonts w:ascii="Times New Roman" w:eastAsia="Times New Roman" w:hAnsi="Times New Roman" w:cs="Times New Roman"/>
          <w:b/>
          <w:bCs/>
          <w:sz w:val="24"/>
          <w:szCs w:val="24"/>
          <w:lang w:val="en-AU"/>
        </w:rPr>
        <w:lastRenderedPageBreak/>
        <w:t>Ethics, privacy and security considerations</w:t>
      </w:r>
      <w:bookmarkEnd w:id="19"/>
    </w:p>
    <w:p w14:paraId="41538DBC"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3D714A00" w14:textId="77777777" w:rsidR="527D9A1E" w:rsidRPr="005A7BB5" w:rsidRDefault="527D9A1E"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3E30C0A3"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F5AF07F" w14:textId="77777777" w:rsidR="527D9A1E" w:rsidRPr="005A7BB5" w:rsidRDefault="527D9A1E"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0EC93CB0" w14:textId="77777777" w:rsidR="527D9A1E" w:rsidRPr="005A7BB5" w:rsidRDefault="527D9A1E" w:rsidP="00F316DF">
      <w:pPr>
        <w:spacing w:before="120" w:after="160"/>
        <w:jc w:val="both"/>
        <w:rPr>
          <w:rFonts w:ascii="Times New Roman" w:eastAsia="Times New Roman" w:hAnsi="Times New Roman"/>
          <w:b/>
          <w:sz w:val="24"/>
          <w:szCs w:val="24"/>
        </w:rPr>
      </w:pPr>
      <w:bookmarkStart w:id="20" w:name="OLE_LINK22"/>
      <w:r>
        <w:rPr>
          <w:rFonts w:ascii="Times New Roman" w:eastAsia="Times New Roman" w:hAnsi="Times New Roman"/>
          <w:b/>
          <w:sz w:val="24"/>
          <w:szCs w:val="24"/>
        </w:rPr>
        <w:t>Responsible use</w:t>
      </w:r>
    </w:p>
    <w:bookmarkEnd w:id="20"/>
    <w:p w14:paraId="5929EBDA" w14:textId="77777777" w:rsidR="00693F75" w:rsidRPr="00693F75" w:rsidRDefault="00693F75" w:rsidP="00693F75">
      <w:pPr>
        <w:spacing w:before="100" w:beforeAutospacing="1" w:after="100" w:afterAutospacing="1"/>
        <w:rPr>
          <w:rFonts w:ascii="Times New Roman" w:eastAsia="Times New Roman" w:hAnsi="Times New Roman"/>
          <w:sz w:val="24"/>
          <w:szCs w:val="24"/>
          <w:lang w:eastAsia="en-US"/>
        </w:rPr>
      </w:pPr>
      <w:r w:rsidRPr="00693F75">
        <w:rPr>
          <w:rFonts w:ascii="Times New Roman" w:eastAsia="Times New Roman" w:hAnsi="Times New Roman"/>
          <w:sz w:val="24"/>
          <w:szCs w:val="24"/>
          <w:lang w:eastAsia="en-US"/>
        </w:rPr>
        <w:t>The system is designed to help PFES plan staff and resources. It is not designed to predict whether an individual will commit a crime or to target specific addresses or communities.</w:t>
      </w:r>
    </w:p>
    <w:p w14:paraId="3849E1B6" w14:textId="77777777" w:rsidR="00444343" w:rsidRPr="005A7BB5" w:rsidRDefault="00693F75" w:rsidP="00693F75">
      <w:pPr>
        <w:spacing w:before="100" w:beforeAutospacing="1" w:after="100" w:afterAutospacing="1"/>
      </w:pPr>
      <w:r w:rsidRPr="00693F75">
        <w:rPr>
          <w:rFonts w:ascii="Times New Roman" w:eastAsia="Times New Roman" w:hAnsi="Times New Roman"/>
          <w:sz w:val="24"/>
          <w:szCs w:val="24"/>
          <w:lang w:eastAsia="en-US"/>
        </w:rPr>
        <w:t>Forecasts may not always be correct, so the dashboard will show uncertainty and explain the limitations of the data and model. This helps users avoid treating the predictions as exact results.</w:t>
      </w:r>
    </w:p>
    <w:p w14:paraId="0564E2F4"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0A636A55" w14:textId="77777777" w:rsidR="527D9A1E" w:rsidRPr="005A7BB5" w:rsidRDefault="527D9A1E"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22F3017E" w14:textId="77777777" w:rsidR="527D9A1E" w:rsidRPr="005A7BB5" w:rsidRDefault="527D9A1E" w:rsidP="00F316DF">
      <w:pPr>
        <w:spacing w:before="120" w:after="160"/>
        <w:jc w:val="both"/>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5F8D049B" w14:textId="77777777" w:rsidR="000D6755" w:rsidRPr="005A7BB5" w:rsidRDefault="1A7004F3" w:rsidP="00F316DF">
      <w:pPr>
        <w:spacing w:before="120"/>
        <w:jc w:val="both"/>
      </w:pPr>
      <w:r>
        <w:rPr>
          <w:rFonts w:ascii="Times New Roman" w:eastAsia="Times New Roman" w:hAnsi="Times New Roman"/>
          <w:b/>
          <w:bCs/>
          <w:sz w:val="24"/>
          <w:szCs w:val="24"/>
        </w:rPr>
        <w:t xml:space="preserve">GitHub repository: </w:t>
      </w:r>
    </w:p>
    <w:p w14:paraId="3FF6933D" w14:textId="77777777" w:rsidR="1A7004F3" w:rsidRPr="005A7BB5" w:rsidRDefault="1A7004F3" w:rsidP="00F316DF">
      <w:pPr>
        <w:spacing w:before="120"/>
        <w:jc w:val="both"/>
      </w:pPr>
      <w:hyperlink r:id="rId18">
        <w:r>
          <w:rPr>
            <w:rStyle w:val="Hyperlink"/>
            <w:rFonts w:ascii="Times New Roman" w:eastAsia="Times New Roman" w:hAnsi="Times New Roman"/>
            <w:sz w:val="24"/>
            <w:szCs w:val="24"/>
          </w:rPr>
          <w:t>https://github.com/HendrickDang/PRT661-DATA-SCIENCE-PRACTICE</w:t>
        </w:r>
      </w:hyperlink>
    </w:p>
    <w:p w14:paraId="717B5855" w14:textId="77777777" w:rsidR="00F316DF" w:rsidRDefault="7F54C7CB" w:rsidP="00F316DF">
      <w:pPr>
        <w:spacing w:before="120"/>
      </w:pPr>
      <w:r>
        <w:rPr>
          <w:rFonts w:ascii="Times New Roman" w:eastAsia="Times New Roman" w:hAnsi="Times New Roman"/>
          <w:b/>
          <w:bCs/>
          <w:sz w:val="24"/>
          <w:szCs w:val="24"/>
        </w:rPr>
        <w:t xml:space="preserve">Project management board (JIRA): </w:t>
      </w:r>
      <w:hyperlink r:id="rId19">
        <w:r>
          <w:rPr>
            <w:rStyle w:val="Hyperlink"/>
            <w:rFonts w:ascii="Times New Roman" w:eastAsia="Times New Roman" w:hAnsi="Times New Roman"/>
            <w:sz w:val="24"/>
            <w:szCs w:val="24"/>
          </w:rPr>
          <w:t>https://hendrickdang.atlassian.net/jira/software/projects/SCRUM/boards/1</w:t>
        </w:r>
      </w:hyperlink>
      <w:r>
        <w:br w:type="page"/>
      </w:r>
    </w:p>
    <w:p w14:paraId="23F8B888" w14:textId="77777777" w:rsidR="774E1123"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1" w:name="_Toc239977737"/>
      <w:r>
        <w:rPr>
          <w:rFonts w:ascii="Times New Roman" w:eastAsia="Times New Roman" w:hAnsi="Times New Roman" w:cs="Times New Roman"/>
          <w:b/>
          <w:bCs/>
          <w:sz w:val="24"/>
          <w:szCs w:val="24"/>
          <w:lang w:val="en-AU"/>
        </w:rPr>
        <w:lastRenderedPageBreak/>
        <w:t>References</w:t>
      </w:r>
      <w:bookmarkEnd w:id="12"/>
      <w:bookmarkEnd w:id="21"/>
    </w:p>
    <w:p w14:paraId="17CBF26E"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20">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06202235"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21">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19CD003B"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Pr>
            <w:rStyle w:val="Hyperlink"/>
            <w:rFonts w:ascii="Times New Roman" w:eastAsia="Times New Roman" w:hAnsi="Times New Roman"/>
            <w:sz w:val="24"/>
            <w:szCs w:val="24"/>
          </w:rPr>
          <w:t>https://aiatsis.gov.au/research/ethical-research/code-ethics</w:t>
        </w:r>
      </w:hyperlink>
    </w:p>
    <w:p w14:paraId="688E9B04"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w:t>
      </w:r>
      <w:proofErr w:type="spellStart"/>
      <w:r>
        <w:rPr>
          <w:rFonts w:ascii="Times New Roman" w:eastAsia="Times New Roman" w:hAnsi="Times New Roman"/>
          <w:sz w:val="24"/>
          <w:szCs w:val="24"/>
        </w:rPr>
        <w:t>Materechera</w:t>
      </w:r>
      <w:proofErr w:type="spellEnd"/>
      <w:r>
        <w:rPr>
          <w:rFonts w:ascii="Times New Roman" w:eastAsia="Times New Roman" w:hAnsi="Times New Roman"/>
          <w:sz w:val="24"/>
          <w:szCs w:val="24"/>
        </w:rPr>
        <w:t xml:space="preserve">, S., Parsons, M., </w:t>
      </w:r>
      <w:proofErr w:type="spellStart"/>
      <w:r>
        <w:rPr>
          <w:rFonts w:ascii="Times New Roman" w:eastAsia="Times New Roman" w:hAnsi="Times New Roman"/>
          <w:sz w:val="24"/>
          <w:szCs w:val="24"/>
        </w:rPr>
        <w:t>Raseroka</w:t>
      </w:r>
      <w:proofErr w:type="spellEnd"/>
      <w:r>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23">
        <w:r>
          <w:rPr>
            <w:rStyle w:val="Hyperlink"/>
            <w:rFonts w:ascii="Times New Roman" w:eastAsia="Times New Roman" w:hAnsi="Times New Roman"/>
            <w:sz w:val="24"/>
            <w:szCs w:val="24"/>
          </w:rPr>
          <w:t>https://doi.org/10.5334/dsj-2020-043</w:t>
        </w:r>
      </w:hyperlink>
    </w:p>
    <w:p w14:paraId="41DDE283" w14:textId="77777777" w:rsidR="3F19B1BA" w:rsidRPr="005A7BB5" w:rsidRDefault="282FB8BF"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24">
        <w:r>
          <w:rPr>
            <w:rStyle w:val="Hyperlink"/>
            <w:rFonts w:ascii="Times New Roman" w:eastAsia="Times New Roman" w:hAnsi="Times New Roman"/>
            <w:sz w:val="24"/>
            <w:szCs w:val="24"/>
          </w:rPr>
          <w:t>https://www.abc.net.au/news/2025-09-22/is-nt-crime-decreasing-since-clp-government-elected-police-data/105797920</w:t>
        </w:r>
      </w:hyperlink>
    </w:p>
    <w:p w14:paraId="7847914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Government. (2026). </w:t>
      </w:r>
      <w:r>
        <w:rPr>
          <w:rFonts w:ascii="Times New Roman" w:eastAsia="Times New Roman" w:hAnsi="Times New Roman"/>
          <w:i/>
          <w:iCs/>
          <w:sz w:val="24"/>
          <w:szCs w:val="24"/>
        </w:rPr>
        <w:t>NT crime statistics march 2026 - NTG open data portal</w:t>
      </w:r>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Nt.Gov.Au</w:t>
      </w:r>
      <w:proofErr w:type="spellEnd"/>
      <w:r>
        <w:rPr>
          <w:rFonts w:ascii="Times New Roman" w:eastAsia="Times New Roman" w:hAnsi="Times New Roman"/>
          <w:sz w:val="24"/>
          <w:szCs w:val="24"/>
        </w:rPr>
        <w:t xml:space="preserve">. </w:t>
      </w:r>
      <w:hyperlink r:id="rId25">
        <w:r>
          <w:rPr>
            <w:rStyle w:val="Hyperlink"/>
            <w:rFonts w:ascii="Times New Roman" w:eastAsia="Times New Roman" w:hAnsi="Times New Roman"/>
            <w:sz w:val="24"/>
            <w:szCs w:val="24"/>
          </w:rPr>
          <w:t>https://data.nt.gov.au/dataset/current-nt-crime-statistics-march-2026</w:t>
        </w:r>
      </w:hyperlink>
    </w:p>
    <w:p w14:paraId="6C9E55B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26">
        <w:r>
          <w:rPr>
            <w:rStyle w:val="Hyperlink"/>
            <w:rFonts w:ascii="Times New Roman" w:eastAsia="Times New Roman" w:hAnsi="Times New Roman"/>
            <w:sz w:val="24"/>
            <w:szCs w:val="24"/>
          </w:rPr>
          <w:t>https://www.ntpa.com.au/knowledgebase/article/KA-01198/</w:t>
        </w:r>
      </w:hyperlink>
    </w:p>
    <w:p w14:paraId="114C5655"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 xml:space="preserve">Operation </w:t>
      </w:r>
      <w:proofErr w:type="spellStart"/>
      <w:r>
        <w:rPr>
          <w:rFonts w:ascii="Times New Roman" w:eastAsia="Times New Roman" w:hAnsi="Times New Roman"/>
          <w:i/>
          <w:iCs/>
          <w:sz w:val="24"/>
          <w:szCs w:val="24"/>
        </w:rPr>
        <w:t>ventura</w:t>
      </w:r>
      <w:proofErr w:type="spellEnd"/>
      <w:r>
        <w:rPr>
          <w:rFonts w:ascii="Times New Roman" w:eastAsia="Times New Roman" w:hAnsi="Times New Roman"/>
          <w:i/>
          <w:iCs/>
          <w:sz w:val="24"/>
          <w:szCs w:val="24"/>
        </w:rPr>
        <w:t xml:space="preserve"> | NT police, fire &amp; emergency services</w:t>
      </w:r>
      <w:r>
        <w:rPr>
          <w:rFonts w:ascii="Times New Roman" w:eastAsia="Times New Roman" w:hAnsi="Times New Roman"/>
          <w:sz w:val="24"/>
          <w:szCs w:val="24"/>
        </w:rPr>
        <w:t xml:space="preserve">. NT Police, Fire &amp; Emergency Services. </w:t>
      </w:r>
      <w:hyperlink r:id="rId27">
        <w:r>
          <w:rPr>
            <w:rStyle w:val="Hyperlink"/>
            <w:rFonts w:ascii="Times New Roman" w:eastAsia="Times New Roman" w:hAnsi="Times New Roman"/>
            <w:sz w:val="24"/>
            <w:szCs w:val="24"/>
          </w:rPr>
          <w:t>https://pfes.nt.gov.au/newsroom/2026/operation-ventura</w:t>
        </w:r>
      </w:hyperlink>
    </w:p>
    <w:p w14:paraId="3898BB8B" w14:textId="77777777" w:rsidR="006E51EE" w:rsidRPr="005A7BB5" w:rsidRDefault="282FB8BF" w:rsidP="00F316DF">
      <w:pPr>
        <w:spacing w:before="120" w:after="120"/>
        <w:ind w:left="720" w:hanging="720"/>
        <w:jc w:val="both"/>
        <w:rPr>
          <w:rFonts w:eastAsiaTheme="minorEastAsia" w:cs="Arial"/>
          <w:sz w:val="22"/>
          <w:szCs w:val="22"/>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 xml:space="preserve">Annual Report 2024-25. </w:t>
      </w:r>
      <w:hyperlink r:id="rId28">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r>
        <w:rPr>
          <w:rFonts w:eastAsiaTheme="minorEastAsia" w:cs="Arial"/>
          <w:sz w:val="22"/>
          <w:szCs w:val="22"/>
        </w:rPr>
        <w:br w:type="page"/>
      </w:r>
    </w:p>
    <w:p w14:paraId="565F93F8" w14:textId="77777777" w:rsidR="774E1123" w:rsidRPr="005A7BB5" w:rsidRDefault="00570354" w:rsidP="003B5387">
      <w:pPr>
        <w:pStyle w:val="Heading1"/>
        <w:numPr>
          <w:ilvl w:val="0"/>
          <w:numId w:val="21"/>
        </w:numPr>
        <w:spacing w:before="120"/>
        <w:jc w:val="both"/>
        <w:rPr>
          <w:rFonts w:ascii="Times New Roman" w:eastAsiaTheme="minorEastAsia" w:hAnsi="Times New Roman"/>
          <w:b/>
          <w:bCs/>
          <w:color w:val="1F497D" w:themeColor="text2"/>
          <w:sz w:val="24"/>
          <w:szCs w:val="24"/>
        </w:rPr>
      </w:pPr>
      <w:bookmarkStart w:id="22" w:name="_Toc239977738"/>
      <w:r>
        <w:rPr>
          <w:rFonts w:ascii="Times New Roman" w:eastAsiaTheme="minorEastAsia" w:hAnsi="Times New Roman" w:cs="Times New Roman"/>
          <w:b/>
          <w:bCs/>
          <w:color w:val="1F497D" w:themeColor="text2"/>
          <w:sz w:val="24"/>
          <w:szCs w:val="24"/>
        </w:rPr>
        <w:lastRenderedPageBreak/>
        <w:t xml:space="preserve"> Project Update Summary</w:t>
      </w:r>
      <w:bookmarkEnd w:id="22"/>
    </w:p>
    <w:p w14:paraId="2BBC6E15" w14:textId="77777777" w:rsidR="00F05630" w:rsidRPr="005A7BB5" w:rsidRDefault="00F05630" w:rsidP="00F316DF">
      <w:pPr>
        <w:spacing w:before="120" w:after="240"/>
        <w:jc w:val="both"/>
        <w:rPr>
          <w:rFonts w:ascii="Times New Roman" w:eastAsiaTheme="minorEastAsia" w:hAnsi="Times New Roman"/>
          <w:sz w:val="24"/>
          <w:szCs w:val="24"/>
        </w:rPr>
      </w:pPr>
      <w:r>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481"/>
        <w:gridCol w:w="2063"/>
        <w:gridCol w:w="2547"/>
        <w:gridCol w:w="2925"/>
      </w:tblGrid>
      <w:tr w:rsidR="003B409D" w:rsidRPr="005A7BB5" w14:paraId="65D1DC3A" w14:textId="77777777" w:rsidTr="00B35C7C">
        <w:tc>
          <w:tcPr>
            <w:tcW w:w="0" w:type="auto"/>
            <w:hideMark/>
          </w:tcPr>
          <w:p w14:paraId="76D7DF10"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Area</w:t>
            </w:r>
          </w:p>
        </w:tc>
        <w:tc>
          <w:tcPr>
            <w:tcW w:w="2063" w:type="dxa"/>
            <w:hideMark/>
          </w:tcPr>
          <w:p w14:paraId="529554E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Previous State</w:t>
            </w:r>
          </w:p>
        </w:tc>
        <w:tc>
          <w:tcPr>
            <w:tcW w:w="2547" w:type="dxa"/>
            <w:hideMark/>
          </w:tcPr>
          <w:p w14:paraId="45E832DC"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Current State</w:t>
            </w:r>
          </w:p>
        </w:tc>
        <w:tc>
          <w:tcPr>
            <w:tcW w:w="2925" w:type="dxa"/>
            <w:hideMark/>
          </w:tcPr>
          <w:p w14:paraId="77F3FA2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Justification</w:t>
            </w:r>
          </w:p>
        </w:tc>
      </w:tr>
      <w:tr w:rsidR="00B35C7C" w:rsidRPr="005A7BB5" w14:paraId="3D71226A" w14:textId="77777777" w:rsidTr="00B35C7C">
        <w:tc>
          <w:tcPr>
            <w:tcW w:w="0" w:type="auto"/>
          </w:tcPr>
          <w:p w14:paraId="3EFA805A" w14:textId="77777777" w:rsidR="00B35C7C" w:rsidRPr="00B35C7C" w:rsidRDefault="00B35C7C"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Modelling</w:t>
            </w:r>
            <w:r>
              <w:rPr>
                <w:rFonts w:ascii="Times New Roman" w:eastAsia="Times New Roman" w:hAnsi="Times New Roman"/>
                <w:sz w:val="24"/>
                <w:szCs w:val="24"/>
                <w:lang w:val="vi-VN" w:eastAsia="en-US"/>
              </w:rPr>
              <w:t xml:space="preserve"> </w:t>
            </w:r>
            <w:proofErr w:type="spellStart"/>
            <w:r>
              <w:rPr>
                <w:rFonts w:ascii="Times New Roman" w:eastAsia="Times New Roman" w:hAnsi="Times New Roman"/>
                <w:sz w:val="24"/>
                <w:szCs w:val="24"/>
                <w:lang w:val="vi-VN" w:eastAsia="en-US"/>
              </w:rPr>
              <w:t>approach</w:t>
            </w:r>
            <w:proofErr w:type="spellEnd"/>
          </w:p>
        </w:tc>
        <w:tc>
          <w:tcPr>
            <w:tcW w:w="2063" w:type="dxa"/>
          </w:tcPr>
          <w:p w14:paraId="2B1ACA06" w14:textId="77777777" w:rsidR="00B35C7C"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Ridge</w:t>
            </w:r>
            <w:r>
              <w:rPr>
                <w:rFonts w:ascii="Times New Roman" w:eastAsia="Times New Roman" w:hAnsi="Times New Roman"/>
                <w:sz w:val="24"/>
                <w:szCs w:val="24"/>
                <w:lang w:val="vi-VN" w:eastAsia="en-US"/>
              </w:rPr>
              <w:t xml:space="preserve"> </w:t>
            </w:r>
            <w:proofErr w:type="spellStart"/>
            <w:r>
              <w:rPr>
                <w:rFonts w:ascii="Times New Roman" w:eastAsia="Times New Roman" w:hAnsi="Times New Roman"/>
                <w:sz w:val="24"/>
                <w:szCs w:val="24"/>
                <w:lang w:val="vi-VN" w:eastAsia="en-US"/>
              </w:rPr>
              <w:t>and</w:t>
            </w:r>
            <w:proofErr w:type="spellEnd"/>
            <w:r>
              <w:rPr>
                <w:rFonts w:ascii="Times New Roman" w:eastAsia="Times New Roman" w:hAnsi="Times New Roman"/>
                <w:sz w:val="24"/>
                <w:szCs w:val="24"/>
                <w:lang w:val="vi-VN" w:eastAsia="en-US"/>
              </w:rPr>
              <w:t xml:space="preserve"> </w:t>
            </w:r>
            <w:proofErr w:type="spellStart"/>
            <w:r>
              <w:rPr>
                <w:rFonts w:ascii="Times New Roman" w:eastAsia="Times New Roman" w:hAnsi="Times New Roman"/>
                <w:sz w:val="24"/>
                <w:szCs w:val="24"/>
                <w:lang w:val="vi-VN" w:eastAsia="en-US"/>
              </w:rPr>
              <w:t>Laso</w:t>
            </w:r>
            <w:proofErr w:type="spellEnd"/>
            <w:r>
              <w:rPr>
                <w:rFonts w:ascii="Times New Roman" w:eastAsia="Times New Roman" w:hAnsi="Times New Roman"/>
                <w:sz w:val="24"/>
                <w:szCs w:val="24"/>
                <w:lang w:val="vi-VN" w:eastAsia="en-US"/>
              </w:rPr>
              <w:t xml:space="preserve"> </w:t>
            </w:r>
            <w:proofErr w:type="spellStart"/>
            <w:r>
              <w:rPr>
                <w:rFonts w:ascii="Times New Roman" w:eastAsia="Times New Roman" w:hAnsi="Times New Roman"/>
                <w:sz w:val="24"/>
                <w:szCs w:val="24"/>
                <w:lang w:val="vi-VN" w:eastAsia="en-US"/>
              </w:rPr>
              <w:t>only</w:t>
            </w:r>
            <w:proofErr w:type="spellEnd"/>
          </w:p>
        </w:tc>
        <w:tc>
          <w:tcPr>
            <w:tcW w:w="2547" w:type="dxa"/>
          </w:tcPr>
          <w:p w14:paraId="3DC50D0A"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Added</w:t>
            </w:r>
            <w:r>
              <w:rPr>
                <w:rFonts w:ascii="Times New Roman" w:eastAsia="Times New Roman" w:hAnsi="Times New Roman"/>
                <w:sz w:val="24"/>
                <w:szCs w:val="24"/>
                <w:lang w:val="vi-VN" w:eastAsia="en-US"/>
              </w:rPr>
              <w:t xml:space="preserve"> </w:t>
            </w:r>
            <w:proofErr w:type="spellStart"/>
            <w:r>
              <w:rPr>
                <w:rFonts w:ascii="Times New Roman" w:eastAsia="Times New Roman" w:hAnsi="Times New Roman"/>
                <w:sz w:val="24"/>
                <w:szCs w:val="24"/>
                <w:lang w:val="vi-VN" w:eastAsia="en-US"/>
              </w:rPr>
              <w:t>XGBoost</w:t>
            </w:r>
            <w:proofErr w:type="spellEnd"/>
          </w:p>
        </w:tc>
        <w:tc>
          <w:tcPr>
            <w:tcW w:w="2925" w:type="dxa"/>
          </w:tcPr>
          <w:p w14:paraId="4B920FB3"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Captures</w:t>
            </w:r>
            <w:r>
              <w:rPr>
                <w:rFonts w:ascii="Times New Roman" w:eastAsia="Times New Roman" w:hAnsi="Times New Roman"/>
                <w:sz w:val="24"/>
                <w:szCs w:val="24"/>
                <w:lang w:val="vi-VN" w:eastAsia="en-US"/>
              </w:rPr>
              <w:t xml:space="preserve"> </w:t>
            </w:r>
            <w:proofErr w:type="spellStart"/>
            <w:r>
              <w:rPr>
                <w:rFonts w:ascii="Times New Roman" w:eastAsia="Times New Roman" w:hAnsi="Times New Roman"/>
                <w:sz w:val="24"/>
                <w:szCs w:val="24"/>
                <w:lang w:val="vi-VN" w:eastAsia="en-US"/>
              </w:rPr>
              <w:t>potential</w:t>
            </w:r>
            <w:proofErr w:type="spellEnd"/>
            <w:r>
              <w:rPr>
                <w:rFonts w:ascii="Times New Roman" w:eastAsia="Times New Roman" w:hAnsi="Times New Roman"/>
                <w:sz w:val="24"/>
                <w:szCs w:val="24"/>
                <w:lang w:val="vi-VN" w:eastAsia="en-US"/>
              </w:rPr>
              <w:t xml:space="preserve"> non-</w:t>
            </w:r>
            <w:proofErr w:type="spellStart"/>
            <w:r>
              <w:rPr>
                <w:rFonts w:ascii="Times New Roman" w:eastAsia="Times New Roman" w:hAnsi="Times New Roman"/>
                <w:sz w:val="24"/>
                <w:szCs w:val="24"/>
                <w:lang w:val="vi-VN" w:eastAsia="en-US"/>
              </w:rPr>
              <w:t>linear</w:t>
            </w:r>
            <w:proofErr w:type="spellEnd"/>
            <w:r>
              <w:rPr>
                <w:rFonts w:ascii="Times New Roman" w:eastAsia="Times New Roman" w:hAnsi="Times New Roman"/>
                <w:sz w:val="24"/>
                <w:szCs w:val="24"/>
                <w:lang w:val="vi-VN" w:eastAsia="en-US"/>
              </w:rPr>
              <w:t xml:space="preserve"> </w:t>
            </w:r>
            <w:proofErr w:type="spellStart"/>
            <w:r>
              <w:rPr>
                <w:rFonts w:ascii="Times New Roman" w:eastAsia="Times New Roman" w:hAnsi="Times New Roman"/>
                <w:sz w:val="24"/>
                <w:szCs w:val="24"/>
                <w:lang w:val="vi-VN" w:eastAsia="en-US"/>
              </w:rPr>
              <w:t>patterns</w:t>
            </w:r>
            <w:proofErr w:type="spellEnd"/>
            <w:r>
              <w:rPr>
                <w:rFonts w:ascii="Times New Roman" w:eastAsia="Times New Roman" w:hAnsi="Times New Roman"/>
                <w:sz w:val="24"/>
                <w:szCs w:val="24"/>
                <w:lang w:val="vi-VN" w:eastAsia="en-US"/>
              </w:rPr>
              <w:t xml:space="preserve"> in </w:t>
            </w:r>
            <w:proofErr w:type="spellStart"/>
            <w:r>
              <w:rPr>
                <w:rFonts w:ascii="Times New Roman" w:eastAsia="Times New Roman" w:hAnsi="Times New Roman"/>
                <w:sz w:val="24"/>
                <w:szCs w:val="24"/>
                <w:lang w:val="vi-VN" w:eastAsia="en-US"/>
              </w:rPr>
              <w:t>lag</w:t>
            </w:r>
            <w:proofErr w:type="spellEnd"/>
            <w:r>
              <w:rPr>
                <w:rFonts w:ascii="Times New Roman" w:eastAsia="Times New Roman" w:hAnsi="Times New Roman"/>
                <w:sz w:val="24"/>
                <w:szCs w:val="24"/>
                <w:lang w:val="vi-VN" w:eastAsia="en-US"/>
              </w:rPr>
              <w:t xml:space="preserve"> </w:t>
            </w:r>
            <w:proofErr w:type="spellStart"/>
            <w:r>
              <w:rPr>
                <w:rFonts w:ascii="Times New Roman" w:eastAsia="Times New Roman" w:hAnsi="Times New Roman"/>
                <w:sz w:val="24"/>
                <w:szCs w:val="24"/>
                <w:lang w:val="vi-VN" w:eastAsia="en-US"/>
              </w:rPr>
              <w:t>features</w:t>
            </w:r>
            <w:proofErr w:type="spellEnd"/>
          </w:p>
        </w:tc>
      </w:tr>
      <w:tr w:rsidR="003B409D" w:rsidRPr="005A7BB5" w14:paraId="76F66058" w14:textId="77777777" w:rsidTr="00B35C7C">
        <w:tc>
          <w:tcPr>
            <w:tcW w:w="0" w:type="auto"/>
            <w:hideMark/>
          </w:tcPr>
          <w:p w14:paraId="384214ED" w14:textId="77777777" w:rsidR="003B409D" w:rsidRPr="005A7BB5" w:rsidRDefault="003B409D"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Modelling validation</w:t>
            </w:r>
          </w:p>
        </w:tc>
        <w:tc>
          <w:tcPr>
            <w:tcW w:w="2063" w:type="dxa"/>
            <w:hideMark/>
          </w:tcPr>
          <w:p w14:paraId="5A298876" w14:textId="77777777" w:rsidR="003B409D" w:rsidRPr="002C565D" w:rsidRDefault="003B409D"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Single train/test split comparison</w:t>
            </w:r>
            <w:r>
              <w:rPr>
                <w:rFonts w:ascii="Times New Roman" w:eastAsia="Times New Roman" w:hAnsi="Times New Roman"/>
                <w:sz w:val="24"/>
                <w:szCs w:val="24"/>
                <w:lang w:val="vi-VN" w:eastAsia="en-US"/>
              </w:rPr>
              <w:t>.</w:t>
            </w:r>
            <w:r>
              <w:rPr>
                <w:rFonts w:ascii="Times New Roman" w:eastAsia="Times New Roman" w:hAnsi="Times New Roman"/>
                <w:sz w:val="24"/>
                <w:szCs w:val="24"/>
                <w:lang w:val="vi-VN" w:eastAsia="en-US"/>
              </w:rPr>
              <w:br/>
            </w:r>
          </w:p>
        </w:tc>
        <w:tc>
          <w:tcPr>
            <w:tcW w:w="2547" w:type="dxa"/>
            <w:hideMark/>
          </w:tcPr>
          <w:p w14:paraId="0664F1D5"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Added evaluation.py: naive baselines, leakage-free CV, rolling-origin </w:t>
            </w:r>
            <w:proofErr w:type="spellStart"/>
            <w:r>
              <w:rPr>
                <w:rFonts w:ascii="Times New Roman" w:eastAsia="Times New Roman" w:hAnsi="Times New Roman"/>
                <w:sz w:val="24"/>
                <w:szCs w:val="24"/>
                <w:lang w:eastAsia="en-US"/>
              </w:rPr>
              <w:t>backtest</w:t>
            </w:r>
            <w:proofErr w:type="spellEnd"/>
          </w:p>
        </w:tc>
        <w:tc>
          <w:tcPr>
            <w:tcW w:w="2925" w:type="dxa"/>
            <w:hideMark/>
          </w:tcPr>
          <w:p w14:paraId="699E3F7C"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directly to A1 feedback on validation rigour</w:t>
            </w:r>
          </w:p>
        </w:tc>
      </w:tr>
      <w:tr w:rsidR="00454638" w:rsidRPr="005A7BB5" w14:paraId="4737394D" w14:textId="77777777" w:rsidTr="00B35C7C">
        <w:tc>
          <w:tcPr>
            <w:tcW w:w="0" w:type="auto"/>
          </w:tcPr>
          <w:p w14:paraId="64DB0A2D"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Pipeline structure</w:t>
            </w:r>
          </w:p>
        </w:tc>
        <w:tc>
          <w:tcPr>
            <w:tcW w:w="2063" w:type="dxa"/>
          </w:tcPr>
          <w:p w14:paraId="42224414"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Separate ingest.py and data_processing.py scripts</w:t>
            </w:r>
          </w:p>
        </w:tc>
        <w:tc>
          <w:tcPr>
            <w:tcW w:w="2547" w:type="dxa"/>
          </w:tcPr>
          <w:p w14:paraId="379A840A"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Merged into single End to End pipeline.py</w:t>
            </w:r>
          </w:p>
        </w:tc>
        <w:tc>
          <w:tcPr>
            <w:tcW w:w="2925" w:type="dxa"/>
          </w:tcPr>
          <w:p w14:paraId="3DC84621"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Simplifies execution to one entry point; easier to maintain a single dependency</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environment setup</w:t>
            </w:r>
          </w:p>
        </w:tc>
      </w:tr>
      <w:tr w:rsidR="00476829" w:rsidRPr="005A7BB5" w14:paraId="014059EE" w14:textId="77777777" w:rsidTr="00B35C7C">
        <w:tc>
          <w:tcPr>
            <w:tcW w:w="0" w:type="auto"/>
          </w:tcPr>
          <w:p w14:paraId="2C9E2C9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Ethics</w:t>
            </w:r>
          </w:p>
        </w:tc>
        <w:tc>
          <w:tcPr>
            <w:tcW w:w="2063" w:type="dxa"/>
          </w:tcPr>
          <w:p w14:paraId="4B21931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General</w:t>
            </w:r>
            <w:r>
              <w:rPr>
                <w:rFonts w:ascii="Times New Roman" w:eastAsia="Times New Roman" w:hAnsi="Times New Roman"/>
                <w:sz w:val="24"/>
                <w:szCs w:val="24"/>
                <w:lang w:val="vi-VN" w:eastAsia="en-US"/>
              </w:rPr>
              <w:t xml:space="preserve"> </w:t>
            </w:r>
            <w:proofErr w:type="spellStart"/>
            <w:r>
              <w:rPr>
                <w:rFonts w:ascii="Times New Roman" w:eastAsia="Times New Roman" w:hAnsi="Times New Roman"/>
                <w:sz w:val="24"/>
                <w:szCs w:val="24"/>
                <w:lang w:val="vi-VN" w:eastAsia="en-US"/>
              </w:rPr>
              <w:t>statements</w:t>
            </w:r>
            <w:proofErr w:type="spellEnd"/>
          </w:p>
        </w:tc>
        <w:tc>
          <w:tcPr>
            <w:tcW w:w="2547" w:type="dxa"/>
          </w:tcPr>
          <w:p w14:paraId="6214CB52" w14:textId="77777777" w:rsidR="00476829" w:rsidRPr="008D74F8"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Specific</w:t>
            </w:r>
            <w:r>
              <w:rPr>
                <w:rFonts w:ascii="Times New Roman" w:eastAsia="Times New Roman" w:hAnsi="Times New Roman"/>
                <w:sz w:val="24"/>
                <w:szCs w:val="24"/>
                <w:lang w:val="vi-VN" w:eastAsia="en-US"/>
              </w:rPr>
              <w:t xml:space="preserve"> </w:t>
            </w:r>
            <w:proofErr w:type="spellStart"/>
            <w:r>
              <w:rPr>
                <w:rFonts w:ascii="Times New Roman" w:eastAsia="Times New Roman" w:hAnsi="Times New Roman"/>
                <w:sz w:val="24"/>
                <w:szCs w:val="24"/>
                <w:lang w:val="vi-VN" w:eastAsia="en-US"/>
              </w:rPr>
              <w:t>design</w:t>
            </w:r>
            <w:proofErr w:type="spellEnd"/>
            <w:r>
              <w:rPr>
                <w:rFonts w:ascii="Times New Roman" w:eastAsia="Times New Roman" w:hAnsi="Times New Roman"/>
                <w:sz w:val="24"/>
                <w:szCs w:val="24"/>
                <w:lang w:eastAsia="en-US"/>
              </w:rPr>
              <w:t xml:space="preserve"> constraints and working agreements documented</w:t>
            </w:r>
          </w:p>
        </w:tc>
        <w:tc>
          <w:tcPr>
            <w:tcW w:w="2925" w:type="dxa"/>
          </w:tcPr>
          <w:p w14:paraId="52C8ED31" w14:textId="77777777" w:rsidR="00476829" w:rsidRPr="005A7BB5"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to A1 feedback on over-policing risk and governance rigour</w:t>
            </w:r>
          </w:p>
        </w:tc>
      </w:tr>
    </w:tbl>
    <w:p w14:paraId="1CC6ACDF" w14:textId="77777777" w:rsidR="00F05630" w:rsidRPr="005A7BB5" w:rsidRDefault="00F05630" w:rsidP="00F316DF">
      <w:pPr>
        <w:spacing w:before="240"/>
        <w:jc w:val="both"/>
        <w:rPr>
          <w:rFonts w:ascii="Times New Roman" w:eastAsiaTheme="minorEastAsia" w:hAnsi="Times New Roman"/>
          <w:sz w:val="24"/>
          <w:szCs w:val="24"/>
        </w:rPr>
      </w:pPr>
      <w:bookmarkStart w:id="23" w:name="OLE_LINK4"/>
      <w:r>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5A7BB5" w14:paraId="543E1603" w14:textId="77777777" w:rsidTr="00561742">
        <w:tc>
          <w:tcPr>
            <w:tcW w:w="3114" w:type="dxa"/>
          </w:tcPr>
          <w:p w14:paraId="0CE29D57"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5902" w:type="dxa"/>
          </w:tcPr>
          <w:p w14:paraId="6CBAC5AB"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9D138E" w:rsidRPr="005A7BB5" w14:paraId="50977726" w14:textId="77777777" w:rsidTr="00561742">
        <w:tc>
          <w:tcPr>
            <w:tcW w:w="3114" w:type="dxa"/>
            <w:vAlign w:val="center"/>
          </w:tcPr>
          <w:p w14:paraId="6CDF4E13" w14:textId="77777777" w:rsidR="009D138E" w:rsidRPr="005A7BB5" w:rsidRDefault="009D138E" w:rsidP="00F316DF">
            <w:pPr>
              <w:tabs>
                <w:tab w:val="left" w:pos="4962"/>
              </w:tabs>
              <w:jc w:val="both"/>
              <w:rPr>
                <w:rFonts w:ascii="Times New Roman" w:eastAsiaTheme="minorEastAsia" w:hAnsi="Times New Roman"/>
                <w:b/>
                <w:bCs/>
                <w:sz w:val="24"/>
                <w:szCs w:val="24"/>
              </w:rPr>
            </w:pPr>
            <w:proofErr w:type="spellStart"/>
            <w:r>
              <w:rPr>
                <w:rFonts w:ascii="Times New Roman" w:eastAsiaTheme="minorEastAsia" w:hAnsi="Times New Roman"/>
                <w:sz w:val="24"/>
                <w:szCs w:val="24"/>
              </w:rPr>
              <w:t>Thi</w:t>
            </w:r>
            <w:proofErr w:type="spellEnd"/>
            <w:r>
              <w:rPr>
                <w:rFonts w:ascii="Times New Roman" w:eastAsiaTheme="minorEastAsia" w:hAnsi="Times New Roman"/>
                <w:sz w:val="24"/>
                <w:szCs w:val="24"/>
              </w:rPr>
              <w:t xml:space="preserve"> Xuan Thanh Tran (Emma) </w:t>
            </w:r>
          </w:p>
        </w:tc>
        <w:tc>
          <w:tcPr>
            <w:tcW w:w="5902" w:type="dxa"/>
          </w:tcPr>
          <w:p w14:paraId="4DC318B3" w14:textId="77777777" w:rsidR="009D138E" w:rsidRPr="005A7BB5" w:rsidRDefault="00561742" w:rsidP="00F316DF">
            <w:pPr>
              <w:jc w:val="both"/>
              <w:rPr>
                <w:rFonts w:ascii="Times New Roman" w:eastAsiaTheme="minorEastAsia" w:hAnsi="Times New Roman"/>
                <w:b/>
                <w:bCs/>
                <w:sz w:val="24"/>
                <w:szCs w:val="24"/>
              </w:rPr>
            </w:pPr>
            <w:r>
              <w:rPr>
                <w:rFonts w:ascii="Times New Roman" w:eastAsia="Times New Roman" w:hAnsi="Times New Roman"/>
                <w:sz w:val="24"/>
                <w:szCs w:val="24"/>
              </w:rPr>
              <w:t>Data processing stage: cleaning, standardising, and merging the three source datasets.</w:t>
            </w:r>
          </w:p>
        </w:tc>
      </w:tr>
      <w:tr w:rsidR="009D138E" w:rsidRPr="005A7BB5" w14:paraId="5FA61569" w14:textId="77777777" w:rsidTr="00561742">
        <w:tc>
          <w:tcPr>
            <w:tcW w:w="3114" w:type="dxa"/>
          </w:tcPr>
          <w:p w14:paraId="5DC2CAC3"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Ngoc Anh Nguyen (Will)</w:t>
            </w:r>
          </w:p>
        </w:tc>
        <w:tc>
          <w:tcPr>
            <w:tcW w:w="5902" w:type="dxa"/>
          </w:tcPr>
          <w:p w14:paraId="14E99281" w14:textId="77777777" w:rsidR="009D138E" w:rsidRPr="005A7BB5" w:rsidRDefault="00454638" w:rsidP="00F316DF">
            <w:pPr>
              <w:jc w:val="both"/>
              <w:rPr>
                <w:rFonts w:ascii="Times New Roman" w:eastAsiaTheme="minorEastAsia" w:hAnsi="Times New Roman"/>
                <w:b/>
                <w:bCs/>
                <w:sz w:val="24"/>
                <w:szCs w:val="24"/>
              </w:rPr>
            </w:pPr>
            <w:r>
              <w:rPr>
                <w:rFonts w:ascii="Times New Roman" w:hAnsi="Times New Roman"/>
                <w:sz w:val="24"/>
                <w:szCs w:val="24"/>
              </w:rPr>
              <w:t>Ingest and Data Store stage: built the data pipeline, then verified it end-to-end and fixed several runtime and code-quality defects before handoff.</w:t>
            </w:r>
          </w:p>
        </w:tc>
      </w:tr>
      <w:tr w:rsidR="009D138E" w:rsidRPr="005A7BB5" w14:paraId="2BAD679E" w14:textId="77777777" w:rsidTr="00561742">
        <w:tc>
          <w:tcPr>
            <w:tcW w:w="3114" w:type="dxa"/>
          </w:tcPr>
          <w:p w14:paraId="01903FF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Van Hoi Dang (Hendrick)</w:t>
            </w:r>
          </w:p>
        </w:tc>
        <w:tc>
          <w:tcPr>
            <w:tcW w:w="5902" w:type="dxa"/>
          </w:tcPr>
          <w:p w14:paraId="15F323B4" w14:textId="77777777" w:rsidR="009D138E" w:rsidRPr="00BD511E" w:rsidRDefault="00BD511E" w:rsidP="00F316DF">
            <w:pPr>
              <w:jc w:val="both"/>
              <w:rPr>
                <w:rFonts w:ascii="Times New Roman" w:eastAsiaTheme="minorEastAsia" w:hAnsi="Times New Roman"/>
                <w:sz w:val="24"/>
                <w:szCs w:val="24"/>
              </w:rPr>
            </w:pPr>
            <w:r>
              <w:rPr>
                <w:rFonts w:ascii="Times New Roman" w:eastAsiaTheme="minorEastAsia" w:hAnsi="Times New Roman"/>
                <w:sz w:val="24"/>
                <w:szCs w:val="24"/>
              </w:rPr>
              <w:t xml:space="preserve">Analytics and Machine Learning: forecast task specification, validation design and leakage controls; built evaluation.py with naive baselines, rolling-origin </w:t>
            </w:r>
            <w:proofErr w:type="spellStart"/>
            <w:r>
              <w:rPr>
                <w:rFonts w:ascii="Times New Roman" w:eastAsiaTheme="minorEastAsia" w:hAnsi="Times New Roman"/>
                <w:sz w:val="24"/>
                <w:szCs w:val="24"/>
              </w:rPr>
              <w:t>backtesting</w:t>
            </w:r>
            <w:proofErr w:type="spellEnd"/>
            <w:r>
              <w:rPr>
                <w:rFonts w:ascii="Times New Roman" w:eastAsiaTheme="minorEastAsia" w:hAnsi="Times New Roman"/>
                <w:sz w:val="24"/>
                <w:szCs w:val="24"/>
              </w:rPr>
              <w:t xml:space="preserve"> and prediction intervals; set drift thresholds and retraining rules.</w:t>
            </w:r>
          </w:p>
        </w:tc>
      </w:tr>
      <w:tr w:rsidR="009D138E" w:rsidRPr="005A7BB5" w14:paraId="22AFC755" w14:textId="77777777" w:rsidTr="00561742">
        <w:tc>
          <w:tcPr>
            <w:tcW w:w="3114" w:type="dxa"/>
          </w:tcPr>
          <w:p w14:paraId="366CD25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Calibri" w:hAnsi="Times New Roman"/>
                <w:color w:val="000000" w:themeColor="text1"/>
                <w:sz w:val="24"/>
                <w:szCs w:val="24"/>
              </w:rPr>
              <w:t>Le Nhat Minh Tran (Thomas)</w:t>
            </w:r>
          </w:p>
        </w:tc>
        <w:tc>
          <w:tcPr>
            <w:tcW w:w="5902" w:type="dxa"/>
          </w:tcPr>
          <w:p w14:paraId="07CEC6DD" w14:textId="77777777" w:rsidR="007B7686" w:rsidRPr="005A7BB5" w:rsidRDefault="08D181D0" w:rsidP="00F316DF">
            <w:pPr>
              <w:jc w:val="both"/>
              <w:rPr>
                <w:rFonts w:ascii="Times New Roman" w:eastAsiaTheme="minorEastAsia" w:hAnsi="Times New Roman"/>
                <w:sz w:val="24"/>
                <w:szCs w:val="24"/>
              </w:rPr>
            </w:pPr>
            <w:r>
              <w:rPr>
                <w:rFonts w:ascii="Times New Roman" w:eastAsiaTheme="minorEastAsia" w:hAnsi="Times New Roman"/>
                <w:sz w:val="24"/>
                <w:szCs w:val="24"/>
              </w:rPr>
              <w:t xml:space="preserve">Review the pipeline, making suggestions (feature engineering) and implement changes when necessary. Added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model to capture non-linear patterns.</w:t>
            </w:r>
          </w:p>
        </w:tc>
      </w:tr>
    </w:tbl>
    <w:bookmarkEnd w:id="23"/>
    <w:p w14:paraId="4C7EC073" w14:textId="77777777" w:rsidR="00F05630" w:rsidRPr="005A7BB5" w:rsidRDefault="00F05630" w:rsidP="00F316DF">
      <w:pPr>
        <w:spacing w:before="240"/>
        <w:jc w:val="both"/>
        <w:rPr>
          <w:rFonts w:ascii="Times New Roman" w:eastAsiaTheme="minorEastAsia" w:hAnsi="Times New Roman"/>
          <w:sz w:val="24"/>
          <w:szCs w:val="24"/>
        </w:rPr>
      </w:pPr>
      <w:r>
        <w:rPr>
          <w:rFonts w:ascii="Times New Roman" w:eastAsiaTheme="minorEastAsia" w:hAnsi="Times New Roman"/>
          <w:sz w:val="24"/>
          <w:szCs w:val="24"/>
        </w:rPr>
        <w:t xml:space="preserve">• Evidence Locations </w:t>
      </w:r>
    </w:p>
    <w:tbl>
      <w:tblPr>
        <w:tblStyle w:val="TableGrid"/>
        <w:tblW w:w="0" w:type="auto"/>
        <w:tblLayout w:type="fixed"/>
        <w:tblLook w:val="04A0" w:firstRow="1" w:lastRow="0" w:firstColumn="1" w:lastColumn="0" w:noHBand="0" w:noVBand="1"/>
      </w:tblPr>
      <w:tblGrid>
        <w:gridCol w:w="1413"/>
        <w:gridCol w:w="7603"/>
      </w:tblGrid>
      <w:tr w:rsidR="001A26A7" w:rsidRPr="005A7BB5" w14:paraId="674C4A2A" w14:textId="77777777" w:rsidTr="004E6D9D">
        <w:tc>
          <w:tcPr>
            <w:tcW w:w="1413" w:type="dxa"/>
          </w:tcPr>
          <w:p w14:paraId="35A9DAF0"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7603" w:type="dxa"/>
          </w:tcPr>
          <w:p w14:paraId="5040F6E3"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9D138E" w:rsidRPr="005A7BB5" w14:paraId="28374EC9" w14:textId="77777777" w:rsidTr="004E6D9D">
        <w:tc>
          <w:tcPr>
            <w:tcW w:w="1413" w:type="dxa"/>
          </w:tcPr>
          <w:p w14:paraId="74C61614" w14:textId="77777777" w:rsidR="009D138E" w:rsidRPr="005A7BB5" w:rsidRDefault="00B6596A"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7603" w:type="dxa"/>
          </w:tcPr>
          <w:p w14:paraId="6E4A01E3" w14:textId="77777777" w:rsidR="009D138E" w:rsidRPr="005A7BB5" w:rsidRDefault="00B6596A" w:rsidP="00F316DF">
            <w:pPr>
              <w:jc w:val="both"/>
              <w:rPr>
                <w:rFonts w:ascii="Times New Roman" w:eastAsiaTheme="minorEastAsia" w:hAnsi="Times New Roman"/>
                <w:b/>
                <w:bCs/>
                <w:sz w:val="24"/>
                <w:szCs w:val="24"/>
              </w:rPr>
            </w:pPr>
            <w:hyperlink r:id="rId29">
              <w:r>
                <w:rPr>
                  <w:rStyle w:val="Hyperlink"/>
                  <w:rFonts w:ascii="Times New Roman" w:eastAsia="Times New Roman" w:hAnsi="Times New Roman"/>
                  <w:sz w:val="24"/>
                  <w:szCs w:val="24"/>
                </w:rPr>
                <w:t>https://github.com/HendrickDang/PRT661-DATA-SCIENCE-PRACTICE</w:t>
              </w:r>
            </w:hyperlink>
          </w:p>
        </w:tc>
      </w:tr>
      <w:tr w:rsidR="009D138E" w:rsidRPr="005A7BB5" w14:paraId="16A832E3" w14:textId="77777777" w:rsidTr="004E6D9D">
        <w:tc>
          <w:tcPr>
            <w:tcW w:w="1413" w:type="dxa"/>
          </w:tcPr>
          <w:p w14:paraId="6CD64F75" w14:textId="77777777" w:rsidR="009D138E" w:rsidRPr="005A7BB5" w:rsidRDefault="0033355F"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Jira</w:t>
            </w:r>
          </w:p>
        </w:tc>
        <w:tc>
          <w:tcPr>
            <w:tcW w:w="7603" w:type="dxa"/>
          </w:tcPr>
          <w:p w14:paraId="74B31E8E" w14:textId="77777777" w:rsidR="009D138E" w:rsidRPr="005A7BB5" w:rsidRDefault="0033355F" w:rsidP="00F316DF">
            <w:pPr>
              <w:jc w:val="both"/>
              <w:rPr>
                <w:rFonts w:ascii="Times New Roman" w:eastAsiaTheme="minorEastAsia" w:hAnsi="Times New Roman"/>
                <w:b/>
                <w:bCs/>
                <w:sz w:val="24"/>
                <w:szCs w:val="24"/>
              </w:rPr>
            </w:pPr>
            <w:hyperlink r:id="rId30">
              <w:r>
                <w:rPr>
                  <w:rStyle w:val="Hyperlink"/>
                  <w:rFonts w:ascii="Times New Roman" w:eastAsia="Times New Roman" w:hAnsi="Times New Roman"/>
                  <w:sz w:val="24"/>
                  <w:szCs w:val="24"/>
                </w:rPr>
                <w:t>https://hendrickdang.atlassian.net/jira/software/projects/SCRUM/boards/1/timeline?rangeMode=WEEKS</w:t>
              </w:r>
            </w:hyperlink>
          </w:p>
        </w:tc>
      </w:tr>
      <w:tr w:rsidR="00DF1E9C" w:rsidRPr="005A7BB5" w14:paraId="2F45A83A" w14:textId="77777777" w:rsidTr="004E6D9D">
        <w:tc>
          <w:tcPr>
            <w:tcW w:w="1413" w:type="dxa"/>
          </w:tcPr>
          <w:p w14:paraId="4DB4E756" w14:textId="77777777" w:rsidR="00DF1E9C" w:rsidRPr="00DF1E9C" w:rsidRDefault="00DF1E9C"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Final</w:t>
            </w:r>
            <w:r>
              <w:rPr>
                <w:rFonts w:ascii="Times New Roman" w:eastAsiaTheme="minorEastAsia" w:hAnsi="Times New Roman"/>
                <w:b/>
                <w:bCs/>
                <w:sz w:val="24"/>
                <w:szCs w:val="24"/>
                <w:lang w:val="vi-VN"/>
              </w:rPr>
              <w:t xml:space="preserve"> </w:t>
            </w:r>
            <w:proofErr w:type="spellStart"/>
            <w:r>
              <w:rPr>
                <w:rFonts w:ascii="Times New Roman" w:eastAsiaTheme="minorEastAsia" w:hAnsi="Times New Roman"/>
                <w:b/>
                <w:bCs/>
                <w:sz w:val="24"/>
                <w:szCs w:val="24"/>
                <w:lang w:val="vi-VN"/>
              </w:rPr>
              <w:t>code</w:t>
            </w:r>
            <w:proofErr w:type="spellEnd"/>
            <w:r>
              <w:rPr>
                <w:rFonts w:ascii="Times New Roman" w:eastAsiaTheme="minorEastAsia" w:hAnsi="Times New Roman"/>
                <w:b/>
                <w:bCs/>
                <w:sz w:val="24"/>
                <w:szCs w:val="24"/>
                <w:lang w:val="vi-VN"/>
              </w:rPr>
              <w:t xml:space="preserve"> to run</w:t>
            </w:r>
          </w:p>
        </w:tc>
        <w:tc>
          <w:tcPr>
            <w:tcW w:w="7603" w:type="dxa"/>
          </w:tcPr>
          <w:p w14:paraId="301BA2EA" w14:textId="77777777" w:rsidR="008A1462" w:rsidRPr="001F6331" w:rsidRDefault="008A1462" w:rsidP="00F316DF">
            <w:pPr>
              <w:jc w:val="both"/>
              <w:rPr>
                <w:rFonts w:ascii="Times New Roman" w:hAnsi="Times New Roman"/>
                <w:sz w:val="24"/>
                <w:szCs w:val="24"/>
                <w:lang w:val="vi-VN"/>
              </w:rPr>
            </w:pPr>
            <w:hyperlink r:id="rId31" w:history="1">
              <w:r>
                <w:rPr>
                  <w:rStyle w:val="Hyperlink"/>
                  <w:rFonts w:ascii="Times New Roman" w:hAnsi="Times New Roman"/>
                  <w:sz w:val="24"/>
                  <w:szCs w:val="24"/>
                </w:rPr>
                <w:t>https://github.com/HendrickDang/PRT661-DATA-SCIENCE-PRACTICE/blob/main/Updated_End_to_End_pipeline.py</w:t>
              </w:r>
            </w:hyperlink>
          </w:p>
        </w:tc>
      </w:tr>
      <w:tr w:rsidR="00075D6D" w:rsidRPr="005A7BB5" w14:paraId="434EEE62" w14:textId="77777777" w:rsidTr="004E6D9D">
        <w:tc>
          <w:tcPr>
            <w:tcW w:w="1413" w:type="dxa"/>
          </w:tcPr>
          <w:p w14:paraId="1E537BE9" w14:textId="77777777" w:rsidR="00075D6D" w:rsidRPr="00075D6D" w:rsidRDefault="00075D6D"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Evaluation</w:t>
            </w:r>
            <w:r>
              <w:rPr>
                <w:rFonts w:ascii="Times New Roman" w:eastAsiaTheme="minorEastAsia" w:hAnsi="Times New Roman"/>
                <w:b/>
                <w:bCs/>
                <w:sz w:val="24"/>
                <w:szCs w:val="24"/>
                <w:lang w:val="vi-VN"/>
              </w:rPr>
              <w:t xml:space="preserve"> </w:t>
            </w:r>
            <w:proofErr w:type="spellStart"/>
            <w:r>
              <w:rPr>
                <w:rFonts w:ascii="Times New Roman" w:eastAsiaTheme="minorEastAsia" w:hAnsi="Times New Roman"/>
                <w:b/>
                <w:bCs/>
                <w:sz w:val="24"/>
                <w:szCs w:val="24"/>
                <w:lang w:val="vi-VN"/>
              </w:rPr>
              <w:t>code</w:t>
            </w:r>
            <w:proofErr w:type="spellEnd"/>
          </w:p>
        </w:tc>
        <w:tc>
          <w:tcPr>
            <w:tcW w:w="7603" w:type="dxa"/>
          </w:tcPr>
          <w:p w14:paraId="03C54E06" w14:textId="77777777" w:rsidR="00075D6D" w:rsidRPr="00075D6D" w:rsidRDefault="00075D6D" w:rsidP="00F316DF">
            <w:pPr>
              <w:jc w:val="both"/>
              <w:rPr>
                <w:rFonts w:ascii="Times New Roman" w:hAnsi="Times New Roman"/>
                <w:sz w:val="24"/>
                <w:szCs w:val="24"/>
                <w:lang w:val="vi-VN"/>
              </w:rPr>
            </w:pPr>
            <w:hyperlink r:id="rId32" w:history="1">
              <w:r>
                <w:rPr>
                  <w:rStyle w:val="Hyperlink"/>
                  <w:rFonts w:ascii="Times New Roman" w:hAnsi="Times New Roman"/>
                  <w:sz w:val="24"/>
                  <w:szCs w:val="24"/>
                </w:rPr>
                <w:t>https://github.com/HendrickDang/PRT661-DATA-SCIENCE-PRACTICE/blob/main/evaluation.py</w:t>
              </w:r>
            </w:hyperlink>
            <w:r>
              <w:rPr>
                <w:rFonts w:ascii="Times New Roman" w:hAnsi="Times New Roman"/>
                <w:sz w:val="24"/>
                <w:szCs w:val="24"/>
                <w:lang w:val="vi-VN"/>
              </w:rPr>
              <w:t xml:space="preserve"> </w:t>
            </w:r>
          </w:p>
        </w:tc>
      </w:tr>
      <w:tr w:rsidR="00D87AF7" w14:paraId="0159D670" w14:textId="77777777" w:rsidTr="004E6D9D">
        <w:tc>
          <w:tcPr>
            <w:tcW w:w="1413" w:type="dxa"/>
          </w:tcPr>
          <w:p w14:paraId="461BF3E7" w14:textId="77777777" w:rsidR="00D87AF7" w:rsidRDefault="00000000">
            <w:pPr>
              <w:jc w:val="both"/>
              <w:rPr>
                <w:rFonts w:ascii="Times New Roman" w:eastAsiaTheme="minorEastAsia" w:hAnsi="Times New Roman"/>
                <w:b/>
                <w:bCs/>
                <w:sz w:val="24"/>
                <w:szCs w:val="24"/>
              </w:rPr>
            </w:pPr>
            <w:r>
              <w:rPr>
                <w:rFonts w:ascii="Times New Roman" w:eastAsiaTheme="minorEastAsia" w:hAnsi="Times New Roman"/>
                <w:b/>
                <w:bCs/>
                <w:sz w:val="24"/>
                <w:szCs w:val="24"/>
              </w:rPr>
              <w:t>Ingest and processing code</w:t>
            </w:r>
          </w:p>
        </w:tc>
        <w:tc>
          <w:tcPr>
            <w:tcW w:w="7603" w:type="dxa"/>
          </w:tcPr>
          <w:p w14:paraId="3968B7A4" w14:textId="77777777" w:rsidR="00D87AF7" w:rsidRDefault="00D87AF7">
            <w:pPr>
              <w:jc w:val="both"/>
              <w:rPr>
                <w:rFonts w:ascii="Times New Roman" w:eastAsiaTheme="minorEastAsia" w:hAnsi="Times New Roman"/>
                <w:sz w:val="24"/>
                <w:szCs w:val="24"/>
              </w:rPr>
            </w:pPr>
            <w:hyperlink r:id="rId33" w:history="1">
              <w:r>
                <w:rPr>
                  <w:rStyle w:val="Hyperlink"/>
                  <w:rFonts w:ascii="Times New Roman" w:hAnsi="Times New Roman"/>
                  <w:sz w:val="24"/>
                  <w:szCs w:val="24"/>
                </w:rPr>
                <w:t>https://github.com/HendrickDang/PRT661-DATA-SCIENCE-PRACTICE/commits/main/End%20to%20End%20pipeline.py</w:t>
              </w:r>
            </w:hyperlink>
          </w:p>
        </w:tc>
      </w:tr>
    </w:tbl>
    <w:p w14:paraId="6E844194" w14:textId="77777777" w:rsidR="00F316DF" w:rsidRDefault="00F316DF" w:rsidP="00F316DF">
      <w:pPr>
        <w:pStyle w:val="Heading1"/>
        <w:spacing w:before="120"/>
        <w:jc w:val="both"/>
        <w:rPr>
          <w:rFonts w:ascii="Times New Roman" w:eastAsiaTheme="minorEastAsia" w:hAnsi="Times New Roman"/>
          <w:b/>
          <w:bCs/>
          <w:color w:val="1F497D" w:themeColor="text2"/>
          <w:sz w:val="24"/>
          <w:szCs w:val="24"/>
        </w:rPr>
      </w:pPr>
      <w:bookmarkStart w:id="24" w:name="_Toc239977739"/>
      <w:r>
        <w:rPr>
          <w:rFonts w:ascii="Times New Roman" w:eastAsiaTheme="minorEastAsia" w:hAnsi="Times New Roman"/>
          <w:b/>
          <w:bCs/>
          <w:color w:val="1F497D" w:themeColor="text2"/>
          <w:sz w:val="24"/>
          <w:szCs w:val="24"/>
        </w:rPr>
        <w:br w:type="page"/>
      </w:r>
    </w:p>
    <w:p w14:paraId="62D4C220" w14:textId="77777777" w:rsidR="001A26A7" w:rsidRPr="005A7BB5" w:rsidRDefault="001A26A7" w:rsidP="003B5387">
      <w:pPr>
        <w:pStyle w:val="Heading1"/>
        <w:numPr>
          <w:ilvl w:val="0"/>
          <w:numId w:val="21"/>
        </w:numPr>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lastRenderedPageBreak/>
        <w:t>Assessment 2 Technical Development</w:t>
      </w:r>
      <w:bookmarkEnd w:id="24"/>
    </w:p>
    <w:p w14:paraId="172838A5" w14:textId="77777777" w:rsidR="00A74318" w:rsidRPr="005A7BB5" w:rsidRDefault="00A74318"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5" w:name="_Toc239977740"/>
      <w:bookmarkStart w:id="26" w:name="OLE_LINK6"/>
      <w:r>
        <w:rPr>
          <w:rFonts w:ascii="Times New Roman" w:eastAsia="Times New Roman" w:hAnsi="Times New Roman" w:cs="Times New Roman"/>
          <w:b/>
          <w:bCs/>
          <w:sz w:val="24"/>
          <w:szCs w:val="24"/>
          <w:lang w:val="en-AU"/>
        </w:rPr>
        <w:t>Data acquisition and storage</w:t>
      </w:r>
      <w:bookmarkEnd w:id="25"/>
    </w:p>
    <w:bookmarkEnd w:id="26"/>
    <w:p w14:paraId="7D11BE7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datasets were acquired (Table 1): NT Crime Statistics (2020-2023 and current), Population estimates (1986-2025), and Wholesale Alcohol Supply (2023-2025). Raw files are stored untouched in dataset/source/; any correction happens in code, never by hand-editing the source.</w:t>
      </w:r>
    </w:p>
    <w:p w14:paraId="2CC4179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Acquisition and processing are both handled by End to End pipeline.py. The two stages were originally developed as separate scripts (ingest.py and data_processing.py) but have since been merged into a single pipeline file for easier maintenance and a single point of execution; the ingest logic now runs as Stage 1 of that script:</w:t>
      </w:r>
    </w:p>
    <w:p w14:paraId="79C9152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Fuzzy filename matching: handles naming differences between teammates' downloads (punctuation, Windows "(2)" duplicate suffixes).</w:t>
      </w:r>
    </w:p>
    <w:p w14:paraId="323C6BB4"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Validation checks: empty </w:t>
      </w:r>
      <w:proofErr w:type="spellStart"/>
      <w:r>
        <w:rPr>
          <w:rFonts w:ascii="Times New Roman" w:eastAsia="Times New Roman" w:hAnsi="Times New Roman"/>
          <w:sz w:val="24"/>
          <w:szCs w:val="24"/>
          <w:lang w:eastAsia="en-US"/>
        </w:rPr>
        <w:t>dataframes</w:t>
      </w:r>
      <w:proofErr w:type="spellEnd"/>
      <w:r>
        <w:rPr>
          <w:rFonts w:ascii="Times New Roman" w:eastAsia="Times New Roman" w:hAnsi="Times New Roman"/>
          <w:sz w:val="24"/>
          <w:szCs w:val="24"/>
          <w:lang w:eastAsia="en-US"/>
        </w:rPr>
        <w:t>, duplicated columns, fully-null columns flagged before proceeding.</w:t>
      </w:r>
    </w:p>
    <w:p w14:paraId="52FCB4A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Provenance tracking: each run writes to dataset/raw/ plus a </w:t>
      </w:r>
      <w:proofErr w:type="spellStart"/>
      <w:r>
        <w:rPr>
          <w:rFonts w:ascii="Times New Roman" w:eastAsia="Times New Roman" w:hAnsi="Times New Roman"/>
          <w:sz w:val="24"/>
          <w:szCs w:val="24"/>
          <w:lang w:eastAsia="en-US"/>
        </w:rPr>
        <w:t>manifest.json</w:t>
      </w:r>
      <w:proofErr w:type="spellEnd"/>
      <w:r>
        <w:rPr>
          <w:rFonts w:ascii="Times New Roman" w:eastAsia="Times New Roman" w:hAnsi="Times New Roman"/>
          <w:sz w:val="24"/>
          <w:szCs w:val="24"/>
          <w:lang w:eastAsia="en-US"/>
        </w:rPr>
        <w:t xml:space="preserve"> recording row/column counts and warnings.</w:t>
      </w:r>
    </w:p>
    <w:p w14:paraId="43AA4EF8"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Storage follows a three-stage convention: dataset/source/</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dataset/raw/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dataset/processed/, all produced by the corresponding stages within End to End pipeline.py. GitHub was chosen for version-controlled history and individually-attributable commits at no cost.</w:t>
      </w:r>
    </w:p>
    <w:p w14:paraId="77A448B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The Assessment 1 feedback correctly flagged GitHub as a weak primary data store for production use. A SQL layer (SQLite/PostgreSQL) was considered but not adopted this milestone, for three reasons:</w:t>
      </w:r>
    </w:p>
    <w:p w14:paraId="7485D53D"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Scale doesn't warrant it: current volume (~72,000 rows across all sources) doesn't need the concurrent-access or indexing capabilities a relational database provides.</w:t>
      </w:r>
    </w:p>
    <w:p w14:paraId="4D5279AC"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Functionality already exists: the joins and aggregations a SQL layer would offer are already handled by the existing pipeline; adding one would duplicate rather than extend capability.</w:t>
      </w:r>
    </w:p>
    <w:p w14:paraId="7012A6B4"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Timing risk: refactoring the already-tested Ingest, Processing, and Engineering stages mid-semester could destabilise working code during the weeks reserved for modelling and dashboard delivery.</w:t>
      </w:r>
    </w:p>
    <w:p w14:paraId="169244D3"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structured store remains scoped in the technology roadmap (Table 2) and will be revisited if the dashboard (Weeks 7–10) requires concurrent read access beyond what flat files support.</w:t>
      </w:r>
    </w:p>
    <w:p w14:paraId="046708D4" w14:textId="77777777" w:rsidR="00EE2AB2" w:rsidRPr="005A7BB5" w:rsidRDefault="00EE2AB2" w:rsidP="00F316DF">
      <w:pPr>
        <w:spacing w:before="100" w:beforeAutospacing="1" w:after="100" w:afterAutospacing="1"/>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5 Vs characterisation:</w:t>
      </w:r>
    </w:p>
    <w:p w14:paraId="7FCA6D00" w14:textId="77777777" w:rsidR="001D39FD" w:rsidRPr="005A7BB5" w:rsidRDefault="001D39FD" w:rsidP="00F316DF">
      <w:pPr>
        <w:pStyle w:val="Caption"/>
        <w:keepNext/>
        <w:jc w:val="center"/>
        <w:rPr>
          <w:rFonts w:ascii="Times New Roman" w:hAnsi="Times New Roman"/>
          <w:color w:val="auto"/>
          <w:sz w:val="24"/>
          <w:szCs w:val="24"/>
        </w:rPr>
      </w:pPr>
      <w:bookmarkStart w:id="27" w:name="_Toc239977127"/>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5Vs characterisation</w:t>
      </w:r>
      <w:bookmarkEnd w:id="27"/>
    </w:p>
    <w:tbl>
      <w:tblPr>
        <w:tblW w:w="8740" w:type="dxa"/>
        <w:tblLook w:val="04A0" w:firstRow="1" w:lastRow="0" w:firstColumn="1" w:lastColumn="0" w:noHBand="0" w:noVBand="1"/>
      </w:tblPr>
      <w:tblGrid>
        <w:gridCol w:w="1615"/>
        <w:gridCol w:w="7125"/>
      </w:tblGrid>
      <w:tr w:rsidR="00EE2AB2" w:rsidRPr="005A7BB5" w14:paraId="0728BFCC" w14:textId="77777777" w:rsidTr="00F22DE4">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13C49DDA"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5Vs</w:t>
            </w:r>
          </w:p>
        </w:tc>
        <w:tc>
          <w:tcPr>
            <w:tcW w:w="7125" w:type="dxa"/>
            <w:tcBorders>
              <w:top w:val="single" w:sz="4" w:space="0" w:color="auto"/>
              <w:left w:val="nil"/>
              <w:bottom w:val="single" w:sz="4" w:space="0" w:color="auto"/>
              <w:right w:val="single" w:sz="4" w:space="0" w:color="auto"/>
            </w:tcBorders>
            <w:vAlign w:val="center"/>
            <w:hideMark/>
          </w:tcPr>
          <w:p w14:paraId="78E8699E"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Characterisation</w:t>
            </w:r>
          </w:p>
        </w:tc>
      </w:tr>
      <w:tr w:rsidR="00EE2AB2" w:rsidRPr="005A7BB5" w14:paraId="6F9D05B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4152B014"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Volume</w:t>
            </w:r>
          </w:p>
        </w:tc>
        <w:tc>
          <w:tcPr>
            <w:tcW w:w="7125" w:type="dxa"/>
            <w:tcBorders>
              <w:top w:val="nil"/>
              <w:left w:val="nil"/>
              <w:bottom w:val="single" w:sz="4" w:space="0" w:color="auto"/>
              <w:right w:val="single" w:sz="4" w:space="0" w:color="auto"/>
            </w:tcBorders>
            <w:vAlign w:val="center"/>
            <w:hideMark/>
          </w:tcPr>
          <w:p w14:paraId="1C39C73C"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55,148 raw crime records; 17,280 population rows; 87 alcohol rows </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 xml:space="preserve"> 66 region-year population rows and one merged region-month panel after cleaning</w:t>
            </w:r>
          </w:p>
        </w:tc>
      </w:tr>
      <w:tr w:rsidR="00EE2AB2" w:rsidRPr="005A7BB5" w14:paraId="7E96529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75F10ACE"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lastRenderedPageBreak/>
              <w:t>Velocity</w:t>
            </w:r>
          </w:p>
        </w:tc>
        <w:tc>
          <w:tcPr>
            <w:tcW w:w="7125" w:type="dxa"/>
            <w:tcBorders>
              <w:top w:val="nil"/>
              <w:left w:val="nil"/>
              <w:bottom w:val="single" w:sz="4" w:space="0" w:color="auto"/>
              <w:right w:val="single" w:sz="4" w:space="0" w:color="auto"/>
            </w:tcBorders>
            <w:vAlign w:val="center"/>
            <w:hideMark/>
          </w:tcPr>
          <w:p w14:paraId="3B386C0F"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irregular, multi-month cycle. Population: annual. Alcohol: quarterly. No source supports real-time ingestion, batch refresh only</w:t>
            </w:r>
          </w:p>
        </w:tc>
      </w:tr>
      <w:tr w:rsidR="00EE2AB2" w:rsidRPr="005A7BB5" w14:paraId="0F072E7E"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67EB4E35"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Variety</w:t>
            </w:r>
          </w:p>
        </w:tc>
        <w:tc>
          <w:tcPr>
            <w:tcW w:w="7125" w:type="dxa"/>
            <w:tcBorders>
              <w:top w:val="nil"/>
              <w:left w:val="nil"/>
              <w:bottom w:val="single" w:sz="4" w:space="0" w:color="auto"/>
              <w:right w:val="single" w:sz="4" w:space="0" w:color="auto"/>
            </w:tcBorders>
            <w:vAlign w:val="center"/>
            <w:hideMark/>
          </w:tcPr>
          <w:p w14:paraId="49244210"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Two CSV transaction logs, one wide Excel demographic table, three quarterly Excel extracts, merged into one long-format panel</w:t>
            </w:r>
          </w:p>
        </w:tc>
      </w:tr>
      <w:tr w:rsidR="00EE2AB2" w:rsidRPr="005A7BB5" w14:paraId="339625A7" w14:textId="77777777" w:rsidTr="00F22DE4">
        <w:trPr>
          <w:trHeight w:val="1440"/>
        </w:trPr>
        <w:tc>
          <w:tcPr>
            <w:tcW w:w="1615" w:type="dxa"/>
            <w:tcBorders>
              <w:top w:val="nil"/>
              <w:left w:val="single" w:sz="4" w:space="0" w:color="auto"/>
              <w:bottom w:val="single" w:sz="4" w:space="0" w:color="auto"/>
              <w:right w:val="single" w:sz="4" w:space="0" w:color="auto"/>
            </w:tcBorders>
            <w:vAlign w:val="center"/>
            <w:hideMark/>
          </w:tcPr>
          <w:p w14:paraId="218F409D"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Veracity</w:t>
            </w:r>
          </w:p>
        </w:tc>
        <w:tc>
          <w:tcPr>
            <w:tcW w:w="7125" w:type="dxa"/>
            <w:tcBorders>
              <w:top w:val="nil"/>
              <w:left w:val="nil"/>
              <w:bottom w:val="single" w:sz="4" w:space="0" w:color="auto"/>
              <w:right w:val="single" w:sz="4" w:space="0" w:color="auto"/>
            </w:tcBorders>
            <w:vAlign w:val="center"/>
            <w:hideMark/>
          </w:tcPr>
          <w:p w14:paraId="0FAE7A4A" w14:textId="77777777" w:rsidR="00EE2AB2" w:rsidRPr="005A7BB5" w:rsidRDefault="00291CFC"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PROMIS</w:t>
            </w:r>
            <w:r>
              <w:rPr>
                <w:rFonts w:ascii="Times New Roman" w:eastAsia="Times New Roman" w:hAnsi="Times New Roman"/>
                <w:color w:val="000000"/>
                <w:sz w:val="24"/>
                <w:szCs w:val="24"/>
                <w:lang w:eastAsia="en-US"/>
              </w:rPr>
              <w:sym w:font="Wingdings" w:char="F0E0"/>
            </w:r>
            <w:proofErr w:type="spellStart"/>
            <w:r>
              <w:rPr>
                <w:rFonts w:ascii="Times New Roman" w:eastAsia="Times New Roman" w:hAnsi="Times New Roman"/>
                <w:color w:val="000000"/>
                <w:sz w:val="24"/>
                <w:szCs w:val="24"/>
                <w:lang w:eastAsia="en-US"/>
              </w:rPr>
              <w:t>SerPro</w:t>
            </w:r>
            <w:proofErr w:type="spellEnd"/>
            <w:r>
              <w:rPr>
                <w:rFonts w:ascii="Times New Roman" w:eastAsia="Times New Roman" w:hAnsi="Times New Roman"/>
                <w:color w:val="000000"/>
                <w:sz w:val="24"/>
                <w:szCs w:val="24"/>
                <w:lang w:eastAsia="en-US"/>
              </w:rPr>
              <w:t xml:space="preserve"> recording change (Nov 2023), category-label mismatch between crime files, missing Nov 2023, alcohol data from 2023 only, mismatched region boundaries (7 police vs 6 NTG regions)</w:t>
            </w:r>
          </w:p>
        </w:tc>
      </w:tr>
      <w:tr w:rsidR="00EE2AB2" w:rsidRPr="005A7BB5" w14:paraId="670E828A"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222F370F"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Value</w:t>
            </w:r>
          </w:p>
        </w:tc>
        <w:tc>
          <w:tcPr>
            <w:tcW w:w="7125" w:type="dxa"/>
            <w:tcBorders>
              <w:top w:val="nil"/>
              <w:left w:val="nil"/>
              <w:bottom w:val="single" w:sz="4" w:space="0" w:color="auto"/>
              <w:right w:val="single" w:sz="4" w:space="0" w:color="auto"/>
            </w:tcBorders>
            <w:vAlign w:val="center"/>
            <w:hideMark/>
          </w:tcPr>
          <w:p w14:paraId="0860078E"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 forecasting target; population = per-capita normalisation; alcohol = candidate predictor (alcohol–violence link)</w:t>
            </w:r>
          </w:p>
        </w:tc>
      </w:tr>
    </w:tbl>
    <w:p w14:paraId="32B2CB90" w14:textId="77777777" w:rsidR="00DC6DCB" w:rsidRPr="005A7BB5" w:rsidRDefault="00DC6DCB"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8" w:name="_Toc239977741"/>
      <w:r>
        <w:rPr>
          <w:rFonts w:ascii="Times New Roman" w:eastAsia="Times New Roman" w:hAnsi="Times New Roman" w:cs="Times New Roman"/>
          <w:b/>
          <w:bCs/>
          <w:sz w:val="24"/>
          <w:szCs w:val="24"/>
          <w:lang w:val="en-AU"/>
        </w:rPr>
        <w:t>Data cleaning and preprocessing</w:t>
      </w:r>
      <w:bookmarkEnd w:id="28"/>
    </w:p>
    <w:p w14:paraId="10382E94" w14:textId="77777777" w:rsidR="004337A1" w:rsidRPr="005A7BB5" w:rsidRDefault="008D3AE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Before any analysis can begin, the datasets need to be cleaned and standardised so they can be combined reliably. Three main problems had to be solved: </w:t>
      </w:r>
    </w:p>
    <w:p w14:paraId="565FA062" w14:textId="77777777" w:rsidR="00A86C52" w:rsidRPr="005A7BB5" w:rsidRDefault="00A86C52"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crime data switched to a new classification system mid-way through the study period.</w:t>
      </w:r>
    </w:p>
    <w:p w14:paraId="2D98A76B" w14:textId="77777777" w:rsidR="00B337D0" w:rsidRPr="005A7BB5" w:rsidRDefault="00B337D0"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The geographic regions used in the crime files do not match those in the population files, and </w:t>
      </w:r>
    </w:p>
    <w:p w14:paraId="545B8937" w14:textId="77777777" w:rsidR="000E2468" w:rsidRPr="005A7BB5" w:rsidRDefault="000E2468"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56ABD88C" w14:textId="77777777" w:rsidR="00700E34" w:rsidRPr="005A7BB5" w:rsidRDefault="00986DE1"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1: Crime Data Cleaning</w:t>
      </w:r>
    </w:p>
    <w:p w14:paraId="199F5D56" w14:textId="77777777" w:rsidR="00E84700" w:rsidRPr="005A7BB5" w:rsidRDefault="00E84700"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labels. The table below lists all translations:</w:t>
      </w:r>
    </w:p>
    <w:p w14:paraId="11CC63FE" w14:textId="77777777" w:rsidR="00C83712" w:rsidRPr="005A7BB5" w:rsidRDefault="00C83712" w:rsidP="00F316DF">
      <w:pPr>
        <w:pStyle w:val="Caption"/>
        <w:keepNext/>
        <w:jc w:val="center"/>
        <w:rPr>
          <w:rFonts w:ascii="Times New Roman" w:hAnsi="Times New Roman"/>
          <w:color w:val="auto"/>
          <w:sz w:val="24"/>
          <w:szCs w:val="24"/>
        </w:rPr>
      </w:pPr>
      <w:bookmarkStart w:id="29" w:name="_Toc239977128"/>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Category translations</w:t>
      </w:r>
      <w:bookmarkEnd w:id="29"/>
    </w:p>
    <w:tbl>
      <w:tblPr>
        <w:tblStyle w:val="TableGrid"/>
        <w:tblW w:w="8926" w:type="dxa"/>
        <w:tblLook w:val="04A0" w:firstRow="1" w:lastRow="0" w:firstColumn="1" w:lastColumn="0" w:noHBand="0" w:noVBand="1"/>
      </w:tblPr>
      <w:tblGrid>
        <w:gridCol w:w="4390"/>
        <w:gridCol w:w="567"/>
        <w:gridCol w:w="3969"/>
      </w:tblGrid>
      <w:tr w:rsidR="007A7563" w:rsidRPr="005A7BB5" w14:paraId="6F816FF2" w14:textId="77777777" w:rsidTr="00A54E02">
        <w:tc>
          <w:tcPr>
            <w:tcW w:w="4390" w:type="dxa"/>
          </w:tcPr>
          <w:p w14:paraId="6924C024" w14:textId="77777777" w:rsidR="007A7563" w:rsidRPr="005A7BB5" w:rsidRDefault="00A54E02"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Old category (nt_crime_statistics_2020-2023.csv)</w:t>
            </w:r>
          </w:p>
        </w:tc>
        <w:tc>
          <w:tcPr>
            <w:tcW w:w="567" w:type="dxa"/>
          </w:tcPr>
          <w:p w14:paraId="41EC201C" w14:textId="77777777" w:rsidR="007A7563" w:rsidRPr="005A7BB5" w:rsidRDefault="00EA2A98" w:rsidP="00F316DF">
            <w:pPr>
              <w:spacing w:before="120" w:after="120"/>
              <w:jc w:val="both"/>
              <w:rPr>
                <w:rFonts w:ascii="Times New Roman" w:eastAsia="Times New Roman" w:hAnsi="Times New Roman"/>
                <w:b/>
                <w:bCs/>
                <w:sz w:val="24"/>
                <w:szCs w:val="24"/>
              </w:rPr>
            </w:pPr>
            <w:r>
              <w:rPr>
                <w:rFonts w:ascii="Wingdings" w:eastAsia="Wingdings" w:hAnsi="Wingdings" w:cs="Wingdings"/>
                <w:b/>
                <w:bCs/>
                <w:sz w:val="24"/>
                <w:szCs w:val="24"/>
              </w:rPr>
              <w:t>à</w:t>
            </w:r>
          </w:p>
        </w:tc>
        <w:tc>
          <w:tcPr>
            <w:tcW w:w="3969" w:type="dxa"/>
          </w:tcPr>
          <w:p w14:paraId="1A98B5C1" w14:textId="77777777" w:rsidR="007A7563" w:rsidRPr="005A7BB5" w:rsidRDefault="00A54E02" w:rsidP="00F316DF">
            <w:pPr>
              <w:spacing w:before="120" w:after="120"/>
              <w:rPr>
                <w:rFonts w:ascii="Times New Roman" w:eastAsia="Times New Roman" w:hAnsi="Times New Roman"/>
                <w:b/>
                <w:bCs/>
                <w:sz w:val="24"/>
                <w:szCs w:val="24"/>
              </w:rPr>
            </w:pPr>
            <w:r>
              <w:rPr>
                <w:rFonts w:ascii="Times New Roman" w:eastAsia="Times New Roman" w:hAnsi="Times New Roman"/>
                <w:b/>
                <w:bCs/>
                <w:sz w:val="24"/>
                <w:szCs w:val="24"/>
              </w:rPr>
              <w:t>New category (nt_crime_statistics_latest.csv)</w:t>
            </w:r>
          </w:p>
        </w:tc>
      </w:tr>
      <w:tr w:rsidR="007A7563" w:rsidRPr="005A7BB5" w14:paraId="7A43CB82" w14:textId="77777777" w:rsidTr="00A54E02">
        <w:tc>
          <w:tcPr>
            <w:tcW w:w="4390" w:type="dxa"/>
          </w:tcPr>
          <w:p w14:paraId="53B09804" w14:textId="77777777" w:rsidR="007A7563" w:rsidRPr="005A7BB5" w:rsidRDefault="00336CD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Acts intended to cause Injury</w:t>
            </w:r>
          </w:p>
        </w:tc>
        <w:tc>
          <w:tcPr>
            <w:tcW w:w="567" w:type="dxa"/>
          </w:tcPr>
          <w:p w14:paraId="38C4AA1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BBE2FFC" w14:textId="77777777" w:rsidR="007A7563" w:rsidRPr="005A7BB5" w:rsidRDefault="00EA2A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rsidRPr="005A7BB5" w14:paraId="04726A32" w14:textId="77777777" w:rsidTr="00A54E02">
        <w:tc>
          <w:tcPr>
            <w:tcW w:w="4390" w:type="dxa"/>
          </w:tcPr>
          <w:p w14:paraId="15E328E6"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Homicide and related Offences</w:t>
            </w:r>
          </w:p>
        </w:tc>
        <w:tc>
          <w:tcPr>
            <w:tcW w:w="567" w:type="dxa"/>
          </w:tcPr>
          <w:p w14:paraId="46A4BDF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8B8B2"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rsidRPr="005A7BB5" w14:paraId="785C9A93" w14:textId="77777777" w:rsidTr="00A54E02">
        <w:tc>
          <w:tcPr>
            <w:tcW w:w="4390" w:type="dxa"/>
          </w:tcPr>
          <w:p w14:paraId="3460B85C" w14:textId="77777777" w:rsidR="007A7563" w:rsidRPr="005A7BB5" w:rsidRDefault="00D009F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Abduction - harassment and other offences against the person</w:t>
            </w:r>
          </w:p>
        </w:tc>
        <w:tc>
          <w:tcPr>
            <w:tcW w:w="567" w:type="dxa"/>
          </w:tcPr>
          <w:p w14:paraId="7D8D841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1BBC1"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68B6E7F2" w14:textId="77777777" w:rsidTr="00A54E02">
        <w:tc>
          <w:tcPr>
            <w:tcW w:w="4390" w:type="dxa"/>
          </w:tcPr>
          <w:p w14:paraId="13A2F3D7" w14:textId="77777777" w:rsidR="007A7563" w:rsidRPr="005A7BB5" w:rsidRDefault="00E372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Other dangerous or negligent acts endangering persons</w:t>
            </w:r>
          </w:p>
        </w:tc>
        <w:tc>
          <w:tcPr>
            <w:tcW w:w="567" w:type="dxa"/>
          </w:tcPr>
          <w:p w14:paraId="6D712B16"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298EDCBC"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5189A816" w14:textId="77777777" w:rsidTr="00A54E02">
        <w:tc>
          <w:tcPr>
            <w:tcW w:w="4390" w:type="dxa"/>
          </w:tcPr>
          <w:p w14:paraId="4BED0BF9" w14:textId="77777777" w:rsidR="007A7563" w:rsidRPr="005A7BB5" w:rsidRDefault="0082260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Sexual assault and related offences</w:t>
            </w:r>
          </w:p>
        </w:tc>
        <w:tc>
          <w:tcPr>
            <w:tcW w:w="567" w:type="dxa"/>
          </w:tcPr>
          <w:p w14:paraId="5FF1403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539B2B5" w14:textId="77777777" w:rsidR="007A7563" w:rsidRPr="005A7BB5" w:rsidRDefault="0081600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03 Sexual offences</w:t>
            </w:r>
          </w:p>
        </w:tc>
      </w:tr>
      <w:tr w:rsidR="00EA2A98" w:rsidRPr="005A7BB5" w14:paraId="1F377FEF" w14:textId="77777777" w:rsidTr="00A54E02">
        <w:tc>
          <w:tcPr>
            <w:tcW w:w="4390" w:type="dxa"/>
          </w:tcPr>
          <w:p w14:paraId="29024822" w14:textId="77777777" w:rsidR="00EA2A98" w:rsidRPr="005A7BB5" w:rsidRDefault="000E0CC3"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Robbery, extortion and related offences</w:t>
            </w:r>
          </w:p>
        </w:tc>
        <w:tc>
          <w:tcPr>
            <w:tcW w:w="567" w:type="dxa"/>
          </w:tcPr>
          <w:p w14:paraId="579608A8"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1D6F9B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05 Robbery, blackmail, and extortion</w:t>
            </w:r>
          </w:p>
        </w:tc>
      </w:tr>
      <w:tr w:rsidR="00EA2A98" w:rsidRPr="005A7BB5" w14:paraId="5540C2E3" w14:textId="77777777" w:rsidTr="00A54E02">
        <w:tc>
          <w:tcPr>
            <w:tcW w:w="4390" w:type="dxa"/>
          </w:tcPr>
          <w:p w14:paraId="2F33B71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6E048B5B"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F630843"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rsidRPr="005A7BB5" w14:paraId="03393080" w14:textId="77777777" w:rsidTr="002207AF">
        <w:tc>
          <w:tcPr>
            <w:tcW w:w="4390" w:type="dxa"/>
          </w:tcPr>
          <w:p w14:paraId="3081626C" w14:textId="77777777" w:rsidR="00C25A02" w:rsidRPr="005A7BB5" w:rsidRDefault="003F172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Motor vehicle theft and related offences</w:t>
            </w:r>
          </w:p>
        </w:tc>
        <w:tc>
          <w:tcPr>
            <w:tcW w:w="567" w:type="dxa"/>
          </w:tcPr>
          <w:p w14:paraId="6EA9888C"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78E84F5A"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C25A02" w:rsidRPr="005A7BB5" w14:paraId="7FCF76EB" w14:textId="77777777" w:rsidTr="002207AF">
        <w:tc>
          <w:tcPr>
            <w:tcW w:w="4390" w:type="dxa"/>
          </w:tcPr>
          <w:p w14:paraId="44065B44"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Theft and related offences (other than MV)</w:t>
            </w:r>
          </w:p>
        </w:tc>
        <w:tc>
          <w:tcPr>
            <w:tcW w:w="567" w:type="dxa"/>
          </w:tcPr>
          <w:p w14:paraId="42E82575"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EF1DD9B"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EA2A98" w:rsidRPr="005A7BB5" w14:paraId="7387DF6F" w14:textId="77777777" w:rsidTr="00A54E02">
        <w:tc>
          <w:tcPr>
            <w:tcW w:w="4390" w:type="dxa"/>
          </w:tcPr>
          <w:p w14:paraId="55121FFD"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33620840"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2E342D6"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3E93A168" w14:textId="77777777" w:rsidR="007A7563" w:rsidRPr="005A7BB5" w:rsidRDefault="00292820"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November 2023 gap</w:t>
      </w:r>
      <w:r>
        <w:rPr>
          <w:rFonts w:ascii="Times New Roman" w:eastAsia="Times New Roman" w:hAnsi="Times New Roman"/>
          <w:sz w:val="24"/>
          <w:szCs w:val="24"/>
        </w:rPr>
        <w:t xml:space="preserve">. November 2023 is absent from both crime files. It is retained as </w:t>
      </w:r>
      <w:proofErr w:type="spellStart"/>
      <w:r>
        <w:rPr>
          <w:rFonts w:ascii="Times New Roman" w:eastAsia="Times New Roman" w:hAnsi="Times New Roman"/>
          <w:sz w:val="24"/>
          <w:szCs w:val="24"/>
        </w:rPr>
        <w:t>NaN</w:t>
      </w:r>
      <w:proofErr w:type="spellEnd"/>
      <w:r>
        <w:rPr>
          <w:rFonts w:ascii="Times New Roman" w:eastAsia="Times New Roman" w:hAnsi="Times New Roman"/>
          <w:sz w:val="24"/>
          <w:szCs w:val="24"/>
        </w:rPr>
        <w:t xml:space="preserve"> and never imputed.</w:t>
      </w:r>
    </w:p>
    <w:p w14:paraId="40A3E4D4" w14:textId="77777777" w:rsidR="00BC474E" w:rsidRPr="005A7BB5" w:rsidRDefault="009E569B"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dash (-) is treated as 0. Critically, the flags are multiplied by ‘Number of offences’ rather than counting source rows:</w:t>
      </w:r>
    </w:p>
    <w:p w14:paraId="6A8E6EE2" w14:textId="77777777" w:rsidR="00ED47C9" w:rsidRPr="005A7BB5" w:rsidRDefault="006F0D48" w:rsidP="00F316DF">
      <w:pPr>
        <w:keepNext/>
        <w:spacing w:before="120" w:after="120"/>
        <w:jc w:val="both"/>
      </w:pPr>
      <w:r>
        <w:rPr>
          <w:rFonts w:ascii="Times New Roman" w:eastAsia="Times New Roman" w:hAnsi="Times New Roman"/>
          <w:noProof/>
          <w:sz w:val="24"/>
          <w:szCs w:val="24"/>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4"/>
                    <a:stretch>
                      <a:fillRect/>
                    </a:stretch>
                  </pic:blipFill>
                  <pic:spPr>
                    <a:xfrm>
                      <a:off x="0" y="0"/>
                      <a:ext cx="5731510" cy="950595"/>
                    </a:xfrm>
                    <a:prstGeom prst="rect">
                      <a:avLst/>
                    </a:prstGeom>
                  </pic:spPr>
                </pic:pic>
              </a:graphicData>
            </a:graphic>
          </wp:inline>
        </w:drawing>
      </w:r>
    </w:p>
    <w:p w14:paraId="7540B415" w14:textId="77777777" w:rsidR="006F0D48" w:rsidRPr="005A7BB5" w:rsidRDefault="00ED47C9" w:rsidP="00F316DF">
      <w:pPr>
        <w:pStyle w:val="Caption"/>
        <w:jc w:val="center"/>
        <w:rPr>
          <w:rFonts w:ascii="Times New Roman" w:eastAsia="Times New Roman" w:hAnsi="Times New Roman"/>
          <w:color w:val="auto"/>
          <w:sz w:val="24"/>
          <w:szCs w:val="24"/>
        </w:rPr>
      </w:pPr>
      <w:bookmarkStart w:id="30" w:name="_Toc240212127"/>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Offence-weighted encoding of Alcohol and DV involvement flags</w:t>
      </w:r>
      <w:bookmarkEnd w:id="30"/>
    </w:p>
    <w:p w14:paraId="4E497D9E" w14:textId="77777777" w:rsidR="005D6DC6" w:rsidRPr="005A7BB5" w:rsidRDefault="005D6DC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2: Region Remapping</w:t>
      </w:r>
    </w:p>
    <w:p w14:paraId="7464F721" w14:textId="77777777" w:rsidR="00217B52" w:rsidRPr="005A7BB5" w:rsidRDefault="00217B5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Crime data uses 7 NT Police reporting regions; population and alcohol data use the 6 NT Government (NTG) statistics regions. Using mismatched boundaries without correction would assign the entire Greater Darwin population to both Darwin and Palmerston separately, doubling the denominator and producing per-capita rates roughly half their true value. All crime rows are remapped in two stages.</w:t>
      </w:r>
    </w:p>
    <w:p w14:paraId="606999EF" w14:textId="77777777" w:rsidR="007972B5" w:rsidRPr="005A7BB5" w:rsidRDefault="007972B5" w:rsidP="00F316DF">
      <w:pPr>
        <w:pStyle w:val="ListParagraph"/>
        <w:numPr>
          <w:ilvl w:val="0"/>
          <w:numId w:val="10"/>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Stage 1 – Direct mapping:</w:t>
      </w:r>
    </w:p>
    <w:p w14:paraId="4E4343DC"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Darwin + Palmerston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058F2731"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Alice Springs </w:t>
      </w:r>
      <w:r>
        <w:rPr>
          <w:rFonts w:ascii="Wingdings" w:eastAsia="Wingdings" w:hAnsi="Wingdings" w:cs="Wingdings"/>
          <w:lang w:val="en-AU"/>
        </w:rPr>
        <w:t>à</w:t>
      </w:r>
      <w:r>
        <w:rPr>
          <w:rFonts w:ascii="Times New Roman" w:eastAsia="Times New Roman" w:hAnsi="Times New Roman"/>
          <w:sz w:val="24"/>
          <w:szCs w:val="24"/>
          <w:lang w:val="en-AU"/>
        </w:rPr>
        <w:t xml:space="preserve"> Central Australia</w:t>
      </w:r>
    </w:p>
    <w:p w14:paraId="5FDF353A"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Katherine </w:t>
      </w:r>
      <w:r>
        <w:rPr>
          <w:rFonts w:ascii="Wingdings" w:eastAsia="Wingdings" w:hAnsi="Wingdings" w:cs="Wingdings"/>
          <w:lang w:val="en-AU"/>
        </w:rPr>
        <w:t>à</w:t>
      </w:r>
      <w:r>
        <w:rPr>
          <w:rFonts w:ascii="Times New Roman" w:eastAsia="Times New Roman" w:hAnsi="Times New Roman"/>
          <w:sz w:val="24"/>
          <w:szCs w:val="24"/>
          <w:lang w:val="en-AU"/>
        </w:rPr>
        <w:t xml:space="preserve"> Big Rivers</w:t>
      </w:r>
    </w:p>
    <w:p w14:paraId="1109D54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Nhulunbuy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4147CB2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Tennant Creek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7A496025"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Unknown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6BFA687F" w14:textId="77777777" w:rsidR="00445ECF" w:rsidRPr="005A7BB5" w:rsidRDefault="00445ECF" w:rsidP="00F316DF">
      <w:pPr>
        <w:pStyle w:val="ListParagraph"/>
        <w:numPr>
          <w:ilvl w:val="0"/>
          <w:numId w:val="9"/>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 xml:space="preserve">Stage 2 – SA2-level mapping for NT Balance rows. </w:t>
      </w:r>
    </w:p>
    <w:p w14:paraId="0087B020" w14:textId="77777777" w:rsidR="00445ECF" w:rsidRPr="005A7BB5" w:rsidRDefault="00445EC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NT Balance records carry no town identifier. Each row also has a Statistical Area 2 (SA2) field indicating the sub-region of the offence. A secondary lookup table (SA2_TO_REGION) maps 16 SA2 values to their parent NTG region, such as: </w:t>
      </w:r>
    </w:p>
    <w:p w14:paraId="707C62F6" w14:textId="77777777" w:rsidR="00AC2283"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‘Barkly’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6EED5F11"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‘East Arnhem’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2365038B"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‘Howard Springs’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7545A26A" w14:textId="77777777" w:rsidR="00F17F0F" w:rsidRPr="005A7BB5" w:rsidRDefault="00C44FBE"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Any unrecognised SA2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0B74C22F" w14:textId="77777777" w:rsidR="005D6DC6" w:rsidRPr="005A7BB5" w:rsidRDefault="005068D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3: Population Data Cleaning</w:t>
      </w:r>
    </w:p>
    <w:p w14:paraId="194A3A5A" w14:textId="77777777" w:rsidR="005068D6" w:rsidRPr="005A7BB5" w:rsidRDefault="001918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The population file has a 'Status' column ('Preliminary' / 'Final'). If a year had both statuses, summing across demographic breakdowns would double-count residents. The pipeline validates this before aggregation:</w:t>
      </w:r>
    </w:p>
    <w:p w14:paraId="4FAD47CA" w14:textId="77777777" w:rsidR="00ED47C9" w:rsidRPr="005A7BB5" w:rsidRDefault="008E739D" w:rsidP="00F316DF">
      <w:pPr>
        <w:keepNext/>
        <w:spacing w:before="120" w:after="120"/>
        <w:jc w:val="both"/>
      </w:pPr>
      <w:r>
        <w:rPr>
          <w:rFonts w:ascii="Times New Roman" w:eastAsia="Times New Roman" w:hAnsi="Times New Roman"/>
          <w:noProof/>
          <w:sz w:val="24"/>
          <w:szCs w:val="24"/>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5"/>
                    <a:stretch>
                      <a:fillRect/>
                    </a:stretch>
                  </pic:blipFill>
                  <pic:spPr>
                    <a:xfrm>
                      <a:off x="0" y="0"/>
                      <a:ext cx="5731510" cy="1751965"/>
                    </a:xfrm>
                    <a:prstGeom prst="rect">
                      <a:avLst/>
                    </a:prstGeom>
                  </pic:spPr>
                </pic:pic>
              </a:graphicData>
            </a:graphic>
          </wp:inline>
        </w:drawing>
      </w:r>
    </w:p>
    <w:p w14:paraId="45A7F9F5" w14:textId="77777777" w:rsidR="008E739D" w:rsidRPr="005A7BB5" w:rsidRDefault="00ED47C9" w:rsidP="00F316DF">
      <w:pPr>
        <w:pStyle w:val="Caption"/>
        <w:jc w:val="center"/>
        <w:rPr>
          <w:rFonts w:ascii="Times New Roman" w:eastAsia="Times New Roman" w:hAnsi="Times New Roman"/>
          <w:color w:val="auto"/>
          <w:sz w:val="24"/>
          <w:szCs w:val="24"/>
        </w:rPr>
      </w:pPr>
      <w:bookmarkStart w:id="31" w:name="_Toc240212128"/>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3</w:t>
      </w:r>
      <w:r>
        <w:rPr>
          <w:rFonts w:ascii="Times New Roman" w:hAnsi="Times New Roman"/>
          <w:color w:val="auto"/>
          <w:sz w:val="24"/>
          <w:szCs w:val="24"/>
        </w:rPr>
        <w:fldChar w:fldCharType="end"/>
      </w:r>
      <w:r>
        <w:rPr>
          <w:rFonts w:ascii="Times New Roman" w:hAnsi="Times New Roman"/>
          <w:color w:val="auto"/>
          <w:sz w:val="24"/>
          <w:szCs w:val="24"/>
        </w:rPr>
        <w:t>: Population Data Cleaning</w:t>
      </w:r>
      <w:bookmarkEnd w:id="31"/>
    </w:p>
    <w:p w14:paraId="582D0338" w14:textId="77777777" w:rsidR="00986DE1" w:rsidRPr="005A7BB5" w:rsidRDefault="00E367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Population summed across all demographic breakdowns for each Region x Year combination. Status column dropped after validation.</w:t>
      </w:r>
    </w:p>
    <w:p w14:paraId="51E165AB" w14:textId="77777777" w:rsidR="0088518E" w:rsidRPr="005A7BB5" w:rsidRDefault="0088518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Data trimmed to the 2015-2025 analysis window </w:t>
      </w:r>
      <w:r>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p>
    <w:p w14:paraId="4F06214B" w14:textId="77777777" w:rsidR="00D46AC4" w:rsidRPr="005A7BB5" w:rsidRDefault="00D46AC4"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2" w:name="_Toc239977742"/>
      <w:r>
        <w:rPr>
          <w:rFonts w:ascii="Times New Roman" w:eastAsia="Times New Roman" w:hAnsi="Times New Roman" w:cs="Times New Roman"/>
          <w:b/>
          <w:bCs/>
          <w:sz w:val="24"/>
          <w:szCs w:val="24"/>
          <w:lang w:val="en-AU"/>
        </w:rPr>
        <w:t>Data engineering</w:t>
      </w:r>
      <w:bookmarkEnd w:id="32"/>
    </w:p>
    <w:p w14:paraId="393821B9" w14:textId="77777777" w:rsidR="00B64EE8" w:rsidRPr="005A7BB5" w:rsidRDefault="008A3564"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partitioning.</w:t>
      </w:r>
    </w:p>
    <w:p w14:paraId="39728A21" w14:textId="77777777" w:rsidR="00E7259A" w:rsidRPr="005A7BB5" w:rsidRDefault="00B47A2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3" w:name="_Toc239977743"/>
      <w:r>
        <w:rPr>
          <w:rFonts w:ascii="Times New Roman" w:eastAsia="Times New Roman" w:hAnsi="Times New Roman" w:cs="Times New Roman"/>
          <w:b/>
          <w:bCs/>
          <w:sz w:val="24"/>
          <w:szCs w:val="24"/>
          <w:lang w:val="en-AU"/>
        </w:rPr>
        <w:t>Merging the Three Source Tables</w:t>
      </w:r>
      <w:bookmarkEnd w:id="33"/>
    </w:p>
    <w:p w14:paraId="7A29D83F"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Two left joins produce the merged panel. Crime rows carry Year, Quarter, and Region keys; alcohol joins on Year × Quarter × Region; population joins on Year × Region.</w:t>
      </w:r>
    </w:p>
    <w:p w14:paraId="3259D4EF" w14:textId="77777777" w:rsidR="00F10282" w:rsidRPr="005A7BB5" w:rsidRDefault="007B132B" w:rsidP="00F316DF">
      <w:pPr>
        <w:pStyle w:val="ListParagraph"/>
        <w:keepNext/>
        <w:spacing w:before="120" w:after="0" w:line="240" w:lineRule="auto"/>
        <w:ind w:left="0"/>
        <w:contextualSpacing w:val="0"/>
        <w:jc w:val="center"/>
        <w:rPr>
          <w:lang w:val="en-AU"/>
        </w:rPr>
      </w:pPr>
      <w:r>
        <w:rPr>
          <w:noProof/>
          <w:lang w:val="en-AU"/>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6"/>
                    <a:stretch>
                      <a:fillRect/>
                    </a:stretch>
                  </pic:blipFill>
                  <pic:spPr>
                    <a:xfrm>
                      <a:off x="0" y="0"/>
                      <a:ext cx="5395672" cy="400386"/>
                    </a:xfrm>
                    <a:prstGeom prst="rect">
                      <a:avLst/>
                    </a:prstGeom>
                  </pic:spPr>
                </pic:pic>
              </a:graphicData>
            </a:graphic>
          </wp:inline>
        </w:drawing>
      </w:r>
    </w:p>
    <w:p w14:paraId="3B4AABF7" w14:textId="77777777" w:rsidR="007B132B" w:rsidRPr="005A7BB5" w:rsidRDefault="00F10282" w:rsidP="00F316DF">
      <w:pPr>
        <w:pStyle w:val="Caption"/>
        <w:jc w:val="center"/>
        <w:rPr>
          <w:rFonts w:ascii="Times New Roman" w:eastAsia="Times New Roman" w:hAnsi="Times New Roman"/>
          <w:color w:val="auto"/>
          <w:sz w:val="24"/>
          <w:szCs w:val="24"/>
        </w:rPr>
      </w:pPr>
      <w:bookmarkStart w:id="34" w:name="_Toc24021212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4</w:t>
      </w:r>
      <w:r>
        <w:rPr>
          <w:rFonts w:ascii="Times New Roman" w:hAnsi="Times New Roman"/>
          <w:color w:val="auto"/>
          <w:sz w:val="24"/>
          <w:szCs w:val="24"/>
        </w:rPr>
        <w:fldChar w:fldCharType="end"/>
      </w:r>
      <w:r>
        <w:rPr>
          <w:rFonts w:ascii="Times New Roman" w:hAnsi="Times New Roman"/>
          <w:color w:val="auto"/>
          <w:sz w:val="24"/>
          <w:szCs w:val="24"/>
        </w:rPr>
        <w:t>: Merging the Three Source Tables</w:t>
      </w:r>
      <w:bookmarkEnd w:id="34"/>
    </w:p>
    <w:p w14:paraId="3AB40616"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quarterly attachment. Each quarterly PAC value is attached to all three months in that quarter, not divided by three. PAC measures total supply available during the quarter; dividing would understate the supply signal and create artificial within-quarter variation.</w:t>
      </w:r>
    </w:p>
    <w:p w14:paraId="275A4E4A"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PAC imputation (2023-2025 only). Years 2015-2022 remain </w:t>
      </w:r>
      <w:proofErr w:type="spellStart"/>
      <w:r>
        <w:rPr>
          <w:rFonts w:ascii="Times New Roman" w:eastAsia="Times New Roman" w:hAnsi="Times New Roman"/>
          <w:sz w:val="24"/>
          <w:szCs w:val="24"/>
          <w:lang w:val="en-AU"/>
        </w:rPr>
        <w:t>NaN</w:t>
      </w:r>
      <w:proofErr w:type="spellEnd"/>
      <w:r>
        <w:rPr>
          <w:rFonts w:ascii="Times New Roman" w:eastAsia="Times New Roman" w:hAnsi="Times New Roman"/>
          <w:sz w:val="24"/>
          <w:szCs w:val="24"/>
          <w:lang w:val="en-AU"/>
        </w:rPr>
        <w:t xml:space="preserve"> by design; backward extrapolation would introduce unsupported assumptions.</w:t>
      </w:r>
    </w:p>
    <w:p w14:paraId="4E7A2D9F" w14:textId="77777777" w:rsidR="00297A7E" w:rsidRPr="005A7BB5" w:rsidRDefault="00297A7E" w:rsidP="00F316DF">
      <w:pPr>
        <w:pStyle w:val="Caption"/>
        <w:keepNext/>
        <w:jc w:val="center"/>
        <w:rPr>
          <w:rFonts w:ascii="Times New Roman" w:hAnsi="Times New Roman"/>
          <w:color w:val="auto"/>
          <w:sz w:val="24"/>
          <w:szCs w:val="24"/>
        </w:rPr>
      </w:pPr>
      <w:bookmarkStart w:id="35" w:name="_Toc239977129"/>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Output file after merging</w:t>
      </w:r>
      <w:bookmarkEnd w:id="35"/>
    </w:p>
    <w:tbl>
      <w:tblPr>
        <w:tblStyle w:val="TableGrid"/>
        <w:tblW w:w="0" w:type="auto"/>
        <w:tblLook w:val="04A0" w:firstRow="1" w:lastRow="0" w:firstColumn="1" w:lastColumn="0" w:noHBand="0" w:noVBand="1"/>
      </w:tblPr>
      <w:tblGrid>
        <w:gridCol w:w="1838"/>
        <w:gridCol w:w="7178"/>
      </w:tblGrid>
      <w:tr w:rsidR="007B132B" w:rsidRPr="005A7BB5" w14:paraId="0B6F314A" w14:textId="77777777" w:rsidTr="00BC2EC2">
        <w:tc>
          <w:tcPr>
            <w:tcW w:w="1838" w:type="dxa"/>
            <w:vAlign w:val="center"/>
          </w:tcPr>
          <w:p w14:paraId="40350434"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Property</w:t>
            </w:r>
          </w:p>
        </w:tc>
        <w:tc>
          <w:tcPr>
            <w:tcW w:w="7178" w:type="dxa"/>
            <w:vAlign w:val="center"/>
          </w:tcPr>
          <w:p w14:paraId="4CEF17C1"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Value</w:t>
            </w:r>
          </w:p>
        </w:tc>
      </w:tr>
      <w:tr w:rsidR="007B132B" w:rsidRPr="005A7BB5" w14:paraId="492FCC92" w14:textId="77777777" w:rsidTr="00BC2EC2">
        <w:tc>
          <w:tcPr>
            <w:tcW w:w="1838" w:type="dxa"/>
            <w:vAlign w:val="center"/>
          </w:tcPr>
          <w:p w14:paraId="43C2A61F"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Output file</w:t>
            </w:r>
          </w:p>
        </w:tc>
        <w:tc>
          <w:tcPr>
            <w:tcW w:w="7178" w:type="dxa"/>
            <w:vAlign w:val="center"/>
          </w:tcPr>
          <w:p w14:paraId="1D6BBC9E"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Nt_crime_merged_2015_2025.csv</w:t>
            </w:r>
          </w:p>
        </w:tc>
      </w:tr>
      <w:tr w:rsidR="007B132B" w:rsidRPr="005A7BB5" w14:paraId="72E321BE" w14:textId="77777777" w:rsidTr="00BC2EC2">
        <w:tc>
          <w:tcPr>
            <w:tcW w:w="1838" w:type="dxa"/>
            <w:vAlign w:val="center"/>
          </w:tcPr>
          <w:p w14:paraId="49C7C857"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Coverage</w:t>
            </w:r>
          </w:p>
        </w:tc>
        <w:tc>
          <w:tcPr>
            <w:tcW w:w="7178" w:type="dxa"/>
            <w:vAlign w:val="center"/>
          </w:tcPr>
          <w:p w14:paraId="105DA081"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2015-2025, 6 regions</w:t>
            </w:r>
          </w:p>
        </w:tc>
      </w:tr>
      <w:tr w:rsidR="007B132B" w:rsidRPr="005A7BB5" w14:paraId="3DA02B33" w14:textId="77777777" w:rsidTr="00BC2EC2">
        <w:tc>
          <w:tcPr>
            <w:tcW w:w="1838" w:type="dxa"/>
            <w:vAlign w:val="center"/>
          </w:tcPr>
          <w:p w14:paraId="0E926EA9"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PAC null values</w:t>
            </w:r>
          </w:p>
        </w:tc>
        <w:tc>
          <w:tcPr>
            <w:tcW w:w="7178" w:type="dxa"/>
            <w:vAlign w:val="center"/>
          </w:tcPr>
          <w:p w14:paraId="22AC0DF5"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0 within 2023-2025 after imputation; 2015-2022 PAC </w:t>
            </w:r>
            <w:proofErr w:type="spellStart"/>
            <w:r>
              <w:rPr>
                <w:rFonts w:ascii="Times New Roman" w:eastAsia="Times New Roman" w:hAnsi="Times New Roman"/>
                <w:sz w:val="24"/>
                <w:szCs w:val="24"/>
              </w:rPr>
              <w:t>NaN</w:t>
            </w:r>
            <w:proofErr w:type="spellEnd"/>
          </w:p>
        </w:tc>
      </w:tr>
    </w:tbl>
    <w:p w14:paraId="44A60A09" w14:textId="77777777" w:rsidR="00B47A2D" w:rsidRPr="005A7BB5" w:rsidRDefault="00AD7B7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6" w:name="_Toc239977744"/>
      <w:r>
        <w:rPr>
          <w:rFonts w:ascii="Times New Roman" w:eastAsia="Times New Roman" w:hAnsi="Times New Roman" w:cs="Times New Roman"/>
          <w:b/>
          <w:bCs/>
          <w:sz w:val="24"/>
          <w:szCs w:val="24"/>
          <w:lang w:val="en-AU"/>
        </w:rPr>
        <w:t>Per-Capita Metrics</w:t>
      </w:r>
      <w:bookmarkEnd w:id="36"/>
    </w:p>
    <w:p w14:paraId="30DBD230" w14:textId="77777777" w:rsidR="000C0621" w:rsidRPr="005A7BB5" w:rsidRDefault="000C0621"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Raw offence counts and PAC volumes are heavily confounded with population size. Greater Darwin has the largest number of the NT population and will always dominate absolute counts. Two per-capita are derived to enable fair cross-region comparison.</w:t>
      </w:r>
    </w:p>
    <w:p w14:paraId="7C1B49E2" w14:textId="77777777" w:rsidR="00B8432D" w:rsidRPr="005A7BB5" w:rsidRDefault="00B8432D" w:rsidP="00F316DF">
      <w:pPr>
        <w:pStyle w:val="Caption"/>
        <w:keepNext/>
        <w:spacing w:before="120"/>
        <w:jc w:val="center"/>
        <w:rPr>
          <w:rFonts w:ascii="Times New Roman" w:hAnsi="Times New Roman"/>
          <w:color w:val="auto"/>
          <w:sz w:val="24"/>
          <w:szCs w:val="24"/>
        </w:rPr>
      </w:pPr>
      <w:bookmarkStart w:id="37" w:name="_Toc239977130"/>
      <w:r>
        <w:rPr>
          <w:rFonts w:ascii="Times New Roman" w:hAnsi="Times New Roman"/>
          <w:color w:val="auto"/>
          <w:sz w:val="24"/>
          <w:szCs w:val="24"/>
        </w:rPr>
        <w:lastRenderedPageBreak/>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rPr>
        <w:t>: Per-Capita Metrics</w:t>
      </w:r>
      <w:bookmarkEnd w:id="37"/>
    </w:p>
    <w:tbl>
      <w:tblPr>
        <w:tblStyle w:val="TableGrid"/>
        <w:tblW w:w="0" w:type="auto"/>
        <w:tblLook w:val="04A0" w:firstRow="1" w:lastRow="0" w:firstColumn="1" w:lastColumn="0" w:noHBand="0" w:noVBand="1"/>
      </w:tblPr>
      <w:tblGrid>
        <w:gridCol w:w="2254"/>
        <w:gridCol w:w="2254"/>
        <w:gridCol w:w="2254"/>
        <w:gridCol w:w="2254"/>
      </w:tblGrid>
      <w:tr w:rsidR="000C0621" w:rsidRPr="005A7BB5" w14:paraId="5C72B21A" w14:textId="77777777" w:rsidTr="00BC2EC2">
        <w:tc>
          <w:tcPr>
            <w:tcW w:w="2254" w:type="dxa"/>
            <w:vAlign w:val="center"/>
          </w:tcPr>
          <w:p w14:paraId="3DEE6A1F"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Derived Feature</w:t>
            </w:r>
          </w:p>
        </w:tc>
        <w:tc>
          <w:tcPr>
            <w:tcW w:w="2254" w:type="dxa"/>
            <w:vAlign w:val="center"/>
          </w:tcPr>
          <w:p w14:paraId="7E6A0D63"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Formula</w:t>
            </w:r>
          </w:p>
        </w:tc>
        <w:tc>
          <w:tcPr>
            <w:tcW w:w="2254" w:type="dxa"/>
            <w:vAlign w:val="center"/>
          </w:tcPr>
          <w:p w14:paraId="45907EE8"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Unit</w:t>
            </w:r>
          </w:p>
        </w:tc>
        <w:tc>
          <w:tcPr>
            <w:tcW w:w="2254" w:type="dxa"/>
            <w:vAlign w:val="center"/>
          </w:tcPr>
          <w:p w14:paraId="53617281"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Purpose</w:t>
            </w:r>
          </w:p>
        </w:tc>
      </w:tr>
      <w:tr w:rsidR="000C0621" w:rsidRPr="005A7BB5" w14:paraId="795A2A90" w14:textId="77777777" w:rsidTr="00BC2EC2">
        <w:tc>
          <w:tcPr>
            <w:tcW w:w="2254" w:type="dxa"/>
            <w:vAlign w:val="center"/>
          </w:tcPr>
          <w:p w14:paraId="37277739"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Assault_rate_100k</w:t>
            </w:r>
          </w:p>
        </w:tc>
        <w:tc>
          <w:tcPr>
            <w:tcW w:w="2254" w:type="dxa"/>
            <w:vAlign w:val="center"/>
          </w:tcPr>
          <w:p w14:paraId="00158F24" w14:textId="77777777" w:rsidR="000C0621" w:rsidRPr="005A7BB5" w:rsidRDefault="000C0621" w:rsidP="00F316DF">
            <w:pPr>
              <w:spacing w:before="120"/>
              <w:rPr>
                <w:rFonts w:ascii="Times New Roman" w:eastAsia="Times New Roman" w:hAnsi="Times New Roman"/>
                <w:sz w:val="24"/>
                <w:szCs w:val="24"/>
              </w:rPr>
            </w:pPr>
            <w:proofErr w:type="spellStart"/>
            <w:r>
              <w:rPr>
                <w:rFonts w:ascii="Times New Roman" w:eastAsia="Times New Roman" w:hAnsi="Times New Roman"/>
                <w:sz w:val="24"/>
                <w:szCs w:val="24"/>
              </w:rPr>
              <w:t>Assault_offences</w:t>
            </w:r>
            <w:proofErr w:type="spellEnd"/>
            <w:r>
              <w:rPr>
                <w:rFonts w:ascii="Times New Roman" w:eastAsia="Times New Roman" w:hAnsi="Times New Roman"/>
                <w:sz w:val="24"/>
                <w:szCs w:val="24"/>
              </w:rPr>
              <w:t xml:space="preserve"> / </w:t>
            </w:r>
            <w:proofErr w:type="spellStart"/>
            <w:r>
              <w:rPr>
                <w:rFonts w:ascii="Times New Roman" w:eastAsia="Times New Roman" w:hAnsi="Times New Roman"/>
                <w:sz w:val="24"/>
                <w:szCs w:val="24"/>
              </w:rPr>
              <w:t>Total_population</w:t>
            </w:r>
            <w:proofErr w:type="spellEnd"/>
            <w:r>
              <w:rPr>
                <w:rFonts w:ascii="Times New Roman" w:eastAsia="Times New Roman" w:hAnsi="Times New Roman"/>
                <w:sz w:val="24"/>
                <w:szCs w:val="24"/>
              </w:rPr>
              <w:t xml:space="preserve"> x 100,000</w:t>
            </w:r>
          </w:p>
        </w:tc>
        <w:tc>
          <w:tcPr>
            <w:tcW w:w="2254" w:type="dxa"/>
            <w:vAlign w:val="center"/>
          </w:tcPr>
          <w:p w14:paraId="56210BDA"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Offences per 100k people</w:t>
            </w:r>
          </w:p>
        </w:tc>
        <w:tc>
          <w:tcPr>
            <w:tcW w:w="2254" w:type="dxa"/>
            <w:vAlign w:val="center"/>
          </w:tcPr>
          <w:p w14:paraId="4CD097BE"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assault intensity across regions</w:t>
            </w:r>
          </w:p>
        </w:tc>
      </w:tr>
      <w:tr w:rsidR="000C0621" w:rsidRPr="005A7BB5" w14:paraId="4DC1D720" w14:textId="77777777" w:rsidTr="00BC2EC2">
        <w:tc>
          <w:tcPr>
            <w:tcW w:w="2254" w:type="dxa"/>
            <w:vAlign w:val="center"/>
          </w:tcPr>
          <w:p w14:paraId="131FCEA7" w14:textId="77777777" w:rsidR="000C0621" w:rsidRPr="005A7BB5" w:rsidRDefault="000C0621" w:rsidP="00F316DF">
            <w:pPr>
              <w:spacing w:before="120"/>
              <w:jc w:val="both"/>
              <w:rPr>
                <w:rFonts w:ascii="Times New Roman" w:eastAsia="Times New Roman" w:hAnsi="Times New Roman"/>
                <w:sz w:val="24"/>
                <w:szCs w:val="24"/>
              </w:rPr>
            </w:pPr>
            <w:proofErr w:type="spellStart"/>
            <w:r>
              <w:rPr>
                <w:rFonts w:ascii="Times New Roman" w:eastAsia="Times New Roman" w:hAnsi="Times New Roman"/>
                <w:sz w:val="24"/>
                <w:szCs w:val="24"/>
              </w:rPr>
              <w:t>Alcohol_per_capita</w:t>
            </w:r>
            <w:proofErr w:type="spellEnd"/>
          </w:p>
        </w:tc>
        <w:tc>
          <w:tcPr>
            <w:tcW w:w="2254" w:type="dxa"/>
            <w:vAlign w:val="center"/>
          </w:tcPr>
          <w:p w14:paraId="4647855B" w14:textId="77777777" w:rsidR="000C0621" w:rsidRPr="005A7BB5" w:rsidRDefault="000C0621" w:rsidP="00F316DF">
            <w:pPr>
              <w:spacing w:before="120"/>
              <w:rPr>
                <w:rFonts w:ascii="Times New Roman" w:eastAsia="Times New Roman" w:hAnsi="Times New Roman"/>
                <w:sz w:val="24"/>
                <w:szCs w:val="24"/>
              </w:rPr>
            </w:pPr>
            <w:proofErr w:type="spellStart"/>
            <w:r>
              <w:rPr>
                <w:rFonts w:ascii="Times New Roman" w:eastAsia="Times New Roman" w:hAnsi="Times New Roman"/>
                <w:sz w:val="24"/>
                <w:szCs w:val="24"/>
              </w:rPr>
              <w:t>Total_PAC</w:t>
            </w:r>
            <w:proofErr w:type="spellEnd"/>
            <w:r>
              <w:rPr>
                <w:rFonts w:ascii="Times New Roman" w:eastAsia="Times New Roman" w:hAnsi="Times New Roman"/>
                <w:sz w:val="24"/>
                <w:szCs w:val="24"/>
              </w:rPr>
              <w:t xml:space="preserve"> / </w:t>
            </w:r>
            <w:proofErr w:type="spellStart"/>
            <w:r>
              <w:rPr>
                <w:rFonts w:ascii="Times New Roman" w:eastAsia="Times New Roman" w:hAnsi="Times New Roman"/>
                <w:sz w:val="24"/>
                <w:szCs w:val="24"/>
              </w:rPr>
              <w:t>Total_population</w:t>
            </w:r>
            <w:proofErr w:type="spellEnd"/>
          </w:p>
        </w:tc>
        <w:tc>
          <w:tcPr>
            <w:tcW w:w="2254" w:type="dxa"/>
            <w:vAlign w:val="center"/>
          </w:tcPr>
          <w:p w14:paraId="40D3BFBD"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Litres PAC per person</w:t>
            </w:r>
          </w:p>
        </w:tc>
        <w:tc>
          <w:tcPr>
            <w:tcW w:w="2254" w:type="dxa"/>
            <w:vAlign w:val="center"/>
          </w:tcPr>
          <w:p w14:paraId="166F7AAC"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alcohol supply across regions</w:t>
            </w:r>
          </w:p>
        </w:tc>
      </w:tr>
    </w:tbl>
    <w:p w14:paraId="2066BAC6" w14:textId="77777777" w:rsidR="00AD7B7D" w:rsidRPr="005A7BB5" w:rsidRDefault="00AD7B7D"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8" w:name="_Toc239977745"/>
      <w:r>
        <w:rPr>
          <w:rFonts w:ascii="Times New Roman" w:eastAsia="Times New Roman" w:hAnsi="Times New Roman" w:cs="Times New Roman"/>
          <w:b/>
          <w:bCs/>
          <w:sz w:val="24"/>
          <w:szCs w:val="24"/>
          <w:lang w:val="en-AU"/>
        </w:rPr>
        <w:t>Features Engineering</w:t>
      </w:r>
      <w:bookmarkEnd w:id="38"/>
    </w:p>
    <w:p w14:paraId="2017F0BC"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A series of new features have been constructed from existing features to capture a holistic view of the crime situation in the Northern Territory. The features and reasons behind them are demonstrated below</w:t>
      </w:r>
    </w:p>
    <w:p w14:paraId="517B159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proofErr w:type="spellStart"/>
      <w:r>
        <w:rPr>
          <w:rStyle w:val="normaltextrun"/>
          <w:b/>
          <w:bCs/>
          <w:lang w:val="en-AU"/>
        </w:rPr>
        <w:t>Log_assault_rate</w:t>
      </w:r>
      <w:proofErr w:type="spellEnd"/>
      <w:r>
        <w:rPr>
          <w:rStyle w:val="normaltextrun"/>
          <w:b/>
          <w:bCs/>
          <w:lang w:val="en-AU"/>
        </w:rPr>
        <w:t>:</w:t>
      </w:r>
    </w:p>
    <w:p w14:paraId="79F92683"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 (Limpert et al., 2001)</w:t>
      </w:r>
    </w:p>
    <w:p w14:paraId="664760C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proofErr w:type="spellStart"/>
      <w:r>
        <w:rPr>
          <w:rStyle w:val="normaltextrun"/>
          <w:b/>
          <w:bCs/>
          <w:lang w:val="en-AU"/>
        </w:rPr>
        <w:t>Sin_month</w:t>
      </w:r>
      <w:proofErr w:type="spellEnd"/>
      <w:r>
        <w:rPr>
          <w:rStyle w:val="normaltextrun"/>
          <w:b/>
          <w:bCs/>
          <w:lang w:val="en-AU"/>
        </w:rPr>
        <w:t> and </w:t>
      </w:r>
      <w:proofErr w:type="spellStart"/>
      <w:r>
        <w:rPr>
          <w:rStyle w:val="normaltextrun"/>
          <w:b/>
          <w:bCs/>
          <w:lang w:val="en-AU"/>
        </w:rPr>
        <w:t>cos_month</w:t>
      </w:r>
      <w:proofErr w:type="spellEnd"/>
      <w:r>
        <w:rPr>
          <w:rStyle w:val="normaltextrun"/>
          <w:b/>
          <w:bCs/>
          <w:lang w:val="en-AU"/>
        </w:rPr>
        <w:t>:</w:t>
      </w:r>
    </w:p>
    <w:p w14:paraId="5B59AA5B"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19E95800"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Season:</w:t>
      </w:r>
    </w:p>
    <w:p w14:paraId="27E1C3E7"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This feature serves as an indicator for wet and dry seasons, which according to research by Blakeslee et al. (2018), have a statistically significant relationship with crime incidence.</w:t>
      </w:r>
    </w:p>
    <w:p w14:paraId="1B254ED6" w14:textId="77777777" w:rsidR="00E7469B" w:rsidRPr="005A7BB5" w:rsidRDefault="00E7469B" w:rsidP="00F316DF">
      <w:pPr>
        <w:pStyle w:val="NormalWeb"/>
        <w:jc w:val="both"/>
        <w:rPr>
          <w:lang w:val="en-AU"/>
        </w:rPr>
      </w:pPr>
      <w:r>
        <w:rPr>
          <w:rStyle w:val="Strong"/>
          <w:lang w:val="en-AU"/>
        </w:rPr>
        <w:t>Assault_rate_lag1, lag3, lag12:</w:t>
      </w:r>
    </w:p>
    <w:p w14:paraId="014E1A06" w14:textId="77777777" w:rsidR="00E7469B" w:rsidRPr="005A7BB5" w:rsidRDefault="00E7469B" w:rsidP="00F316DF">
      <w:pPr>
        <w:pStyle w:val="NormalWeb"/>
        <w:jc w:val="both"/>
        <w:rPr>
          <w:lang w:val="en-AU"/>
        </w:rPr>
      </w:pPr>
      <w:r>
        <w:rPr>
          <w:lang w:val="en-AU"/>
        </w:rPr>
        <w:t xml:space="preserve">Three lagged versions of the assault rate are constructed for each region — the value one, three, and twelve months prior </w:t>
      </w:r>
      <w:r>
        <w:rPr>
          <w:lang w:val="vi-VN"/>
        </w:rPr>
        <w:t>-</w:t>
      </w:r>
      <w:r>
        <w:rPr>
          <w:lang w:val="en-AU"/>
        </w:rPr>
        <w:t xml:space="preserve"> computed separately per region (</w:t>
      </w:r>
      <w:proofErr w:type="spellStart"/>
      <w:r>
        <w:rPr>
          <w:lang w:val="en-AU"/>
        </w:rPr>
        <w:t>groupby</w:t>
      </w:r>
      <w:proofErr w:type="spellEnd"/>
      <w:r>
        <w:rPr>
          <w:lang w:val="en-AU"/>
        </w:rPr>
        <w:t xml:space="preserve">("Region")) so a lag never crosses into another region's history. The three horizons capture distinct temporal patterns: </w:t>
      </w:r>
      <w:r>
        <w:rPr>
          <w:b/>
          <w:bCs/>
          <w:lang w:val="en-AU"/>
        </w:rPr>
        <w:t>lag1</w:t>
      </w:r>
      <w:r>
        <w:rPr>
          <w:lang w:val="en-AU"/>
        </w:rPr>
        <w:t xml:space="preserve"> captures short-term momentum (recent months tend to predict the next), </w:t>
      </w:r>
      <w:r>
        <w:rPr>
          <w:b/>
          <w:bCs/>
          <w:lang w:val="en-AU"/>
        </w:rPr>
        <w:t>lag3</w:t>
      </w:r>
      <w:r>
        <w:rPr>
          <w:lang w:val="en-AU"/>
        </w:rPr>
        <w:t xml:space="preserve"> captures a quarterly trend that smooths month-to-month noise, and </w:t>
      </w:r>
      <w:r>
        <w:rPr>
          <w:b/>
          <w:bCs/>
          <w:lang w:val="en-AU"/>
        </w:rPr>
        <w:t>lag12</w:t>
      </w:r>
      <w:r>
        <w:rPr>
          <w:lang w:val="en-AU"/>
        </w:rPr>
        <w:t xml:space="preserve"> captures the seasonal/yearly cycle, allowing the model to compare a month against the same month one year earlier rather than assuming a fixed sine/cosine seasonal shape alone. These lags form the temporal core of every feature variant tested in Section 4.3.</w:t>
      </w:r>
    </w:p>
    <w:p w14:paraId="2C490716" w14:textId="77777777" w:rsidR="00DD4681" w:rsidRPr="005A7BB5" w:rsidRDefault="00DD4681"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9" w:name="_Toc239977746"/>
      <w:r>
        <w:rPr>
          <w:rFonts w:ascii="Times New Roman" w:eastAsia="Times New Roman" w:hAnsi="Times New Roman" w:cs="Times New Roman"/>
          <w:b/>
          <w:bCs/>
          <w:sz w:val="24"/>
          <w:szCs w:val="24"/>
          <w:lang w:val="en-AU"/>
        </w:rPr>
        <w:t>Train/Test Split</w:t>
      </w:r>
      <w:bookmarkEnd w:id="39"/>
    </w:p>
    <w:p w14:paraId="08A1A599"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3C5A8BF4" w14:textId="77777777" w:rsidR="00F10282" w:rsidRPr="005A7BB5" w:rsidRDefault="00BD07C3"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lastRenderedPageBreak/>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78B7D5A8" w14:textId="77777777" w:rsidR="007F6443" w:rsidRPr="005A7BB5" w:rsidRDefault="00F10282" w:rsidP="00F316DF">
      <w:pPr>
        <w:pStyle w:val="Caption"/>
        <w:jc w:val="center"/>
        <w:rPr>
          <w:rFonts w:ascii="Times New Roman" w:hAnsi="Times New Roman"/>
          <w:color w:val="auto"/>
          <w:sz w:val="24"/>
          <w:szCs w:val="24"/>
        </w:rPr>
      </w:pPr>
      <w:bookmarkStart w:id="40" w:name="_Toc240212130"/>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xml:space="preserve">: </w:t>
      </w:r>
      <w:bookmarkStart w:id="41" w:name="OLE_LINK18"/>
      <w:r>
        <w:rPr>
          <w:rFonts w:ascii="Times New Roman" w:hAnsi="Times New Roman"/>
          <w:color w:val="auto"/>
          <w:sz w:val="24"/>
          <w:szCs w:val="24"/>
        </w:rPr>
        <w:t>Train/Test Split</w:t>
      </w:r>
      <w:bookmarkEnd w:id="40"/>
    </w:p>
    <w:p w14:paraId="3F8C979A" w14:textId="77777777" w:rsidR="0046418A" w:rsidRPr="005A7BB5" w:rsidRDefault="0046418A"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2" w:name="_Toc239977747"/>
      <w:bookmarkEnd w:id="41"/>
      <w:r>
        <w:rPr>
          <w:rFonts w:ascii="Times New Roman" w:eastAsia="Times New Roman" w:hAnsi="Times New Roman" w:cs="Times New Roman"/>
          <w:b/>
          <w:bCs/>
          <w:sz w:val="24"/>
          <w:szCs w:val="24"/>
          <w:lang w:val="en-AU"/>
        </w:rPr>
        <w:t>Analytics and machine learning</w:t>
      </w:r>
      <w:bookmarkEnd w:id="42"/>
    </w:p>
    <w:p w14:paraId="0FA0B54E" w14:textId="77777777" w:rsidR="007F2B25" w:rsidRPr="005A7BB5" w:rsidRDefault="007F2B25"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3" w:name="_Toc239977748"/>
      <w:r>
        <w:rPr>
          <w:rFonts w:ascii="Times New Roman" w:eastAsia="Times New Roman" w:hAnsi="Times New Roman" w:cs="Times New Roman"/>
          <w:b/>
          <w:bCs/>
          <w:sz w:val="24"/>
          <w:szCs w:val="24"/>
          <w:lang w:val="en-AU"/>
        </w:rPr>
        <w:t>Exploratory Data Analysis (EDA)</w:t>
      </w:r>
      <w:bookmarkEnd w:id="43"/>
    </w:p>
    <w:p w14:paraId="23583A51" w14:textId="77777777" w:rsidR="000A7469" w:rsidRPr="005A7BB5" w:rsidRDefault="00571B6D" w:rsidP="00F316DF">
      <w:pPr>
        <w:pStyle w:val="paragraph"/>
        <w:spacing w:before="120" w:beforeAutospacing="0" w:after="0" w:afterAutospacing="0"/>
        <w:jc w:val="both"/>
        <w:textAlignment w:val="baseline"/>
        <w:rPr>
          <w:rStyle w:val="wacimagecontainer"/>
          <w:rFonts w:ascii="Segoe UI" w:hAnsi="Segoe UI" w:cs="Segoe UI"/>
          <w:sz w:val="18"/>
          <w:szCs w:val="18"/>
          <w:lang w:val="en-AU"/>
        </w:rPr>
      </w:pPr>
      <w:r>
        <w:rPr>
          <w:lang w:val="en-AU"/>
        </w:rPr>
        <w:t>EDA serves as a critical stage following data ingestion and pre</w:t>
      </w:r>
      <w:r>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0AC20C1F" w14:textId="77777777" w:rsidR="00F10282" w:rsidRPr="005A7BB5" w:rsidRDefault="00CC7D8B"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5157BACE" w14:textId="77777777" w:rsidR="00CC7D8B" w:rsidRPr="005A7BB5" w:rsidRDefault="00F10282" w:rsidP="00F316DF">
      <w:pPr>
        <w:pStyle w:val="Caption"/>
        <w:jc w:val="center"/>
        <w:rPr>
          <w:rFonts w:ascii="Times New Roman" w:hAnsi="Times New Roman"/>
          <w:color w:val="auto"/>
          <w:sz w:val="24"/>
          <w:szCs w:val="24"/>
        </w:rPr>
      </w:pPr>
      <w:bookmarkStart w:id="44" w:name="_Toc240212131"/>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EDA plots</w:t>
      </w:r>
      <w:bookmarkEnd w:id="44"/>
    </w:p>
    <w:p w14:paraId="2DA65DDC"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5" w:name="_Toc239977749"/>
      <w:bookmarkStart w:id="46" w:name="OLE_LINK13"/>
      <w:r>
        <w:rPr>
          <w:rFonts w:ascii="Times New Roman" w:eastAsia="Times New Roman" w:hAnsi="Times New Roman" w:cs="Times New Roman"/>
          <w:b/>
          <w:bCs/>
          <w:sz w:val="24"/>
          <w:szCs w:val="24"/>
          <w:lang w:val="en-AU"/>
        </w:rPr>
        <w:t>PCA of regional Age Structure</w:t>
      </w:r>
      <w:bookmarkEnd w:id="45"/>
    </w:p>
    <w:bookmarkEnd w:id="46"/>
    <w:p w14:paraId="626B7F69" w14:textId="77777777" w:rsidR="00D65673" w:rsidRPr="005A7BB5" w:rsidRDefault="00D65673" w:rsidP="00F316DF">
      <w:pPr>
        <w:pStyle w:val="NormalWeb"/>
        <w:jc w:val="both"/>
        <w:rPr>
          <w:lang w:val="en-AU"/>
        </w:rPr>
      </w:pPr>
      <w:r>
        <w:rPr>
          <w:lang w:val="en-AU"/>
        </w:rPr>
        <w:t xml:space="preserve">PCA was applied to 18 age-group population shares across 66 region-year observations as a diagnostic step, ahead of deciding whether age structure warrants inclusion as a model feature. PC1 explains 53.0% of variance; 5 components are needed for 90% (Table 9) </w:t>
      </w:r>
      <w:r>
        <w:rPr>
          <w:lang w:val="vi-VN"/>
        </w:rPr>
        <w:t>-</w:t>
      </w:r>
      <w:r>
        <w:rPr>
          <w:lang w:val="en-AU"/>
        </w:rPr>
        <w:t xml:space="preserve"> indicating the 18 age groups are highly correlated rather than independent signals.</w:t>
      </w:r>
    </w:p>
    <w:p w14:paraId="5103CBB7" w14:textId="77777777" w:rsidR="00D65673" w:rsidRPr="005A7BB5" w:rsidRDefault="00D65673" w:rsidP="00F316DF">
      <w:pPr>
        <w:pStyle w:val="NormalWeb"/>
        <w:jc w:val="both"/>
        <w:rPr>
          <w:lang w:val="en-AU"/>
        </w:rPr>
      </w:pPr>
      <w:r>
        <w:rPr>
          <w:lang w:val="en-AU"/>
        </w:rPr>
        <w:t>Shares, not raw counts, were used deliberately: counts scale with region size and would leave PC1 at ~99%, merely re-measuring region size rather than age composition (Mishra et al., 2017).</w:t>
      </w:r>
    </w:p>
    <w:p w14:paraId="19AB0CE4" w14:textId="77777777" w:rsidR="00D65673" w:rsidRPr="005A7BB5" w:rsidRDefault="00D65673" w:rsidP="00F316DF">
      <w:pPr>
        <w:pStyle w:val="NormalWeb"/>
        <w:jc w:val="both"/>
        <w:rPr>
          <w:lang w:val="en-AU"/>
        </w:rPr>
      </w:pPr>
      <w:r>
        <w:rPr>
          <w:lang w:val="en-AU"/>
        </w:rPr>
        <w:lastRenderedPageBreak/>
        <w:t>This step is diagnostic only</w:t>
      </w:r>
      <w:r>
        <w:rPr>
          <w:lang w:val="vi-VN"/>
        </w:rPr>
        <w:t>,</w:t>
      </w:r>
      <w:r>
        <w:rPr>
          <w:lang w:val="en-AU"/>
        </w:rPr>
        <w:t xml:space="preserve"> components are not yet merged into the regression panel or included in </w:t>
      </w:r>
      <w:r>
        <w:rPr>
          <w:rStyle w:val="HTMLCode"/>
          <w:rFonts w:ascii="Times New Roman" w:hAnsi="Times New Roman" w:cs="Times New Roman"/>
          <w:sz w:val="24"/>
          <w:szCs w:val="24"/>
          <w:lang w:val="en-AU"/>
        </w:rPr>
        <w:t>FEATURES</w:t>
      </w:r>
      <w:r>
        <w:rPr>
          <w:lang w:val="en-AU"/>
        </w:rPr>
        <w:t>. Incorporating PC1</w:t>
      </w:r>
      <w:r>
        <w:rPr>
          <w:lang w:val="vi-VN"/>
        </w:rPr>
        <w:t>-</w:t>
      </w:r>
      <w:r>
        <w:rPr>
          <w:lang w:val="en-AU"/>
        </w:rPr>
        <w:t>PC2 remains a candidate for future model iterations.</w:t>
      </w:r>
    </w:p>
    <w:p w14:paraId="521A3F66" w14:textId="77777777" w:rsidR="00E7469B" w:rsidRPr="008350BB" w:rsidRDefault="00E7469B" w:rsidP="00F316DF">
      <w:pPr>
        <w:pStyle w:val="Caption"/>
        <w:keepNext/>
        <w:jc w:val="center"/>
        <w:rPr>
          <w:rFonts w:ascii="Times New Roman" w:hAnsi="Times New Roman"/>
          <w:color w:val="auto"/>
          <w:sz w:val="24"/>
          <w:szCs w:val="24"/>
        </w:rPr>
      </w:pPr>
      <w:bookmarkStart w:id="47" w:name="_Toc23997713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rPr>
        <w:t xml:space="preserve">: PCA explained variance </w:t>
      </w:r>
      <w:r>
        <w:rPr>
          <w:rFonts w:ascii="Times New Roman" w:hAnsi="Times New Roman"/>
          <w:color w:val="auto"/>
          <w:sz w:val="24"/>
          <w:szCs w:val="24"/>
          <w:lang w:val="vi-VN"/>
        </w:rPr>
        <w:t>-</w:t>
      </w:r>
      <w:r>
        <w:rPr>
          <w:rFonts w:ascii="Times New Roman" w:hAnsi="Times New Roman"/>
          <w:color w:val="auto"/>
          <w:sz w:val="24"/>
          <w:szCs w:val="24"/>
        </w:rPr>
        <w:t xml:space="preserve"> age structure</w:t>
      </w:r>
      <w:bookmarkEnd w:id="47"/>
    </w:p>
    <w:tbl>
      <w:tblPr>
        <w:tblW w:w="4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4"/>
        <w:gridCol w:w="1821"/>
        <w:gridCol w:w="2006"/>
      </w:tblGrid>
      <w:tr w:rsidR="00D65673" w:rsidRPr="005A7BB5" w14:paraId="38AC7F78" w14:textId="77777777" w:rsidTr="004C5A95">
        <w:trPr>
          <w:trHeight w:val="569"/>
          <w:jc w:val="center"/>
        </w:trPr>
        <w:tc>
          <w:tcPr>
            <w:tcW w:w="964" w:type="dxa"/>
            <w:vAlign w:val="center"/>
            <w:hideMark/>
          </w:tcPr>
          <w:p w14:paraId="53FF0B36"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PC</w:t>
            </w:r>
          </w:p>
        </w:tc>
        <w:tc>
          <w:tcPr>
            <w:tcW w:w="1821" w:type="dxa"/>
            <w:vAlign w:val="center"/>
            <w:hideMark/>
          </w:tcPr>
          <w:p w14:paraId="7A5E0AAE"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Explained (%)</w:t>
            </w:r>
          </w:p>
        </w:tc>
        <w:tc>
          <w:tcPr>
            <w:tcW w:w="2006" w:type="dxa"/>
            <w:vAlign w:val="center"/>
            <w:hideMark/>
          </w:tcPr>
          <w:p w14:paraId="04CC9CEA"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Cumulative (%)</w:t>
            </w:r>
          </w:p>
        </w:tc>
      </w:tr>
      <w:tr w:rsidR="00D65673" w:rsidRPr="005A7BB5" w14:paraId="618649BB" w14:textId="77777777" w:rsidTr="004C5A95">
        <w:trPr>
          <w:trHeight w:val="284"/>
          <w:jc w:val="center"/>
        </w:trPr>
        <w:tc>
          <w:tcPr>
            <w:tcW w:w="964" w:type="dxa"/>
            <w:vAlign w:val="center"/>
            <w:hideMark/>
          </w:tcPr>
          <w:p w14:paraId="4CA2FCDA"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PC1</w:t>
            </w:r>
          </w:p>
        </w:tc>
        <w:tc>
          <w:tcPr>
            <w:tcW w:w="1821" w:type="dxa"/>
            <w:vAlign w:val="center"/>
            <w:hideMark/>
          </w:tcPr>
          <w:p w14:paraId="23CB245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c>
          <w:tcPr>
            <w:tcW w:w="2006" w:type="dxa"/>
            <w:vAlign w:val="center"/>
            <w:hideMark/>
          </w:tcPr>
          <w:p w14:paraId="433EF693"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r>
      <w:tr w:rsidR="00D65673" w:rsidRPr="005A7BB5" w14:paraId="391889D9" w14:textId="77777777" w:rsidTr="004C5A95">
        <w:trPr>
          <w:trHeight w:val="284"/>
          <w:jc w:val="center"/>
        </w:trPr>
        <w:tc>
          <w:tcPr>
            <w:tcW w:w="964" w:type="dxa"/>
            <w:vAlign w:val="center"/>
            <w:hideMark/>
          </w:tcPr>
          <w:p w14:paraId="77C76D16"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PC2</w:t>
            </w:r>
          </w:p>
        </w:tc>
        <w:tc>
          <w:tcPr>
            <w:tcW w:w="1821" w:type="dxa"/>
            <w:vAlign w:val="center"/>
            <w:hideMark/>
          </w:tcPr>
          <w:p w14:paraId="38B0E33F"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17.3</w:t>
            </w:r>
          </w:p>
        </w:tc>
        <w:tc>
          <w:tcPr>
            <w:tcW w:w="2006" w:type="dxa"/>
            <w:vAlign w:val="center"/>
            <w:hideMark/>
          </w:tcPr>
          <w:p w14:paraId="750AC445"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70.3</w:t>
            </w:r>
          </w:p>
        </w:tc>
      </w:tr>
      <w:tr w:rsidR="00D65673" w:rsidRPr="005A7BB5" w14:paraId="229C88C3" w14:textId="77777777" w:rsidTr="004C5A95">
        <w:trPr>
          <w:trHeight w:val="284"/>
          <w:jc w:val="center"/>
        </w:trPr>
        <w:tc>
          <w:tcPr>
            <w:tcW w:w="964" w:type="dxa"/>
            <w:vAlign w:val="center"/>
            <w:hideMark/>
          </w:tcPr>
          <w:p w14:paraId="7D6D0A3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PC3</w:t>
            </w:r>
          </w:p>
        </w:tc>
        <w:tc>
          <w:tcPr>
            <w:tcW w:w="1821" w:type="dxa"/>
            <w:vAlign w:val="center"/>
            <w:hideMark/>
          </w:tcPr>
          <w:p w14:paraId="5B2CFB20"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9.5</w:t>
            </w:r>
          </w:p>
        </w:tc>
        <w:tc>
          <w:tcPr>
            <w:tcW w:w="2006" w:type="dxa"/>
            <w:vAlign w:val="center"/>
            <w:hideMark/>
          </w:tcPr>
          <w:p w14:paraId="67AAE83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79.9</w:t>
            </w:r>
          </w:p>
        </w:tc>
      </w:tr>
      <w:tr w:rsidR="00D65673" w:rsidRPr="005A7BB5" w14:paraId="13E10A8D" w14:textId="77777777" w:rsidTr="004C5A95">
        <w:trPr>
          <w:trHeight w:val="284"/>
          <w:jc w:val="center"/>
        </w:trPr>
        <w:tc>
          <w:tcPr>
            <w:tcW w:w="964" w:type="dxa"/>
            <w:vAlign w:val="center"/>
            <w:hideMark/>
          </w:tcPr>
          <w:p w14:paraId="6A376C7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PC4</w:t>
            </w:r>
          </w:p>
        </w:tc>
        <w:tc>
          <w:tcPr>
            <w:tcW w:w="1821" w:type="dxa"/>
            <w:vAlign w:val="center"/>
            <w:hideMark/>
          </w:tcPr>
          <w:p w14:paraId="6B480F7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8.2</w:t>
            </w:r>
          </w:p>
        </w:tc>
        <w:tc>
          <w:tcPr>
            <w:tcW w:w="2006" w:type="dxa"/>
            <w:vAlign w:val="center"/>
            <w:hideMark/>
          </w:tcPr>
          <w:p w14:paraId="4685BE4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88.1</w:t>
            </w:r>
          </w:p>
        </w:tc>
      </w:tr>
      <w:tr w:rsidR="00D65673" w:rsidRPr="005A7BB5" w14:paraId="35576FA9" w14:textId="77777777" w:rsidTr="004C5A95">
        <w:trPr>
          <w:trHeight w:val="284"/>
          <w:jc w:val="center"/>
        </w:trPr>
        <w:tc>
          <w:tcPr>
            <w:tcW w:w="964" w:type="dxa"/>
            <w:vAlign w:val="center"/>
            <w:hideMark/>
          </w:tcPr>
          <w:p w14:paraId="3B5E8084"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PC5</w:t>
            </w:r>
          </w:p>
        </w:tc>
        <w:tc>
          <w:tcPr>
            <w:tcW w:w="1821" w:type="dxa"/>
            <w:vAlign w:val="center"/>
            <w:hideMark/>
          </w:tcPr>
          <w:p w14:paraId="337511C2"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3.1</w:t>
            </w:r>
          </w:p>
        </w:tc>
        <w:tc>
          <w:tcPr>
            <w:tcW w:w="2006" w:type="dxa"/>
            <w:vAlign w:val="center"/>
            <w:hideMark/>
          </w:tcPr>
          <w:p w14:paraId="2D371618"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91.2</w:t>
            </w:r>
          </w:p>
        </w:tc>
      </w:tr>
      <w:tr w:rsidR="004C5A95" w:rsidRPr="005A7BB5" w14:paraId="4CD983E3" w14:textId="77777777" w:rsidTr="004C5A95">
        <w:trPr>
          <w:trHeight w:val="284"/>
          <w:jc w:val="center"/>
        </w:trPr>
        <w:tc>
          <w:tcPr>
            <w:tcW w:w="964" w:type="dxa"/>
            <w:vAlign w:val="center"/>
          </w:tcPr>
          <w:p w14:paraId="7663712C" w14:textId="77777777" w:rsidR="004C5A95" w:rsidRDefault="004C5A95"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PC6</w:t>
            </w:r>
          </w:p>
        </w:tc>
        <w:tc>
          <w:tcPr>
            <w:tcW w:w="1821" w:type="dxa"/>
            <w:vAlign w:val="center"/>
          </w:tcPr>
          <w:p w14:paraId="5FF98976"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w:t>
            </w:r>
            <w:r>
              <w:rPr>
                <w:rFonts w:ascii="Times New Roman" w:eastAsia="Times New Roman" w:hAnsi="Times New Roman"/>
                <w:color w:val="000000"/>
                <w:sz w:val="24"/>
                <w:szCs w:val="24"/>
                <w:lang w:val="vi-VN" w:eastAsia="en-US"/>
              </w:rPr>
              <w:t>.3</w:t>
            </w:r>
          </w:p>
        </w:tc>
        <w:tc>
          <w:tcPr>
            <w:tcW w:w="2006" w:type="dxa"/>
            <w:vAlign w:val="center"/>
          </w:tcPr>
          <w:p w14:paraId="031B640A"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93</w:t>
            </w:r>
            <w:r>
              <w:rPr>
                <w:rFonts w:ascii="Times New Roman" w:eastAsia="Times New Roman" w:hAnsi="Times New Roman"/>
                <w:color w:val="000000"/>
                <w:sz w:val="24"/>
                <w:szCs w:val="24"/>
                <w:lang w:val="vi-VN" w:eastAsia="en-US"/>
              </w:rPr>
              <w:t>.5</w:t>
            </w:r>
          </w:p>
        </w:tc>
      </w:tr>
    </w:tbl>
    <w:p w14:paraId="4FA57468"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8" w:name="_Toc239977750"/>
      <w:bookmarkStart w:id="49" w:name="OLE_LINK14"/>
      <w:r>
        <w:rPr>
          <w:rFonts w:ascii="Times New Roman" w:eastAsia="Times New Roman" w:hAnsi="Times New Roman" w:cs="Times New Roman"/>
          <w:b/>
          <w:bCs/>
          <w:sz w:val="24"/>
          <w:szCs w:val="24"/>
          <w:lang w:val="en-AU"/>
        </w:rPr>
        <w:t>Feature Variant Selection</w:t>
      </w:r>
      <w:bookmarkEnd w:id="48"/>
    </w:p>
    <w:bookmarkEnd w:id="49"/>
    <w:p w14:paraId="196F9B91" w14:textId="77777777" w:rsidR="001D356B" w:rsidRPr="005A7BB5" w:rsidRDefault="001D356B" w:rsidP="00F316DF">
      <w:pPr>
        <w:pStyle w:val="paragraph"/>
        <w:keepNext/>
        <w:spacing w:before="120" w:beforeAutospacing="0" w:after="0" w:afterAutospacing="0"/>
        <w:jc w:val="both"/>
        <w:textAlignment w:val="baseline"/>
        <w:rPr>
          <w:lang w:val="en-AU"/>
        </w:rPr>
      </w:pPr>
      <w:r>
        <w:rPr>
          <w:lang w:val="en-AU"/>
        </w:rPr>
        <w:t xml:space="preserve">Four feature variants were compared using a baseline Linear Regression model with </w:t>
      </w:r>
      <w:proofErr w:type="spellStart"/>
      <w:r>
        <w:rPr>
          <w:lang w:val="en-AU"/>
        </w:rPr>
        <w:t>TimeSeriesSplit</w:t>
      </w:r>
      <w:proofErr w:type="spellEnd"/>
      <w:r>
        <w:rPr>
          <w:lang w:val="en-AU"/>
        </w:rPr>
        <w:t xml:space="preserve"> cross-validation over the training period (2015-2022, 504 rows after lag warm-up), leaving the 2023-2025 test period untouched. Each feature combination was standardised inside the cross-validation folds and trained under identical conditions, allowing a controlled comparison of predictive performance. RMSE was used as the primary selection criterion, supported by MAE, due to its sensitivity to larger errors and its suitability for the log-transformed assault-rate target.</w:t>
      </w:r>
    </w:p>
    <w:p w14:paraId="69AFBEB9" w14:textId="77777777" w:rsidR="00E7469B" w:rsidRPr="00FC1920" w:rsidRDefault="00E7469B" w:rsidP="00F316DF">
      <w:pPr>
        <w:pStyle w:val="Caption"/>
        <w:keepNext/>
        <w:spacing w:before="120"/>
        <w:jc w:val="center"/>
        <w:rPr>
          <w:rFonts w:ascii="Times New Roman" w:hAnsi="Times New Roman"/>
          <w:color w:val="auto"/>
          <w:sz w:val="24"/>
          <w:szCs w:val="24"/>
          <w:lang w:val="vi-VN"/>
        </w:rPr>
      </w:pPr>
      <w:bookmarkStart w:id="50" w:name="_Toc23997713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xml:space="preserve">: Feature variant comparison </w:t>
      </w:r>
      <w:r>
        <w:rPr>
          <w:rFonts w:ascii="Times New Roman" w:hAnsi="Times New Roman"/>
          <w:color w:val="auto"/>
          <w:sz w:val="24"/>
          <w:szCs w:val="24"/>
          <w:lang w:val="vi-VN"/>
        </w:rPr>
        <w:t>-</w:t>
      </w:r>
      <w:r>
        <w:rPr>
          <w:rFonts w:ascii="Times New Roman" w:hAnsi="Times New Roman"/>
          <w:color w:val="auto"/>
          <w:sz w:val="24"/>
          <w:szCs w:val="24"/>
        </w:rPr>
        <w:t xml:space="preserve"> Linear Regression, train 2015</w:t>
      </w:r>
      <w:r>
        <w:rPr>
          <w:rFonts w:ascii="Times New Roman" w:hAnsi="Times New Roman"/>
          <w:color w:val="auto"/>
          <w:sz w:val="24"/>
          <w:szCs w:val="24"/>
          <w:lang w:val="vi-VN"/>
        </w:rPr>
        <w:t>-</w:t>
      </w:r>
      <w:r>
        <w:rPr>
          <w:rFonts w:ascii="Times New Roman" w:hAnsi="Times New Roman"/>
          <w:color w:val="auto"/>
          <w:sz w:val="24"/>
          <w:szCs w:val="24"/>
        </w:rPr>
        <w:t>2022</w:t>
      </w:r>
      <w:bookmarkEnd w:id="50"/>
    </w:p>
    <w:tbl>
      <w:tblPr>
        <w:tblW w:w="6854" w:type="dxa"/>
        <w:jc w:val="center"/>
        <w:tblLook w:val="04A0" w:firstRow="1" w:lastRow="0" w:firstColumn="1" w:lastColumn="0" w:noHBand="0" w:noVBand="1"/>
      </w:tblPr>
      <w:tblGrid>
        <w:gridCol w:w="2122"/>
        <w:gridCol w:w="3772"/>
        <w:gridCol w:w="960"/>
      </w:tblGrid>
      <w:tr w:rsidR="00470863" w:rsidRPr="005A7BB5" w14:paraId="097A175D" w14:textId="77777777" w:rsidTr="00470863">
        <w:trPr>
          <w:trHeight w:val="312"/>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1634B020"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Variant</w:t>
            </w:r>
          </w:p>
        </w:tc>
        <w:tc>
          <w:tcPr>
            <w:tcW w:w="3772" w:type="dxa"/>
            <w:tcBorders>
              <w:top w:val="single" w:sz="4" w:space="0" w:color="auto"/>
              <w:left w:val="nil"/>
              <w:bottom w:val="single" w:sz="4" w:space="0" w:color="auto"/>
              <w:right w:val="single" w:sz="4" w:space="0" w:color="auto"/>
            </w:tcBorders>
            <w:vAlign w:val="center"/>
            <w:hideMark/>
          </w:tcPr>
          <w:p w14:paraId="7E558B32"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Features added</w:t>
            </w:r>
          </w:p>
        </w:tc>
        <w:tc>
          <w:tcPr>
            <w:tcW w:w="960" w:type="dxa"/>
            <w:tcBorders>
              <w:top w:val="single" w:sz="4" w:space="0" w:color="auto"/>
              <w:left w:val="nil"/>
              <w:bottom w:val="single" w:sz="4" w:space="0" w:color="auto"/>
              <w:right w:val="single" w:sz="4" w:space="0" w:color="auto"/>
            </w:tcBorders>
            <w:vAlign w:val="center"/>
            <w:hideMark/>
          </w:tcPr>
          <w:p w14:paraId="32C9F99F"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r>
      <w:tr w:rsidR="00470863" w:rsidRPr="005A7BB5" w14:paraId="2EF85314"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2BDF1305"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Temporal</w:t>
            </w:r>
          </w:p>
        </w:tc>
        <w:tc>
          <w:tcPr>
            <w:tcW w:w="3772" w:type="dxa"/>
            <w:tcBorders>
              <w:top w:val="nil"/>
              <w:left w:val="nil"/>
              <w:bottom w:val="single" w:sz="4" w:space="0" w:color="auto"/>
              <w:right w:val="single" w:sz="4" w:space="0" w:color="auto"/>
            </w:tcBorders>
            <w:vAlign w:val="center"/>
            <w:hideMark/>
          </w:tcPr>
          <w:p w14:paraId="27E95E31"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sin/cos month, Season, lag1/3/12</w:t>
            </w:r>
          </w:p>
        </w:tc>
        <w:tc>
          <w:tcPr>
            <w:tcW w:w="960" w:type="dxa"/>
            <w:tcBorders>
              <w:top w:val="nil"/>
              <w:left w:val="nil"/>
              <w:bottom w:val="single" w:sz="4" w:space="0" w:color="auto"/>
              <w:right w:val="single" w:sz="4" w:space="0" w:color="auto"/>
            </w:tcBorders>
            <w:vAlign w:val="center"/>
            <w:hideMark/>
          </w:tcPr>
          <w:p w14:paraId="3ECF3A32" w14:textId="77777777" w:rsidR="00470863" w:rsidRPr="00A00DF9"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0.2353</w:t>
            </w:r>
          </w:p>
        </w:tc>
      </w:tr>
      <w:tr w:rsidR="00470863" w:rsidRPr="005A7BB5" w14:paraId="5827D19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797E19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V2: + Region</w:t>
            </w:r>
          </w:p>
        </w:tc>
        <w:tc>
          <w:tcPr>
            <w:tcW w:w="3772" w:type="dxa"/>
            <w:tcBorders>
              <w:top w:val="nil"/>
              <w:left w:val="nil"/>
              <w:bottom w:val="single" w:sz="4" w:space="0" w:color="auto"/>
              <w:right w:val="single" w:sz="4" w:space="0" w:color="auto"/>
            </w:tcBorders>
            <w:vAlign w:val="center"/>
            <w:hideMark/>
          </w:tcPr>
          <w:p w14:paraId="68B6F21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region dummies</w:t>
            </w:r>
          </w:p>
        </w:tc>
        <w:tc>
          <w:tcPr>
            <w:tcW w:w="960" w:type="dxa"/>
            <w:tcBorders>
              <w:top w:val="nil"/>
              <w:left w:val="nil"/>
              <w:bottom w:val="single" w:sz="4" w:space="0" w:color="auto"/>
              <w:right w:val="single" w:sz="4" w:space="0" w:color="auto"/>
            </w:tcBorders>
            <w:vAlign w:val="center"/>
            <w:hideMark/>
          </w:tcPr>
          <w:p w14:paraId="4D733793"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0.2146</w:t>
            </w:r>
          </w:p>
        </w:tc>
      </w:tr>
      <w:tr w:rsidR="00470863" w:rsidRPr="005A7BB5" w14:paraId="6C0498E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AA0DA90"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V3: + Crime </w:t>
            </w:r>
            <w:proofErr w:type="spellStart"/>
            <w:r>
              <w:rPr>
                <w:rFonts w:ascii="Times New Roman" w:eastAsia="Times New Roman" w:hAnsi="Times New Roman"/>
                <w:color w:val="000000"/>
                <w:sz w:val="24"/>
                <w:szCs w:val="24"/>
                <w:lang w:eastAsia="en-US"/>
              </w:rPr>
              <w:t>ctx</w:t>
            </w:r>
            <w:proofErr w:type="spellEnd"/>
          </w:p>
        </w:tc>
        <w:tc>
          <w:tcPr>
            <w:tcW w:w="3772" w:type="dxa"/>
            <w:tcBorders>
              <w:top w:val="nil"/>
              <w:left w:val="nil"/>
              <w:bottom w:val="single" w:sz="4" w:space="0" w:color="auto"/>
              <w:right w:val="single" w:sz="4" w:space="0" w:color="auto"/>
            </w:tcBorders>
            <w:vAlign w:val="center"/>
            <w:hideMark/>
          </w:tcPr>
          <w:p w14:paraId="57ED8314"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V1 + </w:t>
            </w:r>
            <w:proofErr w:type="spellStart"/>
            <w:r>
              <w:rPr>
                <w:rFonts w:ascii="Times New Roman" w:eastAsia="Times New Roman" w:hAnsi="Times New Roman"/>
                <w:color w:val="000000"/>
                <w:sz w:val="24"/>
                <w:szCs w:val="24"/>
                <w:lang w:eastAsia="en-US"/>
              </w:rPr>
              <w:t>Alcohol_offences</w:t>
            </w:r>
            <w:proofErr w:type="spellEnd"/>
            <w:r>
              <w:rPr>
                <w:rFonts w:ascii="Times New Roman" w:eastAsia="Times New Roman" w:hAnsi="Times New Roman"/>
                <w:color w:val="000000"/>
                <w:sz w:val="24"/>
                <w:szCs w:val="24"/>
                <w:lang w:eastAsia="en-US"/>
              </w:rPr>
              <w:t xml:space="preserve">, </w:t>
            </w:r>
            <w:proofErr w:type="spellStart"/>
            <w:r>
              <w:rPr>
                <w:rFonts w:ascii="Times New Roman" w:eastAsia="Times New Roman" w:hAnsi="Times New Roman"/>
                <w:color w:val="000000"/>
                <w:sz w:val="24"/>
                <w:szCs w:val="24"/>
                <w:lang w:eastAsia="en-US"/>
              </w:rPr>
              <w:t>DV_offences</w:t>
            </w:r>
            <w:proofErr w:type="spellEnd"/>
          </w:p>
        </w:tc>
        <w:tc>
          <w:tcPr>
            <w:tcW w:w="960" w:type="dxa"/>
            <w:tcBorders>
              <w:top w:val="nil"/>
              <w:left w:val="nil"/>
              <w:bottom w:val="single" w:sz="4" w:space="0" w:color="auto"/>
              <w:right w:val="single" w:sz="4" w:space="0" w:color="auto"/>
            </w:tcBorders>
            <w:vAlign w:val="center"/>
            <w:hideMark/>
          </w:tcPr>
          <w:p w14:paraId="4DCA7C05"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0.2246</w:t>
            </w:r>
          </w:p>
        </w:tc>
      </w:tr>
      <w:tr w:rsidR="00470863" w:rsidRPr="005A7BB5" w14:paraId="10F72021" w14:textId="77777777" w:rsidTr="00470863">
        <w:trPr>
          <w:trHeight w:val="624"/>
          <w:jc w:val="center"/>
        </w:trPr>
        <w:tc>
          <w:tcPr>
            <w:tcW w:w="2122" w:type="dxa"/>
            <w:tcBorders>
              <w:top w:val="nil"/>
              <w:left w:val="single" w:sz="4" w:space="0" w:color="auto"/>
              <w:bottom w:val="single" w:sz="4" w:space="0" w:color="auto"/>
              <w:right w:val="single" w:sz="4" w:space="0" w:color="auto"/>
            </w:tcBorders>
            <w:vAlign w:val="center"/>
            <w:hideMark/>
          </w:tcPr>
          <w:p w14:paraId="076B45B1" w14:textId="77777777" w:rsidR="00470863" w:rsidRPr="005A7BB5" w:rsidRDefault="00470863" w:rsidP="00F316DF">
            <w:pP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V4: Full (no PAC)</w:t>
            </w:r>
          </w:p>
        </w:tc>
        <w:tc>
          <w:tcPr>
            <w:tcW w:w="3772" w:type="dxa"/>
            <w:tcBorders>
              <w:top w:val="nil"/>
              <w:left w:val="nil"/>
              <w:bottom w:val="single" w:sz="4" w:space="0" w:color="auto"/>
              <w:right w:val="single" w:sz="4" w:space="0" w:color="auto"/>
            </w:tcBorders>
            <w:vAlign w:val="center"/>
            <w:hideMark/>
          </w:tcPr>
          <w:p w14:paraId="395D545E"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V1 + </w:t>
            </w:r>
            <w:proofErr w:type="spellStart"/>
            <w:r>
              <w:rPr>
                <w:rFonts w:ascii="Times New Roman" w:eastAsia="Times New Roman" w:hAnsi="Times New Roman"/>
                <w:color w:val="000000"/>
                <w:sz w:val="24"/>
                <w:szCs w:val="24"/>
                <w:lang w:eastAsia="en-US"/>
              </w:rPr>
              <w:t>Alcohol_offences</w:t>
            </w:r>
            <w:proofErr w:type="spellEnd"/>
            <w:r>
              <w:rPr>
                <w:rFonts w:ascii="Times New Roman" w:eastAsia="Times New Roman" w:hAnsi="Times New Roman"/>
                <w:color w:val="000000"/>
                <w:sz w:val="24"/>
                <w:szCs w:val="24"/>
                <w:lang w:eastAsia="en-US"/>
              </w:rPr>
              <w:t xml:space="preserve">, </w:t>
            </w:r>
            <w:proofErr w:type="spellStart"/>
            <w:r>
              <w:rPr>
                <w:rFonts w:ascii="Times New Roman" w:eastAsia="Times New Roman" w:hAnsi="Times New Roman"/>
                <w:color w:val="000000"/>
                <w:sz w:val="24"/>
                <w:szCs w:val="24"/>
                <w:lang w:eastAsia="en-US"/>
              </w:rPr>
              <w:t>DV_offences</w:t>
            </w:r>
            <w:proofErr w:type="spellEnd"/>
            <w:r>
              <w:rPr>
                <w:rFonts w:ascii="Times New Roman" w:eastAsia="Times New Roman" w:hAnsi="Times New Roman"/>
                <w:color w:val="000000"/>
                <w:sz w:val="24"/>
                <w:szCs w:val="24"/>
                <w:lang w:eastAsia="en-US"/>
              </w:rPr>
              <w:t xml:space="preserve"> + region dummies</w:t>
            </w:r>
          </w:p>
        </w:tc>
        <w:tc>
          <w:tcPr>
            <w:tcW w:w="960" w:type="dxa"/>
            <w:tcBorders>
              <w:top w:val="nil"/>
              <w:left w:val="nil"/>
              <w:bottom w:val="single" w:sz="4" w:space="0" w:color="auto"/>
              <w:right w:val="single" w:sz="4" w:space="0" w:color="auto"/>
            </w:tcBorders>
            <w:vAlign w:val="center"/>
            <w:hideMark/>
          </w:tcPr>
          <w:p w14:paraId="4C7A7569" w14:textId="77777777" w:rsidR="00470863" w:rsidRPr="005408B6" w:rsidRDefault="00470863" w:rsidP="00F316DF">
            <w:pPr>
              <w:jc w:val="right"/>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0.1794</w:t>
            </w:r>
          </w:p>
        </w:tc>
      </w:tr>
    </w:tbl>
    <w:p w14:paraId="73984370" w14:textId="77777777" w:rsidR="001D356B" w:rsidRDefault="001D356B" w:rsidP="00F316DF">
      <w:pPr>
        <w:pStyle w:val="paragraph"/>
        <w:keepNext/>
        <w:spacing w:before="120" w:beforeAutospacing="0" w:after="0" w:afterAutospacing="0"/>
        <w:textAlignment w:val="baseline"/>
        <w:rPr>
          <w:lang w:val="vi-VN"/>
        </w:rPr>
      </w:pPr>
    </w:p>
    <w:p w14:paraId="33601B65" w14:textId="77777777" w:rsidR="002C76AD" w:rsidRPr="005408B6" w:rsidRDefault="008F5C9F" w:rsidP="00F316DF">
      <w:pPr>
        <w:pStyle w:val="paragraph"/>
        <w:keepNext/>
        <w:spacing w:before="120" w:beforeAutospacing="0" w:after="0" w:afterAutospacing="0"/>
        <w:textAlignment w:val="baseline"/>
        <w:rPr>
          <w:lang w:val="vi-VN"/>
        </w:rPr>
      </w:pPr>
      <w:r>
        <w:rPr>
          <w:noProof/>
          <w:lang w:val="vi-VN"/>
        </w:rPr>
        <w:drawing>
          <wp:inline distT="0" distB="0" distL="0" distR="0" wp14:anchorId="331EFFF7" wp14:editId="49FE7E2D">
            <wp:extent cx="5731510" cy="2489835"/>
            <wp:effectExtent l="0" t="0" r="2540" b="5715"/>
            <wp:docPr id="20237283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385" name="Picture 2023728385"/>
                    <pic:cNvPicPr/>
                  </pic:nvPicPr>
                  <pic:blipFill>
                    <a:blip r:embed="rId39">
                      <a:extLst>
                        <a:ext uri="{28A0092B-C50C-407E-A947-70E740481C1C}">
                          <a14:useLocalDpi xmlns:a14="http://schemas.microsoft.com/office/drawing/2010/main" val="0"/>
                        </a:ext>
                      </a:extLst>
                    </a:blip>
                    <a:stretch>
                      <a:fillRect/>
                    </a:stretch>
                  </pic:blipFill>
                  <pic:spPr>
                    <a:xfrm>
                      <a:off x="0" y="0"/>
                      <a:ext cx="5731510" cy="2489835"/>
                    </a:xfrm>
                    <a:prstGeom prst="rect">
                      <a:avLst/>
                    </a:prstGeom>
                  </pic:spPr>
                </pic:pic>
              </a:graphicData>
            </a:graphic>
          </wp:inline>
        </w:drawing>
      </w:r>
    </w:p>
    <w:p w14:paraId="0907C757" w14:textId="77777777" w:rsidR="0F594335" w:rsidRPr="005A7BB5" w:rsidRDefault="00F10282" w:rsidP="00F316DF">
      <w:pPr>
        <w:pStyle w:val="Caption"/>
        <w:jc w:val="center"/>
        <w:rPr>
          <w:rFonts w:ascii="Times New Roman" w:hAnsi="Times New Roman"/>
          <w:color w:val="auto"/>
          <w:sz w:val="24"/>
          <w:szCs w:val="24"/>
        </w:rPr>
      </w:pPr>
      <w:bookmarkStart w:id="51" w:name="_Toc240212132"/>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Feature Variant RMSE Comparison</w:t>
      </w:r>
      <w:bookmarkEnd w:id="51"/>
    </w:p>
    <w:p w14:paraId="0A76F953" w14:textId="77777777" w:rsidR="001D356B" w:rsidRPr="00A17584" w:rsidRDefault="001D356B" w:rsidP="00F316DF">
      <w:pPr>
        <w:jc w:val="both"/>
        <w:rPr>
          <w:rFonts w:ascii="Times New Roman" w:hAnsi="Times New Roman"/>
          <w:sz w:val="24"/>
          <w:szCs w:val="24"/>
          <w:lang w:val="vi-VN"/>
        </w:rPr>
      </w:pPr>
      <w:r>
        <w:rPr>
          <w:rFonts w:ascii="Times New Roman" w:hAnsi="Times New Roman"/>
          <w:sz w:val="24"/>
          <w:szCs w:val="24"/>
        </w:rPr>
        <w:lastRenderedPageBreak/>
        <w:t xml:space="preserve">V4 was selected as it achieved the lowest RMSE. Notably, V3 alone yielded a smaller gain than V2 - adding crime-context features without controlling for region-level baseline differences provides less independent signal, since regions differ systematically in both alcohol/DV offence volumes and assault rates. Only once region dummies are added alongside the crime-context features (V4) does the model benefit: the region terms absorb the between-region baseline differences, allowing the crime-context features to capture genuine within-region variation instead of confounding it with region identity. This is why V4 outperforms both V2 (region only) and V3 (crime context only) individually </w:t>
      </w:r>
      <w:r>
        <w:rPr>
          <w:rFonts w:ascii="Times New Roman" w:hAnsi="Times New Roman"/>
          <w:sz w:val="24"/>
          <w:szCs w:val="24"/>
          <w:lang w:val="vi-VN"/>
        </w:rPr>
        <w:t>-</w:t>
      </w:r>
      <w:r>
        <w:rPr>
          <w:rFonts w:ascii="Times New Roman" w:hAnsi="Times New Roman"/>
          <w:sz w:val="24"/>
          <w:szCs w:val="24"/>
        </w:rPr>
        <w:t xml:space="preserve"> the two feature groups are complementary rather than independently additive. Wholesale alcohol supply (PAC) was excluded from this comparison as it is only available from 2023 onward and would truncate the training window</w:t>
      </w:r>
      <w:r>
        <w:rPr>
          <w:rFonts w:ascii="Times New Roman" w:hAnsi="Times New Roman"/>
          <w:sz w:val="24"/>
          <w:szCs w:val="24"/>
          <w:lang w:val="vi-VN"/>
        </w:rPr>
        <w:t>.</w:t>
      </w:r>
    </w:p>
    <w:p w14:paraId="114798C8"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2" w:name="_Toc239977751"/>
      <w:r>
        <w:rPr>
          <w:rFonts w:ascii="Times New Roman" w:eastAsia="Times New Roman" w:hAnsi="Times New Roman" w:cs="Times New Roman"/>
          <w:b/>
          <w:bCs/>
          <w:sz w:val="24"/>
          <w:szCs w:val="24"/>
          <w:lang w:val="en-AU"/>
        </w:rPr>
        <w:t>Multicollinearity Check and Hyperparameter Tuning</w:t>
      </w:r>
      <w:bookmarkEnd w:id="52"/>
    </w:p>
    <w:p w14:paraId="02BCE9E8" w14:textId="77777777" w:rsidR="00CC7D8B" w:rsidRDefault="00CC7D8B" w:rsidP="00F316DF">
      <w:pPr>
        <w:pStyle w:val="paragraph"/>
        <w:spacing w:before="120" w:beforeAutospacing="0" w:after="0" w:afterAutospacing="0"/>
        <w:jc w:val="both"/>
        <w:textAlignment w:val="baseline"/>
        <w:rPr>
          <w:lang w:val="vi-VN"/>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w:t>
      </w:r>
      <w:proofErr w:type="spellStart"/>
      <w:r>
        <w:rPr>
          <w:rStyle w:val="normaltextrun"/>
          <w:lang w:val="en-AU"/>
        </w:rPr>
        <w:t>Dertli</w:t>
      </w:r>
      <w:proofErr w:type="spellEnd"/>
      <w:r>
        <w:rPr>
          <w:rStyle w:val="normaltextrun"/>
          <w:lang w:val="en-AU"/>
        </w:rPr>
        <w:t> et al., 2024).</w:t>
      </w:r>
      <w:r>
        <w:rPr>
          <w:rStyle w:val="normaltextrun"/>
          <w:lang w:val="vi-VN"/>
        </w:rPr>
        <w:t xml:space="preserve"> </w:t>
      </w:r>
      <w:r>
        <w:rPr>
          <w:lang w:val="en-AU"/>
        </w:rPr>
        <w:t xml:space="preserve">In this study, while </w:t>
      </w:r>
      <w:proofErr w:type="spellStart"/>
      <w:r>
        <w:rPr>
          <w:lang w:val="en-AU"/>
        </w:rPr>
        <w:t>Alcohol_offences</w:t>
      </w:r>
      <w:proofErr w:type="spellEnd"/>
      <w:r>
        <w:rPr>
          <w:lang w:val="en-AU"/>
        </w:rPr>
        <w:t xml:space="preserve"> (VIF = 24.1), </w:t>
      </w:r>
      <w:proofErr w:type="spellStart"/>
      <w:r>
        <w:rPr>
          <w:lang w:val="en-AU"/>
        </w:rPr>
        <w:t>Reg_Barkly</w:t>
      </w:r>
      <w:proofErr w:type="spellEnd"/>
      <w:r>
        <w:rPr>
          <w:lang w:val="en-AU"/>
        </w:rPr>
        <w:t xml:space="preserve"> (17.2), </w:t>
      </w:r>
      <w:proofErr w:type="spellStart"/>
      <w:r>
        <w:rPr>
          <w:lang w:val="en-AU"/>
        </w:rPr>
        <w:t>DV_offences</w:t>
      </w:r>
      <w:proofErr w:type="spellEnd"/>
      <w:r>
        <w:rPr>
          <w:lang w:val="en-AU"/>
        </w:rPr>
        <w:t xml:space="preserve"> (16.6)</w:t>
      </w:r>
      <w:r>
        <w:rPr>
          <w:lang w:val="vi-VN"/>
        </w:rPr>
        <w:t xml:space="preserve">, </w:t>
      </w:r>
      <w:proofErr w:type="spellStart"/>
      <w:r>
        <w:rPr>
          <w:lang w:val="vi-VN"/>
        </w:rPr>
        <w:t>and</w:t>
      </w:r>
      <w:proofErr w:type="spellEnd"/>
      <w:r>
        <w:rPr>
          <w:lang w:val="vi-VN"/>
        </w:rPr>
        <w:t xml:space="preserve"> </w:t>
      </w:r>
      <w:proofErr w:type="spellStart"/>
      <w:r>
        <w:rPr>
          <w:lang w:val="vi-VN"/>
        </w:rPr>
        <w:t>Reg_Top</w:t>
      </w:r>
      <w:proofErr w:type="spellEnd"/>
      <w:r>
        <w:rPr>
          <w:lang w:val="vi-VN"/>
        </w:rPr>
        <w:t xml:space="preserve"> </w:t>
      </w:r>
      <w:proofErr w:type="spellStart"/>
      <w:r>
        <w:rPr>
          <w:lang w:val="vi-VN"/>
        </w:rPr>
        <w:t>End</w:t>
      </w:r>
      <w:proofErr w:type="spellEnd"/>
      <w:r>
        <w:rPr>
          <w:lang w:val="vi-VN"/>
        </w:rPr>
        <w:t xml:space="preserve"> (10.6)</w:t>
      </w:r>
      <w:r>
        <w:rPr>
          <w:lang w:val="en-AU"/>
        </w:rPr>
        <w:t xml:space="preserve"> were flagged as elevated, all features remained below the removal threshold of 30, and no features were dropped.</w:t>
      </w:r>
    </w:p>
    <w:p w14:paraId="24661411" w14:textId="77777777" w:rsidR="00005E6C" w:rsidRDefault="0045195E" w:rsidP="00F316DF">
      <w:pPr>
        <w:pStyle w:val="paragraph"/>
        <w:keepNext/>
        <w:spacing w:before="120" w:beforeAutospacing="0" w:after="0" w:afterAutospacing="0"/>
        <w:jc w:val="center"/>
        <w:textAlignment w:val="baseline"/>
      </w:pPr>
      <w:r>
        <w:rPr>
          <w:rFonts w:ascii="Segoe UI" w:hAnsi="Segoe UI" w:cs="Segoe UI"/>
          <w:noProof/>
          <w:sz w:val="18"/>
          <w:szCs w:val="18"/>
          <w:lang w:val="vi-VN"/>
        </w:rPr>
        <w:drawing>
          <wp:inline distT="0" distB="0" distL="0" distR="0" wp14:anchorId="5AE92531" wp14:editId="3D44AB55">
            <wp:extent cx="3820058" cy="1895740"/>
            <wp:effectExtent l="0" t="0" r="0" b="9525"/>
            <wp:docPr id="150939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98598" name=""/>
                    <pic:cNvPicPr/>
                  </pic:nvPicPr>
                  <pic:blipFill>
                    <a:blip r:embed="rId40"/>
                    <a:stretch>
                      <a:fillRect/>
                    </a:stretch>
                  </pic:blipFill>
                  <pic:spPr>
                    <a:xfrm>
                      <a:off x="0" y="0"/>
                      <a:ext cx="3820058" cy="1895740"/>
                    </a:xfrm>
                    <a:prstGeom prst="rect">
                      <a:avLst/>
                    </a:prstGeom>
                  </pic:spPr>
                </pic:pic>
              </a:graphicData>
            </a:graphic>
          </wp:inline>
        </w:drawing>
      </w:r>
    </w:p>
    <w:p w14:paraId="7B1C9F26" w14:textId="77777777" w:rsidR="0045195E" w:rsidRPr="00005E6C" w:rsidRDefault="00005E6C" w:rsidP="00F316DF">
      <w:pPr>
        <w:pStyle w:val="Caption"/>
        <w:jc w:val="center"/>
        <w:rPr>
          <w:rFonts w:ascii="Times New Roman" w:hAnsi="Times New Roman"/>
          <w:color w:val="auto"/>
          <w:sz w:val="24"/>
          <w:szCs w:val="24"/>
          <w:lang w:val="vi-VN"/>
        </w:rPr>
      </w:pPr>
      <w:bookmarkStart w:id="53" w:name="_Toc240212133"/>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lang w:val="vi-VN"/>
        </w:rPr>
        <w:t xml:space="preserve">: VIF </w:t>
      </w:r>
      <w:proofErr w:type="spellStart"/>
      <w:r>
        <w:rPr>
          <w:rFonts w:ascii="Times New Roman" w:hAnsi="Times New Roman"/>
          <w:color w:val="auto"/>
          <w:sz w:val="24"/>
          <w:szCs w:val="24"/>
          <w:lang w:val="vi-VN"/>
        </w:rPr>
        <w:t>scores</w:t>
      </w:r>
      <w:proofErr w:type="spellEnd"/>
      <w:r>
        <w:rPr>
          <w:rFonts w:ascii="Times New Roman" w:hAnsi="Times New Roman"/>
          <w:color w:val="auto"/>
          <w:sz w:val="24"/>
          <w:szCs w:val="24"/>
          <w:lang w:val="vi-VN"/>
        </w:rPr>
        <w:t xml:space="preserve"> </w:t>
      </w:r>
      <w:proofErr w:type="spellStart"/>
      <w:r>
        <w:rPr>
          <w:rFonts w:ascii="Times New Roman" w:hAnsi="Times New Roman"/>
          <w:color w:val="auto"/>
          <w:sz w:val="24"/>
          <w:szCs w:val="24"/>
          <w:lang w:val="vi-VN"/>
        </w:rPr>
        <w:t>for</w:t>
      </w:r>
      <w:proofErr w:type="spellEnd"/>
      <w:r>
        <w:rPr>
          <w:rFonts w:ascii="Times New Roman" w:hAnsi="Times New Roman"/>
          <w:color w:val="auto"/>
          <w:sz w:val="24"/>
          <w:szCs w:val="24"/>
          <w:lang w:val="vi-VN"/>
        </w:rPr>
        <w:t xml:space="preserve"> </w:t>
      </w:r>
      <w:proofErr w:type="spellStart"/>
      <w:r>
        <w:rPr>
          <w:rFonts w:ascii="Times New Roman" w:hAnsi="Times New Roman"/>
          <w:color w:val="auto"/>
          <w:sz w:val="24"/>
          <w:szCs w:val="24"/>
          <w:lang w:val="vi-VN"/>
        </w:rPr>
        <w:t>selected</w:t>
      </w:r>
      <w:proofErr w:type="spellEnd"/>
      <w:r>
        <w:rPr>
          <w:rFonts w:ascii="Times New Roman" w:hAnsi="Times New Roman"/>
          <w:color w:val="auto"/>
          <w:sz w:val="24"/>
          <w:szCs w:val="24"/>
          <w:lang w:val="vi-VN"/>
        </w:rPr>
        <w:t xml:space="preserve"> </w:t>
      </w:r>
      <w:proofErr w:type="spellStart"/>
      <w:r>
        <w:rPr>
          <w:rFonts w:ascii="Times New Roman" w:hAnsi="Times New Roman"/>
          <w:color w:val="auto"/>
          <w:sz w:val="24"/>
          <w:szCs w:val="24"/>
          <w:lang w:val="vi-VN"/>
        </w:rPr>
        <w:t>features</w:t>
      </w:r>
      <w:bookmarkEnd w:id="53"/>
      <w:proofErr w:type="spellEnd"/>
    </w:p>
    <w:p w14:paraId="141276E2" w14:textId="77777777" w:rsidR="007F6443" w:rsidRDefault="00CC7D8B" w:rsidP="00F316DF">
      <w:pPr>
        <w:pStyle w:val="paragraph"/>
        <w:spacing w:before="120" w:beforeAutospacing="0" w:after="0" w:afterAutospacing="0"/>
        <w:jc w:val="both"/>
        <w:textAlignment w:val="baseline"/>
        <w:rPr>
          <w:rStyle w:val="normaltextrun"/>
          <w:lang w:val="vi-VN"/>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23677C2B" w14:textId="77777777" w:rsidR="00C90A9F" w:rsidRDefault="008A73A3" w:rsidP="00F316DF">
      <w:pPr>
        <w:pStyle w:val="paragraph"/>
        <w:keepNext/>
        <w:spacing w:before="120" w:beforeAutospacing="0" w:after="0" w:afterAutospacing="0"/>
        <w:jc w:val="center"/>
        <w:textAlignment w:val="baseline"/>
      </w:pPr>
      <w:r>
        <w:rPr>
          <w:noProof/>
        </w:rPr>
        <w:drawing>
          <wp:inline distT="0" distB="0" distL="0" distR="0" wp14:anchorId="0418795F" wp14:editId="66FED46A">
            <wp:extent cx="5731510" cy="1908175"/>
            <wp:effectExtent l="0" t="0" r="2540" b="0"/>
            <wp:docPr id="2004789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89128" name="Picture 200478912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1908175"/>
                    </a:xfrm>
                    <a:prstGeom prst="rect">
                      <a:avLst/>
                    </a:prstGeom>
                  </pic:spPr>
                </pic:pic>
              </a:graphicData>
            </a:graphic>
          </wp:inline>
        </w:drawing>
      </w:r>
    </w:p>
    <w:p w14:paraId="54133CB6" w14:textId="77777777" w:rsidR="00195B9B" w:rsidRPr="00C90A9F" w:rsidRDefault="00C90A9F" w:rsidP="00F316DF">
      <w:pPr>
        <w:pStyle w:val="Caption"/>
        <w:jc w:val="center"/>
        <w:rPr>
          <w:rFonts w:ascii="Times New Roman" w:hAnsi="Times New Roman"/>
          <w:color w:val="auto"/>
          <w:sz w:val="24"/>
          <w:szCs w:val="24"/>
          <w:lang w:val="vi-VN"/>
        </w:rPr>
      </w:pPr>
      <w:bookmarkStart w:id="54" w:name="_Toc240212134"/>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lang w:val="vi-VN"/>
        </w:rPr>
        <w:t xml:space="preserve">: </w:t>
      </w:r>
      <w:proofErr w:type="spellStart"/>
      <w:r>
        <w:rPr>
          <w:rFonts w:ascii="Times New Roman" w:hAnsi="Times New Roman"/>
          <w:color w:val="auto"/>
          <w:sz w:val="24"/>
          <w:szCs w:val="24"/>
          <w:lang w:val="vi-VN"/>
        </w:rPr>
        <w:t>Ridge</w:t>
      </w:r>
      <w:proofErr w:type="spellEnd"/>
      <w:r>
        <w:rPr>
          <w:rFonts w:ascii="Times New Roman" w:hAnsi="Times New Roman"/>
          <w:color w:val="auto"/>
          <w:sz w:val="24"/>
          <w:szCs w:val="24"/>
          <w:lang w:val="vi-VN"/>
        </w:rPr>
        <w:t xml:space="preserve"> </w:t>
      </w:r>
      <w:proofErr w:type="spellStart"/>
      <w:r>
        <w:rPr>
          <w:rFonts w:ascii="Times New Roman" w:hAnsi="Times New Roman"/>
          <w:color w:val="auto"/>
          <w:sz w:val="24"/>
          <w:szCs w:val="24"/>
          <w:lang w:val="vi-VN"/>
        </w:rPr>
        <w:t>and</w:t>
      </w:r>
      <w:proofErr w:type="spellEnd"/>
      <w:r>
        <w:rPr>
          <w:rFonts w:ascii="Times New Roman" w:hAnsi="Times New Roman"/>
          <w:color w:val="auto"/>
          <w:sz w:val="24"/>
          <w:szCs w:val="24"/>
          <w:lang w:val="vi-VN"/>
        </w:rPr>
        <w:t xml:space="preserve"> </w:t>
      </w:r>
      <w:proofErr w:type="spellStart"/>
      <w:r>
        <w:rPr>
          <w:rFonts w:ascii="Times New Roman" w:hAnsi="Times New Roman"/>
          <w:color w:val="auto"/>
          <w:sz w:val="24"/>
          <w:szCs w:val="24"/>
          <w:lang w:val="vi-VN"/>
        </w:rPr>
        <w:t>Lasso</w:t>
      </w:r>
      <w:proofErr w:type="spellEnd"/>
      <w:r>
        <w:rPr>
          <w:rFonts w:ascii="Times New Roman" w:hAnsi="Times New Roman"/>
          <w:color w:val="auto"/>
          <w:sz w:val="24"/>
          <w:szCs w:val="24"/>
          <w:lang w:val="vi-VN"/>
        </w:rPr>
        <w:t xml:space="preserve"> CV RMSE </w:t>
      </w:r>
      <w:proofErr w:type="spellStart"/>
      <w:r>
        <w:rPr>
          <w:rFonts w:ascii="Times New Roman" w:hAnsi="Times New Roman"/>
          <w:color w:val="auto"/>
          <w:sz w:val="24"/>
          <w:szCs w:val="24"/>
          <w:lang w:val="vi-VN"/>
        </w:rPr>
        <w:t>across</w:t>
      </w:r>
      <w:proofErr w:type="spellEnd"/>
      <w:r>
        <w:rPr>
          <w:rFonts w:ascii="Times New Roman" w:hAnsi="Times New Roman"/>
          <w:color w:val="auto"/>
          <w:sz w:val="24"/>
          <w:szCs w:val="24"/>
          <w:lang w:val="vi-VN"/>
        </w:rPr>
        <w:t xml:space="preserve"> </w:t>
      </w:r>
      <w:proofErr w:type="spellStart"/>
      <w:r>
        <w:rPr>
          <w:rFonts w:ascii="Times New Roman" w:hAnsi="Times New Roman"/>
          <w:color w:val="auto"/>
          <w:sz w:val="24"/>
          <w:szCs w:val="24"/>
          <w:lang w:val="vi-VN"/>
        </w:rPr>
        <w:t>alpha</w:t>
      </w:r>
      <w:proofErr w:type="spellEnd"/>
      <w:r>
        <w:rPr>
          <w:rFonts w:ascii="Times New Roman" w:hAnsi="Times New Roman"/>
          <w:color w:val="auto"/>
          <w:sz w:val="24"/>
          <w:szCs w:val="24"/>
          <w:lang w:val="vi-VN"/>
        </w:rPr>
        <w:t xml:space="preserve"> </w:t>
      </w:r>
      <w:proofErr w:type="spellStart"/>
      <w:r>
        <w:rPr>
          <w:rFonts w:ascii="Times New Roman" w:hAnsi="Times New Roman"/>
          <w:color w:val="auto"/>
          <w:sz w:val="24"/>
          <w:szCs w:val="24"/>
          <w:lang w:val="vi-VN"/>
        </w:rPr>
        <w:t>values</w:t>
      </w:r>
      <w:proofErr w:type="spellEnd"/>
      <w:r>
        <w:rPr>
          <w:rFonts w:ascii="Times New Roman" w:hAnsi="Times New Roman"/>
          <w:color w:val="auto"/>
          <w:sz w:val="24"/>
          <w:szCs w:val="24"/>
          <w:lang w:val="vi-VN"/>
        </w:rPr>
        <w:t xml:space="preserve"> (</w:t>
      </w:r>
      <w:proofErr w:type="spellStart"/>
      <w:r>
        <w:rPr>
          <w:rFonts w:ascii="Times New Roman" w:hAnsi="Times New Roman"/>
          <w:color w:val="auto"/>
          <w:sz w:val="24"/>
          <w:szCs w:val="24"/>
          <w:lang w:val="vi-VN"/>
        </w:rPr>
        <w:t>TimeSeriesSplit</w:t>
      </w:r>
      <w:proofErr w:type="spellEnd"/>
      <w:r>
        <w:rPr>
          <w:rFonts w:ascii="Times New Roman" w:hAnsi="Times New Roman"/>
          <w:color w:val="auto"/>
          <w:sz w:val="24"/>
          <w:szCs w:val="24"/>
          <w:lang w:val="vi-VN"/>
        </w:rPr>
        <w:t>)</w:t>
      </w:r>
      <w:bookmarkEnd w:id="54"/>
    </w:p>
    <w:p w14:paraId="010CE9B6"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5" w:name="_Toc239977752"/>
      <w:r>
        <w:rPr>
          <w:rFonts w:ascii="Times New Roman" w:eastAsia="Times New Roman" w:hAnsi="Times New Roman" w:cs="Times New Roman"/>
          <w:b/>
          <w:bCs/>
          <w:sz w:val="24"/>
          <w:szCs w:val="24"/>
          <w:lang w:val="en-AU"/>
        </w:rPr>
        <w:lastRenderedPageBreak/>
        <w:t>Model Results and Evaluation</w:t>
      </w:r>
      <w:bookmarkEnd w:id="55"/>
    </w:p>
    <w:p w14:paraId="676EAB8E" w14:textId="77777777" w:rsidR="00654FDD" w:rsidRPr="008350BB" w:rsidRDefault="00C324E7" w:rsidP="00F316DF">
      <w:pPr>
        <w:spacing w:before="120"/>
        <w:jc w:val="both"/>
        <w:rPr>
          <w:rFonts w:ascii="Times New Roman" w:eastAsia="Times New Roman" w:hAnsi="Times New Roman"/>
          <w:sz w:val="24"/>
          <w:szCs w:val="24"/>
          <w:lang w:val="vi-VN"/>
        </w:rPr>
      </w:pPr>
      <w:bookmarkStart w:id="56" w:name="OLE_LINK21"/>
      <w:r>
        <w:rPr>
          <w:rFonts w:ascii="Times New Roman" w:eastAsia="Times New Roman" w:hAnsi="Times New Roman"/>
          <w:sz w:val="24"/>
          <w:szCs w:val="24"/>
        </w:rPr>
        <w:t>Table below compares four candidate models trained on Model A's feature set (Section 4.3</w:t>
      </w:r>
      <w:r>
        <w:rPr>
          <w:rFonts w:ascii="Times New Roman" w:eastAsia="Times New Roman" w:hAnsi="Times New Roman"/>
          <w:sz w:val="24"/>
          <w:szCs w:val="24"/>
          <w:lang w:val="vi-VN"/>
        </w:rPr>
        <w:t>-</w:t>
      </w:r>
      <w:r>
        <w:rPr>
          <w:rFonts w:ascii="Times New Roman" w:eastAsia="Times New Roman" w:hAnsi="Times New Roman"/>
          <w:sz w:val="24"/>
          <w:szCs w:val="24"/>
        </w:rPr>
        <w:t>4.4), evaluated on the held-out 2023</w:t>
      </w:r>
      <w:r>
        <w:rPr>
          <w:rFonts w:ascii="Times New Roman" w:eastAsia="Times New Roman" w:hAnsi="Times New Roman"/>
          <w:sz w:val="24"/>
          <w:szCs w:val="24"/>
          <w:lang w:val="vi-VN"/>
        </w:rPr>
        <w:t>-</w:t>
      </w:r>
      <w:r>
        <w:rPr>
          <w:rFonts w:ascii="Times New Roman" w:eastAsia="Times New Roman" w:hAnsi="Times New Roman"/>
          <w:sz w:val="24"/>
          <w:szCs w:val="24"/>
        </w:rPr>
        <w:t>2025 test period.</w:t>
      </w:r>
    </w:p>
    <w:p w14:paraId="1BB84885" w14:textId="77777777" w:rsidR="00654FDD" w:rsidRPr="008350BB" w:rsidRDefault="00654FDD" w:rsidP="00F316DF">
      <w:pPr>
        <w:pStyle w:val="Caption"/>
        <w:keepNext/>
        <w:spacing w:before="120"/>
        <w:jc w:val="center"/>
        <w:rPr>
          <w:rFonts w:ascii="Times New Roman" w:hAnsi="Times New Roman"/>
          <w:color w:val="auto"/>
          <w:sz w:val="24"/>
          <w:szCs w:val="24"/>
        </w:rPr>
      </w:pPr>
      <w:bookmarkStart w:id="57" w:name="_Toc23997713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11</w:t>
      </w:r>
      <w:r>
        <w:rPr>
          <w:rFonts w:ascii="Times New Roman" w:hAnsi="Times New Roman"/>
          <w:color w:val="auto"/>
          <w:sz w:val="24"/>
          <w:szCs w:val="24"/>
        </w:rPr>
        <w:fldChar w:fldCharType="end"/>
      </w:r>
      <w:r>
        <w:rPr>
          <w:rFonts w:ascii="Times New Roman" w:hAnsi="Times New Roman"/>
          <w:color w:val="auto"/>
          <w:sz w:val="24"/>
          <w:szCs w:val="24"/>
        </w:rPr>
        <w:t xml:space="preserve">: Model performance comparison </w:t>
      </w:r>
      <w:r>
        <w:rPr>
          <w:rFonts w:ascii="Times New Roman" w:hAnsi="Times New Roman"/>
          <w:color w:val="auto"/>
          <w:sz w:val="24"/>
          <w:szCs w:val="24"/>
          <w:lang w:val="vi-VN"/>
        </w:rPr>
        <w:t>-</w:t>
      </w:r>
      <w:r>
        <w:rPr>
          <w:rFonts w:ascii="Times New Roman" w:hAnsi="Times New Roman"/>
          <w:color w:val="auto"/>
          <w:sz w:val="24"/>
          <w:szCs w:val="24"/>
        </w:rPr>
        <w:t xml:space="preserve"> Model A (no alcohol supply)</w:t>
      </w:r>
      <w:bookmarkEnd w:id="57"/>
    </w:p>
    <w:tbl>
      <w:tblPr>
        <w:tblW w:w="8642" w:type="dxa"/>
        <w:jc w:val="center"/>
        <w:tblLook w:val="04A0" w:firstRow="1" w:lastRow="0" w:firstColumn="1" w:lastColumn="0" w:noHBand="0" w:noVBand="1"/>
      </w:tblPr>
      <w:tblGrid>
        <w:gridCol w:w="2008"/>
        <w:gridCol w:w="2264"/>
        <w:gridCol w:w="1243"/>
        <w:gridCol w:w="1630"/>
        <w:gridCol w:w="1497"/>
      </w:tblGrid>
      <w:tr w:rsidR="00654FDD" w:rsidRPr="005A7BB5" w14:paraId="1BA9F042" w14:textId="77777777" w:rsidTr="008350BB">
        <w:trPr>
          <w:trHeight w:val="624"/>
          <w:jc w:val="center"/>
        </w:trPr>
        <w:tc>
          <w:tcPr>
            <w:tcW w:w="2008" w:type="dxa"/>
            <w:tcBorders>
              <w:top w:val="single" w:sz="4" w:space="0" w:color="auto"/>
              <w:left w:val="single" w:sz="4" w:space="0" w:color="auto"/>
              <w:bottom w:val="single" w:sz="4" w:space="0" w:color="auto"/>
              <w:right w:val="single" w:sz="4" w:space="0" w:color="auto"/>
            </w:tcBorders>
            <w:vAlign w:val="center"/>
            <w:hideMark/>
          </w:tcPr>
          <w:p w14:paraId="07C2E4C5"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Model</w:t>
            </w:r>
          </w:p>
        </w:tc>
        <w:tc>
          <w:tcPr>
            <w:tcW w:w="2264" w:type="dxa"/>
            <w:tcBorders>
              <w:top w:val="single" w:sz="4" w:space="0" w:color="auto"/>
              <w:left w:val="nil"/>
              <w:bottom w:val="single" w:sz="4" w:space="0" w:color="auto"/>
              <w:right w:val="single" w:sz="4" w:space="0" w:color="auto"/>
            </w:tcBorders>
            <w:vAlign w:val="center"/>
            <w:hideMark/>
          </w:tcPr>
          <w:p w14:paraId="5ACF13DC"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RMSE(log)</w:t>
            </w:r>
          </w:p>
        </w:tc>
        <w:tc>
          <w:tcPr>
            <w:tcW w:w="1243" w:type="dxa"/>
            <w:tcBorders>
              <w:top w:val="single" w:sz="4" w:space="0" w:color="auto"/>
              <w:left w:val="nil"/>
              <w:bottom w:val="single" w:sz="4" w:space="0" w:color="auto"/>
              <w:right w:val="single" w:sz="4" w:space="0" w:color="auto"/>
            </w:tcBorders>
            <w:vAlign w:val="center"/>
            <w:hideMark/>
          </w:tcPr>
          <w:p w14:paraId="5539C4E6"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MAE(log)</w:t>
            </w:r>
          </w:p>
        </w:tc>
        <w:tc>
          <w:tcPr>
            <w:tcW w:w="1630" w:type="dxa"/>
            <w:tcBorders>
              <w:top w:val="single" w:sz="4" w:space="0" w:color="auto"/>
              <w:left w:val="nil"/>
              <w:bottom w:val="single" w:sz="4" w:space="0" w:color="auto"/>
              <w:right w:val="single" w:sz="4" w:space="0" w:color="auto"/>
            </w:tcBorders>
            <w:vAlign w:val="center"/>
            <w:hideMark/>
          </w:tcPr>
          <w:p w14:paraId="24438D90"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RMSE(/100k)</w:t>
            </w:r>
          </w:p>
        </w:tc>
        <w:tc>
          <w:tcPr>
            <w:tcW w:w="1497" w:type="dxa"/>
            <w:tcBorders>
              <w:top w:val="single" w:sz="4" w:space="0" w:color="auto"/>
              <w:left w:val="nil"/>
              <w:bottom w:val="single" w:sz="4" w:space="0" w:color="auto"/>
              <w:right w:val="single" w:sz="4" w:space="0" w:color="auto"/>
            </w:tcBorders>
            <w:vAlign w:val="center"/>
            <w:hideMark/>
          </w:tcPr>
          <w:p w14:paraId="4E9A9744"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CV RMSE</w:t>
            </w:r>
          </w:p>
        </w:tc>
      </w:tr>
      <w:tr w:rsidR="00654FDD" w:rsidRPr="005A7BB5" w14:paraId="2FB9B8E9"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6172E4AC"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Linear Regression</w:t>
            </w:r>
          </w:p>
        </w:tc>
        <w:tc>
          <w:tcPr>
            <w:tcW w:w="2264" w:type="dxa"/>
            <w:tcBorders>
              <w:top w:val="nil"/>
              <w:left w:val="nil"/>
              <w:bottom w:val="single" w:sz="4" w:space="0" w:color="auto"/>
              <w:right w:val="single" w:sz="4" w:space="0" w:color="auto"/>
            </w:tcBorders>
            <w:vAlign w:val="center"/>
            <w:hideMark/>
          </w:tcPr>
          <w:p w14:paraId="0FBB8C61" w14:textId="77777777" w:rsidR="00654FDD" w:rsidRPr="005B593A" w:rsidRDefault="005B593A"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0.2010</w:t>
            </w:r>
          </w:p>
        </w:tc>
        <w:tc>
          <w:tcPr>
            <w:tcW w:w="1243" w:type="dxa"/>
            <w:tcBorders>
              <w:top w:val="nil"/>
              <w:left w:val="nil"/>
              <w:bottom w:val="single" w:sz="4" w:space="0" w:color="auto"/>
              <w:right w:val="single" w:sz="4" w:space="0" w:color="auto"/>
            </w:tcBorders>
            <w:vAlign w:val="center"/>
            <w:hideMark/>
          </w:tcPr>
          <w:p w14:paraId="29051C50"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0.1686</w:t>
            </w:r>
          </w:p>
        </w:tc>
        <w:tc>
          <w:tcPr>
            <w:tcW w:w="1630" w:type="dxa"/>
            <w:tcBorders>
              <w:top w:val="nil"/>
              <w:left w:val="nil"/>
              <w:bottom w:val="single" w:sz="4" w:space="0" w:color="auto"/>
              <w:right w:val="single" w:sz="4" w:space="0" w:color="auto"/>
            </w:tcBorders>
            <w:vAlign w:val="center"/>
            <w:hideMark/>
          </w:tcPr>
          <w:p w14:paraId="441BEFF2"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106.0</w:t>
            </w:r>
          </w:p>
        </w:tc>
        <w:tc>
          <w:tcPr>
            <w:tcW w:w="1497" w:type="dxa"/>
            <w:tcBorders>
              <w:top w:val="nil"/>
              <w:left w:val="nil"/>
              <w:bottom w:val="single" w:sz="4" w:space="0" w:color="auto"/>
              <w:right w:val="single" w:sz="4" w:space="0" w:color="auto"/>
            </w:tcBorders>
            <w:vAlign w:val="center"/>
            <w:hideMark/>
          </w:tcPr>
          <w:p w14:paraId="7ED0EA4E"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0.1795</w:t>
            </w:r>
          </w:p>
        </w:tc>
      </w:tr>
      <w:tr w:rsidR="00654FDD" w:rsidRPr="005A7BB5" w14:paraId="0C0C614A"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02F77ED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Ridge (α=0.1)</w:t>
            </w:r>
          </w:p>
        </w:tc>
        <w:tc>
          <w:tcPr>
            <w:tcW w:w="2264" w:type="dxa"/>
            <w:tcBorders>
              <w:top w:val="nil"/>
              <w:left w:val="nil"/>
              <w:bottom w:val="single" w:sz="4" w:space="0" w:color="auto"/>
              <w:right w:val="single" w:sz="4" w:space="0" w:color="auto"/>
            </w:tcBorders>
            <w:vAlign w:val="center"/>
            <w:hideMark/>
          </w:tcPr>
          <w:p w14:paraId="6BC8C5EE"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0.2004</w:t>
            </w:r>
          </w:p>
        </w:tc>
        <w:tc>
          <w:tcPr>
            <w:tcW w:w="1243" w:type="dxa"/>
            <w:tcBorders>
              <w:top w:val="nil"/>
              <w:left w:val="nil"/>
              <w:bottom w:val="single" w:sz="4" w:space="0" w:color="auto"/>
              <w:right w:val="single" w:sz="4" w:space="0" w:color="auto"/>
            </w:tcBorders>
            <w:vAlign w:val="center"/>
            <w:hideMark/>
          </w:tcPr>
          <w:p w14:paraId="105E2989"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0.1681</w:t>
            </w:r>
          </w:p>
        </w:tc>
        <w:tc>
          <w:tcPr>
            <w:tcW w:w="1630" w:type="dxa"/>
            <w:tcBorders>
              <w:top w:val="nil"/>
              <w:left w:val="nil"/>
              <w:bottom w:val="single" w:sz="4" w:space="0" w:color="auto"/>
              <w:right w:val="single" w:sz="4" w:space="0" w:color="auto"/>
            </w:tcBorders>
            <w:vAlign w:val="center"/>
            <w:hideMark/>
          </w:tcPr>
          <w:p w14:paraId="076C30BC"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105.6</w:t>
            </w:r>
          </w:p>
        </w:tc>
        <w:tc>
          <w:tcPr>
            <w:tcW w:w="1497" w:type="dxa"/>
            <w:tcBorders>
              <w:top w:val="nil"/>
              <w:left w:val="nil"/>
              <w:bottom w:val="single" w:sz="4" w:space="0" w:color="auto"/>
              <w:right w:val="single" w:sz="4" w:space="0" w:color="auto"/>
            </w:tcBorders>
            <w:vAlign w:val="center"/>
            <w:hideMark/>
          </w:tcPr>
          <w:p w14:paraId="5C96461B"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0.1786</w:t>
            </w:r>
          </w:p>
        </w:tc>
      </w:tr>
      <w:tr w:rsidR="00654FDD" w:rsidRPr="005A7BB5" w14:paraId="7789837F"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51FD0170"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Lasso (α=0.01)</w:t>
            </w:r>
          </w:p>
        </w:tc>
        <w:tc>
          <w:tcPr>
            <w:tcW w:w="2264" w:type="dxa"/>
            <w:tcBorders>
              <w:top w:val="nil"/>
              <w:left w:val="nil"/>
              <w:bottom w:val="single" w:sz="4" w:space="0" w:color="auto"/>
              <w:right w:val="single" w:sz="4" w:space="0" w:color="auto"/>
            </w:tcBorders>
            <w:vAlign w:val="center"/>
            <w:hideMark/>
          </w:tcPr>
          <w:p w14:paraId="722D104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0.2153</w:t>
            </w:r>
          </w:p>
        </w:tc>
        <w:tc>
          <w:tcPr>
            <w:tcW w:w="1243" w:type="dxa"/>
            <w:tcBorders>
              <w:top w:val="nil"/>
              <w:left w:val="nil"/>
              <w:bottom w:val="single" w:sz="4" w:space="0" w:color="auto"/>
              <w:right w:val="single" w:sz="4" w:space="0" w:color="auto"/>
            </w:tcBorders>
            <w:vAlign w:val="center"/>
            <w:hideMark/>
          </w:tcPr>
          <w:p w14:paraId="45D792B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0.1693</w:t>
            </w:r>
          </w:p>
        </w:tc>
        <w:tc>
          <w:tcPr>
            <w:tcW w:w="1630" w:type="dxa"/>
            <w:tcBorders>
              <w:top w:val="nil"/>
              <w:left w:val="nil"/>
              <w:bottom w:val="single" w:sz="4" w:space="0" w:color="auto"/>
              <w:right w:val="single" w:sz="4" w:space="0" w:color="auto"/>
            </w:tcBorders>
            <w:vAlign w:val="center"/>
            <w:hideMark/>
          </w:tcPr>
          <w:p w14:paraId="7A258086"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140.0</w:t>
            </w:r>
          </w:p>
        </w:tc>
        <w:tc>
          <w:tcPr>
            <w:tcW w:w="1497" w:type="dxa"/>
            <w:tcBorders>
              <w:top w:val="nil"/>
              <w:left w:val="nil"/>
              <w:bottom w:val="single" w:sz="4" w:space="0" w:color="auto"/>
              <w:right w:val="single" w:sz="4" w:space="0" w:color="auto"/>
            </w:tcBorders>
            <w:vAlign w:val="center"/>
            <w:hideMark/>
          </w:tcPr>
          <w:p w14:paraId="0BC09E67"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0.2071</w:t>
            </w:r>
          </w:p>
        </w:tc>
      </w:tr>
      <w:tr w:rsidR="00654FDD" w:rsidRPr="005A7BB5" w14:paraId="252C6A6E"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7186942C" w14:textId="77777777" w:rsidR="00654FDD" w:rsidRPr="005A7BB5" w:rsidRDefault="00654FDD" w:rsidP="00F316DF">
            <w:pPr>
              <w:jc w:val="both"/>
              <w:rPr>
                <w:rFonts w:ascii="Times New Roman" w:eastAsia="Times New Roman" w:hAnsi="Times New Roman"/>
                <w:b/>
                <w:bCs/>
                <w:color w:val="000000"/>
                <w:sz w:val="24"/>
                <w:szCs w:val="24"/>
                <w:lang w:eastAsia="en-US"/>
              </w:rPr>
            </w:pPr>
            <w:proofErr w:type="spellStart"/>
            <w:r>
              <w:rPr>
                <w:rFonts w:ascii="Times New Roman" w:eastAsia="Times New Roman" w:hAnsi="Times New Roman"/>
                <w:b/>
                <w:bCs/>
                <w:color w:val="000000"/>
                <w:sz w:val="24"/>
                <w:szCs w:val="24"/>
                <w:lang w:eastAsia="en-US"/>
              </w:rPr>
              <w:t>XGBoost</w:t>
            </w:r>
            <w:proofErr w:type="spellEnd"/>
          </w:p>
        </w:tc>
        <w:tc>
          <w:tcPr>
            <w:tcW w:w="2264" w:type="dxa"/>
            <w:tcBorders>
              <w:top w:val="nil"/>
              <w:left w:val="nil"/>
              <w:bottom w:val="single" w:sz="4" w:space="0" w:color="auto"/>
              <w:right w:val="single" w:sz="4" w:space="0" w:color="auto"/>
            </w:tcBorders>
            <w:vAlign w:val="center"/>
            <w:hideMark/>
          </w:tcPr>
          <w:p w14:paraId="52EF51B2"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0.1517</w:t>
            </w:r>
          </w:p>
        </w:tc>
        <w:tc>
          <w:tcPr>
            <w:tcW w:w="1243" w:type="dxa"/>
            <w:tcBorders>
              <w:top w:val="nil"/>
              <w:left w:val="nil"/>
              <w:bottom w:val="single" w:sz="4" w:space="0" w:color="auto"/>
              <w:right w:val="single" w:sz="4" w:space="0" w:color="auto"/>
            </w:tcBorders>
            <w:vAlign w:val="center"/>
            <w:hideMark/>
          </w:tcPr>
          <w:p w14:paraId="421E014A"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0.1227</w:t>
            </w:r>
          </w:p>
        </w:tc>
        <w:tc>
          <w:tcPr>
            <w:tcW w:w="1630" w:type="dxa"/>
            <w:tcBorders>
              <w:top w:val="nil"/>
              <w:left w:val="nil"/>
              <w:bottom w:val="single" w:sz="4" w:space="0" w:color="auto"/>
              <w:right w:val="single" w:sz="4" w:space="0" w:color="auto"/>
            </w:tcBorders>
            <w:vAlign w:val="center"/>
            <w:hideMark/>
          </w:tcPr>
          <w:p w14:paraId="142455BE" w14:textId="77777777" w:rsidR="00654FDD" w:rsidRPr="003A30EB" w:rsidRDefault="003A30EB"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val="vi-VN" w:eastAsia="en-US"/>
              </w:rPr>
              <w:t>84.5</w:t>
            </w:r>
          </w:p>
        </w:tc>
        <w:tc>
          <w:tcPr>
            <w:tcW w:w="1497" w:type="dxa"/>
            <w:tcBorders>
              <w:top w:val="nil"/>
              <w:left w:val="nil"/>
              <w:bottom w:val="single" w:sz="4" w:space="0" w:color="auto"/>
              <w:right w:val="single" w:sz="4" w:space="0" w:color="auto"/>
            </w:tcBorders>
            <w:vAlign w:val="center"/>
            <w:hideMark/>
          </w:tcPr>
          <w:p w14:paraId="50FA160A" w14:textId="77777777" w:rsidR="00654FDD" w:rsidRPr="003A30EB" w:rsidRDefault="00654FDD" w:rsidP="00F316DF">
            <w:pPr>
              <w:keepNext/>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0.1703</w:t>
            </w:r>
          </w:p>
        </w:tc>
      </w:tr>
    </w:tbl>
    <w:p w14:paraId="33FBCDE9" w14:textId="77777777" w:rsidR="003A30EB" w:rsidRDefault="003A30EB" w:rsidP="00F316DF">
      <w:pPr>
        <w:spacing w:before="120"/>
        <w:jc w:val="both"/>
        <w:rPr>
          <w:rFonts w:ascii="Times New Roman" w:eastAsia="Times New Roman" w:hAnsi="Times New Roman"/>
          <w:sz w:val="24"/>
          <w:szCs w:val="24"/>
          <w:lang w:val="vi-VN"/>
        </w:rPr>
      </w:pPr>
    </w:p>
    <w:p w14:paraId="5E173637" w14:textId="77777777" w:rsidR="00EF00D0" w:rsidRPr="00DD3A31" w:rsidRDefault="00EF00D0" w:rsidP="00F316DF">
      <w:pPr>
        <w:spacing w:before="120"/>
        <w:jc w:val="both"/>
        <w:rPr>
          <w:rFonts w:ascii="Times New Roman" w:eastAsia="Times New Roman" w:hAnsi="Times New Roman"/>
          <w:sz w:val="24"/>
          <w:szCs w:val="24"/>
          <w:lang w:val="vi-VN"/>
        </w:rPr>
      </w:pPr>
      <w:proofErr w:type="spellStart"/>
      <w:r>
        <w:rPr>
          <w:rFonts w:ascii="Times New Roman" w:eastAsia="Times New Roman" w:hAnsi="Times New Roman"/>
          <w:sz w:val="24"/>
          <w:szCs w:val="24"/>
        </w:rPr>
        <w:t>XGBoost</w:t>
      </w:r>
      <w:proofErr w:type="spellEnd"/>
      <w:r>
        <w:rPr>
          <w:rFonts w:ascii="Times New Roman" w:eastAsia="Times New Roman" w:hAnsi="Times New Roman"/>
          <w:sz w:val="24"/>
          <w:szCs w:val="24"/>
        </w:rPr>
        <w:t xml:space="preserve"> performed best across every metric (RMSE 0.1517 log / 84.5 per 100k, lowest MAE and CV RMSE), indicating the predictors - particularly the lag features (Section 3.3) - contain non-linear structure a tree-based model captures better than a linear one. Residual normality check (Shapiro-Wilk W=0.9755, p=0.0019) rejected the normality assumption for the Linear Regression model, further supporting the selection of </w:t>
      </w:r>
      <w:proofErr w:type="spellStart"/>
      <w:r>
        <w:rPr>
          <w:rFonts w:ascii="Times New Roman" w:eastAsia="Times New Roman" w:hAnsi="Times New Roman"/>
          <w:sz w:val="24"/>
          <w:szCs w:val="24"/>
        </w:rPr>
        <w:t>XGBoost</w:t>
      </w:r>
      <w:proofErr w:type="spellEnd"/>
      <w:r>
        <w:rPr>
          <w:rFonts w:ascii="Times New Roman" w:eastAsia="Times New Roman" w:hAnsi="Times New Roman"/>
          <w:sz w:val="24"/>
          <w:szCs w:val="24"/>
        </w:rPr>
        <w:t xml:space="preserve"> as the final model. Paired t-tests on absolute error confirmed </w:t>
      </w:r>
      <w:proofErr w:type="spellStart"/>
      <w:r>
        <w:rPr>
          <w:rFonts w:ascii="Times New Roman" w:eastAsia="Times New Roman" w:hAnsi="Times New Roman"/>
          <w:sz w:val="24"/>
          <w:szCs w:val="24"/>
        </w:rPr>
        <w:t>XGBoost</w:t>
      </w:r>
      <w:proofErr w:type="spellEnd"/>
      <w:r>
        <w:rPr>
          <w:rFonts w:ascii="Times New Roman" w:eastAsia="Times New Roman" w:hAnsi="Times New Roman"/>
          <w:sz w:val="24"/>
          <w:szCs w:val="24"/>
        </w:rPr>
        <w:t xml:space="preserve"> significantly outperformed all three linear models (p&lt;0.001), while differences between Linear Regression and Lasso were not statistically significant (p=0.94).</w:t>
      </w:r>
    </w:p>
    <w:p w14:paraId="3B87BC4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Among linear models, Ridge (α=0.1) modestly beat plain Linear Regression, consistent with the correlated lag/region features flagged in the VIF check (Section 4.4). Lasso (α=0.01) performed worst, likely discarding useful signal through coefficient shrinkage.</w:t>
      </w:r>
    </w:p>
    <w:p w14:paraId="614E3FD6"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Per-region accuracy (Table 12) is best in Greater Darwin (RMSE 26.7, 7.5% error) and worst in Barkly and Top End (RMSE 131.3 and 114.6), with Top End under-predicted by 16.9% - suggesting the pooled model misses region-specific dynamics, a candidate improvement for future iterations.</w:t>
      </w:r>
    </w:p>
    <w:p w14:paraId="11F3EB5B" w14:textId="77777777" w:rsidR="00654FDD" w:rsidRPr="008E151C" w:rsidRDefault="00654FDD" w:rsidP="00F316DF">
      <w:pPr>
        <w:pStyle w:val="Caption"/>
        <w:keepNext/>
        <w:jc w:val="center"/>
        <w:rPr>
          <w:rFonts w:ascii="Times New Roman" w:hAnsi="Times New Roman"/>
          <w:color w:val="auto"/>
          <w:sz w:val="24"/>
          <w:szCs w:val="24"/>
        </w:rPr>
      </w:pPr>
      <w:bookmarkStart w:id="58" w:name="_Toc23997713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12</w:t>
      </w:r>
      <w:r>
        <w:rPr>
          <w:rFonts w:ascii="Times New Roman" w:hAnsi="Times New Roman"/>
          <w:color w:val="auto"/>
          <w:sz w:val="24"/>
          <w:szCs w:val="24"/>
        </w:rPr>
        <w:fldChar w:fldCharType="end"/>
      </w:r>
      <w:r>
        <w:rPr>
          <w:rFonts w:ascii="Times New Roman" w:hAnsi="Times New Roman"/>
          <w:color w:val="auto"/>
          <w:sz w:val="24"/>
          <w:szCs w:val="24"/>
        </w:rPr>
        <w:t>: Per-region prediction accuracy (</w:t>
      </w:r>
      <w:proofErr w:type="spellStart"/>
      <w:r>
        <w:rPr>
          <w:rFonts w:ascii="Times New Roman" w:hAnsi="Times New Roman"/>
          <w:color w:val="auto"/>
          <w:sz w:val="24"/>
          <w:szCs w:val="24"/>
        </w:rPr>
        <w:t>XGBoost</w:t>
      </w:r>
      <w:proofErr w:type="spellEnd"/>
      <w:r>
        <w:rPr>
          <w:rFonts w:ascii="Times New Roman" w:hAnsi="Times New Roman"/>
          <w:color w:val="auto"/>
          <w:sz w:val="24"/>
          <w:szCs w:val="24"/>
        </w:rPr>
        <w:t>, test 2023</w:t>
      </w:r>
      <w:r>
        <w:rPr>
          <w:rFonts w:ascii="Times New Roman" w:hAnsi="Times New Roman"/>
          <w:color w:val="auto"/>
          <w:sz w:val="24"/>
          <w:szCs w:val="24"/>
          <w:lang w:val="vi-VN"/>
        </w:rPr>
        <w:t>-</w:t>
      </w:r>
      <w:r>
        <w:rPr>
          <w:rFonts w:ascii="Times New Roman" w:hAnsi="Times New Roman"/>
          <w:color w:val="auto"/>
          <w:sz w:val="24"/>
          <w:szCs w:val="24"/>
        </w:rPr>
        <w:t>2025)</w:t>
      </w:r>
      <w:bookmarkEnd w:id="58"/>
    </w:p>
    <w:tbl>
      <w:tblPr>
        <w:tblW w:w="8217" w:type="dxa"/>
        <w:jc w:val="center"/>
        <w:tblLook w:val="04A0" w:firstRow="1" w:lastRow="0" w:firstColumn="1" w:lastColumn="0" w:noHBand="0" w:noVBand="1"/>
      </w:tblPr>
      <w:tblGrid>
        <w:gridCol w:w="2315"/>
        <w:gridCol w:w="1649"/>
        <w:gridCol w:w="1843"/>
        <w:gridCol w:w="1281"/>
        <w:gridCol w:w="1129"/>
      </w:tblGrid>
      <w:tr w:rsidR="00654FDD" w:rsidRPr="005A7BB5" w14:paraId="3304801C" w14:textId="77777777" w:rsidTr="008E151C">
        <w:trPr>
          <w:trHeight w:val="624"/>
          <w:jc w:val="center"/>
        </w:trPr>
        <w:tc>
          <w:tcPr>
            <w:tcW w:w="2315" w:type="dxa"/>
            <w:tcBorders>
              <w:top w:val="single" w:sz="4" w:space="0" w:color="auto"/>
              <w:left w:val="single" w:sz="4" w:space="0" w:color="auto"/>
              <w:bottom w:val="single" w:sz="4" w:space="0" w:color="auto"/>
              <w:right w:val="single" w:sz="4" w:space="0" w:color="auto"/>
            </w:tcBorders>
            <w:vAlign w:val="center"/>
            <w:hideMark/>
          </w:tcPr>
          <w:p w14:paraId="5598CA23"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Region</w:t>
            </w:r>
          </w:p>
        </w:tc>
        <w:tc>
          <w:tcPr>
            <w:tcW w:w="1649" w:type="dxa"/>
            <w:tcBorders>
              <w:top w:val="single" w:sz="4" w:space="0" w:color="auto"/>
              <w:left w:val="nil"/>
              <w:bottom w:val="single" w:sz="4" w:space="0" w:color="auto"/>
              <w:right w:val="single" w:sz="4" w:space="0" w:color="auto"/>
            </w:tcBorders>
            <w:vAlign w:val="center"/>
            <w:hideMark/>
          </w:tcPr>
          <w:p w14:paraId="618F96E0"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Actual (avg)</w:t>
            </w:r>
          </w:p>
        </w:tc>
        <w:tc>
          <w:tcPr>
            <w:tcW w:w="1843" w:type="dxa"/>
            <w:tcBorders>
              <w:top w:val="single" w:sz="4" w:space="0" w:color="auto"/>
              <w:left w:val="nil"/>
              <w:bottom w:val="single" w:sz="4" w:space="0" w:color="auto"/>
              <w:right w:val="single" w:sz="4" w:space="0" w:color="auto"/>
            </w:tcBorders>
            <w:vAlign w:val="center"/>
            <w:hideMark/>
          </w:tcPr>
          <w:p w14:paraId="5C9BFA5F"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Predicted (avg)</w:t>
            </w:r>
          </w:p>
        </w:tc>
        <w:tc>
          <w:tcPr>
            <w:tcW w:w="1281" w:type="dxa"/>
            <w:tcBorders>
              <w:top w:val="single" w:sz="4" w:space="0" w:color="auto"/>
              <w:left w:val="nil"/>
              <w:bottom w:val="single" w:sz="4" w:space="0" w:color="auto"/>
              <w:right w:val="single" w:sz="4" w:space="0" w:color="auto"/>
            </w:tcBorders>
            <w:vAlign w:val="center"/>
            <w:hideMark/>
          </w:tcPr>
          <w:p w14:paraId="66E0F709"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c>
          <w:tcPr>
            <w:tcW w:w="1129" w:type="dxa"/>
            <w:tcBorders>
              <w:top w:val="single" w:sz="4" w:space="0" w:color="auto"/>
              <w:left w:val="nil"/>
              <w:bottom w:val="single" w:sz="4" w:space="0" w:color="auto"/>
              <w:right w:val="single" w:sz="4" w:space="0" w:color="auto"/>
            </w:tcBorders>
            <w:vAlign w:val="center"/>
            <w:hideMark/>
          </w:tcPr>
          <w:p w14:paraId="5F71FD05"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Error %</w:t>
            </w:r>
          </w:p>
        </w:tc>
      </w:tr>
      <w:tr w:rsidR="00654FDD" w:rsidRPr="005A7BB5" w14:paraId="39F5A546"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4EB37D19"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Greater Darwin</w:t>
            </w:r>
          </w:p>
        </w:tc>
        <w:tc>
          <w:tcPr>
            <w:tcW w:w="1649" w:type="dxa"/>
            <w:tcBorders>
              <w:top w:val="nil"/>
              <w:left w:val="nil"/>
              <w:bottom w:val="single" w:sz="4" w:space="0" w:color="auto"/>
              <w:right w:val="single" w:sz="4" w:space="0" w:color="auto"/>
            </w:tcBorders>
            <w:vAlign w:val="center"/>
            <w:hideMark/>
          </w:tcPr>
          <w:p w14:paraId="56D31A7F"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212.1</w:t>
            </w:r>
          </w:p>
        </w:tc>
        <w:tc>
          <w:tcPr>
            <w:tcW w:w="1843" w:type="dxa"/>
            <w:tcBorders>
              <w:top w:val="nil"/>
              <w:left w:val="nil"/>
              <w:bottom w:val="single" w:sz="4" w:space="0" w:color="auto"/>
              <w:right w:val="single" w:sz="4" w:space="0" w:color="auto"/>
            </w:tcBorders>
            <w:vAlign w:val="center"/>
            <w:hideMark/>
          </w:tcPr>
          <w:p w14:paraId="7BAC61FC"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227.1</w:t>
            </w:r>
          </w:p>
        </w:tc>
        <w:tc>
          <w:tcPr>
            <w:tcW w:w="1281" w:type="dxa"/>
            <w:tcBorders>
              <w:top w:val="nil"/>
              <w:left w:val="nil"/>
              <w:bottom w:val="single" w:sz="4" w:space="0" w:color="auto"/>
              <w:right w:val="single" w:sz="4" w:space="0" w:color="auto"/>
            </w:tcBorders>
            <w:vAlign w:val="center"/>
            <w:hideMark/>
          </w:tcPr>
          <w:p w14:paraId="1F37F75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26.7</w:t>
            </w:r>
          </w:p>
        </w:tc>
        <w:tc>
          <w:tcPr>
            <w:tcW w:w="1129" w:type="dxa"/>
            <w:tcBorders>
              <w:top w:val="nil"/>
              <w:left w:val="nil"/>
              <w:bottom w:val="single" w:sz="4" w:space="0" w:color="auto"/>
              <w:right w:val="single" w:sz="4" w:space="0" w:color="auto"/>
            </w:tcBorders>
            <w:vAlign w:val="center"/>
            <w:hideMark/>
          </w:tcPr>
          <w:p w14:paraId="411767CB"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7.5</w:t>
            </w:r>
          </w:p>
        </w:tc>
      </w:tr>
      <w:tr w:rsidR="00654FDD" w:rsidRPr="005A7BB5" w14:paraId="20FBCF93"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1FD22FB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Central Australia</w:t>
            </w:r>
          </w:p>
        </w:tc>
        <w:tc>
          <w:tcPr>
            <w:tcW w:w="1649" w:type="dxa"/>
            <w:tcBorders>
              <w:top w:val="nil"/>
              <w:left w:val="nil"/>
              <w:bottom w:val="single" w:sz="4" w:space="0" w:color="auto"/>
              <w:right w:val="single" w:sz="4" w:space="0" w:color="auto"/>
            </w:tcBorders>
            <w:vAlign w:val="center"/>
            <w:hideMark/>
          </w:tcPr>
          <w:p w14:paraId="5D7C7B28"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551.1</w:t>
            </w:r>
          </w:p>
        </w:tc>
        <w:tc>
          <w:tcPr>
            <w:tcW w:w="1843" w:type="dxa"/>
            <w:tcBorders>
              <w:top w:val="nil"/>
              <w:left w:val="nil"/>
              <w:bottom w:val="single" w:sz="4" w:space="0" w:color="auto"/>
              <w:right w:val="single" w:sz="4" w:space="0" w:color="auto"/>
            </w:tcBorders>
            <w:vAlign w:val="center"/>
            <w:hideMark/>
          </w:tcPr>
          <w:p w14:paraId="0B8D8FE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583.5</w:t>
            </w:r>
          </w:p>
        </w:tc>
        <w:tc>
          <w:tcPr>
            <w:tcW w:w="1281" w:type="dxa"/>
            <w:tcBorders>
              <w:top w:val="nil"/>
              <w:left w:val="nil"/>
              <w:bottom w:val="single" w:sz="4" w:space="0" w:color="auto"/>
              <w:right w:val="single" w:sz="4" w:space="0" w:color="auto"/>
            </w:tcBorders>
            <w:vAlign w:val="center"/>
            <w:hideMark/>
          </w:tcPr>
          <w:p w14:paraId="50D6CA71"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56.2</w:t>
            </w:r>
          </w:p>
        </w:tc>
        <w:tc>
          <w:tcPr>
            <w:tcW w:w="1129" w:type="dxa"/>
            <w:tcBorders>
              <w:top w:val="nil"/>
              <w:left w:val="nil"/>
              <w:bottom w:val="single" w:sz="4" w:space="0" w:color="auto"/>
              <w:right w:val="single" w:sz="4" w:space="0" w:color="auto"/>
            </w:tcBorders>
            <w:vAlign w:val="center"/>
          </w:tcPr>
          <w:p w14:paraId="5B2120F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7.0</w:t>
            </w:r>
          </w:p>
        </w:tc>
      </w:tr>
      <w:tr w:rsidR="00654FDD" w:rsidRPr="005A7BB5" w14:paraId="51CFE442"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7756F45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Big Rivers</w:t>
            </w:r>
          </w:p>
        </w:tc>
        <w:tc>
          <w:tcPr>
            <w:tcW w:w="1649" w:type="dxa"/>
            <w:tcBorders>
              <w:top w:val="nil"/>
              <w:left w:val="nil"/>
              <w:bottom w:val="single" w:sz="4" w:space="0" w:color="auto"/>
              <w:right w:val="single" w:sz="4" w:space="0" w:color="auto"/>
            </w:tcBorders>
            <w:vAlign w:val="center"/>
            <w:hideMark/>
          </w:tcPr>
          <w:p w14:paraId="5DE7D749"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624.0</w:t>
            </w:r>
          </w:p>
        </w:tc>
        <w:tc>
          <w:tcPr>
            <w:tcW w:w="1843" w:type="dxa"/>
            <w:tcBorders>
              <w:top w:val="nil"/>
              <w:left w:val="nil"/>
              <w:bottom w:val="single" w:sz="4" w:space="0" w:color="auto"/>
              <w:right w:val="single" w:sz="4" w:space="0" w:color="auto"/>
            </w:tcBorders>
            <w:vAlign w:val="center"/>
            <w:hideMark/>
          </w:tcPr>
          <w:p w14:paraId="223B0222"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603.4</w:t>
            </w:r>
          </w:p>
        </w:tc>
        <w:tc>
          <w:tcPr>
            <w:tcW w:w="1281" w:type="dxa"/>
            <w:tcBorders>
              <w:top w:val="nil"/>
              <w:left w:val="nil"/>
              <w:bottom w:val="single" w:sz="4" w:space="0" w:color="auto"/>
              <w:right w:val="single" w:sz="4" w:space="0" w:color="auto"/>
            </w:tcBorders>
            <w:vAlign w:val="center"/>
            <w:hideMark/>
          </w:tcPr>
          <w:p w14:paraId="4CCD9A6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83.9</w:t>
            </w:r>
          </w:p>
        </w:tc>
        <w:tc>
          <w:tcPr>
            <w:tcW w:w="1129" w:type="dxa"/>
            <w:tcBorders>
              <w:top w:val="nil"/>
              <w:left w:val="nil"/>
              <w:bottom w:val="single" w:sz="4" w:space="0" w:color="auto"/>
              <w:right w:val="single" w:sz="4" w:space="0" w:color="auto"/>
            </w:tcBorders>
            <w:vAlign w:val="center"/>
          </w:tcPr>
          <w:p w14:paraId="06AA642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-2.2</w:t>
            </w:r>
          </w:p>
        </w:tc>
      </w:tr>
      <w:tr w:rsidR="00654FDD" w:rsidRPr="005A7BB5" w14:paraId="02B5A929"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2F74A08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East Arnhem</w:t>
            </w:r>
          </w:p>
        </w:tc>
        <w:tc>
          <w:tcPr>
            <w:tcW w:w="1649" w:type="dxa"/>
            <w:tcBorders>
              <w:top w:val="nil"/>
              <w:left w:val="nil"/>
              <w:bottom w:val="single" w:sz="4" w:space="0" w:color="auto"/>
              <w:right w:val="single" w:sz="4" w:space="0" w:color="auto"/>
            </w:tcBorders>
            <w:vAlign w:val="center"/>
            <w:hideMark/>
          </w:tcPr>
          <w:p w14:paraId="283E374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275.1</w:t>
            </w:r>
          </w:p>
        </w:tc>
        <w:tc>
          <w:tcPr>
            <w:tcW w:w="1843" w:type="dxa"/>
            <w:tcBorders>
              <w:top w:val="nil"/>
              <w:left w:val="nil"/>
              <w:bottom w:val="single" w:sz="4" w:space="0" w:color="auto"/>
              <w:right w:val="single" w:sz="4" w:space="0" w:color="auto"/>
            </w:tcBorders>
            <w:vAlign w:val="center"/>
            <w:hideMark/>
          </w:tcPr>
          <w:p w14:paraId="75DA698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256.9</w:t>
            </w:r>
          </w:p>
        </w:tc>
        <w:tc>
          <w:tcPr>
            <w:tcW w:w="1281" w:type="dxa"/>
            <w:tcBorders>
              <w:top w:val="nil"/>
              <w:left w:val="nil"/>
              <w:bottom w:val="single" w:sz="4" w:space="0" w:color="auto"/>
              <w:right w:val="single" w:sz="4" w:space="0" w:color="auto"/>
            </w:tcBorders>
            <w:vAlign w:val="center"/>
            <w:hideMark/>
          </w:tcPr>
          <w:p w14:paraId="570FC46C"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39.7</w:t>
            </w:r>
          </w:p>
        </w:tc>
        <w:tc>
          <w:tcPr>
            <w:tcW w:w="1129" w:type="dxa"/>
            <w:tcBorders>
              <w:top w:val="nil"/>
              <w:left w:val="nil"/>
              <w:bottom w:val="single" w:sz="4" w:space="0" w:color="auto"/>
              <w:right w:val="single" w:sz="4" w:space="0" w:color="auto"/>
            </w:tcBorders>
            <w:vAlign w:val="center"/>
          </w:tcPr>
          <w:p w14:paraId="12EF55A7"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-3.9</w:t>
            </w:r>
          </w:p>
        </w:tc>
      </w:tr>
      <w:tr w:rsidR="00654FDD" w:rsidRPr="005A7BB5" w14:paraId="7082C9FD"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0E2733EF"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Barkly</w:t>
            </w:r>
          </w:p>
        </w:tc>
        <w:tc>
          <w:tcPr>
            <w:tcW w:w="1649" w:type="dxa"/>
            <w:tcBorders>
              <w:top w:val="nil"/>
              <w:left w:val="nil"/>
              <w:bottom w:val="single" w:sz="4" w:space="0" w:color="auto"/>
              <w:right w:val="single" w:sz="4" w:space="0" w:color="auto"/>
            </w:tcBorders>
            <w:vAlign w:val="center"/>
            <w:hideMark/>
          </w:tcPr>
          <w:p w14:paraId="1100077C"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852.5</w:t>
            </w:r>
          </w:p>
        </w:tc>
        <w:tc>
          <w:tcPr>
            <w:tcW w:w="1843" w:type="dxa"/>
            <w:tcBorders>
              <w:top w:val="nil"/>
              <w:left w:val="nil"/>
              <w:bottom w:val="single" w:sz="4" w:space="0" w:color="auto"/>
              <w:right w:val="single" w:sz="4" w:space="0" w:color="auto"/>
            </w:tcBorders>
            <w:vAlign w:val="center"/>
            <w:hideMark/>
          </w:tcPr>
          <w:p w14:paraId="492BD83E"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770.6</w:t>
            </w:r>
          </w:p>
        </w:tc>
        <w:tc>
          <w:tcPr>
            <w:tcW w:w="1281" w:type="dxa"/>
            <w:tcBorders>
              <w:top w:val="nil"/>
              <w:left w:val="nil"/>
              <w:bottom w:val="single" w:sz="4" w:space="0" w:color="auto"/>
              <w:right w:val="single" w:sz="4" w:space="0" w:color="auto"/>
            </w:tcBorders>
            <w:vAlign w:val="center"/>
            <w:hideMark/>
          </w:tcPr>
          <w:p w14:paraId="3213A535"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131.3</w:t>
            </w:r>
          </w:p>
        </w:tc>
        <w:tc>
          <w:tcPr>
            <w:tcW w:w="1129" w:type="dxa"/>
            <w:tcBorders>
              <w:top w:val="nil"/>
              <w:left w:val="nil"/>
              <w:bottom w:val="single" w:sz="4" w:space="0" w:color="auto"/>
              <w:right w:val="single" w:sz="4" w:space="0" w:color="auto"/>
            </w:tcBorders>
            <w:vAlign w:val="center"/>
          </w:tcPr>
          <w:p w14:paraId="36B59E33"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-8.1</w:t>
            </w:r>
          </w:p>
        </w:tc>
      </w:tr>
      <w:tr w:rsidR="00654FDD" w:rsidRPr="005A7BB5" w14:paraId="5FB72DCB"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648BE957"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Top End</w:t>
            </w:r>
          </w:p>
        </w:tc>
        <w:tc>
          <w:tcPr>
            <w:tcW w:w="1649" w:type="dxa"/>
            <w:tcBorders>
              <w:top w:val="nil"/>
              <w:left w:val="nil"/>
              <w:bottom w:val="single" w:sz="4" w:space="0" w:color="auto"/>
              <w:right w:val="single" w:sz="4" w:space="0" w:color="auto"/>
            </w:tcBorders>
            <w:vAlign w:val="center"/>
            <w:hideMark/>
          </w:tcPr>
          <w:p w14:paraId="6683A75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571.9</w:t>
            </w:r>
          </w:p>
        </w:tc>
        <w:tc>
          <w:tcPr>
            <w:tcW w:w="1843" w:type="dxa"/>
            <w:tcBorders>
              <w:top w:val="nil"/>
              <w:left w:val="nil"/>
              <w:bottom w:val="single" w:sz="4" w:space="0" w:color="auto"/>
              <w:right w:val="single" w:sz="4" w:space="0" w:color="auto"/>
            </w:tcBorders>
            <w:vAlign w:val="center"/>
            <w:hideMark/>
          </w:tcPr>
          <w:p w14:paraId="63B699CD"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472.4</w:t>
            </w:r>
          </w:p>
        </w:tc>
        <w:tc>
          <w:tcPr>
            <w:tcW w:w="1281" w:type="dxa"/>
            <w:tcBorders>
              <w:top w:val="nil"/>
              <w:left w:val="nil"/>
              <w:bottom w:val="single" w:sz="4" w:space="0" w:color="auto"/>
              <w:right w:val="single" w:sz="4" w:space="0" w:color="auto"/>
            </w:tcBorders>
            <w:vAlign w:val="center"/>
            <w:hideMark/>
          </w:tcPr>
          <w:p w14:paraId="6F374355"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114.6</w:t>
            </w:r>
          </w:p>
        </w:tc>
        <w:tc>
          <w:tcPr>
            <w:tcW w:w="1129" w:type="dxa"/>
            <w:tcBorders>
              <w:top w:val="nil"/>
              <w:left w:val="nil"/>
              <w:bottom w:val="single" w:sz="4" w:space="0" w:color="auto"/>
              <w:right w:val="single" w:sz="4" w:space="0" w:color="auto"/>
            </w:tcBorders>
            <w:vAlign w:val="center"/>
          </w:tcPr>
          <w:p w14:paraId="361F095E"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-16.9</w:t>
            </w:r>
          </w:p>
        </w:tc>
      </w:tr>
    </w:tbl>
    <w:p w14:paraId="1164AC00" w14:textId="77777777" w:rsidR="00EF00D0" w:rsidRPr="005A7BB5" w:rsidRDefault="00EF00D0" w:rsidP="00F316DF">
      <w:pPr>
        <w:spacing w:before="120"/>
        <w:jc w:val="both"/>
        <w:rPr>
          <w:rFonts w:ascii="Times New Roman" w:eastAsia="Times New Roman" w:hAnsi="Times New Roman"/>
          <w:sz w:val="24"/>
          <w:szCs w:val="24"/>
        </w:rPr>
      </w:pPr>
    </w:p>
    <w:p w14:paraId="5E273B03"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As a secondary specification, Model B adds </w:t>
      </w:r>
      <w:proofErr w:type="spellStart"/>
      <w:r>
        <w:rPr>
          <w:rFonts w:ascii="Times New Roman" w:eastAsia="Times New Roman" w:hAnsi="Times New Roman"/>
          <w:sz w:val="24"/>
          <w:szCs w:val="24"/>
        </w:rPr>
        <w:t>alcohol_per_capita</w:t>
      </w:r>
      <w:proofErr w:type="spellEnd"/>
      <w:r>
        <w:rPr>
          <w:rFonts w:ascii="Times New Roman" w:eastAsia="Times New Roman" w:hAnsi="Times New Roman"/>
          <w:sz w:val="24"/>
          <w:szCs w:val="24"/>
        </w:rPr>
        <w:t xml:space="preserve"> (Section 3.2), trained on a much shorter window (2023</w:t>
      </w:r>
      <w:r>
        <w:rPr>
          <w:rFonts w:ascii="Times New Roman" w:eastAsia="Times New Roman" w:hAnsi="Times New Roman"/>
          <w:sz w:val="24"/>
          <w:szCs w:val="24"/>
          <w:lang w:val="vi-VN"/>
        </w:rPr>
        <w:t>-</w:t>
      </w:r>
      <w:r>
        <w:rPr>
          <w:rFonts w:ascii="Times New Roman" w:eastAsia="Times New Roman" w:hAnsi="Times New Roman"/>
          <w:sz w:val="24"/>
          <w:szCs w:val="24"/>
        </w:rPr>
        <w:t xml:space="preserve">2024, test 2025 </w:t>
      </w:r>
      <w:r>
        <w:rPr>
          <w:rFonts w:ascii="Times New Roman" w:eastAsia="Times New Roman" w:hAnsi="Times New Roman"/>
          <w:sz w:val="24"/>
          <w:szCs w:val="24"/>
          <w:lang w:val="vi-VN"/>
        </w:rPr>
        <w:t>-</w:t>
      </w:r>
      <w:r>
        <w:rPr>
          <w:rFonts w:ascii="Times New Roman" w:eastAsia="Times New Roman" w:hAnsi="Times New Roman"/>
          <w:sz w:val="24"/>
          <w:szCs w:val="24"/>
        </w:rPr>
        <w:t xml:space="preserve"> 120 train rows vs Model A's 504) since alcohol data only starts in 2023.</w:t>
      </w:r>
    </w:p>
    <w:p w14:paraId="220FD91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Results are not directly comparable to Model A</w:t>
      </w:r>
      <w:r>
        <w:rPr>
          <w:rFonts w:ascii="Times New Roman" w:eastAsia="Times New Roman" w:hAnsi="Times New Roman"/>
          <w:sz w:val="24"/>
          <w:szCs w:val="24"/>
          <w:lang w:val="vi-VN"/>
        </w:rPr>
        <w:t>,</w:t>
      </w:r>
      <w:r>
        <w:rPr>
          <w:rFonts w:ascii="Times New Roman" w:eastAsia="Times New Roman" w:hAnsi="Times New Roman"/>
          <w:sz w:val="24"/>
          <w:szCs w:val="24"/>
        </w:rPr>
        <w:t xml:space="preserve"> the smaller sample and different test period mean RMSE differences reflect the data window as much as the model itself.</w:t>
      </w:r>
    </w:p>
    <w:p w14:paraId="550798D3" w14:textId="77777777" w:rsidR="00EF00D0"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lastRenderedPageBreak/>
        <w:t xml:space="preserve">Figure 10 shows Model B's results. Unlike Model A, Linear Regression performs best here, with a small, consistent positive </w:t>
      </w:r>
      <w:proofErr w:type="spellStart"/>
      <w:r>
        <w:rPr>
          <w:rFonts w:ascii="Times New Roman" w:eastAsia="Times New Roman" w:hAnsi="Times New Roman"/>
          <w:sz w:val="24"/>
          <w:szCs w:val="24"/>
        </w:rPr>
        <w:t>alcohol_per_capita</w:t>
      </w:r>
      <w:proofErr w:type="spellEnd"/>
      <w:r>
        <w:rPr>
          <w:rFonts w:ascii="Times New Roman" w:eastAsia="Times New Roman" w:hAnsi="Times New Roman"/>
          <w:sz w:val="24"/>
          <w:szCs w:val="24"/>
        </w:rPr>
        <w:t xml:space="preserve"> coefficient (+0.0409) that shrinks toward zero under Lasso</w:t>
      </w:r>
      <w:r>
        <w:rPr>
          <w:rFonts w:ascii="Times New Roman" w:eastAsia="Times New Roman" w:hAnsi="Times New Roman"/>
          <w:sz w:val="24"/>
          <w:szCs w:val="24"/>
          <w:lang w:val="vi-VN"/>
        </w:rPr>
        <w:t>,</w:t>
      </w:r>
      <w:r>
        <w:rPr>
          <w:rFonts w:ascii="Times New Roman" w:eastAsia="Times New Roman" w:hAnsi="Times New Roman"/>
          <w:sz w:val="24"/>
          <w:szCs w:val="24"/>
        </w:rPr>
        <w:t xml:space="preserve"> suggesting alcohol supply is a weak, uncertain predictor once other variables are controlled for.</w:t>
      </w:r>
    </w:p>
    <w:p w14:paraId="1F7EB836" w14:textId="77777777" w:rsidR="00F10282" w:rsidRPr="00D7390E" w:rsidRDefault="00793019" w:rsidP="00F316DF">
      <w:pPr>
        <w:spacing w:before="120"/>
        <w:jc w:val="center"/>
        <w:rPr>
          <w:rFonts w:ascii="Times New Roman" w:eastAsia="Times New Roman" w:hAnsi="Times New Roman"/>
          <w:sz w:val="24"/>
          <w:szCs w:val="24"/>
          <w:lang w:val="vi-VN"/>
        </w:rPr>
      </w:pPr>
      <w:r>
        <w:rPr>
          <w:rFonts w:ascii="Times New Roman" w:eastAsia="Times New Roman" w:hAnsi="Times New Roman"/>
          <w:noProof/>
          <w:sz w:val="24"/>
          <w:szCs w:val="24"/>
          <w:lang w:val="vi-VN"/>
        </w:rPr>
        <w:drawing>
          <wp:inline distT="0" distB="0" distL="0" distR="0" wp14:anchorId="2358BF2B" wp14:editId="1EAA8D59">
            <wp:extent cx="5039428" cy="2019582"/>
            <wp:effectExtent l="0" t="0" r="0" b="0"/>
            <wp:docPr id="3589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0662" name=""/>
                    <pic:cNvPicPr/>
                  </pic:nvPicPr>
                  <pic:blipFill>
                    <a:blip r:embed="rId42"/>
                    <a:stretch>
                      <a:fillRect/>
                    </a:stretch>
                  </pic:blipFill>
                  <pic:spPr>
                    <a:xfrm>
                      <a:off x="0" y="0"/>
                      <a:ext cx="5039428" cy="2019582"/>
                    </a:xfrm>
                    <a:prstGeom prst="rect">
                      <a:avLst/>
                    </a:prstGeom>
                  </pic:spPr>
                </pic:pic>
              </a:graphicData>
            </a:graphic>
          </wp:inline>
        </w:drawing>
      </w:r>
    </w:p>
    <w:p w14:paraId="5B6DB620" w14:textId="77777777" w:rsidR="52C1AD2A" w:rsidRDefault="00F10282" w:rsidP="00F316DF">
      <w:pPr>
        <w:pStyle w:val="Caption"/>
        <w:jc w:val="center"/>
        <w:rPr>
          <w:rFonts w:ascii="Times New Roman" w:hAnsi="Times New Roman"/>
          <w:color w:val="auto"/>
          <w:sz w:val="24"/>
          <w:szCs w:val="24"/>
        </w:rPr>
      </w:pPr>
      <w:bookmarkStart w:id="59" w:name="_Toc240212135"/>
      <w:bookmarkStart w:id="60" w:name="OLE_LINK1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Model Results and Evaluation</w:t>
      </w:r>
      <w:bookmarkEnd w:id="59"/>
    </w:p>
    <w:p w14:paraId="1AF0C08B" w14:textId="77777777" w:rsidR="00FA1FA6" w:rsidRDefault="0000000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61" w:name="_Toc239977790"/>
      <w:r>
        <w:rPr>
          <w:rFonts w:ascii="Times New Roman" w:eastAsia="Times New Roman" w:hAnsi="Times New Roman" w:cs="Times New Roman"/>
          <w:b/>
          <w:bCs/>
          <w:sz w:val="24"/>
          <w:szCs w:val="24"/>
          <w:lang w:val="en-AU"/>
        </w:rPr>
        <w:t>Forecast Evaluation and Benchmarking</w:t>
      </w:r>
      <w:bookmarkEnd w:id="61"/>
    </w:p>
    <w:p w14:paraId="211762F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This subsection documents the forecasting and evaluation work completed since Assessment 1. It responds directly to the Assessment 1 feedback, which asked the team to justify the choice of Ridge and Lasso, compare them against suitable baselines, and define the forecast horizon, validation approach, evaluation metrics, uncertainty calculation, leakage-control strategy, drift thresholds and retraining rules. Each is addressed below. The work is implemented in evaluation.py in the repository root, which runs independently of the main pipeline and writes its results to Outputs/.</w:t>
      </w:r>
    </w:p>
    <w:p w14:paraId="193BBE9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Forecast task definition</w:t>
      </w:r>
    </w:p>
    <w:p w14:paraId="240ACD0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the objective as monthly, region-level assault forecasting over a three-to-twelve month horizon but did not specify the prediction task precisely. It is now defined as follows.</w:t>
      </w:r>
    </w:p>
    <w:p w14:paraId="4D67F475"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Target: assault offences per 100,000 residents, by NT Government service region, by calendar month. The model is fitted on the log1p transform of this rate and predictions are back-transformed before evaluation, so all reported errors are on the interpretable rate scale.</w:t>
      </w:r>
    </w:p>
    <w:p w14:paraId="281A1CD3"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Granularity: six regions (Barkly, Big Rivers, Central Australia, East Arnhem, Greater Darwin, Top End) across 116 months, giving 696 usable region-month observations after lag warm-up.</w:t>
      </w:r>
    </w:p>
    <w:p w14:paraId="0CD088D9"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Horizons: forecasts are produced and evaluated at 1, 3, 6 and 12 months ahead, spanning the operational range stated in Assessment 1.</w:t>
      </w:r>
    </w:p>
    <w:p w14:paraId="371E972B" w14:textId="77777777" w:rsid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Evaluation window: the six most recent months are excluded because offences are still being recorded against them. This aligns the implementation with the commitment made in the Assessment 1 risk analysis.</w:t>
      </w:r>
    </w:p>
    <w:p w14:paraId="2B9A1826" w14:textId="77777777" w:rsidR="00605884" w:rsidRPr="009F5B63" w:rsidRDefault="00571B6D" w:rsidP="00F316DF">
      <w:pPr>
        <w:spacing w:before="120"/>
        <w:rPr>
          <w:rFonts w:ascii="Times New Roman" w:hAnsi="Times New Roman"/>
          <w:b/>
          <w:bCs/>
          <w:sz w:val="24"/>
          <w:szCs w:val="24"/>
          <w:lang w:val="vi-VN"/>
        </w:rPr>
      </w:pPr>
      <w:r>
        <w:rPr>
          <w:rFonts w:ascii="Times New Roman" w:hAnsi="Times New Roman"/>
          <w:b/>
          <w:bCs/>
          <w:sz w:val="24"/>
          <w:szCs w:val="24"/>
          <w:lang w:val="en-US"/>
        </w:rPr>
        <w:t>Model selection and justification</w:t>
      </w:r>
    </w:p>
    <w:p w14:paraId="519D473D" w14:textId="77777777" w:rsidR="00605884" w:rsidRPr="009F5B63" w:rsidRDefault="00571B6D" w:rsidP="00F316DF">
      <w:pPr>
        <w:spacing w:before="120"/>
        <w:jc w:val="both"/>
        <w:rPr>
          <w:rFonts w:ascii="Times New Roman" w:hAnsi="Times New Roman"/>
          <w:sz w:val="24"/>
          <w:szCs w:val="24"/>
          <w:lang w:val="vi-VN"/>
        </w:rPr>
      </w:pPr>
      <w:proofErr w:type="spellStart"/>
      <w:r>
        <w:rPr>
          <w:rFonts w:ascii="Times New Roman" w:hAnsi="Times New Roman"/>
          <w:sz w:val="24"/>
          <w:szCs w:val="24"/>
          <w:lang w:val="en-US"/>
        </w:rPr>
        <w:t>Regularised</w:t>
      </w:r>
      <w:proofErr w:type="spellEnd"/>
      <w:r>
        <w:rPr>
          <w:rFonts w:ascii="Times New Roman" w:hAnsi="Times New Roman"/>
          <w:sz w:val="24"/>
          <w:szCs w:val="24"/>
          <w:lang w:val="en-US"/>
        </w:rPr>
        <w:t xml:space="preserve"> linear regression is appropriate here for three reasons. First, the predictor set is dominated by lagged values of the target at one, three and twelve months, which are strongly correlated with one another; L2 </w:t>
      </w:r>
      <w:proofErr w:type="spellStart"/>
      <w:r>
        <w:rPr>
          <w:rFonts w:ascii="Times New Roman" w:hAnsi="Times New Roman"/>
          <w:sz w:val="24"/>
          <w:szCs w:val="24"/>
          <w:lang w:val="en-US"/>
        </w:rPr>
        <w:t>regularisation</w:t>
      </w:r>
      <w:proofErr w:type="spellEnd"/>
      <w:r>
        <w:rPr>
          <w:rFonts w:ascii="Times New Roman" w:hAnsi="Times New Roman"/>
          <w:sz w:val="24"/>
          <w:szCs w:val="24"/>
          <w:lang w:val="en-US"/>
        </w:rPr>
        <w:t xml:space="preserve"> is designed for exactly this collinearity, and Lasso additionally performs variable selection among competing lags. Second, the panel </w:t>
      </w:r>
      <w:r>
        <w:rPr>
          <w:rFonts w:ascii="Times New Roman" w:hAnsi="Times New Roman"/>
          <w:sz w:val="24"/>
          <w:szCs w:val="24"/>
          <w:lang w:val="en-US"/>
        </w:rPr>
        <w:lastRenderedPageBreak/>
        <w:t>contains 696 observations across six regions, which is small for high-variance learners and creates a substantial overfitting risk. Third, the end user is an operational planner rather than a data scientist, and linear coefficients can be read directly as the effect of a change in each predictor, supporting the interpretability requirement identified in Assessment 1.</w:t>
      </w:r>
    </w:p>
    <w:p w14:paraId="19C2DC6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Validation design and leakage control</w:t>
      </w:r>
    </w:p>
    <w:p w14:paraId="638E552D"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Two sources of information leakage were identified in the existing pipeline and corrected. </w:t>
      </w:r>
      <w:r>
        <w:rPr>
          <w:rFonts w:ascii="Times New Roman" w:hAnsi="Times New Roman"/>
          <w:b/>
          <w:bCs/>
          <w:sz w:val="24"/>
          <w:szCs w:val="24"/>
          <w:lang w:val="en-US"/>
        </w:rPr>
        <w:t xml:space="preserve">First, </w:t>
      </w:r>
      <w:r>
        <w:rPr>
          <w:rFonts w:ascii="Times New Roman" w:hAnsi="Times New Roman"/>
          <w:sz w:val="24"/>
          <w:szCs w:val="24"/>
          <w:lang w:val="en-US"/>
        </w:rPr>
        <w:t xml:space="preserve">the feature-variant comparison selected the best variant using error measured on the 2023 to 2025 test set, and the final models were then scored on that same set. Reported performance was therefore optimistic, because the test data had already influenced a modelling decision. Variant selection now takes place on cross-validation folds drawn only from the training period. </w:t>
      </w:r>
      <w:r>
        <w:rPr>
          <w:rFonts w:ascii="Times New Roman" w:hAnsi="Times New Roman"/>
          <w:b/>
          <w:bCs/>
          <w:sz w:val="24"/>
          <w:szCs w:val="24"/>
          <w:lang w:val="en-US"/>
        </w:rPr>
        <w:t xml:space="preserve">Second, </w:t>
      </w:r>
      <w:r>
        <w:rPr>
          <w:rFonts w:ascii="Times New Roman" w:hAnsi="Times New Roman"/>
          <w:sz w:val="24"/>
          <w:szCs w:val="24"/>
          <w:lang w:val="en-US"/>
        </w:rPr>
        <w:t xml:space="preserve">the cross-validation routine fitted the feature scaler on the entire frame before splitting, so each fold was </w:t>
      </w:r>
      <w:proofErr w:type="spellStart"/>
      <w:r>
        <w:rPr>
          <w:rFonts w:ascii="Times New Roman" w:hAnsi="Times New Roman"/>
          <w:sz w:val="24"/>
          <w:szCs w:val="24"/>
          <w:lang w:val="en-US"/>
        </w:rPr>
        <w:t>standardised</w:t>
      </w:r>
      <w:proofErr w:type="spellEnd"/>
      <w:r>
        <w:rPr>
          <w:rFonts w:ascii="Times New Roman" w:hAnsi="Times New Roman"/>
          <w:sz w:val="24"/>
          <w:szCs w:val="24"/>
          <w:lang w:val="en-US"/>
        </w:rPr>
        <w:t xml:space="preserve"> using statistics that included later folds. Scaling is now performed inside a scikit-learn Pipeline, which refits the scaler on each fold's training rows alone.</w:t>
      </w:r>
    </w:p>
    <w:p w14:paraId="66667F8E"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Validation uses rolling-origin </w:t>
      </w:r>
      <w:proofErr w:type="spellStart"/>
      <w:r>
        <w:rPr>
          <w:rFonts w:ascii="Times New Roman" w:hAnsi="Times New Roman"/>
          <w:sz w:val="24"/>
          <w:szCs w:val="24"/>
          <w:lang w:val="en-US"/>
        </w:rPr>
        <w:t>backtesting</w:t>
      </w:r>
      <w:proofErr w:type="spellEnd"/>
      <w:r>
        <w:rPr>
          <w:rFonts w:ascii="Times New Roman" w:hAnsi="Times New Roman"/>
          <w:sz w:val="24"/>
          <w:szCs w:val="24"/>
          <w:lang w:val="en-US"/>
        </w:rPr>
        <w:t xml:space="preserve"> with an expanding window. At each origin the model is refitted on every month strictly earlier than that origin and then asked to predict the month h steps ahead. All predictors are lagged values or deterministic calendar terms, so no information from the target month or later enters the prediction. This measures forecasting performance rather than in-sample fit, and produces a distribution of errors across many origins rather than a single train-test split.</w:t>
      </w:r>
    </w:p>
    <w:p w14:paraId="05384D1F"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Baseline comparison</w:t>
      </w:r>
    </w:p>
    <w:p w14:paraId="5BF34C44" w14:textId="77777777" w:rsidR="00605884" w:rsidRPr="007D309D" w:rsidRDefault="00571B6D" w:rsidP="007D309D">
      <w:pPr>
        <w:spacing w:before="120"/>
        <w:jc w:val="both"/>
        <w:rPr>
          <w:rFonts w:ascii="Times New Roman" w:hAnsi="Times New Roman"/>
          <w:sz w:val="24"/>
          <w:szCs w:val="24"/>
          <w:lang w:val="vi-VN"/>
        </w:rPr>
      </w:pPr>
      <w:r>
        <w:rPr>
          <w:rFonts w:ascii="Times New Roman" w:hAnsi="Times New Roman"/>
          <w:sz w:val="24"/>
          <w:szCs w:val="24"/>
          <w:lang w:val="en-US"/>
        </w:rPr>
        <w:t>Assessment 1 compared candidate models only against one another, which cannot establish whether any of them add value. Two naive benchmarks were introduced: a seasonal naive forecast, which predicts the same month in the previous year, and a twelve-month moving average of the most recent complete year. Skill is reported as the percentage reduction in RMSE relative to the seasonal naive benchmark, so a negative value indicates a model performing worse than assuming last year repeats.</w:t>
      </w:r>
    </w:p>
    <w:p w14:paraId="1FC1BAC6" w14:textId="77777777" w:rsidR="00FA1FA6" w:rsidRDefault="00000000" w:rsidP="00F316DF">
      <w:pPr>
        <w:pStyle w:val="Caption"/>
        <w:keepNext/>
        <w:spacing w:before="120"/>
        <w:jc w:val="center"/>
        <w:rPr>
          <w:rFonts w:ascii="Times New Roman" w:hAnsi="Times New Roman"/>
          <w:color w:val="auto"/>
          <w:sz w:val="24"/>
          <w:szCs w:val="24"/>
        </w:rPr>
      </w:pPr>
      <w:bookmarkStart w:id="62" w:name="_Toc23997779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13</w:t>
      </w:r>
      <w:r>
        <w:rPr>
          <w:rFonts w:ascii="Times New Roman" w:hAnsi="Times New Roman"/>
          <w:color w:val="auto"/>
          <w:sz w:val="24"/>
          <w:szCs w:val="24"/>
        </w:rPr>
        <w:fldChar w:fldCharType="end"/>
      </w:r>
      <w:r>
        <w:rPr>
          <w:rFonts w:ascii="Times New Roman" w:hAnsi="Times New Roman"/>
          <w:color w:val="auto"/>
          <w:sz w:val="24"/>
          <w:szCs w:val="24"/>
        </w:rPr>
        <w:t xml:space="preserve">: Forecast accuracy by horizon, assault rate per 100,000 (rolling-origin </w:t>
      </w:r>
      <w:proofErr w:type="spellStart"/>
      <w:r>
        <w:rPr>
          <w:rFonts w:ascii="Times New Roman" w:hAnsi="Times New Roman"/>
          <w:color w:val="auto"/>
          <w:sz w:val="24"/>
          <w:szCs w:val="24"/>
        </w:rPr>
        <w:t>backtest</w:t>
      </w:r>
      <w:proofErr w:type="spellEnd"/>
      <w:r>
        <w:rPr>
          <w:rFonts w:ascii="Times New Roman" w:hAnsi="Times New Roman"/>
          <w:color w:val="auto"/>
          <w:sz w:val="24"/>
          <w:szCs w:val="24"/>
        </w:rPr>
        <w:t>)</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00"/>
        <w:gridCol w:w="1050"/>
        <w:gridCol w:w="1150"/>
        <w:gridCol w:w="1500"/>
        <w:gridCol w:w="1760"/>
      </w:tblGrid>
      <w:tr w:rsidR="00571B6D" w:rsidRPr="00571B6D" w14:paraId="6DB29557" w14:textId="77777777" w:rsidTr="00A9506A">
        <w:trPr>
          <w:tblHeader/>
        </w:trPr>
        <w:tc>
          <w:tcPr>
            <w:tcW w:w="2400" w:type="dxa"/>
            <w:shd w:val="clear" w:color="auto" w:fill="D9E2F3"/>
            <w:tcMar>
              <w:top w:w="60" w:type="dxa"/>
              <w:left w:w="90" w:type="dxa"/>
              <w:bottom w:w="60" w:type="dxa"/>
              <w:right w:w="90" w:type="dxa"/>
            </w:tcMar>
          </w:tcPr>
          <w:p w14:paraId="6627113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Model</w:t>
            </w:r>
          </w:p>
        </w:tc>
        <w:tc>
          <w:tcPr>
            <w:tcW w:w="1500" w:type="dxa"/>
            <w:shd w:val="clear" w:color="auto" w:fill="D9E2F3"/>
            <w:tcMar>
              <w:top w:w="60" w:type="dxa"/>
              <w:left w:w="90" w:type="dxa"/>
              <w:bottom w:w="60" w:type="dxa"/>
              <w:right w:w="90" w:type="dxa"/>
            </w:tcMar>
          </w:tcPr>
          <w:p w14:paraId="03CD9D7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Horizon (months)</w:t>
            </w:r>
          </w:p>
        </w:tc>
        <w:tc>
          <w:tcPr>
            <w:tcW w:w="1050" w:type="dxa"/>
            <w:shd w:val="clear" w:color="auto" w:fill="D9E2F3"/>
            <w:tcMar>
              <w:top w:w="60" w:type="dxa"/>
              <w:left w:w="90" w:type="dxa"/>
              <w:bottom w:w="60" w:type="dxa"/>
              <w:right w:w="90" w:type="dxa"/>
            </w:tcMar>
          </w:tcPr>
          <w:p w14:paraId="021FAB1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MAE</w:t>
            </w:r>
          </w:p>
        </w:tc>
        <w:tc>
          <w:tcPr>
            <w:tcW w:w="1150" w:type="dxa"/>
            <w:shd w:val="clear" w:color="auto" w:fill="D9E2F3"/>
            <w:tcMar>
              <w:top w:w="60" w:type="dxa"/>
              <w:left w:w="90" w:type="dxa"/>
              <w:bottom w:w="60" w:type="dxa"/>
              <w:right w:w="90" w:type="dxa"/>
            </w:tcMar>
          </w:tcPr>
          <w:p w14:paraId="13F258C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RMSE</w:t>
            </w:r>
          </w:p>
        </w:tc>
        <w:tc>
          <w:tcPr>
            <w:tcW w:w="1500" w:type="dxa"/>
            <w:shd w:val="clear" w:color="auto" w:fill="D9E2F3"/>
            <w:tcMar>
              <w:top w:w="60" w:type="dxa"/>
              <w:left w:w="90" w:type="dxa"/>
              <w:bottom w:w="60" w:type="dxa"/>
              <w:right w:w="90" w:type="dxa"/>
            </w:tcMar>
          </w:tcPr>
          <w:p w14:paraId="5345C86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MAPE (%)</w:t>
            </w:r>
          </w:p>
        </w:tc>
        <w:tc>
          <w:tcPr>
            <w:tcW w:w="1760" w:type="dxa"/>
            <w:shd w:val="clear" w:color="auto" w:fill="D9E2F3"/>
            <w:tcMar>
              <w:top w:w="60" w:type="dxa"/>
              <w:left w:w="90" w:type="dxa"/>
              <w:bottom w:w="60" w:type="dxa"/>
              <w:right w:w="90" w:type="dxa"/>
            </w:tcMar>
          </w:tcPr>
          <w:p w14:paraId="3726FC8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Skill (%)</w:t>
            </w:r>
          </w:p>
        </w:tc>
      </w:tr>
      <w:tr w:rsidR="00D87AF7" w14:paraId="7EBC3F5B" w14:textId="77777777">
        <w:tc>
          <w:tcPr>
            <w:tcW w:w="2400" w:type="dxa"/>
            <w:shd w:val="clear" w:color="auto" w:fill="F2F2F2"/>
            <w:tcMar>
              <w:top w:w="60" w:type="dxa"/>
              <w:left w:w="90" w:type="dxa"/>
              <w:bottom w:w="60" w:type="dxa"/>
              <w:right w:w="90" w:type="dxa"/>
            </w:tcMar>
          </w:tcPr>
          <w:p w14:paraId="771823B0"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b/>
                <w:bCs/>
                <w:sz w:val="24"/>
                <w:szCs w:val="24"/>
                <w:lang w:val="en-US"/>
              </w:rPr>
              <w:t>XGBoost</w:t>
            </w:r>
            <w:proofErr w:type="spellEnd"/>
          </w:p>
        </w:tc>
        <w:tc>
          <w:tcPr>
            <w:tcW w:w="1500" w:type="dxa"/>
            <w:shd w:val="clear" w:color="auto" w:fill="F2F2F2"/>
            <w:tcMar>
              <w:top w:w="60" w:type="dxa"/>
              <w:left w:w="90" w:type="dxa"/>
              <w:bottom w:w="60" w:type="dxa"/>
              <w:right w:w="90" w:type="dxa"/>
            </w:tcMar>
          </w:tcPr>
          <w:p w14:paraId="741E052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w:t>
            </w:r>
          </w:p>
        </w:tc>
        <w:tc>
          <w:tcPr>
            <w:tcW w:w="1050" w:type="dxa"/>
            <w:shd w:val="clear" w:color="auto" w:fill="F2F2F2"/>
            <w:tcMar>
              <w:top w:w="60" w:type="dxa"/>
              <w:left w:w="90" w:type="dxa"/>
              <w:bottom w:w="60" w:type="dxa"/>
              <w:right w:w="90" w:type="dxa"/>
            </w:tcMar>
          </w:tcPr>
          <w:p w14:paraId="3EB8B0D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66.4</w:t>
            </w:r>
          </w:p>
        </w:tc>
        <w:tc>
          <w:tcPr>
            <w:tcW w:w="1150" w:type="dxa"/>
            <w:shd w:val="clear" w:color="auto" w:fill="F2F2F2"/>
            <w:tcMar>
              <w:top w:w="60" w:type="dxa"/>
              <w:left w:w="90" w:type="dxa"/>
              <w:bottom w:w="60" w:type="dxa"/>
              <w:right w:w="90" w:type="dxa"/>
            </w:tcMar>
          </w:tcPr>
          <w:p w14:paraId="4E65E6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90.7</w:t>
            </w:r>
          </w:p>
        </w:tc>
        <w:tc>
          <w:tcPr>
            <w:tcW w:w="1500" w:type="dxa"/>
            <w:shd w:val="clear" w:color="auto" w:fill="F2F2F2"/>
            <w:tcMar>
              <w:top w:w="60" w:type="dxa"/>
              <w:left w:w="90" w:type="dxa"/>
              <w:bottom w:w="60" w:type="dxa"/>
              <w:right w:w="90" w:type="dxa"/>
            </w:tcMar>
          </w:tcPr>
          <w:p w14:paraId="3641E86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14.4</w:t>
            </w:r>
          </w:p>
        </w:tc>
        <w:tc>
          <w:tcPr>
            <w:tcW w:w="1760" w:type="dxa"/>
            <w:shd w:val="clear" w:color="auto" w:fill="F2F2F2"/>
            <w:tcMar>
              <w:top w:w="60" w:type="dxa"/>
              <w:left w:w="90" w:type="dxa"/>
              <w:bottom w:w="60" w:type="dxa"/>
              <w:right w:w="90" w:type="dxa"/>
            </w:tcMar>
          </w:tcPr>
          <w:p w14:paraId="197D80A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29.7</w:t>
            </w:r>
          </w:p>
        </w:tc>
      </w:tr>
      <w:tr w:rsidR="00D87AF7" w14:paraId="0E5BCAB9" w14:textId="77777777">
        <w:tc>
          <w:tcPr>
            <w:tcW w:w="2400" w:type="dxa"/>
            <w:tcMar>
              <w:top w:w="60" w:type="dxa"/>
              <w:left w:w="90" w:type="dxa"/>
              <w:bottom w:w="60" w:type="dxa"/>
              <w:right w:w="90" w:type="dxa"/>
            </w:tcMar>
          </w:tcPr>
          <w:p w14:paraId="16D77FF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Moving average (12m)</w:t>
            </w:r>
          </w:p>
        </w:tc>
        <w:tc>
          <w:tcPr>
            <w:tcW w:w="1500" w:type="dxa"/>
            <w:tcMar>
              <w:top w:w="60" w:type="dxa"/>
              <w:left w:w="90" w:type="dxa"/>
              <w:bottom w:w="60" w:type="dxa"/>
              <w:right w:w="90" w:type="dxa"/>
            </w:tcMar>
          </w:tcPr>
          <w:p w14:paraId="645514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2F118F8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70.7</w:t>
            </w:r>
          </w:p>
        </w:tc>
        <w:tc>
          <w:tcPr>
            <w:tcW w:w="1150" w:type="dxa"/>
            <w:tcMar>
              <w:top w:w="60" w:type="dxa"/>
              <w:left w:w="90" w:type="dxa"/>
              <w:bottom w:w="60" w:type="dxa"/>
              <w:right w:w="90" w:type="dxa"/>
            </w:tcMar>
          </w:tcPr>
          <w:p w14:paraId="4FBC4BC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96.6</w:t>
            </w:r>
          </w:p>
        </w:tc>
        <w:tc>
          <w:tcPr>
            <w:tcW w:w="1500" w:type="dxa"/>
            <w:tcMar>
              <w:top w:w="60" w:type="dxa"/>
              <w:left w:w="90" w:type="dxa"/>
              <w:bottom w:w="60" w:type="dxa"/>
              <w:right w:w="90" w:type="dxa"/>
            </w:tcMar>
          </w:tcPr>
          <w:p w14:paraId="05B385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14.5</w:t>
            </w:r>
          </w:p>
        </w:tc>
        <w:tc>
          <w:tcPr>
            <w:tcW w:w="1760" w:type="dxa"/>
            <w:tcMar>
              <w:top w:w="60" w:type="dxa"/>
              <w:left w:w="90" w:type="dxa"/>
              <w:bottom w:w="60" w:type="dxa"/>
              <w:right w:w="90" w:type="dxa"/>
            </w:tcMar>
          </w:tcPr>
          <w:p w14:paraId="531958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25.2</w:t>
            </w:r>
          </w:p>
        </w:tc>
      </w:tr>
      <w:tr w:rsidR="00D87AF7" w14:paraId="04270C1A" w14:textId="77777777">
        <w:tc>
          <w:tcPr>
            <w:tcW w:w="2400" w:type="dxa"/>
            <w:tcMar>
              <w:top w:w="60" w:type="dxa"/>
              <w:left w:w="90" w:type="dxa"/>
              <w:bottom w:w="60" w:type="dxa"/>
              <w:right w:w="90" w:type="dxa"/>
            </w:tcMar>
          </w:tcPr>
          <w:p w14:paraId="727CE0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BBE027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037179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33458D4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0E49AE6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3BB404C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6890D57B" w14:textId="77777777">
        <w:tc>
          <w:tcPr>
            <w:tcW w:w="2400" w:type="dxa"/>
            <w:tcMar>
              <w:top w:w="60" w:type="dxa"/>
              <w:left w:w="90" w:type="dxa"/>
              <w:bottom w:w="60" w:type="dxa"/>
              <w:right w:w="90" w:type="dxa"/>
            </w:tcMar>
          </w:tcPr>
          <w:p w14:paraId="6907E6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6F210C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1E4414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0CA8ED1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479BD9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40E6928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1683998D" w14:textId="77777777">
        <w:tc>
          <w:tcPr>
            <w:tcW w:w="2400" w:type="dxa"/>
            <w:tcMar>
              <w:top w:w="60" w:type="dxa"/>
              <w:left w:w="90" w:type="dxa"/>
              <w:bottom w:w="60" w:type="dxa"/>
              <w:right w:w="90" w:type="dxa"/>
            </w:tcMar>
          </w:tcPr>
          <w:p w14:paraId="175ABA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0EB5ADD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ADBE4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78.8</w:t>
            </w:r>
          </w:p>
        </w:tc>
        <w:tc>
          <w:tcPr>
            <w:tcW w:w="1150" w:type="dxa"/>
            <w:tcMar>
              <w:top w:w="60" w:type="dxa"/>
              <w:left w:w="90" w:type="dxa"/>
              <w:bottom w:w="60" w:type="dxa"/>
              <w:right w:w="90" w:type="dxa"/>
            </w:tcMar>
          </w:tcPr>
          <w:p w14:paraId="10CCA9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120.6</w:t>
            </w:r>
          </w:p>
        </w:tc>
        <w:tc>
          <w:tcPr>
            <w:tcW w:w="1500" w:type="dxa"/>
            <w:tcMar>
              <w:top w:w="60" w:type="dxa"/>
              <w:left w:w="90" w:type="dxa"/>
              <w:bottom w:w="60" w:type="dxa"/>
              <w:right w:w="90" w:type="dxa"/>
            </w:tcMar>
          </w:tcPr>
          <w:p w14:paraId="168D6F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15.7</w:t>
            </w:r>
          </w:p>
        </w:tc>
        <w:tc>
          <w:tcPr>
            <w:tcW w:w="1760" w:type="dxa"/>
            <w:tcMar>
              <w:top w:w="60" w:type="dxa"/>
              <w:left w:w="90" w:type="dxa"/>
              <w:bottom w:w="60" w:type="dxa"/>
              <w:right w:w="90" w:type="dxa"/>
            </w:tcMar>
          </w:tcPr>
          <w:p w14:paraId="4AF0E4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6.6</w:t>
            </w:r>
          </w:p>
        </w:tc>
      </w:tr>
      <w:tr w:rsidR="00D87AF7" w14:paraId="57623BF7" w14:textId="77777777">
        <w:tc>
          <w:tcPr>
            <w:tcW w:w="2400" w:type="dxa"/>
            <w:tcMar>
              <w:top w:w="60" w:type="dxa"/>
              <w:left w:w="90" w:type="dxa"/>
              <w:bottom w:w="60" w:type="dxa"/>
              <w:right w:w="90" w:type="dxa"/>
            </w:tcMar>
          </w:tcPr>
          <w:p w14:paraId="51A671D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96B1B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1D0EC78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91.7</w:t>
            </w:r>
          </w:p>
        </w:tc>
        <w:tc>
          <w:tcPr>
            <w:tcW w:w="1150" w:type="dxa"/>
            <w:tcMar>
              <w:top w:w="60" w:type="dxa"/>
              <w:left w:w="90" w:type="dxa"/>
              <w:bottom w:w="60" w:type="dxa"/>
              <w:right w:w="90" w:type="dxa"/>
            </w:tcMar>
          </w:tcPr>
          <w:p w14:paraId="5B084A5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129.1</w:t>
            </w:r>
          </w:p>
        </w:tc>
        <w:tc>
          <w:tcPr>
            <w:tcW w:w="1500" w:type="dxa"/>
            <w:tcMar>
              <w:top w:w="60" w:type="dxa"/>
              <w:left w:w="90" w:type="dxa"/>
              <w:bottom w:w="60" w:type="dxa"/>
              <w:right w:w="90" w:type="dxa"/>
            </w:tcMar>
          </w:tcPr>
          <w:p w14:paraId="681911C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4CC944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4010485" w14:textId="77777777">
        <w:tc>
          <w:tcPr>
            <w:tcW w:w="2400" w:type="dxa"/>
            <w:shd w:val="clear" w:color="auto" w:fill="F2F2F2"/>
            <w:tcMar>
              <w:top w:w="60" w:type="dxa"/>
              <w:left w:w="90" w:type="dxa"/>
              <w:bottom w:w="60" w:type="dxa"/>
              <w:right w:w="90" w:type="dxa"/>
            </w:tcMar>
          </w:tcPr>
          <w:p w14:paraId="6EA3657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D77A3C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3</w:t>
            </w:r>
          </w:p>
        </w:tc>
        <w:tc>
          <w:tcPr>
            <w:tcW w:w="1050" w:type="dxa"/>
            <w:shd w:val="clear" w:color="auto" w:fill="F2F2F2"/>
            <w:tcMar>
              <w:top w:w="60" w:type="dxa"/>
              <w:left w:w="90" w:type="dxa"/>
              <w:bottom w:w="60" w:type="dxa"/>
              <w:right w:w="90" w:type="dxa"/>
            </w:tcMar>
          </w:tcPr>
          <w:p w14:paraId="41D2C95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74.7</w:t>
            </w:r>
          </w:p>
        </w:tc>
        <w:tc>
          <w:tcPr>
            <w:tcW w:w="1150" w:type="dxa"/>
            <w:shd w:val="clear" w:color="auto" w:fill="F2F2F2"/>
            <w:tcMar>
              <w:top w:w="60" w:type="dxa"/>
              <w:left w:w="90" w:type="dxa"/>
              <w:bottom w:w="60" w:type="dxa"/>
              <w:right w:w="90" w:type="dxa"/>
            </w:tcMar>
          </w:tcPr>
          <w:p w14:paraId="4E838D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104.5</w:t>
            </w:r>
          </w:p>
        </w:tc>
        <w:tc>
          <w:tcPr>
            <w:tcW w:w="1500" w:type="dxa"/>
            <w:shd w:val="clear" w:color="auto" w:fill="F2F2F2"/>
            <w:tcMar>
              <w:top w:w="60" w:type="dxa"/>
              <w:left w:w="90" w:type="dxa"/>
              <w:bottom w:w="60" w:type="dxa"/>
              <w:right w:w="90" w:type="dxa"/>
            </w:tcMar>
          </w:tcPr>
          <w:p w14:paraId="27D8B22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15.0</w:t>
            </w:r>
          </w:p>
        </w:tc>
        <w:tc>
          <w:tcPr>
            <w:tcW w:w="1760" w:type="dxa"/>
            <w:shd w:val="clear" w:color="auto" w:fill="F2F2F2"/>
            <w:tcMar>
              <w:top w:w="60" w:type="dxa"/>
              <w:left w:w="90" w:type="dxa"/>
              <w:bottom w:w="60" w:type="dxa"/>
              <w:right w:w="90" w:type="dxa"/>
            </w:tcMar>
          </w:tcPr>
          <w:p w14:paraId="3F3875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24.4</w:t>
            </w:r>
          </w:p>
        </w:tc>
      </w:tr>
      <w:tr w:rsidR="00D87AF7" w14:paraId="2A9D97B3" w14:textId="77777777">
        <w:tc>
          <w:tcPr>
            <w:tcW w:w="2400" w:type="dxa"/>
            <w:tcMar>
              <w:top w:w="60" w:type="dxa"/>
              <w:left w:w="90" w:type="dxa"/>
              <w:bottom w:w="60" w:type="dxa"/>
              <w:right w:w="90" w:type="dxa"/>
            </w:tcMar>
          </w:tcPr>
          <w:p w14:paraId="66174BAA"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sz w:val="24"/>
                <w:szCs w:val="24"/>
                <w:lang w:val="en-US"/>
              </w:rPr>
              <w:t>XGBoost</w:t>
            </w:r>
            <w:proofErr w:type="spellEnd"/>
          </w:p>
        </w:tc>
        <w:tc>
          <w:tcPr>
            <w:tcW w:w="1500" w:type="dxa"/>
            <w:tcMar>
              <w:top w:w="60" w:type="dxa"/>
              <w:left w:w="90" w:type="dxa"/>
              <w:bottom w:w="60" w:type="dxa"/>
              <w:right w:w="90" w:type="dxa"/>
            </w:tcMar>
          </w:tcPr>
          <w:p w14:paraId="26BEA19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7A49AF6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74.9</w:t>
            </w:r>
          </w:p>
        </w:tc>
        <w:tc>
          <w:tcPr>
            <w:tcW w:w="1150" w:type="dxa"/>
            <w:tcMar>
              <w:top w:w="60" w:type="dxa"/>
              <w:left w:w="90" w:type="dxa"/>
              <w:bottom w:w="60" w:type="dxa"/>
              <w:right w:w="90" w:type="dxa"/>
            </w:tcMar>
          </w:tcPr>
          <w:p w14:paraId="77DA562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115.1</w:t>
            </w:r>
          </w:p>
        </w:tc>
        <w:tc>
          <w:tcPr>
            <w:tcW w:w="1500" w:type="dxa"/>
            <w:tcMar>
              <w:top w:w="60" w:type="dxa"/>
              <w:left w:w="90" w:type="dxa"/>
              <w:bottom w:w="60" w:type="dxa"/>
              <w:right w:w="90" w:type="dxa"/>
            </w:tcMar>
          </w:tcPr>
          <w:p w14:paraId="0E2749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14.4</w:t>
            </w:r>
          </w:p>
        </w:tc>
        <w:tc>
          <w:tcPr>
            <w:tcW w:w="1760" w:type="dxa"/>
            <w:tcMar>
              <w:top w:w="60" w:type="dxa"/>
              <w:left w:w="90" w:type="dxa"/>
              <w:bottom w:w="60" w:type="dxa"/>
              <w:right w:w="90" w:type="dxa"/>
            </w:tcMar>
          </w:tcPr>
          <w:p w14:paraId="1430AE5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16.8</w:t>
            </w:r>
          </w:p>
        </w:tc>
      </w:tr>
      <w:tr w:rsidR="00D87AF7" w14:paraId="46A923B5" w14:textId="77777777">
        <w:tc>
          <w:tcPr>
            <w:tcW w:w="2400" w:type="dxa"/>
            <w:tcMar>
              <w:top w:w="60" w:type="dxa"/>
              <w:left w:w="90" w:type="dxa"/>
              <w:bottom w:w="60" w:type="dxa"/>
              <w:right w:w="90" w:type="dxa"/>
            </w:tcMar>
          </w:tcPr>
          <w:p w14:paraId="7AD1822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527BAB2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D61B0A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57C2434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123.1</w:t>
            </w:r>
          </w:p>
        </w:tc>
        <w:tc>
          <w:tcPr>
            <w:tcW w:w="1500" w:type="dxa"/>
            <w:tcMar>
              <w:top w:w="60" w:type="dxa"/>
              <w:left w:w="90" w:type="dxa"/>
              <w:bottom w:w="60" w:type="dxa"/>
              <w:right w:w="90" w:type="dxa"/>
            </w:tcMar>
          </w:tcPr>
          <w:p w14:paraId="529B7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304448C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11.0</w:t>
            </w:r>
          </w:p>
        </w:tc>
      </w:tr>
      <w:tr w:rsidR="00D87AF7" w14:paraId="25478589" w14:textId="77777777">
        <w:tc>
          <w:tcPr>
            <w:tcW w:w="2400" w:type="dxa"/>
            <w:tcMar>
              <w:top w:w="60" w:type="dxa"/>
              <w:left w:w="90" w:type="dxa"/>
              <w:bottom w:w="60" w:type="dxa"/>
              <w:right w:w="90" w:type="dxa"/>
            </w:tcMar>
          </w:tcPr>
          <w:p w14:paraId="61CBA4A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5C797D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3BCEA79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88.6</w:t>
            </w:r>
          </w:p>
        </w:tc>
        <w:tc>
          <w:tcPr>
            <w:tcW w:w="1150" w:type="dxa"/>
            <w:tcMar>
              <w:top w:w="60" w:type="dxa"/>
              <w:left w:w="90" w:type="dxa"/>
              <w:bottom w:w="60" w:type="dxa"/>
              <w:right w:w="90" w:type="dxa"/>
            </w:tcMar>
          </w:tcPr>
          <w:p w14:paraId="02009E5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123.2</w:t>
            </w:r>
          </w:p>
        </w:tc>
        <w:tc>
          <w:tcPr>
            <w:tcW w:w="1500" w:type="dxa"/>
            <w:tcMar>
              <w:top w:w="60" w:type="dxa"/>
              <w:left w:w="90" w:type="dxa"/>
              <w:bottom w:w="60" w:type="dxa"/>
              <w:right w:w="90" w:type="dxa"/>
            </w:tcMar>
          </w:tcPr>
          <w:p w14:paraId="6CC6DF1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246A839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10.9</w:t>
            </w:r>
          </w:p>
        </w:tc>
      </w:tr>
      <w:tr w:rsidR="00D87AF7" w14:paraId="6D2E23E2" w14:textId="77777777">
        <w:tc>
          <w:tcPr>
            <w:tcW w:w="2400" w:type="dxa"/>
            <w:tcMar>
              <w:top w:w="60" w:type="dxa"/>
              <w:left w:w="90" w:type="dxa"/>
              <w:bottom w:w="60" w:type="dxa"/>
              <w:right w:w="90" w:type="dxa"/>
            </w:tcMar>
          </w:tcPr>
          <w:p w14:paraId="43DAA36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lastRenderedPageBreak/>
              <w:t>Lasso (a=0.01)</w:t>
            </w:r>
          </w:p>
        </w:tc>
        <w:tc>
          <w:tcPr>
            <w:tcW w:w="1500" w:type="dxa"/>
            <w:tcMar>
              <w:top w:w="60" w:type="dxa"/>
              <w:left w:w="90" w:type="dxa"/>
              <w:bottom w:w="60" w:type="dxa"/>
              <w:right w:w="90" w:type="dxa"/>
            </w:tcMar>
          </w:tcPr>
          <w:p w14:paraId="35BB56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EF5FD8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84.6</w:t>
            </w:r>
          </w:p>
        </w:tc>
        <w:tc>
          <w:tcPr>
            <w:tcW w:w="1150" w:type="dxa"/>
            <w:tcMar>
              <w:top w:w="60" w:type="dxa"/>
              <w:left w:w="90" w:type="dxa"/>
              <w:bottom w:w="60" w:type="dxa"/>
              <w:right w:w="90" w:type="dxa"/>
            </w:tcMar>
          </w:tcPr>
          <w:p w14:paraId="6E0CFF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131.3</w:t>
            </w:r>
          </w:p>
        </w:tc>
        <w:tc>
          <w:tcPr>
            <w:tcW w:w="1500" w:type="dxa"/>
            <w:tcMar>
              <w:top w:w="60" w:type="dxa"/>
              <w:left w:w="90" w:type="dxa"/>
              <w:bottom w:w="60" w:type="dxa"/>
              <w:right w:w="90" w:type="dxa"/>
            </w:tcMar>
          </w:tcPr>
          <w:p w14:paraId="03B21C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17.0</w:t>
            </w:r>
          </w:p>
        </w:tc>
        <w:tc>
          <w:tcPr>
            <w:tcW w:w="1760" w:type="dxa"/>
            <w:tcMar>
              <w:top w:w="60" w:type="dxa"/>
              <w:left w:w="90" w:type="dxa"/>
              <w:bottom w:w="60" w:type="dxa"/>
              <w:right w:w="90" w:type="dxa"/>
            </w:tcMar>
          </w:tcPr>
          <w:p w14:paraId="62F1B1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5.0</w:t>
            </w:r>
          </w:p>
        </w:tc>
      </w:tr>
      <w:tr w:rsidR="00D87AF7" w14:paraId="25F03AD4" w14:textId="77777777">
        <w:tc>
          <w:tcPr>
            <w:tcW w:w="2400" w:type="dxa"/>
            <w:tcMar>
              <w:top w:w="60" w:type="dxa"/>
              <w:left w:w="90" w:type="dxa"/>
              <w:bottom w:w="60" w:type="dxa"/>
              <w:right w:w="90" w:type="dxa"/>
            </w:tcMar>
          </w:tcPr>
          <w:p w14:paraId="1E2392E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5C7A7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76700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95.6</w:t>
            </w:r>
          </w:p>
        </w:tc>
        <w:tc>
          <w:tcPr>
            <w:tcW w:w="1150" w:type="dxa"/>
            <w:tcMar>
              <w:top w:w="60" w:type="dxa"/>
              <w:left w:w="90" w:type="dxa"/>
              <w:bottom w:w="60" w:type="dxa"/>
              <w:right w:w="90" w:type="dxa"/>
            </w:tcMar>
          </w:tcPr>
          <w:p w14:paraId="758A798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138.3</w:t>
            </w:r>
          </w:p>
        </w:tc>
        <w:tc>
          <w:tcPr>
            <w:tcW w:w="1500" w:type="dxa"/>
            <w:tcMar>
              <w:top w:w="60" w:type="dxa"/>
              <w:left w:w="90" w:type="dxa"/>
              <w:bottom w:w="60" w:type="dxa"/>
              <w:right w:w="90" w:type="dxa"/>
            </w:tcMar>
          </w:tcPr>
          <w:p w14:paraId="5C64F9C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19.5</w:t>
            </w:r>
          </w:p>
        </w:tc>
        <w:tc>
          <w:tcPr>
            <w:tcW w:w="1760" w:type="dxa"/>
            <w:tcMar>
              <w:top w:w="60" w:type="dxa"/>
              <w:left w:w="90" w:type="dxa"/>
              <w:bottom w:w="60" w:type="dxa"/>
              <w:right w:w="90" w:type="dxa"/>
            </w:tcMar>
          </w:tcPr>
          <w:p w14:paraId="28CEF09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12609A40" w14:textId="77777777">
        <w:tc>
          <w:tcPr>
            <w:tcW w:w="2400" w:type="dxa"/>
            <w:shd w:val="clear" w:color="auto" w:fill="F2F2F2"/>
            <w:tcMar>
              <w:top w:w="60" w:type="dxa"/>
              <w:left w:w="90" w:type="dxa"/>
              <w:bottom w:w="60" w:type="dxa"/>
              <w:right w:w="90" w:type="dxa"/>
            </w:tcMar>
          </w:tcPr>
          <w:p w14:paraId="0C0DA16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1F66DE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w:t>
            </w:r>
          </w:p>
        </w:tc>
        <w:tc>
          <w:tcPr>
            <w:tcW w:w="1050" w:type="dxa"/>
            <w:shd w:val="clear" w:color="auto" w:fill="F2F2F2"/>
            <w:tcMar>
              <w:top w:w="60" w:type="dxa"/>
              <w:left w:w="90" w:type="dxa"/>
              <w:bottom w:w="60" w:type="dxa"/>
              <w:right w:w="90" w:type="dxa"/>
            </w:tcMar>
          </w:tcPr>
          <w:p w14:paraId="65E1E258"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76.1</w:t>
            </w:r>
          </w:p>
        </w:tc>
        <w:tc>
          <w:tcPr>
            <w:tcW w:w="1150" w:type="dxa"/>
            <w:shd w:val="clear" w:color="auto" w:fill="F2F2F2"/>
            <w:tcMar>
              <w:top w:w="60" w:type="dxa"/>
              <w:left w:w="90" w:type="dxa"/>
              <w:bottom w:w="60" w:type="dxa"/>
              <w:right w:w="90" w:type="dxa"/>
            </w:tcMar>
          </w:tcPr>
          <w:p w14:paraId="25B53E1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105.7</w:t>
            </w:r>
          </w:p>
        </w:tc>
        <w:tc>
          <w:tcPr>
            <w:tcW w:w="1500" w:type="dxa"/>
            <w:shd w:val="clear" w:color="auto" w:fill="F2F2F2"/>
            <w:tcMar>
              <w:top w:w="60" w:type="dxa"/>
              <w:left w:w="90" w:type="dxa"/>
              <w:bottom w:w="60" w:type="dxa"/>
              <w:right w:w="90" w:type="dxa"/>
            </w:tcMar>
          </w:tcPr>
          <w:p w14:paraId="351C977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24EC25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25.0</w:t>
            </w:r>
          </w:p>
        </w:tc>
      </w:tr>
      <w:tr w:rsidR="00D87AF7" w14:paraId="40D1B6D9" w14:textId="77777777">
        <w:tc>
          <w:tcPr>
            <w:tcW w:w="2400" w:type="dxa"/>
            <w:tcMar>
              <w:top w:w="60" w:type="dxa"/>
              <w:left w:w="90" w:type="dxa"/>
              <w:bottom w:w="60" w:type="dxa"/>
              <w:right w:w="90" w:type="dxa"/>
            </w:tcMar>
          </w:tcPr>
          <w:p w14:paraId="1F0A4C77"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sz w:val="24"/>
                <w:szCs w:val="24"/>
                <w:lang w:val="en-US"/>
              </w:rPr>
              <w:t>XGBoost</w:t>
            </w:r>
            <w:proofErr w:type="spellEnd"/>
          </w:p>
        </w:tc>
        <w:tc>
          <w:tcPr>
            <w:tcW w:w="1500" w:type="dxa"/>
            <w:tcMar>
              <w:top w:w="60" w:type="dxa"/>
              <w:left w:w="90" w:type="dxa"/>
              <w:bottom w:w="60" w:type="dxa"/>
              <w:right w:w="90" w:type="dxa"/>
            </w:tcMar>
          </w:tcPr>
          <w:p w14:paraId="6924221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2A3C69F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77.5</w:t>
            </w:r>
          </w:p>
        </w:tc>
        <w:tc>
          <w:tcPr>
            <w:tcW w:w="1150" w:type="dxa"/>
            <w:tcMar>
              <w:top w:w="60" w:type="dxa"/>
              <w:left w:w="90" w:type="dxa"/>
              <w:bottom w:w="60" w:type="dxa"/>
              <w:right w:w="90" w:type="dxa"/>
            </w:tcMar>
          </w:tcPr>
          <w:p w14:paraId="6AB985D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115.4</w:t>
            </w:r>
          </w:p>
        </w:tc>
        <w:tc>
          <w:tcPr>
            <w:tcW w:w="1500" w:type="dxa"/>
            <w:tcMar>
              <w:top w:w="60" w:type="dxa"/>
              <w:left w:w="90" w:type="dxa"/>
              <w:bottom w:w="60" w:type="dxa"/>
              <w:right w:w="90" w:type="dxa"/>
            </w:tcMar>
          </w:tcPr>
          <w:p w14:paraId="6A4F640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15.2</w:t>
            </w:r>
          </w:p>
        </w:tc>
        <w:tc>
          <w:tcPr>
            <w:tcW w:w="1760" w:type="dxa"/>
            <w:tcMar>
              <w:top w:w="60" w:type="dxa"/>
              <w:left w:w="90" w:type="dxa"/>
              <w:bottom w:w="60" w:type="dxa"/>
              <w:right w:w="90" w:type="dxa"/>
            </w:tcMar>
          </w:tcPr>
          <w:p w14:paraId="02BDA78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r>
      <w:tr w:rsidR="00D87AF7" w14:paraId="75BB47C5" w14:textId="77777777">
        <w:tc>
          <w:tcPr>
            <w:tcW w:w="2400" w:type="dxa"/>
            <w:tcMar>
              <w:top w:w="60" w:type="dxa"/>
              <w:left w:w="90" w:type="dxa"/>
              <w:bottom w:w="60" w:type="dxa"/>
              <w:right w:w="90" w:type="dxa"/>
            </w:tcMar>
          </w:tcPr>
          <w:p w14:paraId="4860688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5967D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696A9FA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88.4</w:t>
            </w:r>
          </w:p>
        </w:tc>
        <w:tc>
          <w:tcPr>
            <w:tcW w:w="1150" w:type="dxa"/>
            <w:tcMar>
              <w:top w:w="60" w:type="dxa"/>
              <w:left w:w="90" w:type="dxa"/>
              <w:bottom w:w="60" w:type="dxa"/>
              <w:right w:w="90" w:type="dxa"/>
            </w:tcMar>
          </w:tcPr>
          <w:p w14:paraId="3A7AC0D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123.8</w:t>
            </w:r>
          </w:p>
        </w:tc>
        <w:tc>
          <w:tcPr>
            <w:tcW w:w="1500" w:type="dxa"/>
            <w:tcMar>
              <w:top w:w="60" w:type="dxa"/>
              <w:left w:w="90" w:type="dxa"/>
              <w:bottom w:w="60" w:type="dxa"/>
              <w:right w:w="90" w:type="dxa"/>
            </w:tcMar>
          </w:tcPr>
          <w:p w14:paraId="12452B1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293A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12.2</w:t>
            </w:r>
          </w:p>
        </w:tc>
      </w:tr>
      <w:tr w:rsidR="00D87AF7" w14:paraId="1E0784C4" w14:textId="77777777">
        <w:tc>
          <w:tcPr>
            <w:tcW w:w="2400" w:type="dxa"/>
            <w:tcMar>
              <w:top w:w="60" w:type="dxa"/>
              <w:left w:w="90" w:type="dxa"/>
              <w:bottom w:w="60" w:type="dxa"/>
              <w:right w:w="90" w:type="dxa"/>
            </w:tcMar>
          </w:tcPr>
          <w:p w14:paraId="2CBD369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71E54B7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048C64E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1906C70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123.9</w:t>
            </w:r>
          </w:p>
        </w:tc>
        <w:tc>
          <w:tcPr>
            <w:tcW w:w="1500" w:type="dxa"/>
            <w:tcMar>
              <w:top w:w="60" w:type="dxa"/>
              <w:left w:w="90" w:type="dxa"/>
              <w:bottom w:w="60" w:type="dxa"/>
              <w:right w:w="90" w:type="dxa"/>
            </w:tcMar>
          </w:tcPr>
          <w:p w14:paraId="340D65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0F04E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w:t>
            </w:r>
          </w:p>
        </w:tc>
      </w:tr>
      <w:tr w:rsidR="00D87AF7" w14:paraId="79645C45" w14:textId="77777777">
        <w:tc>
          <w:tcPr>
            <w:tcW w:w="2400" w:type="dxa"/>
            <w:tcMar>
              <w:top w:w="60" w:type="dxa"/>
              <w:left w:w="90" w:type="dxa"/>
              <w:bottom w:w="60" w:type="dxa"/>
              <w:right w:w="90" w:type="dxa"/>
            </w:tcMar>
          </w:tcPr>
          <w:p w14:paraId="217D09F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54F49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4692B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88.0</w:t>
            </w:r>
          </w:p>
        </w:tc>
        <w:tc>
          <w:tcPr>
            <w:tcW w:w="1150" w:type="dxa"/>
            <w:tcMar>
              <w:top w:w="60" w:type="dxa"/>
              <w:left w:w="90" w:type="dxa"/>
              <w:bottom w:w="60" w:type="dxa"/>
              <w:right w:w="90" w:type="dxa"/>
            </w:tcMar>
          </w:tcPr>
          <w:p w14:paraId="049694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137.3</w:t>
            </w:r>
          </w:p>
        </w:tc>
        <w:tc>
          <w:tcPr>
            <w:tcW w:w="1500" w:type="dxa"/>
            <w:tcMar>
              <w:top w:w="60" w:type="dxa"/>
              <w:left w:w="90" w:type="dxa"/>
              <w:bottom w:w="60" w:type="dxa"/>
              <w:right w:w="90" w:type="dxa"/>
            </w:tcMar>
          </w:tcPr>
          <w:p w14:paraId="1FBF500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17.4</w:t>
            </w:r>
          </w:p>
        </w:tc>
        <w:tc>
          <w:tcPr>
            <w:tcW w:w="1760" w:type="dxa"/>
            <w:tcMar>
              <w:top w:w="60" w:type="dxa"/>
              <w:left w:w="90" w:type="dxa"/>
              <w:bottom w:w="60" w:type="dxa"/>
              <w:right w:w="90" w:type="dxa"/>
            </w:tcMar>
          </w:tcPr>
          <w:p w14:paraId="096EC41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2.6</w:t>
            </w:r>
          </w:p>
        </w:tc>
      </w:tr>
      <w:tr w:rsidR="00D87AF7" w14:paraId="7DA89950" w14:textId="77777777">
        <w:tc>
          <w:tcPr>
            <w:tcW w:w="2400" w:type="dxa"/>
            <w:tcMar>
              <w:top w:w="60" w:type="dxa"/>
              <w:left w:w="90" w:type="dxa"/>
              <w:bottom w:w="60" w:type="dxa"/>
              <w:right w:w="90" w:type="dxa"/>
            </w:tcMar>
          </w:tcPr>
          <w:p w14:paraId="1A34C7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5DD984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5126F65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97.4</w:t>
            </w:r>
          </w:p>
        </w:tc>
        <w:tc>
          <w:tcPr>
            <w:tcW w:w="1150" w:type="dxa"/>
            <w:tcMar>
              <w:top w:w="60" w:type="dxa"/>
              <w:left w:w="90" w:type="dxa"/>
              <w:bottom w:w="60" w:type="dxa"/>
              <w:right w:w="90" w:type="dxa"/>
            </w:tcMar>
          </w:tcPr>
          <w:p w14:paraId="5EC543D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141.0</w:t>
            </w:r>
          </w:p>
        </w:tc>
        <w:tc>
          <w:tcPr>
            <w:tcW w:w="1500" w:type="dxa"/>
            <w:tcMar>
              <w:top w:w="60" w:type="dxa"/>
              <w:left w:w="90" w:type="dxa"/>
              <w:bottom w:w="60" w:type="dxa"/>
              <w:right w:w="90" w:type="dxa"/>
            </w:tcMar>
          </w:tcPr>
          <w:p w14:paraId="50C87FF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19.7</w:t>
            </w:r>
          </w:p>
        </w:tc>
        <w:tc>
          <w:tcPr>
            <w:tcW w:w="1760" w:type="dxa"/>
            <w:tcMar>
              <w:top w:w="60" w:type="dxa"/>
              <w:left w:w="90" w:type="dxa"/>
              <w:bottom w:w="60" w:type="dxa"/>
              <w:right w:w="90" w:type="dxa"/>
            </w:tcMar>
          </w:tcPr>
          <w:p w14:paraId="36E155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60AC5FE" w14:textId="77777777">
        <w:tc>
          <w:tcPr>
            <w:tcW w:w="2400" w:type="dxa"/>
            <w:shd w:val="clear" w:color="auto" w:fill="F2F2F2"/>
            <w:tcMar>
              <w:top w:w="60" w:type="dxa"/>
              <w:left w:w="90" w:type="dxa"/>
              <w:bottom w:w="60" w:type="dxa"/>
              <w:right w:w="90" w:type="dxa"/>
            </w:tcMar>
          </w:tcPr>
          <w:p w14:paraId="480E86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704DA09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12</w:t>
            </w:r>
          </w:p>
        </w:tc>
        <w:tc>
          <w:tcPr>
            <w:tcW w:w="1050" w:type="dxa"/>
            <w:shd w:val="clear" w:color="auto" w:fill="F2F2F2"/>
            <w:tcMar>
              <w:top w:w="60" w:type="dxa"/>
              <w:left w:w="90" w:type="dxa"/>
              <w:bottom w:w="60" w:type="dxa"/>
              <w:right w:w="90" w:type="dxa"/>
            </w:tcMar>
          </w:tcPr>
          <w:p w14:paraId="6D17F13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79.7</w:t>
            </w:r>
          </w:p>
        </w:tc>
        <w:tc>
          <w:tcPr>
            <w:tcW w:w="1150" w:type="dxa"/>
            <w:shd w:val="clear" w:color="auto" w:fill="F2F2F2"/>
            <w:tcMar>
              <w:top w:w="60" w:type="dxa"/>
              <w:left w:w="90" w:type="dxa"/>
              <w:bottom w:w="60" w:type="dxa"/>
              <w:right w:w="90" w:type="dxa"/>
            </w:tcMar>
          </w:tcPr>
          <w:p w14:paraId="4A8CC156"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110.5</w:t>
            </w:r>
          </w:p>
        </w:tc>
        <w:tc>
          <w:tcPr>
            <w:tcW w:w="1500" w:type="dxa"/>
            <w:shd w:val="clear" w:color="auto" w:fill="F2F2F2"/>
            <w:tcMar>
              <w:top w:w="60" w:type="dxa"/>
              <w:left w:w="90" w:type="dxa"/>
              <w:bottom w:w="60" w:type="dxa"/>
              <w:right w:w="90" w:type="dxa"/>
            </w:tcMar>
          </w:tcPr>
          <w:p w14:paraId="14E1E6A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395B13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21.0</w:t>
            </w:r>
          </w:p>
        </w:tc>
      </w:tr>
      <w:tr w:rsidR="00D87AF7" w14:paraId="1DC778E0" w14:textId="77777777">
        <w:tc>
          <w:tcPr>
            <w:tcW w:w="2400" w:type="dxa"/>
            <w:tcMar>
              <w:top w:w="60" w:type="dxa"/>
              <w:left w:w="90" w:type="dxa"/>
              <w:bottom w:w="60" w:type="dxa"/>
              <w:right w:w="90" w:type="dxa"/>
            </w:tcMar>
          </w:tcPr>
          <w:p w14:paraId="165A8814"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sz w:val="24"/>
                <w:szCs w:val="24"/>
                <w:lang w:val="en-US"/>
              </w:rPr>
              <w:t>XGBoost</w:t>
            </w:r>
            <w:proofErr w:type="spellEnd"/>
          </w:p>
        </w:tc>
        <w:tc>
          <w:tcPr>
            <w:tcW w:w="1500" w:type="dxa"/>
            <w:tcMar>
              <w:top w:w="60" w:type="dxa"/>
              <w:left w:w="90" w:type="dxa"/>
              <w:bottom w:w="60" w:type="dxa"/>
              <w:right w:w="90" w:type="dxa"/>
            </w:tcMar>
          </w:tcPr>
          <w:p w14:paraId="2A2322D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20FC2EB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83.1</w:t>
            </w:r>
          </w:p>
        </w:tc>
        <w:tc>
          <w:tcPr>
            <w:tcW w:w="1150" w:type="dxa"/>
            <w:tcMar>
              <w:top w:w="60" w:type="dxa"/>
              <w:left w:w="90" w:type="dxa"/>
              <w:bottom w:w="60" w:type="dxa"/>
              <w:right w:w="90" w:type="dxa"/>
            </w:tcMar>
          </w:tcPr>
          <w:p w14:paraId="05997E4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121.2</w:t>
            </w:r>
          </w:p>
        </w:tc>
        <w:tc>
          <w:tcPr>
            <w:tcW w:w="1500" w:type="dxa"/>
            <w:tcMar>
              <w:top w:w="60" w:type="dxa"/>
              <w:left w:w="90" w:type="dxa"/>
              <w:bottom w:w="60" w:type="dxa"/>
              <w:right w:w="90" w:type="dxa"/>
            </w:tcMar>
          </w:tcPr>
          <w:p w14:paraId="6C8D073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w:t>
            </w:r>
          </w:p>
        </w:tc>
        <w:tc>
          <w:tcPr>
            <w:tcW w:w="1760" w:type="dxa"/>
            <w:tcMar>
              <w:top w:w="60" w:type="dxa"/>
              <w:left w:w="90" w:type="dxa"/>
              <w:bottom w:w="60" w:type="dxa"/>
              <w:right w:w="90" w:type="dxa"/>
            </w:tcMar>
          </w:tcPr>
          <w:p w14:paraId="795A71A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w:t>
            </w:r>
          </w:p>
        </w:tc>
      </w:tr>
      <w:tr w:rsidR="00D87AF7" w14:paraId="1A85EC34" w14:textId="77777777">
        <w:tc>
          <w:tcPr>
            <w:tcW w:w="2400" w:type="dxa"/>
            <w:tcMar>
              <w:top w:w="60" w:type="dxa"/>
              <w:left w:w="90" w:type="dxa"/>
              <w:bottom w:w="60" w:type="dxa"/>
              <w:right w:w="90" w:type="dxa"/>
            </w:tcMar>
          </w:tcPr>
          <w:p w14:paraId="0874F56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09F83E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138092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98.1</w:t>
            </w:r>
          </w:p>
        </w:tc>
        <w:tc>
          <w:tcPr>
            <w:tcW w:w="1150" w:type="dxa"/>
            <w:tcMar>
              <w:top w:w="60" w:type="dxa"/>
              <w:left w:w="90" w:type="dxa"/>
              <w:bottom w:w="60" w:type="dxa"/>
              <w:right w:w="90" w:type="dxa"/>
            </w:tcMar>
          </w:tcPr>
          <w:p w14:paraId="46749E5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02EC43B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3CEE3C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4.8</w:t>
            </w:r>
          </w:p>
        </w:tc>
      </w:tr>
      <w:tr w:rsidR="00D87AF7" w14:paraId="5F9514C7" w14:textId="77777777">
        <w:tc>
          <w:tcPr>
            <w:tcW w:w="2400" w:type="dxa"/>
            <w:tcMar>
              <w:top w:w="60" w:type="dxa"/>
              <w:left w:w="90" w:type="dxa"/>
              <w:bottom w:w="60" w:type="dxa"/>
              <w:right w:w="90" w:type="dxa"/>
            </w:tcMar>
          </w:tcPr>
          <w:p w14:paraId="1EC3371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42247F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0D3C937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98.2</w:t>
            </w:r>
          </w:p>
        </w:tc>
        <w:tc>
          <w:tcPr>
            <w:tcW w:w="1150" w:type="dxa"/>
            <w:tcMar>
              <w:top w:w="60" w:type="dxa"/>
              <w:left w:w="90" w:type="dxa"/>
              <w:bottom w:w="60" w:type="dxa"/>
              <w:right w:w="90" w:type="dxa"/>
            </w:tcMar>
          </w:tcPr>
          <w:p w14:paraId="67F306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714DC3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4F46862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4.7</w:t>
            </w:r>
          </w:p>
        </w:tc>
      </w:tr>
      <w:tr w:rsidR="00D87AF7" w14:paraId="41FB3404" w14:textId="77777777">
        <w:tc>
          <w:tcPr>
            <w:tcW w:w="2400" w:type="dxa"/>
            <w:tcMar>
              <w:top w:w="60" w:type="dxa"/>
              <w:left w:w="90" w:type="dxa"/>
              <w:bottom w:w="60" w:type="dxa"/>
              <w:right w:w="90" w:type="dxa"/>
            </w:tcMar>
          </w:tcPr>
          <w:p w14:paraId="754B003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9551E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317520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96.2</w:t>
            </w:r>
          </w:p>
        </w:tc>
        <w:tc>
          <w:tcPr>
            <w:tcW w:w="1150" w:type="dxa"/>
            <w:tcMar>
              <w:top w:w="60" w:type="dxa"/>
              <w:left w:w="90" w:type="dxa"/>
              <w:bottom w:w="60" w:type="dxa"/>
              <w:right w:w="90" w:type="dxa"/>
            </w:tcMar>
          </w:tcPr>
          <w:p w14:paraId="755EB7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139.8</w:t>
            </w:r>
          </w:p>
        </w:tc>
        <w:tc>
          <w:tcPr>
            <w:tcW w:w="1500" w:type="dxa"/>
            <w:tcMar>
              <w:top w:w="60" w:type="dxa"/>
              <w:left w:w="90" w:type="dxa"/>
              <w:bottom w:w="60" w:type="dxa"/>
              <w:right w:w="90" w:type="dxa"/>
            </w:tcMar>
          </w:tcPr>
          <w:p w14:paraId="4DBB52A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65FBDA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6C702A16" w14:textId="77777777">
        <w:tc>
          <w:tcPr>
            <w:tcW w:w="2400" w:type="dxa"/>
            <w:tcMar>
              <w:top w:w="60" w:type="dxa"/>
              <w:left w:w="90" w:type="dxa"/>
              <w:bottom w:w="60" w:type="dxa"/>
              <w:right w:w="90" w:type="dxa"/>
            </w:tcMar>
          </w:tcPr>
          <w:p w14:paraId="5D0745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7B0088B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5E8903C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97.8</w:t>
            </w:r>
          </w:p>
        </w:tc>
        <w:tc>
          <w:tcPr>
            <w:tcW w:w="1150" w:type="dxa"/>
            <w:tcMar>
              <w:top w:w="60" w:type="dxa"/>
              <w:left w:w="90" w:type="dxa"/>
              <w:bottom w:w="60" w:type="dxa"/>
              <w:right w:w="90" w:type="dxa"/>
            </w:tcMar>
          </w:tcPr>
          <w:p w14:paraId="4962F7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153.2</w:t>
            </w:r>
          </w:p>
        </w:tc>
        <w:tc>
          <w:tcPr>
            <w:tcW w:w="1500" w:type="dxa"/>
            <w:tcMar>
              <w:top w:w="60" w:type="dxa"/>
              <w:left w:w="90" w:type="dxa"/>
              <w:bottom w:w="60" w:type="dxa"/>
              <w:right w:w="90" w:type="dxa"/>
            </w:tcMar>
          </w:tcPr>
          <w:p w14:paraId="74CC65F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18.8</w:t>
            </w:r>
          </w:p>
        </w:tc>
        <w:tc>
          <w:tcPr>
            <w:tcW w:w="1760" w:type="dxa"/>
            <w:tcMar>
              <w:top w:w="60" w:type="dxa"/>
              <w:left w:w="90" w:type="dxa"/>
              <w:bottom w:w="60" w:type="dxa"/>
              <w:right w:w="90" w:type="dxa"/>
            </w:tcMar>
          </w:tcPr>
          <w:p w14:paraId="60710F9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w:t>
            </w:r>
          </w:p>
        </w:tc>
      </w:tr>
    </w:tbl>
    <w:p w14:paraId="260B6F1A" w14:textId="77777777" w:rsidR="00571B6D" w:rsidRDefault="00571B6D" w:rsidP="007D309D">
      <w:pPr>
        <w:jc w:val="center"/>
        <w:rPr>
          <w:rFonts w:ascii="Times New Roman" w:hAnsi="Times New Roman"/>
          <w:i/>
          <w:iCs/>
          <w:sz w:val="24"/>
          <w:szCs w:val="24"/>
          <w:lang w:val="en-US"/>
        </w:rPr>
      </w:pPr>
      <w:r>
        <w:rPr>
          <w:rFonts w:ascii="Times New Roman" w:hAnsi="Times New Roman"/>
          <w:i/>
          <w:iCs/>
          <w:sz w:val="24"/>
          <w:szCs w:val="24"/>
          <w:lang w:val="en-US"/>
        </w:rPr>
        <w:t>All six models evaluated on feature variant V2, selected on training-period cross-validation. Skill (%) is the RMSE reduction relative to the seasonal naive benchmark. Best model at each horizon shown in bold.</w:t>
      </w:r>
    </w:p>
    <w:p w14:paraId="1FB1FB82" w14:textId="77777777" w:rsidR="00406DE7" w:rsidRPr="00571B6D" w:rsidRDefault="00406DE7" w:rsidP="00F316DF">
      <w:pPr>
        <w:rPr>
          <w:rFonts w:ascii="Times New Roman" w:hAnsi="Times New Roman"/>
          <w:sz w:val="24"/>
          <w:szCs w:val="24"/>
          <w:lang w:val="en-US"/>
        </w:rPr>
      </w:pPr>
    </w:p>
    <w:p w14:paraId="0A0A7383" w14:textId="77777777" w:rsidR="00571B6D" w:rsidRDefault="00571B6D" w:rsidP="00F316DF">
      <w:pPr>
        <w:rPr>
          <w:rFonts w:ascii="Times New Roman" w:hAnsi="Times New Roman"/>
          <w:b/>
          <w:bCs/>
          <w:sz w:val="24"/>
          <w:szCs w:val="24"/>
          <w:lang w:val="en-US"/>
        </w:rPr>
      </w:pPr>
      <w:r>
        <w:rPr>
          <w:rFonts w:ascii="Times New Roman" w:hAnsi="Times New Roman"/>
          <w:b/>
          <w:bCs/>
          <w:sz w:val="24"/>
          <w:szCs w:val="24"/>
          <w:lang w:val="en-US"/>
        </w:rPr>
        <w:t>Interpretation of results</w:t>
      </w:r>
    </w:p>
    <w:p w14:paraId="4DFE0E6E" w14:textId="77777777" w:rsidR="00406DE7" w:rsidRPr="00571B6D" w:rsidRDefault="00406DE7" w:rsidP="00F316DF">
      <w:pPr>
        <w:rPr>
          <w:rFonts w:ascii="Times New Roman" w:hAnsi="Times New Roman"/>
          <w:sz w:val="24"/>
          <w:szCs w:val="24"/>
          <w:lang w:val="en-US"/>
        </w:rPr>
      </w:pPr>
    </w:p>
    <w:p w14:paraId="267C6163"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No single model dominates across the forecast range.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is the most accurate at a one-month horizon, achieving an RMSE of 90.7 against 96.6 for the twelve-month moving average, a skill score of 29.7 per cent against the seasonal naive benchmark. From three months onward the ranking reverses: the moving average leads at every remaining horizon, with an RMSE of 104.5 at three months against 115.1 for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and the gap persists at six and twelve months.</w:t>
      </w:r>
    </w:p>
    <w:p w14:paraId="0CB0DB20"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pattern is consistent across metrics and is not an artefact of the error measure chosen.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retains the lowest MAPE at one and three months while the moving average has the lower RMSE from three months on, which indicates that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makes smaller errors on typical months but larger errors on the extreme months that RMSE penalises more heavily. For a resource-planning application where large under-predictions are the costly failure mode, RMSE is the more relevant criterion and the moving average is the safer choice beyond the immediate month.</w:t>
      </w:r>
    </w:p>
    <w:p w14:paraId="77D30B07"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Both regularised linear models perform worse than the moving average at every horizon. Ridge reaches 23.0 per cent skill at one month but falls to 4.8 per cent at twelve, and Lasso performs worse than the seasonal naive benchmark at the twelve-month horizon, with a skill score of -9.6 per cent. This does not support the Assessment 1 plan, which proposed Ridge and Lasso as the primary models without benchmark comparison.</w:t>
      </w:r>
    </w:p>
    <w:p w14:paraId="765AF26B"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lastRenderedPageBreak/>
        <w:t xml:space="preserve">These figures are not directly comparable with the single-split comparison reported in Section 4.5. That comparison selects features and ranks models on one held-out period, whereas the results here come from repeated out-of-sample forecasts at a fixed horizon with leakage controls applied and provisional months excluded. Where the two disagree, the </w:t>
      </w:r>
      <w:proofErr w:type="spellStart"/>
      <w:r>
        <w:rPr>
          <w:rFonts w:ascii="Times New Roman" w:eastAsiaTheme="minorEastAsia" w:hAnsi="Times New Roman"/>
          <w:sz w:val="24"/>
          <w:szCs w:val="24"/>
        </w:rPr>
        <w:t>backtest</w:t>
      </w:r>
      <w:proofErr w:type="spellEnd"/>
      <w:r>
        <w:rPr>
          <w:rFonts w:ascii="Times New Roman" w:eastAsiaTheme="minorEastAsia" w:hAnsi="Times New Roman"/>
          <w:sz w:val="24"/>
          <w:szCs w:val="24"/>
        </w:rPr>
        <w:t xml:space="preserve"> is the more conservative estimate of operational performance and is the basis for the recommendation below.</w:t>
      </w:r>
    </w:p>
    <w:p w14:paraId="1A12DBD9"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two stages also select different feature variants, and the reason is methodological rather than an inconsistency. The pipeline selects variant V4 on cross-validated RMSE computed on the log scale, which is the objective the models are fitted against. The evaluation module back-transforms predictions and computes the same statistic on the assault rate per 100,000, and on that scale V2 is preferred by a clear margin (85.1 against 107.6). The ranking is stable in both cases: V4 leads on the log scale and V2 leads on the rate scale, whether cross-validation is restricted to the training period or run over the full panel, so the divergence is driven by the choice of scale alone.</w:t>
      </w:r>
    </w:p>
    <w:p w14:paraId="6088D9BD"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two scales answer different questions. Log-scale error measures proportional accuracy, so Barkly at roughly 850 assaults per 100,000 and Greater Darwin at roughly 210 carry equal weight. Rate-scale error measures absolute accuracy, so the high-rate regions dominate. Both are legitimate, and the project retains both: V4 for the model comparison in Section 4.5, where log-scale fit is the relevant criterion, and V2 for the forecast evaluation reported here, on the principle that a model should be selected on the same metric the deliverable is reported in. The forecasts supplied to PFES are rates per 100,000, so rate-scale cross-validation is the appropriate basis for the operational recommendation.</w:t>
      </w:r>
    </w:p>
    <w:p w14:paraId="7D16138E"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practical reading is that the short horizon and the planning horizon are different problems. At one month ahead there is enough recent signal for a non-linear model to exploit, and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does so. Beyond that, regional assault rates are dominated by a slow-moving local level, and additional model complexity contributes little. Three factors plausibly contribute to the weak medium-term signal: the panel is short relative to the number of parameters; the series contains two documented administrative breaks inside the last two years; and aggregating to six large regions smooths much of the local variation a richer model could exploit.</w:t>
      </w:r>
    </w:p>
    <w:p w14:paraId="52F91E01"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recommendation for the operational system is therefore a split specification: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for one-month-ahead forecasts, and the twelve-month moving average as the reference forecast at three months and beyond. Any model proposed for the final system must demonstrate skill against the moving average at its intended horizon, not against the seasonal naive benchmark alone. This is a stricter standard than the one applied in Assessment 1.</w:t>
      </w:r>
    </w:p>
    <w:p w14:paraId="3A00EA1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Uncertainty quantification</w:t>
      </w:r>
    </w:p>
    <w:p w14:paraId="5021A3D6"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Prediction intervals are constructed empirically from the distribution of </w:t>
      </w:r>
      <w:proofErr w:type="spellStart"/>
      <w:r>
        <w:rPr>
          <w:rFonts w:ascii="Times New Roman" w:hAnsi="Times New Roman"/>
          <w:sz w:val="24"/>
          <w:szCs w:val="24"/>
          <w:lang w:val="en-US"/>
        </w:rPr>
        <w:t>backtest</w:t>
      </w:r>
      <w:proofErr w:type="spellEnd"/>
      <w:r>
        <w:rPr>
          <w:rFonts w:ascii="Times New Roman" w:hAnsi="Times New Roman"/>
          <w:sz w:val="24"/>
          <w:szCs w:val="24"/>
          <w:lang w:val="en-US"/>
        </w:rPr>
        <w:t xml:space="preserve"> residuals rather than from a parametric assumption, since the residuals are not normally distributed. For each horizon the tenth and ninetieth percentiles of the residual distribution are added to the point forecast. Empirical coverage of the resulting intervals is between 78 and 80 per cent against a nominal 80 per cent, indicating the intervals are well calibrated. The intervals are wide, spanning roughly 230 to 246 assaults per 100,000, which is itself an important operational message: forecasts at this granularity carry substantial uncertainty and should be presented to PFES as planning ranges rather than point predictions.</w:t>
      </w:r>
    </w:p>
    <w:p w14:paraId="35973204"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Structural breaks</w:t>
      </w:r>
    </w:p>
    <w:p w14:paraId="0466A52A" w14:textId="77777777" w:rsidR="00406DE7"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 xml:space="preserve">Binary indicators were added for the two documented changes in crime recording: the transition from PROMIS to </w:t>
      </w:r>
      <w:proofErr w:type="spellStart"/>
      <w:r>
        <w:rPr>
          <w:rFonts w:ascii="Times New Roman" w:hAnsi="Times New Roman"/>
          <w:sz w:val="24"/>
          <w:szCs w:val="24"/>
          <w:lang w:val="en-US"/>
        </w:rPr>
        <w:t>SerPro</w:t>
      </w:r>
      <w:proofErr w:type="spellEnd"/>
      <w:r>
        <w:rPr>
          <w:rFonts w:ascii="Times New Roman" w:hAnsi="Times New Roman"/>
          <w:sz w:val="24"/>
          <w:szCs w:val="24"/>
          <w:lang w:val="en-US"/>
        </w:rPr>
        <w:t xml:space="preserve"> from December 2023, and the ANZSOC reclassification from April 2025. Including these indicators did not change cross-validation error, because the cross-</w:t>
      </w:r>
      <w:r>
        <w:rPr>
          <w:rFonts w:ascii="Times New Roman" w:hAnsi="Times New Roman"/>
          <w:sz w:val="24"/>
          <w:szCs w:val="24"/>
          <w:lang w:val="en-US"/>
        </w:rPr>
        <w:lastRenderedPageBreak/>
        <w:t>validation period ends in 2022 and both indicators are therefore constant across every fold. They are retained because they are active in the evaluation period and because omitting a known level shift would bias the coefficients on the lag terms. This null result in cross-validation is reported explicitly rather than left implicit.</w:t>
      </w:r>
    </w:p>
    <w:p w14:paraId="70DAEA56"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Drift monitoring and retraining</w:t>
      </w:r>
    </w:p>
    <w:p w14:paraId="195CDA48"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Forecast error is tracked as a rolling three-month MAE on the rate scale. A drift alert is raised when this rolling error exceeds the </w:t>
      </w:r>
      <w:proofErr w:type="spellStart"/>
      <w:r>
        <w:rPr>
          <w:rFonts w:ascii="Times New Roman" w:hAnsi="Times New Roman"/>
          <w:sz w:val="24"/>
          <w:szCs w:val="24"/>
          <w:lang w:val="en-US"/>
        </w:rPr>
        <w:t>backtest</w:t>
      </w:r>
      <w:proofErr w:type="spellEnd"/>
      <w:r>
        <w:rPr>
          <w:rFonts w:ascii="Times New Roman" w:hAnsi="Times New Roman"/>
          <w:sz w:val="24"/>
          <w:szCs w:val="24"/>
          <w:lang w:val="en-US"/>
        </w:rPr>
        <w:t xml:space="preserve"> MAE for the corresponding horizon by more than 50 per cent, which for the three-month horizon corresponds to a threshold of approximately 112 assaults per 100,000. Models are refitted monthly on the full available history when new crime data is published, rather than on a fixed schedule, so that each refit incorporates the most recent complete month.</w:t>
      </w:r>
    </w:p>
    <w:p w14:paraId="1A2ECB82"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Assessment 1 described an incremental learning stage, and the feedback correctly questioned whether the selected approach supports it. It does not: neither Ridge nor Lasso in scikit-learn implements </w:t>
      </w:r>
      <w:proofErr w:type="spellStart"/>
      <w:r>
        <w:rPr>
          <w:rFonts w:ascii="Times New Roman" w:hAnsi="Times New Roman"/>
          <w:sz w:val="24"/>
          <w:szCs w:val="24"/>
          <w:lang w:val="en-US"/>
        </w:rPr>
        <w:t>partial_fit</w:t>
      </w:r>
      <w:proofErr w:type="spellEnd"/>
      <w:r>
        <w:rPr>
          <w:rFonts w:ascii="Times New Roman" w:hAnsi="Times New Roman"/>
          <w:sz w:val="24"/>
          <w:szCs w:val="24"/>
          <w:lang w:val="en-US"/>
        </w:rPr>
        <w:t>, so parameters cannot be updated online from streaming data. The stage is therefore clarified as scheduled full retraining on an expanded training window, not online parameter updating.</w:t>
      </w:r>
    </w:p>
    <w:p w14:paraId="1041FB6B" w14:textId="77777777" w:rsidR="00406DE7" w:rsidRPr="009F5B63" w:rsidRDefault="00571B6D" w:rsidP="00F316DF">
      <w:pPr>
        <w:spacing w:before="120"/>
        <w:jc w:val="both"/>
        <w:rPr>
          <w:rFonts w:ascii="Times New Roman" w:hAnsi="Times New Roman"/>
          <w:b/>
          <w:bCs/>
          <w:sz w:val="24"/>
          <w:szCs w:val="24"/>
          <w:lang w:val="vi-VN"/>
        </w:rPr>
      </w:pPr>
      <w:r>
        <w:rPr>
          <w:rFonts w:ascii="Times New Roman" w:hAnsi="Times New Roman"/>
          <w:b/>
          <w:bCs/>
          <w:sz w:val="24"/>
          <w:szCs w:val="24"/>
          <w:lang w:val="en-US"/>
        </w:rPr>
        <w:t>Limitations and next steps</w:t>
      </w:r>
    </w:p>
    <w:p w14:paraId="4E56EC6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Three limitations should be noted. The alcohol supply data covers only 2023 onward, so any specification including per-capita alcohol consumption is fitted on a much shorter window than the main models and its results are not directly comparable. The six-region aggregation was necessary to join the crime, population and alcohol sources onto a common geography, but it removes the sub-regional variation that would be most useful operationally. Finally, the evaluation covers 78 to 102 region-month predictions per horizon, sufficient to rank models but not to detect small differences between them with confidence.</w:t>
      </w:r>
    </w:p>
    <w:p w14:paraId="77B7C531"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Work planned for Assessment 3 includes testing whether a damped local-level model improves on the plain moving average, evaluating whether per-region models outperform the pooled specification, and integrating the prediction intervals into the dashboard so that forecast uncertainty is visible to end users.</w:t>
      </w:r>
    </w:p>
    <w:p w14:paraId="6014D538" w14:textId="77777777" w:rsidR="00E9659F" w:rsidRPr="005A7BB5" w:rsidRDefault="00E9659F"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3" w:name="_Toc239977753"/>
      <w:bookmarkStart w:id="64" w:name="OLE_LINK7"/>
      <w:bookmarkEnd w:id="56"/>
      <w:bookmarkEnd w:id="60"/>
      <w:r>
        <w:rPr>
          <w:rFonts w:ascii="Times New Roman" w:eastAsia="Times New Roman" w:hAnsi="Times New Roman" w:cs="Times New Roman"/>
          <w:b/>
          <w:bCs/>
          <w:sz w:val="24"/>
          <w:szCs w:val="24"/>
          <w:lang w:val="en-AU"/>
        </w:rPr>
        <w:t>Implementation progress</w:t>
      </w:r>
      <w:bookmarkEnd w:id="63"/>
    </w:p>
    <w:bookmarkEnd w:id="64"/>
    <w:p w14:paraId="1A44BF41" w14:textId="77777777" w:rsidR="000A3F5B"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Since Assessment 1, progress has been made across five of the eight pipeline stages in Table 2:</w:t>
      </w:r>
    </w:p>
    <w:p w14:paraId="5A69E865"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Ingest &amp; Data Store (Will)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Six raw datasets ingested with validation and provenance tracking (Section 3.1).</w:t>
      </w:r>
    </w:p>
    <w:p w14:paraId="2C0544FB"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Processing (Emma)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Datasets cleaned, region-matched, and merged into a single analysis-ready panel (Section 3.2).</w:t>
      </w:r>
    </w:p>
    <w:p w14:paraId="6134264D"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Engineering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Per-capita normalisation, cyclical/lagged features, temporal train/test split (Section 3.3).</w:t>
      </w:r>
    </w:p>
    <w:p w14:paraId="28AE3F00"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Analytics/ML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Baseline pipeline covers EDA, PCA, feature-variant selection, multicollinearity screening, and four candidate models. A second, independent module (evaluation.py) adds naive baselines, leakage-free feature selection, rolling-origin </w:t>
      </w:r>
      <w:proofErr w:type="spellStart"/>
      <w:r>
        <w:rPr>
          <w:rFonts w:ascii="Times New Roman" w:eastAsia="Times New Roman" w:hAnsi="Times New Roman"/>
          <w:sz w:val="24"/>
          <w:szCs w:val="24"/>
          <w:lang w:eastAsia="en-US"/>
        </w:rPr>
        <w:t>backtesting</w:t>
      </w:r>
      <w:proofErr w:type="spellEnd"/>
      <w:r>
        <w:rPr>
          <w:rFonts w:ascii="Times New Roman" w:eastAsia="Times New Roman" w:hAnsi="Times New Roman"/>
          <w:sz w:val="24"/>
          <w:szCs w:val="24"/>
          <w:lang w:eastAsia="en-US"/>
        </w:rPr>
        <w:t>, and empirical prediction intervals, responding directly to the Assessment 1 feedback on validation rigour (Section 4.6, Hendrick).</w:t>
      </w:r>
    </w:p>
    <w:p w14:paraId="3FB3B379"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lastRenderedPageBreak/>
        <w:t xml:space="preserve">Dashboard, Deploy, Monitor, Incremental-learning - </w:t>
      </w:r>
      <w:r>
        <w:rPr>
          <w:rFonts w:ascii="Times New Roman" w:eastAsia="Times New Roman" w:hAnsi="Times New Roman"/>
          <w:i/>
          <w:iCs/>
          <w:sz w:val="24"/>
          <w:szCs w:val="24"/>
          <w:lang w:eastAsia="en-US"/>
        </w:rPr>
        <w:t>Not yet started.</w:t>
      </w:r>
      <w:r>
        <w:rPr>
          <w:rFonts w:ascii="Times New Roman" w:eastAsia="Times New Roman" w:hAnsi="Times New Roman"/>
          <w:sz w:val="24"/>
          <w:szCs w:val="24"/>
          <w:lang w:eastAsia="en-US"/>
        </w:rPr>
        <w:t xml:space="preserve"> Scheduled for Weeks 7–8 (dashboard) and Week 10 (deployment/monitoring) per the workflow plan (Table 3).</w:t>
      </w:r>
    </w:p>
    <w:p w14:paraId="6BF905F1" w14:textId="77777777" w:rsidR="00E9659F"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 updated workflow table below records progress against each week's planned deliverable at the time of this submission.</w:t>
      </w:r>
    </w:p>
    <w:p w14:paraId="4B65D859" w14:textId="77777777" w:rsidR="00AA2B93" w:rsidRPr="005A7BB5" w:rsidRDefault="00AA2B93"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5" w:name="_Toc239977754"/>
      <w:r>
        <w:rPr>
          <w:rFonts w:ascii="Times New Roman" w:eastAsia="Times New Roman" w:hAnsi="Times New Roman" w:cs="Times New Roman"/>
          <w:b/>
          <w:bCs/>
          <w:sz w:val="24"/>
          <w:szCs w:val="24"/>
          <w:lang w:val="en-AU"/>
        </w:rPr>
        <w:t>Updated Workflow</w:t>
      </w:r>
      <w:bookmarkEnd w:id="65"/>
      <w:r>
        <w:rPr>
          <w:rFonts w:ascii="Times New Roman" w:eastAsia="Times New Roman" w:hAnsi="Times New Roman" w:cs="Times New Roman"/>
          <w:b/>
          <w:bCs/>
          <w:sz w:val="24"/>
          <w:szCs w:val="24"/>
          <w:lang w:val="en-AU"/>
        </w:rPr>
        <w:t xml:space="preserve"> </w:t>
      </w:r>
    </w:p>
    <w:p w14:paraId="1D29BA75" w14:textId="77777777" w:rsidR="009F5B63" w:rsidRPr="009F5B63" w:rsidRDefault="0042633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workflow plan spans the full 12-week semester and is aligned to the four assessment milestones. Weeks immediately preceding each submission are used for consolidation and reporting, other weeks are allocated to the team members responsible for the relevant pipeline stage, as shown in table below:</w:t>
      </w:r>
    </w:p>
    <w:p w14:paraId="64E2D219" w14:textId="77777777" w:rsidR="00426331" w:rsidRPr="005A7BB5" w:rsidRDefault="00426331" w:rsidP="00F316DF">
      <w:pPr>
        <w:pStyle w:val="Caption"/>
        <w:spacing w:before="120"/>
        <w:ind w:left="360"/>
        <w:jc w:val="center"/>
        <w:rPr>
          <w:rFonts w:ascii="Times New Roman" w:eastAsia="Times New Roman" w:hAnsi="Times New Roman"/>
          <w:color w:val="auto"/>
          <w:sz w:val="24"/>
          <w:szCs w:val="24"/>
        </w:rPr>
      </w:pPr>
      <w:bookmarkStart w:id="66" w:name="_Toc23997713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51E0C">
        <w:rPr>
          <w:rFonts w:ascii="Times New Roman" w:eastAsia="Times New Roman" w:hAnsi="Times New Roman"/>
          <w:noProof/>
          <w:color w:val="auto"/>
          <w:sz w:val="24"/>
          <w:szCs w:val="24"/>
        </w:rPr>
        <w:t>14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66"/>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5A7BB5" w14:paraId="46315E54" w14:textId="77777777" w:rsidTr="00A3477D">
        <w:tc>
          <w:tcPr>
            <w:tcW w:w="804" w:type="dxa"/>
            <w:shd w:val="clear" w:color="auto" w:fill="DBE5F1" w:themeFill="accent1" w:themeFillTint="33"/>
          </w:tcPr>
          <w:p w14:paraId="6CA300B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446055E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3ECD94A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6FCCBAE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1C2B5A3C"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Progress</w:t>
            </w:r>
          </w:p>
        </w:tc>
      </w:tr>
      <w:tr w:rsidR="00A3477D" w:rsidRPr="005A7BB5" w14:paraId="4A9F6017" w14:textId="77777777" w:rsidTr="00A3477D">
        <w:tc>
          <w:tcPr>
            <w:tcW w:w="804" w:type="dxa"/>
          </w:tcPr>
          <w:p w14:paraId="6EFC8E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2598" w:type="dxa"/>
          </w:tcPr>
          <w:p w14:paraId="69F8E0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268" w:type="dxa"/>
          </w:tcPr>
          <w:p w14:paraId="0BB82EA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GitHub repository with README;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account set up; draft problem statement</w:t>
            </w:r>
          </w:p>
        </w:tc>
        <w:tc>
          <w:tcPr>
            <w:tcW w:w="1788" w:type="dxa"/>
          </w:tcPr>
          <w:p w14:paraId="33E2DE5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1796EE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13BBF44E" w14:textId="77777777" w:rsidTr="00A3477D">
        <w:tc>
          <w:tcPr>
            <w:tcW w:w="804" w:type="dxa"/>
          </w:tcPr>
          <w:p w14:paraId="5F362E9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2</w:t>
            </w:r>
          </w:p>
        </w:tc>
        <w:tc>
          <w:tcPr>
            <w:tcW w:w="2598" w:type="dxa"/>
          </w:tcPr>
          <w:p w14:paraId="3CA647B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268" w:type="dxa"/>
          </w:tcPr>
          <w:p w14:paraId="521966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33832F1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4AB16D53"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274FB68C" w14:textId="77777777" w:rsidTr="00A3477D">
        <w:tc>
          <w:tcPr>
            <w:tcW w:w="804" w:type="dxa"/>
            <w:shd w:val="clear" w:color="auto" w:fill="DBE5F1" w:themeFill="accent1" w:themeFillTint="33"/>
          </w:tcPr>
          <w:p w14:paraId="2C97FE1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5DFAD9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7B65796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7EEF284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7EA01B1"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5A7BB5" w14:paraId="37755C20" w14:textId="77777777" w:rsidTr="00A3477D">
        <w:tc>
          <w:tcPr>
            <w:tcW w:w="804" w:type="dxa"/>
          </w:tcPr>
          <w:p w14:paraId="381AEB2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2598" w:type="dxa"/>
          </w:tcPr>
          <w:p w14:paraId="7BBB3BC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268" w:type="dxa"/>
          </w:tcPr>
          <w:p w14:paraId="58F07B7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1CBD2C9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20657F9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70DBB32B" w14:textId="77777777" w:rsidR="00A3477D" w:rsidRPr="005A7BB5" w:rsidRDefault="00234D51"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EE87E2B" w14:textId="77777777" w:rsidTr="00A3477D">
        <w:tc>
          <w:tcPr>
            <w:tcW w:w="804" w:type="dxa"/>
          </w:tcPr>
          <w:p w14:paraId="2C5C19D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2598" w:type="dxa"/>
          </w:tcPr>
          <w:p w14:paraId="6458C56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C9A721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0C16A1A3"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5B43AB2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4E0AC9B2" w14:textId="77777777" w:rsidR="00A3477D" w:rsidRPr="005A7BB5" w:rsidRDefault="0060309E"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C22D6D" w:rsidRPr="005A7BB5" w14:paraId="4378DC5A" w14:textId="77777777" w:rsidTr="006E3566">
        <w:tc>
          <w:tcPr>
            <w:tcW w:w="804" w:type="dxa"/>
            <w:shd w:val="clear" w:color="auto" w:fill="FFFFFF" w:themeFill="background1"/>
          </w:tcPr>
          <w:p w14:paraId="083CFC8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lastRenderedPageBreak/>
              <w:t>6</w:t>
            </w:r>
          </w:p>
        </w:tc>
        <w:tc>
          <w:tcPr>
            <w:tcW w:w="2598" w:type="dxa"/>
            <w:shd w:val="clear" w:color="auto" w:fill="FFFFFF" w:themeFill="background1"/>
          </w:tcPr>
          <w:p w14:paraId="26B1B19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FFFFFF" w:themeFill="background1"/>
          </w:tcPr>
          <w:p w14:paraId="09F7F908"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shd w:val="clear" w:color="auto" w:fill="FFFFFF" w:themeFill="background1"/>
          </w:tcPr>
          <w:p w14:paraId="09195A5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Hendrick (Analytics/ML)</w:t>
            </w:r>
          </w:p>
        </w:tc>
        <w:tc>
          <w:tcPr>
            <w:tcW w:w="1788" w:type="dxa"/>
            <w:shd w:val="clear" w:color="auto" w:fill="FFFFFF" w:themeFill="background1"/>
          </w:tcPr>
          <w:p w14:paraId="2CAB521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Done</w:t>
            </w:r>
          </w:p>
        </w:tc>
      </w:tr>
      <w:tr w:rsidR="00C22D6D" w:rsidRPr="005A7BB5" w14:paraId="5A183BC2" w14:textId="77777777" w:rsidTr="006E3566">
        <w:tc>
          <w:tcPr>
            <w:tcW w:w="804" w:type="dxa"/>
            <w:shd w:val="clear" w:color="auto" w:fill="DBE5F1" w:themeFill="accent1" w:themeFillTint="33"/>
          </w:tcPr>
          <w:p w14:paraId="0EAA31AE"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2598" w:type="dxa"/>
            <w:shd w:val="clear" w:color="auto" w:fill="DBE5F1" w:themeFill="accent1" w:themeFillTint="33"/>
          </w:tcPr>
          <w:p w14:paraId="3240908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71F5DE0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005412A8"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45C7599"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08147DE" w14:textId="77777777" w:rsidTr="00A3477D">
        <w:tc>
          <w:tcPr>
            <w:tcW w:w="804" w:type="dxa"/>
          </w:tcPr>
          <w:p w14:paraId="6EB96D2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2598" w:type="dxa"/>
          </w:tcPr>
          <w:p w14:paraId="5A9D255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268" w:type="dxa"/>
          </w:tcPr>
          <w:p w14:paraId="59AD7E7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6FD8DC70"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6D8DACA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c>
          <w:tcPr>
            <w:tcW w:w="1788" w:type="dxa"/>
          </w:tcPr>
          <w:p w14:paraId="6F252ECC" w14:textId="77777777" w:rsidR="00A3477D" w:rsidRPr="005A7BB5" w:rsidRDefault="009062E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Progressing</w:t>
            </w:r>
          </w:p>
        </w:tc>
      </w:tr>
      <w:tr w:rsidR="00A3477D" w:rsidRPr="005A7BB5" w14:paraId="76961943" w14:textId="77777777" w:rsidTr="00A3477D">
        <w:tc>
          <w:tcPr>
            <w:tcW w:w="804" w:type="dxa"/>
            <w:shd w:val="clear" w:color="auto" w:fill="DBE5F1" w:themeFill="accent1" w:themeFillTint="33"/>
          </w:tcPr>
          <w:p w14:paraId="7AAEB79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1BC5C83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0D9EB96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1D3A781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671DA02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5A7BB5" w14:paraId="4C97D1EB" w14:textId="77777777" w:rsidTr="00A3477D">
        <w:tc>
          <w:tcPr>
            <w:tcW w:w="804" w:type="dxa"/>
          </w:tcPr>
          <w:p w14:paraId="77540D6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2598" w:type="dxa"/>
          </w:tcPr>
          <w:p w14:paraId="6E93488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Incorporate feedback; finalise dashboard;  deploy to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 implement monitoring and retraining logic</w:t>
            </w:r>
          </w:p>
        </w:tc>
        <w:tc>
          <w:tcPr>
            <w:tcW w:w="2268" w:type="dxa"/>
          </w:tcPr>
          <w:p w14:paraId="2352B66B"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372CEA1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511CFED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c>
          <w:tcPr>
            <w:tcW w:w="1788" w:type="dxa"/>
          </w:tcPr>
          <w:p w14:paraId="60698ECA"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208A85F9" w14:textId="77777777" w:rsidTr="00A3477D">
        <w:tc>
          <w:tcPr>
            <w:tcW w:w="804" w:type="dxa"/>
          </w:tcPr>
          <w:p w14:paraId="775D0BD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2598" w:type="dxa"/>
          </w:tcPr>
          <w:p w14:paraId="479C57C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268" w:type="dxa"/>
          </w:tcPr>
          <w:p w14:paraId="53DF4B5F"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85B678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5A0AFF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16D68D32" w14:textId="77777777" w:rsidTr="00A3477D">
        <w:tc>
          <w:tcPr>
            <w:tcW w:w="804" w:type="dxa"/>
            <w:shd w:val="clear" w:color="auto" w:fill="DBE5F1" w:themeFill="accent1" w:themeFillTint="33"/>
          </w:tcPr>
          <w:p w14:paraId="7D4257A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7528A1D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32D593BE"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4691A362"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5C35CBC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bl>
    <w:p w14:paraId="3FF38816" w14:textId="77777777" w:rsidR="00E435FE"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7" w:name="_Toc239977755"/>
      <w:r>
        <w:rPr>
          <w:rFonts w:ascii="Times New Roman" w:eastAsia="Times New Roman" w:hAnsi="Times New Roman" w:cs="Times New Roman"/>
          <w:b/>
          <w:bCs/>
          <w:sz w:val="24"/>
          <w:szCs w:val="24"/>
          <w:lang w:val="en-AU"/>
        </w:rPr>
        <w:t>Project governance</w:t>
      </w:r>
      <w:bookmarkEnd w:id="67"/>
    </w:p>
    <w:p w14:paraId="7CB8946C"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Risk Management</w:t>
      </w:r>
    </w:p>
    <w:p w14:paraId="5022EAAB" w14:textId="77777777" w:rsidR="007D309D" w:rsidRPr="003B5387" w:rsidRDefault="000A7469" w:rsidP="00F316DF">
      <w:pPr>
        <w:pStyle w:val="paragraph"/>
        <w:spacing w:before="120" w:beforeAutospacing="0" w:after="0" w:afterAutospacing="0"/>
        <w:jc w:val="both"/>
        <w:textAlignment w:val="baseline"/>
        <w:rPr>
          <w:lang w:val="en-AU"/>
        </w:rPr>
      </w:pPr>
      <w:r>
        <w:rPr>
          <w:rStyle w:val="normaltextrun"/>
          <w:lang w:val="en-AU"/>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669190A3"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Compliance</w:t>
      </w:r>
    </w:p>
    <w:p w14:paraId="7966BA5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 xml:space="preserve">As this project involves the analysis and forecasting of crime-related data, strong governance and compliance measures are essential to ensure responsible data use and maintain public trust. The project will adhere to Northern Territory Government data-handling </w:t>
      </w:r>
      <w:r>
        <w:rPr>
          <w:rStyle w:val="normaltextrun"/>
          <w:lang w:val="en-AU"/>
        </w:rPr>
        <w:lastRenderedPageBreak/>
        <w:t>policies (Northern Territory Government,2024) to ensure that data is collected, stored, accessed, and managed securely throughout the project lifecycle.</w:t>
      </w:r>
    </w:p>
    <w:p w14:paraId="7507A8D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The project continues to respect Indigenous Data Sovereignty principles by recognising the rights of Indigenous communities to govern the collection, ownership, and use of data relating to their people and communities.</w:t>
      </w:r>
    </w:p>
    <w:p w14:paraId="41E54F72" w14:textId="77777777" w:rsidR="00A965CA" w:rsidRPr="006E3566" w:rsidRDefault="000A7469" w:rsidP="00F316DF">
      <w:pPr>
        <w:pStyle w:val="paragraph"/>
        <w:spacing w:before="120" w:beforeAutospacing="0" w:after="0" w:afterAutospacing="0"/>
        <w:jc w:val="both"/>
        <w:textAlignment w:val="baseline"/>
        <w:rPr>
          <w:lang w:val="vi-VN"/>
        </w:rPr>
      </w:pPr>
      <w:r>
        <w:rPr>
          <w:rStyle w:val="normaltextrun"/>
          <w:lang w:val="en-AU"/>
        </w:rPr>
        <w:t>In addition, all predictive analytics activities seek to comply with ethical standards to minimise bias, promote transparency, and support fair decision-making. Forecasting</w:t>
      </w:r>
      <w:r>
        <w:rPr>
          <w:rStyle w:val="normaltextrun"/>
          <w:sz w:val="21"/>
          <w:szCs w:val="21"/>
          <w:lang w:val="en-AU"/>
        </w:rPr>
        <w:t xml:space="preserve"> models </w:t>
      </w:r>
      <w:r>
        <w:rPr>
          <w:rStyle w:val="normaltextrun"/>
          <w:lang w:val="en-AU"/>
        </w:rPr>
        <w:t>will be regularly evaluated for accuracy, reliability, and potential unintended consequences.</w:t>
      </w:r>
    </w:p>
    <w:p w14:paraId="15258E53" w14:textId="77777777" w:rsidR="00A965CA" w:rsidRPr="006E3566" w:rsidRDefault="00A965CA" w:rsidP="00F316DF">
      <w:pPr>
        <w:spacing w:before="120"/>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To strengthen day-to-day governance, the team applies a set of working agreements throughout the project. All code changes go through a pull request reviewed by at least one other member before merging. Jira tickets move to "Done" only when the associated code has been merged and the relevant pipeline stage runs without errors. Blockers unresolved within two working days are escalated at the next team check-in. Any scope or dataset change is logged in the repository change log with a brief justification before work begins.</w:t>
      </w:r>
    </w:p>
    <w:p w14:paraId="5CD1CBAF" w14:textId="77777777" w:rsidR="00426331"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8" w:name="_Toc239977756"/>
      <w:r>
        <w:rPr>
          <w:rFonts w:ascii="Times New Roman" w:eastAsia="Times New Roman" w:hAnsi="Times New Roman" w:cs="Times New Roman"/>
          <w:b/>
          <w:bCs/>
          <w:sz w:val="24"/>
          <w:szCs w:val="24"/>
          <w:lang w:val="en-AU"/>
        </w:rPr>
        <w:t>Risk analysis</w:t>
      </w:r>
      <w:bookmarkEnd w:id="68"/>
      <w:r>
        <w:rPr>
          <w:rFonts w:ascii="Times New Roman" w:eastAsia="Times New Roman" w:hAnsi="Times New Roman" w:cs="Times New Roman"/>
          <w:b/>
          <w:bCs/>
          <w:sz w:val="24"/>
          <w:szCs w:val="24"/>
          <w:lang w:val="en-AU"/>
        </w:rPr>
        <w:t xml:space="preserve"> </w:t>
      </w:r>
    </w:p>
    <w:p w14:paraId="777FE7FD" w14:textId="77777777" w:rsidR="00426331" w:rsidRPr="005A7BB5" w:rsidRDefault="00426331"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00F3D8F0" w14:textId="77777777" w:rsidR="00426331" w:rsidRPr="005A7BB5" w:rsidRDefault="00426331" w:rsidP="00F316DF">
      <w:pPr>
        <w:spacing w:before="120" w:after="120"/>
        <w:jc w:val="both"/>
      </w:pPr>
      <w:r>
        <w:rPr>
          <w:rFonts w:ascii="Times New Roman" w:eastAsia="Times New Roman" w:hAnsi="Times New Roman"/>
          <w:sz w:val="24"/>
          <w:szCs w:val="24"/>
        </w:rPr>
        <w:t xml:space="preserve">The first risk is changes in the crime data. The transition from PROMIS to </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in November 2023 and the ANZSOC classification transition in April 2025 may pose challenges in comparing old and new crime data. To minimise this risk, both transitions will be incorporated into the model.</w:t>
      </w:r>
    </w:p>
    <w:p w14:paraId="25D624C3" w14:textId="77777777" w:rsidR="00426331" w:rsidRPr="005A7BB5" w:rsidRDefault="00426331"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34D21D0" w14:textId="77777777" w:rsidR="00426331" w:rsidRPr="005A7BB5" w:rsidRDefault="00426331"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6116E6CA"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46A0BABF"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F290E00" w14:textId="77777777" w:rsidR="00426331" w:rsidRDefault="00426331"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050ADCF6" w14:textId="77777777" w:rsidR="0039079F" w:rsidRPr="00E46EDA" w:rsidRDefault="00E46EDA"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Since Assessment 1, two additional risks have materialised during implementation. The November 2023 data gap</w:t>
      </w:r>
      <w:r>
        <w:rPr>
          <w:rFonts w:ascii="Times New Roman" w:eastAsia="Times New Roman" w:hAnsi="Times New Roman"/>
          <w:sz w:val="24"/>
          <w:szCs w:val="24"/>
          <w:lang w:val="vi-VN"/>
        </w:rPr>
        <w:t>,</w:t>
      </w:r>
      <w:r>
        <w:rPr>
          <w:rFonts w:ascii="Times New Roman" w:eastAsia="Times New Roman" w:hAnsi="Times New Roman"/>
          <w:sz w:val="24"/>
          <w:szCs w:val="24"/>
        </w:rPr>
        <w:t xml:space="preserve"> absent from both crime files due to the PROMIS-to-</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transition</w:t>
      </w:r>
      <w:r>
        <w:rPr>
          <w:rFonts w:ascii="Times New Roman" w:eastAsia="Times New Roman" w:hAnsi="Times New Roman"/>
          <w:sz w:val="24"/>
          <w:szCs w:val="24"/>
          <w:lang w:val="vi-VN"/>
        </w:rPr>
        <w:t>,</w:t>
      </w:r>
      <w:r>
        <w:rPr>
          <w:rFonts w:ascii="Times New Roman" w:eastAsia="Times New Roman" w:hAnsi="Times New Roman"/>
          <w:sz w:val="24"/>
          <w:szCs w:val="24"/>
        </w:rPr>
        <w:t xml:space="preserve"> was identified and retained as </w:t>
      </w:r>
      <w:proofErr w:type="spellStart"/>
      <w:r>
        <w:rPr>
          <w:rFonts w:ascii="Times New Roman" w:eastAsia="Times New Roman" w:hAnsi="Times New Roman"/>
          <w:sz w:val="24"/>
          <w:szCs w:val="24"/>
        </w:rPr>
        <w:t>NaN</w:t>
      </w:r>
      <w:proofErr w:type="spellEnd"/>
      <w:r>
        <w:rPr>
          <w:rFonts w:ascii="Times New Roman" w:eastAsia="Times New Roman" w:hAnsi="Times New Roman"/>
          <w:sz w:val="24"/>
          <w:szCs w:val="24"/>
        </w:rPr>
        <w:t xml:space="preserve"> rather than imputed, to avoid introducing artificial values into the time series. The ANZSOC category-label mismatch between the two crime files also required a manual translation table to ensure consistent offence classification across the full study period. Both issues are now resolved in the pipeline and documented in the repository change log.</w:t>
      </w:r>
    </w:p>
    <w:p w14:paraId="0CCB7D5F"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9" w:name="_Toc239977757"/>
      <w:r>
        <w:rPr>
          <w:rFonts w:ascii="Times New Roman" w:eastAsia="Times New Roman" w:hAnsi="Times New Roman" w:cs="Times New Roman"/>
          <w:b/>
          <w:bCs/>
          <w:sz w:val="24"/>
          <w:szCs w:val="24"/>
          <w:lang w:val="en-AU"/>
        </w:rPr>
        <w:lastRenderedPageBreak/>
        <w:t>Ethics, privacy and security considerations</w:t>
      </w:r>
      <w:bookmarkEnd w:id="69"/>
    </w:p>
    <w:p w14:paraId="75955B3B"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7DD9EFB3" w14:textId="77777777" w:rsidR="00426331" w:rsidRPr="005A7BB5" w:rsidRDefault="00426331"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2CCD9D3D"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71606B3" w14:textId="77777777" w:rsidR="00426331" w:rsidRPr="005A7BB5" w:rsidRDefault="00426331"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530BDD30"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Responsible use</w:t>
      </w:r>
    </w:p>
    <w:p w14:paraId="09316451" w14:textId="77777777" w:rsidR="00426331" w:rsidRPr="005A7BB5" w:rsidRDefault="00426331" w:rsidP="00F316DF">
      <w:pPr>
        <w:spacing w:before="120" w:after="160"/>
        <w:jc w:val="both"/>
      </w:pPr>
      <w:r>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46E21DCA" w14:textId="77777777" w:rsidR="00426331" w:rsidRDefault="00426331"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6B9DA838" w14:textId="77777777" w:rsidR="001032DD" w:rsidRPr="001032DD" w:rsidRDefault="001032DD" w:rsidP="00F316DF">
      <w:pPr>
        <w:spacing w:before="120" w:after="160"/>
        <w:jc w:val="both"/>
        <w:rPr>
          <w:rFonts w:ascii="Times New Roman" w:hAnsi="Times New Roman"/>
          <w:sz w:val="24"/>
          <w:szCs w:val="24"/>
          <w:lang w:val="vi-VN"/>
        </w:rPr>
      </w:pPr>
      <w:r>
        <w:rPr>
          <w:rFonts w:ascii="Times New Roman" w:hAnsi="Times New Roman"/>
          <w:sz w:val="24"/>
          <w:szCs w:val="24"/>
          <w:lang w:val="vi-VN"/>
        </w:rPr>
        <w:t xml:space="preserve">To </w:t>
      </w:r>
      <w:proofErr w:type="spellStart"/>
      <w:r>
        <w:rPr>
          <w:rFonts w:ascii="Times New Roman" w:hAnsi="Times New Roman"/>
          <w:sz w:val="24"/>
          <w:szCs w:val="24"/>
          <w:lang w:val="vi-VN"/>
        </w:rPr>
        <w:t>guard</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against</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over-policing</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and</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unfair</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targeting</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forecasts</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are</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produced</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at</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region</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and</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month</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level</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only</w:t>
      </w:r>
      <w:proofErr w:type="spellEnd"/>
      <w:r>
        <w:rPr>
          <w:rFonts w:ascii="Times New Roman" w:hAnsi="Times New Roman"/>
          <w:sz w:val="24"/>
          <w:szCs w:val="24"/>
          <w:lang w:val="vi-VN"/>
        </w:rPr>
        <w:t xml:space="preserve">, no </w:t>
      </w:r>
      <w:proofErr w:type="spellStart"/>
      <w:r>
        <w:rPr>
          <w:rFonts w:ascii="Times New Roman" w:hAnsi="Times New Roman"/>
          <w:sz w:val="24"/>
          <w:szCs w:val="24"/>
          <w:lang w:val="vi-VN"/>
        </w:rPr>
        <w:t>suburb</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or</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address-level</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predictions</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are</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generated</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Outputs</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are</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displayed</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with</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uncertainty</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ranges</w:t>
      </w:r>
      <w:proofErr w:type="spellEnd"/>
      <w:r>
        <w:rPr>
          <w:rFonts w:ascii="Times New Roman" w:hAnsi="Times New Roman"/>
          <w:sz w:val="24"/>
          <w:szCs w:val="24"/>
          <w:lang w:val="vi-VN"/>
        </w:rPr>
        <w:t xml:space="preserve"> to </w:t>
      </w:r>
      <w:proofErr w:type="spellStart"/>
      <w:r>
        <w:rPr>
          <w:rFonts w:ascii="Times New Roman" w:hAnsi="Times New Roman"/>
          <w:sz w:val="24"/>
          <w:szCs w:val="24"/>
          <w:lang w:val="vi-VN"/>
        </w:rPr>
        <w:t>make</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clear</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they</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are</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planning</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signals</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not</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guaranteed</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outcomes</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Counts</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below</w:t>
      </w:r>
      <w:proofErr w:type="spellEnd"/>
      <w:r>
        <w:rPr>
          <w:rFonts w:ascii="Times New Roman" w:hAnsi="Times New Roman"/>
          <w:sz w:val="24"/>
          <w:szCs w:val="24"/>
          <w:lang w:val="vi-VN"/>
        </w:rPr>
        <w:t xml:space="preserve"> a </w:t>
      </w:r>
      <w:proofErr w:type="spellStart"/>
      <w:r>
        <w:rPr>
          <w:rFonts w:ascii="Times New Roman" w:hAnsi="Times New Roman"/>
          <w:sz w:val="24"/>
          <w:szCs w:val="24"/>
          <w:lang w:val="vi-VN"/>
        </w:rPr>
        <w:t>suppression</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threshold</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are</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masked</w:t>
      </w:r>
      <w:proofErr w:type="spellEnd"/>
      <w:r>
        <w:rPr>
          <w:rFonts w:ascii="Times New Roman" w:hAnsi="Times New Roman"/>
          <w:sz w:val="24"/>
          <w:szCs w:val="24"/>
          <w:lang w:val="vi-VN"/>
        </w:rPr>
        <w:t xml:space="preserve"> in the </w:t>
      </w:r>
      <w:proofErr w:type="spellStart"/>
      <w:r>
        <w:rPr>
          <w:rFonts w:ascii="Times New Roman" w:hAnsi="Times New Roman"/>
          <w:sz w:val="24"/>
          <w:szCs w:val="24"/>
          <w:lang w:val="vi-VN"/>
        </w:rPr>
        <w:t>dashboard</w:t>
      </w:r>
      <w:proofErr w:type="spellEnd"/>
      <w:r>
        <w:rPr>
          <w:rFonts w:ascii="Times New Roman" w:hAnsi="Times New Roman"/>
          <w:sz w:val="24"/>
          <w:szCs w:val="24"/>
          <w:lang w:val="vi-VN"/>
        </w:rPr>
        <w:t xml:space="preserve"> to </w:t>
      </w:r>
      <w:proofErr w:type="spellStart"/>
      <w:r>
        <w:rPr>
          <w:rFonts w:ascii="Times New Roman" w:hAnsi="Times New Roman"/>
          <w:sz w:val="24"/>
          <w:szCs w:val="24"/>
          <w:lang w:val="vi-VN"/>
        </w:rPr>
        <w:t>protect</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individuals</w:t>
      </w:r>
      <w:proofErr w:type="spellEnd"/>
      <w:r>
        <w:rPr>
          <w:rFonts w:ascii="Times New Roman" w:hAnsi="Times New Roman"/>
          <w:sz w:val="24"/>
          <w:szCs w:val="24"/>
          <w:lang w:val="vi-VN"/>
        </w:rPr>
        <w:t xml:space="preserve"> in </w:t>
      </w:r>
      <w:proofErr w:type="spellStart"/>
      <w:r>
        <w:rPr>
          <w:rFonts w:ascii="Times New Roman" w:hAnsi="Times New Roman"/>
          <w:sz w:val="24"/>
          <w:szCs w:val="24"/>
          <w:lang w:val="vi-VN"/>
        </w:rPr>
        <w:t>low-population</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areas</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Any</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operational</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response</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remains</w:t>
      </w:r>
      <w:proofErr w:type="spellEnd"/>
      <w:r>
        <w:rPr>
          <w:rFonts w:ascii="Times New Roman" w:hAnsi="Times New Roman"/>
          <w:sz w:val="24"/>
          <w:szCs w:val="24"/>
          <w:lang w:val="vi-VN"/>
        </w:rPr>
        <w:t xml:space="preserve"> the </w:t>
      </w:r>
      <w:proofErr w:type="spellStart"/>
      <w:r>
        <w:rPr>
          <w:rFonts w:ascii="Times New Roman" w:hAnsi="Times New Roman"/>
          <w:sz w:val="24"/>
          <w:szCs w:val="24"/>
          <w:lang w:val="vi-VN"/>
        </w:rPr>
        <w:t>judgment</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of</w:t>
      </w:r>
      <w:proofErr w:type="spellEnd"/>
      <w:r>
        <w:rPr>
          <w:rFonts w:ascii="Times New Roman" w:hAnsi="Times New Roman"/>
          <w:sz w:val="24"/>
          <w:szCs w:val="24"/>
          <w:lang w:val="vi-VN"/>
        </w:rPr>
        <w:t xml:space="preserve"> PFES </w:t>
      </w:r>
      <w:proofErr w:type="spellStart"/>
      <w:r>
        <w:rPr>
          <w:rFonts w:ascii="Times New Roman" w:hAnsi="Times New Roman"/>
          <w:sz w:val="24"/>
          <w:szCs w:val="24"/>
          <w:lang w:val="vi-VN"/>
        </w:rPr>
        <w:t>commanders</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rather</w:t>
      </w:r>
      <w:proofErr w:type="spellEnd"/>
      <w:r>
        <w:rPr>
          <w:rFonts w:ascii="Times New Roman" w:hAnsi="Times New Roman"/>
          <w:sz w:val="24"/>
          <w:szCs w:val="24"/>
          <w:lang w:val="vi-VN"/>
        </w:rPr>
        <w:t xml:space="preserve"> than a </w:t>
      </w:r>
      <w:proofErr w:type="spellStart"/>
      <w:r>
        <w:rPr>
          <w:rFonts w:ascii="Times New Roman" w:hAnsi="Times New Roman"/>
          <w:sz w:val="24"/>
          <w:szCs w:val="24"/>
          <w:lang w:val="vi-VN"/>
        </w:rPr>
        <w:t>direct</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output</w:t>
      </w:r>
      <w:proofErr w:type="spellEnd"/>
      <w:r>
        <w:rPr>
          <w:rFonts w:ascii="Times New Roman" w:hAnsi="Times New Roman"/>
          <w:sz w:val="24"/>
          <w:szCs w:val="24"/>
          <w:lang w:val="vi-VN"/>
        </w:rPr>
        <w:t xml:space="preserve"> </w:t>
      </w:r>
      <w:proofErr w:type="spellStart"/>
      <w:r>
        <w:rPr>
          <w:rFonts w:ascii="Times New Roman" w:hAnsi="Times New Roman"/>
          <w:sz w:val="24"/>
          <w:szCs w:val="24"/>
          <w:lang w:val="vi-VN"/>
        </w:rPr>
        <w:t>of</w:t>
      </w:r>
      <w:proofErr w:type="spellEnd"/>
      <w:r>
        <w:rPr>
          <w:rFonts w:ascii="Times New Roman" w:hAnsi="Times New Roman"/>
          <w:sz w:val="24"/>
          <w:szCs w:val="24"/>
          <w:lang w:val="vi-VN"/>
        </w:rPr>
        <w:t xml:space="preserve"> the </w:t>
      </w:r>
      <w:proofErr w:type="spellStart"/>
      <w:r>
        <w:rPr>
          <w:rFonts w:ascii="Times New Roman" w:hAnsi="Times New Roman"/>
          <w:sz w:val="24"/>
          <w:szCs w:val="24"/>
          <w:lang w:val="vi-VN"/>
        </w:rPr>
        <w:t>model</w:t>
      </w:r>
      <w:proofErr w:type="spellEnd"/>
      <w:r>
        <w:rPr>
          <w:rFonts w:ascii="Times New Roman" w:hAnsi="Times New Roman"/>
          <w:sz w:val="24"/>
          <w:szCs w:val="24"/>
          <w:lang w:val="vi-VN"/>
        </w:rPr>
        <w:t>.</w:t>
      </w:r>
    </w:p>
    <w:p w14:paraId="1A4B6462"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5956B6C7" w14:textId="77777777" w:rsidR="00426331" w:rsidRPr="005A7BB5" w:rsidRDefault="00426331"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6EAECC74" w14:textId="77777777" w:rsidR="00426331" w:rsidRPr="005A7BB5" w:rsidRDefault="00426331" w:rsidP="00F316DF">
      <w:pPr>
        <w:spacing w:before="120" w:after="160"/>
        <w:jc w:val="both"/>
        <w:rPr>
          <w:rFonts w:ascii="Times New Roman" w:eastAsia="Times New Roman" w:hAnsi="Times New Roman"/>
          <w:sz w:val="24"/>
          <w:szCs w:val="24"/>
        </w:rPr>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42E66804"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0" w:name="_Toc239977758"/>
      <w:bookmarkStart w:id="71" w:name="OLE_LINK8"/>
      <w:r>
        <w:rPr>
          <w:rFonts w:ascii="Times New Roman" w:hAnsi="Times New Roman" w:cs="Times New Roman"/>
          <w:b/>
          <w:bCs/>
          <w:sz w:val="24"/>
          <w:szCs w:val="24"/>
          <w:lang w:val="en-AU"/>
        </w:rPr>
        <w:t>Evaluation of progress</w:t>
      </w:r>
      <w:bookmarkEnd w:id="70"/>
    </w:p>
    <w:p w14:paraId="1C312E42" w14:textId="77777777" w:rsidR="00A60650" w:rsidRPr="002A290E" w:rsidRDefault="003954D0"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All major Assessment 1 feedback points have now been addressed. The 5Vs characterisation, and leakage-free validation directly respond to the modelling feedback. The storage-architecture concern has been acknowledged with a documented justification for retaining GitHub at this milestone and a plan to revisit if concurrent access becomes necessary. Governance has been strengthened with formal working agreements covering pull request reviews, Jira completion criteria, and change logging. The ethics section has been expanded to address over-policing risks explicitly. The main items still in progress are the dashboard, deployment, and monitoring stages, which are scheduled for Weeks 8 and 10 per the workflow plan.</w:t>
      </w:r>
    </w:p>
    <w:p w14:paraId="25C8546C"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2" w:name="_Toc239977759"/>
      <w:r>
        <w:rPr>
          <w:rFonts w:ascii="Times New Roman" w:hAnsi="Times New Roman" w:cs="Times New Roman"/>
          <w:b/>
          <w:bCs/>
          <w:sz w:val="24"/>
          <w:szCs w:val="24"/>
          <w:lang w:val="en-AU"/>
        </w:rPr>
        <w:t xml:space="preserve">Any </w:t>
      </w:r>
      <w:bookmarkStart w:id="73" w:name="OLE_LINK9"/>
      <w:r>
        <w:rPr>
          <w:rFonts w:ascii="Times New Roman" w:hAnsi="Times New Roman" w:cs="Times New Roman"/>
          <w:b/>
          <w:bCs/>
          <w:sz w:val="24"/>
          <w:szCs w:val="24"/>
          <w:lang w:val="en-AU"/>
        </w:rPr>
        <w:t>other relevant technical developments</w:t>
      </w:r>
      <w:bookmarkEnd w:id="72"/>
      <w:bookmarkEnd w:id="73"/>
    </w:p>
    <w:bookmarkEnd w:id="71"/>
    <w:p w14:paraId="115B80CA"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cross-cutting developments are worth recording.</w:t>
      </w:r>
    </w:p>
    <w:p w14:paraId="7E6878C8"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lastRenderedPageBreak/>
        <w:t>Pipeline verification.</w:t>
      </w:r>
      <w:r>
        <w:rPr>
          <w:rFonts w:ascii="Times New Roman" w:eastAsia="Times New Roman" w:hAnsi="Times New Roman"/>
          <w:sz w:val="24"/>
          <w:szCs w:val="24"/>
          <w:lang w:eastAsia="en-US"/>
        </w:rPr>
        <w:t xml:space="preserve"> Before relying on the pipeline for modelling, it was tested end-to-end in a clean environment, surfacing several defects now fixed and recorded in the commit history:</w:t>
      </w:r>
    </w:p>
    <w:p w14:paraId="08EE81BA"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Two undeclared dependencies (</w:t>
      </w:r>
      <w:proofErr w:type="spellStart"/>
      <w:r>
        <w:rPr>
          <w:rFonts w:ascii="Times New Roman" w:eastAsia="Times New Roman" w:hAnsi="Times New Roman"/>
          <w:sz w:val="24"/>
          <w:szCs w:val="24"/>
          <w:lang w:eastAsia="en-US"/>
        </w:rPr>
        <w:t>xgboost</w:t>
      </w:r>
      <w:proofErr w:type="spellEnd"/>
      <w:r>
        <w:rPr>
          <w:rFonts w:ascii="Times New Roman" w:eastAsia="Times New Roman" w:hAnsi="Times New Roman"/>
          <w:sz w:val="24"/>
          <w:szCs w:val="24"/>
          <w:lang w:eastAsia="en-US"/>
        </w:rPr>
        <w:t xml:space="preserve">, </w:t>
      </w:r>
      <w:proofErr w:type="spellStart"/>
      <w:r>
        <w:rPr>
          <w:rFonts w:ascii="Times New Roman" w:eastAsia="Times New Roman" w:hAnsi="Times New Roman"/>
          <w:sz w:val="24"/>
          <w:szCs w:val="24"/>
          <w:lang w:eastAsia="en-US"/>
        </w:rPr>
        <w:t>openpyxl</w:t>
      </w:r>
      <w:proofErr w:type="spellEnd"/>
      <w:r>
        <w:rPr>
          <w:rFonts w:ascii="Times New Roman" w:eastAsia="Times New Roman" w:hAnsi="Times New Roman"/>
          <w:sz w:val="24"/>
          <w:szCs w:val="24"/>
          <w:lang w:eastAsia="en-US"/>
        </w:rPr>
        <w:t>) that broke the pipeline on any machine but the original developer's.</w:t>
      </w:r>
    </w:p>
    <w:p w14:paraId="40F373CB"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Windows-only Unicode crash inside a print() statement.</w:t>
      </w:r>
    </w:p>
    <w:p w14:paraId="56AE0790"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duplicated function definition from a Git merge, with a missing argument in the abandoned copy.</w:t>
      </w:r>
    </w:p>
    <w:p w14:paraId="6D6510D4"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biased VIF calculation (missing its constant term) and an unsafe eval() call.</w:t>
      </w:r>
    </w:p>
    <w:p w14:paraId="594375F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t>Architecture correction.</w:t>
      </w:r>
      <w:r>
        <w:rPr>
          <w:rFonts w:ascii="Times New Roman" w:eastAsia="Times New Roman" w:hAnsi="Times New Roman"/>
          <w:sz w:val="24"/>
          <w:szCs w:val="24"/>
          <w:lang w:eastAsia="en-US"/>
        </w:rPr>
        <w:t xml:space="preserve"> The AWS-equivalent mapping (Table 2) was corrected: Athena is a query/cataloguing tool, not a transformation engine, so AWS Glue ETL replaces it as the conceptual equivalent for the cleaning/feature-engineering stage.</w:t>
      </w:r>
    </w:p>
    <w:p w14:paraId="0C11AD1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rPr>
        <w:t xml:space="preserve">Output-artefact policy. </w:t>
      </w:r>
      <w:r>
        <w:rPr>
          <w:rFonts w:ascii="Times New Roman" w:eastAsia="Times New Roman" w:hAnsi="Times New Roman"/>
          <w:sz w:val="24"/>
          <w:szCs w:val="24"/>
        </w:rPr>
        <w:t>The team commits pipeline outputs (</w:t>
      </w:r>
      <w:proofErr w:type="spellStart"/>
      <w:r>
        <w:rPr>
          <w:rFonts w:ascii="Times New Roman" w:eastAsia="Times New Roman" w:hAnsi="Times New Roman"/>
          <w:sz w:val="24"/>
          <w:szCs w:val="24"/>
        </w:rPr>
        <w:t>eda_plots</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regression_plots</w:t>
      </w:r>
      <w:proofErr w:type="spellEnd"/>
      <w:r>
        <w:rPr>
          <w:rFonts w:ascii="Times New Roman" w:eastAsia="Times New Roman" w:hAnsi="Times New Roman"/>
          <w:sz w:val="24"/>
          <w:szCs w:val="24"/>
        </w:rPr>
        <w:t>/, dataset/raw/, dataset/processed/) to GitHub rather than .</w:t>
      </w:r>
      <w:proofErr w:type="spellStart"/>
      <w:r>
        <w:rPr>
          <w:rFonts w:ascii="Times New Roman" w:eastAsia="Times New Roman" w:hAnsi="Times New Roman"/>
          <w:sz w:val="24"/>
          <w:szCs w:val="24"/>
        </w:rPr>
        <w:t>gitignore</w:t>
      </w:r>
      <w:proofErr w:type="spellEnd"/>
      <w:r>
        <w:rPr>
          <w:rFonts w:ascii="Times New Roman" w:eastAsia="Times New Roman" w:hAnsi="Times New Roman"/>
          <w:sz w:val="24"/>
          <w:szCs w:val="24"/>
        </w:rPr>
        <w:t>-excluding them, so markers can inspect results without re-running the pipeline, trading occasional merge conflicts on regenerated images for the reproducibility</w:t>
      </w:r>
      <w:r>
        <w:rPr>
          <w:rFonts w:ascii="Times New Roman" w:eastAsia="Times New Roman" w:hAnsi="Times New Roman"/>
          <w:sz w:val="24"/>
          <w:szCs w:val="24"/>
          <w:lang w:eastAsia="en-US"/>
        </w:rPr>
        <w:t xml:space="preserve"> the module's GitHub expectations call for.</w:t>
      </w:r>
    </w:p>
    <w:p w14:paraId="1D2A512E"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4" w:name="_Toc239977760"/>
      <w:r>
        <w:rPr>
          <w:rFonts w:ascii="Times New Roman" w:eastAsia="Times New Roman" w:hAnsi="Times New Roman" w:cs="Times New Roman"/>
          <w:b/>
          <w:bCs/>
          <w:sz w:val="24"/>
          <w:szCs w:val="24"/>
          <w:lang w:val="en-AU"/>
        </w:rPr>
        <w:t>References</w:t>
      </w:r>
      <w:bookmarkEnd w:id="74"/>
    </w:p>
    <w:p w14:paraId="7B7914EB"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43">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6F2478F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44">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6540EC99"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5">
        <w:r>
          <w:rPr>
            <w:rStyle w:val="Hyperlink"/>
            <w:rFonts w:ascii="Times New Roman" w:eastAsia="Times New Roman" w:hAnsi="Times New Roman"/>
            <w:sz w:val="24"/>
            <w:szCs w:val="24"/>
          </w:rPr>
          <w:t>https://aiatsis.gov.au/research/ethical-research/code-ethics</w:t>
        </w:r>
      </w:hyperlink>
    </w:p>
    <w:p w14:paraId="06C1A03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w:t>
      </w:r>
      <w:proofErr w:type="spellStart"/>
      <w:r>
        <w:rPr>
          <w:rFonts w:ascii="Times New Roman" w:eastAsia="Times New Roman" w:hAnsi="Times New Roman"/>
          <w:sz w:val="24"/>
          <w:szCs w:val="24"/>
        </w:rPr>
        <w:t>Materechera</w:t>
      </w:r>
      <w:proofErr w:type="spellEnd"/>
      <w:r>
        <w:rPr>
          <w:rFonts w:ascii="Times New Roman" w:eastAsia="Times New Roman" w:hAnsi="Times New Roman"/>
          <w:sz w:val="24"/>
          <w:szCs w:val="24"/>
        </w:rPr>
        <w:t xml:space="preserve">, S., Parsons, M., </w:t>
      </w:r>
      <w:proofErr w:type="spellStart"/>
      <w:r>
        <w:rPr>
          <w:rFonts w:ascii="Times New Roman" w:eastAsia="Times New Roman" w:hAnsi="Times New Roman"/>
          <w:sz w:val="24"/>
          <w:szCs w:val="24"/>
        </w:rPr>
        <w:t>Raseroka</w:t>
      </w:r>
      <w:proofErr w:type="spellEnd"/>
      <w:r>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46">
        <w:r>
          <w:rPr>
            <w:rStyle w:val="Hyperlink"/>
            <w:rFonts w:ascii="Times New Roman" w:eastAsia="Times New Roman" w:hAnsi="Times New Roman"/>
            <w:sz w:val="24"/>
            <w:szCs w:val="24"/>
          </w:rPr>
          <w:t>https://doi.org/10.5334/dsj-2020-043</w:t>
        </w:r>
      </w:hyperlink>
    </w:p>
    <w:p w14:paraId="4D2B663F"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47">
        <w:r>
          <w:rPr>
            <w:rStyle w:val="Hyperlink"/>
            <w:rFonts w:ascii="Times New Roman" w:eastAsia="Times New Roman" w:hAnsi="Times New Roman"/>
            <w:sz w:val="24"/>
            <w:szCs w:val="24"/>
          </w:rPr>
          <w:t>https://www.abc.net.au/news/2025-09-22/is-nt-crime-decreasing-since-clp-government-elected-police-data/105797920</w:t>
        </w:r>
      </w:hyperlink>
    </w:p>
    <w:p w14:paraId="14FE4EB0"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Government. (2026). NT crime statistics march 2026 - NTG open data portal. </w:t>
      </w:r>
      <w:hyperlink r:id="rId48" w:history="1">
        <w:r>
          <w:rPr>
            <w:rStyle w:val="Hyperlink"/>
            <w:rFonts w:ascii="Times New Roman" w:eastAsia="Times New Roman" w:hAnsi="Times New Roman"/>
            <w:sz w:val="24"/>
            <w:szCs w:val="24"/>
          </w:rPr>
          <w:t>https://data.nt.gov.au/dataset/current-nt-crime-statistics-march-2026</w:t>
        </w:r>
      </w:hyperlink>
      <w:r>
        <w:rPr>
          <w:rFonts w:ascii="Times New Roman" w:eastAsia="Times New Roman" w:hAnsi="Times New Roman"/>
          <w:sz w:val="24"/>
          <w:szCs w:val="24"/>
        </w:rPr>
        <w:t xml:space="preserve"> </w:t>
      </w:r>
    </w:p>
    <w:p w14:paraId="7B1D7A92"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49">
        <w:r>
          <w:rPr>
            <w:rStyle w:val="Hyperlink"/>
            <w:rFonts w:ascii="Times New Roman" w:eastAsia="Times New Roman" w:hAnsi="Times New Roman"/>
            <w:sz w:val="24"/>
            <w:szCs w:val="24"/>
          </w:rPr>
          <w:t>https://www.ntpa.com.au/knowledgebase/article/KA-01198/</w:t>
        </w:r>
      </w:hyperlink>
    </w:p>
    <w:p w14:paraId="34F41B91"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 xml:space="preserve">Operation </w:t>
      </w:r>
      <w:proofErr w:type="spellStart"/>
      <w:r>
        <w:rPr>
          <w:rFonts w:ascii="Times New Roman" w:eastAsia="Times New Roman" w:hAnsi="Times New Roman"/>
          <w:i/>
          <w:iCs/>
          <w:sz w:val="24"/>
          <w:szCs w:val="24"/>
        </w:rPr>
        <w:t>ventura</w:t>
      </w:r>
      <w:proofErr w:type="spellEnd"/>
      <w:r>
        <w:rPr>
          <w:rFonts w:ascii="Times New Roman" w:eastAsia="Times New Roman" w:hAnsi="Times New Roman"/>
          <w:i/>
          <w:iCs/>
          <w:sz w:val="24"/>
          <w:szCs w:val="24"/>
        </w:rPr>
        <w:t xml:space="preserve"> | NT police, fire &amp; emergency services</w:t>
      </w:r>
      <w:r>
        <w:rPr>
          <w:rFonts w:ascii="Times New Roman" w:eastAsia="Times New Roman" w:hAnsi="Times New Roman"/>
          <w:sz w:val="24"/>
          <w:szCs w:val="24"/>
        </w:rPr>
        <w:t xml:space="preserve">. NT Police, Fire &amp; Emergency Services. </w:t>
      </w:r>
      <w:hyperlink r:id="rId50">
        <w:r>
          <w:rPr>
            <w:rStyle w:val="Hyperlink"/>
            <w:rFonts w:ascii="Times New Roman" w:eastAsia="Times New Roman" w:hAnsi="Times New Roman"/>
            <w:sz w:val="24"/>
            <w:szCs w:val="24"/>
          </w:rPr>
          <w:t>https://pfes.nt.gov.au/newsroom/2026/operation-ventura</w:t>
        </w:r>
      </w:hyperlink>
    </w:p>
    <w:p w14:paraId="13D24C24" w14:textId="77777777" w:rsidR="00426331"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Annual Report 2024-25.</w:t>
      </w:r>
      <w:r>
        <w:rPr>
          <w:rFonts w:ascii="Times New Roman" w:eastAsia="Times New Roman" w:hAnsi="Times New Roman"/>
          <w:sz w:val="24"/>
          <w:szCs w:val="24"/>
        </w:rPr>
        <w:t xml:space="preserve">  </w:t>
      </w:r>
      <w:hyperlink r:id="rId51">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p>
    <w:p w14:paraId="05BFB8FB"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lastRenderedPageBreak/>
        <w:t xml:space="preserve">Baird, A., While, D., Flynn, S., Ibrahim, S., Kapur, N., Appleby, L., &amp; Shaw, J. (2019). Do homicide rates increase during weekends and national holidays? </w:t>
      </w:r>
      <w:r>
        <w:rPr>
          <w:rFonts w:ascii="Times New Roman" w:eastAsia="Times New Roman" w:hAnsi="Times New Roman"/>
          <w:i/>
          <w:iCs/>
          <w:sz w:val="24"/>
          <w:szCs w:val="24"/>
          <w:lang w:val="en-US"/>
        </w:rPr>
        <w:t>The Journal of Forensic Psychiatry &amp; Psychology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30</w:t>
      </w:r>
      <w:r>
        <w:rPr>
          <w:rFonts w:ascii="Times New Roman" w:eastAsia="Times New Roman" w:hAnsi="Times New Roman"/>
          <w:sz w:val="24"/>
          <w:szCs w:val="24"/>
          <w:lang w:val="en-US"/>
        </w:rPr>
        <w:t>(3), 367–380.</w:t>
      </w:r>
    </w:p>
    <w:p w14:paraId="272815A1"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Blakeslee, D. S., &amp; Fishman, R. (2018). Weather shocks, agriculture, and crime: Evidence from India. </w:t>
      </w:r>
      <w:r>
        <w:rPr>
          <w:rFonts w:ascii="Times New Roman" w:eastAsia="Times New Roman" w:hAnsi="Times New Roman"/>
          <w:i/>
          <w:iCs/>
          <w:sz w:val="24"/>
          <w:szCs w:val="24"/>
          <w:lang w:val="en-US"/>
        </w:rPr>
        <w:t>Journal of Human Resources</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53</w:t>
      </w:r>
      <w:r>
        <w:rPr>
          <w:rFonts w:ascii="Times New Roman" w:eastAsia="Times New Roman" w:hAnsi="Times New Roman"/>
          <w:sz w:val="24"/>
          <w:szCs w:val="24"/>
          <w:lang w:val="en-US"/>
        </w:rPr>
        <w:t>(3), 750–782.</w:t>
      </w:r>
    </w:p>
    <w:p w14:paraId="47D28DE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Chakraborty, J., Majumder, S., &amp; Menzies, T. (2021). Bias in machine learning software: Why? How? What to do? </w:t>
      </w:r>
      <w:r>
        <w:rPr>
          <w:rFonts w:ascii="Times New Roman" w:eastAsia="Times New Roman" w:hAnsi="Times New Roman"/>
          <w:i/>
          <w:iCs/>
          <w:sz w:val="24"/>
          <w:szCs w:val="24"/>
          <w:lang w:val="en-US"/>
        </w:rPr>
        <w:t>Proceedings of the 29th ACM Joint Meeting on European Software Engineering Conference and Symposium on the Foundations of Software Engineering</w:t>
      </w:r>
      <w:r>
        <w:rPr>
          <w:rFonts w:ascii="Times New Roman" w:eastAsia="Times New Roman" w:hAnsi="Times New Roman"/>
          <w:sz w:val="24"/>
          <w:szCs w:val="24"/>
          <w:lang w:val="en-US"/>
        </w:rPr>
        <w:t>, 429–440.</w:t>
      </w:r>
    </w:p>
    <w:p w14:paraId="739B2E5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 D. (2025). </w:t>
      </w:r>
      <w:r>
        <w:rPr>
          <w:rFonts w:ascii="Times New Roman" w:eastAsia="Times New Roman" w:hAnsi="Times New Roman"/>
          <w:i/>
          <w:iCs/>
          <w:sz w:val="24"/>
          <w:szCs w:val="24"/>
          <w:lang w:val="en-US"/>
        </w:rPr>
        <w:t>Performance of LASSO and ridge regression for variable selection in genome-wide association studies of maize flowering time</w:t>
      </w:r>
      <w:r>
        <w:rPr>
          <w:rFonts w:ascii="Times New Roman" w:eastAsia="Times New Roman" w:hAnsi="Times New Roman"/>
          <w:sz w:val="24"/>
          <w:szCs w:val="24"/>
          <w:lang w:val="en-US"/>
        </w:rPr>
        <w:t>.</w:t>
      </w:r>
    </w:p>
    <w:p w14:paraId="234D7B66"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proofErr w:type="spellStart"/>
      <w:r>
        <w:rPr>
          <w:rFonts w:ascii="Times New Roman" w:eastAsia="Times New Roman" w:hAnsi="Times New Roman"/>
          <w:sz w:val="24"/>
          <w:szCs w:val="24"/>
          <w:lang w:val="en-US"/>
        </w:rPr>
        <w:t>Dertli</w:t>
      </w:r>
      <w:proofErr w:type="spellEnd"/>
      <w:r>
        <w:rPr>
          <w:rFonts w:ascii="Times New Roman" w:eastAsia="Times New Roman" w:hAnsi="Times New Roman"/>
          <w:sz w:val="24"/>
          <w:szCs w:val="24"/>
          <w:lang w:val="en-US"/>
        </w:rPr>
        <w:t xml:space="preserve">, H. I., Hayes, D. B., &amp; Zorn, T. G. (2024). Effects of multicollinearity and data granularity on regression models of stream temperature. </w:t>
      </w:r>
      <w:r>
        <w:rPr>
          <w:rFonts w:ascii="Times New Roman" w:eastAsia="Times New Roman" w:hAnsi="Times New Roman"/>
          <w:i/>
          <w:iCs/>
          <w:sz w:val="24"/>
          <w:szCs w:val="24"/>
          <w:lang w:val="en-US"/>
        </w:rPr>
        <w:t>Journal of Hydrology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639</w:t>
      </w:r>
      <w:r>
        <w:rPr>
          <w:rFonts w:ascii="Times New Roman" w:eastAsia="Times New Roman" w:hAnsi="Times New Roman"/>
          <w:sz w:val="24"/>
          <w:szCs w:val="24"/>
          <w:lang w:val="en-US"/>
        </w:rPr>
        <w:t>, 131572.</w:t>
      </w:r>
    </w:p>
    <w:p w14:paraId="6E83D018"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Hasanov, M., Wolter, M., &amp; Glende, E. (2022). Time series data splitting for short-term load forecasting. In </w:t>
      </w:r>
      <w:r>
        <w:rPr>
          <w:rFonts w:ascii="Times New Roman" w:eastAsia="Times New Roman" w:hAnsi="Times New Roman"/>
          <w:i/>
          <w:iCs/>
          <w:sz w:val="24"/>
          <w:szCs w:val="24"/>
          <w:lang w:val="en-US"/>
        </w:rPr>
        <w:t xml:space="preserve">Pess+ </w:t>
      </w:r>
      <w:proofErr w:type="spellStart"/>
      <w:r>
        <w:rPr>
          <w:rFonts w:ascii="Times New Roman" w:eastAsia="Times New Roman" w:hAnsi="Times New Roman"/>
          <w:i/>
          <w:iCs/>
          <w:sz w:val="24"/>
          <w:szCs w:val="24"/>
          <w:lang w:val="en-US"/>
        </w:rPr>
        <w:t>pelss</w:t>
      </w:r>
      <w:proofErr w:type="spellEnd"/>
      <w:r>
        <w:rPr>
          <w:rFonts w:ascii="Times New Roman" w:eastAsia="Times New Roman" w:hAnsi="Times New Roman"/>
          <w:i/>
          <w:iCs/>
          <w:sz w:val="24"/>
          <w:szCs w:val="24"/>
          <w:lang w:val="en-US"/>
        </w:rPr>
        <w:t xml:space="preserve"> 2022; power and energy student summit</w:t>
      </w:r>
      <w:r>
        <w:rPr>
          <w:rFonts w:ascii="Times New Roman" w:eastAsia="Times New Roman" w:hAnsi="Times New Roman"/>
          <w:sz w:val="24"/>
          <w:szCs w:val="24"/>
          <w:lang w:val="en-US"/>
        </w:rPr>
        <w:t xml:space="preserve"> (pp. 1–6). VDE.</w:t>
      </w:r>
    </w:p>
    <w:p w14:paraId="51D312F7"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Komorowski, M., Marshall, D. C., </w:t>
      </w:r>
      <w:proofErr w:type="spellStart"/>
      <w:r>
        <w:rPr>
          <w:rFonts w:ascii="Times New Roman" w:eastAsia="Times New Roman" w:hAnsi="Times New Roman"/>
          <w:sz w:val="24"/>
          <w:szCs w:val="24"/>
          <w:lang w:val="en-US"/>
        </w:rPr>
        <w:t>Salciccioli</w:t>
      </w:r>
      <w:proofErr w:type="spellEnd"/>
      <w:r>
        <w:rPr>
          <w:rFonts w:ascii="Times New Roman" w:eastAsia="Times New Roman" w:hAnsi="Times New Roman"/>
          <w:sz w:val="24"/>
          <w:szCs w:val="24"/>
          <w:lang w:val="en-US"/>
        </w:rPr>
        <w:t xml:space="preserve">, J. D., &amp; </w:t>
      </w:r>
      <w:proofErr w:type="spellStart"/>
      <w:r>
        <w:rPr>
          <w:rFonts w:ascii="Times New Roman" w:eastAsia="Times New Roman" w:hAnsi="Times New Roman"/>
          <w:sz w:val="24"/>
          <w:szCs w:val="24"/>
          <w:lang w:val="en-US"/>
        </w:rPr>
        <w:t>Crutain</w:t>
      </w:r>
      <w:proofErr w:type="spellEnd"/>
      <w:r>
        <w:rPr>
          <w:rFonts w:ascii="Times New Roman" w:eastAsia="Times New Roman" w:hAnsi="Times New Roman"/>
          <w:sz w:val="24"/>
          <w:szCs w:val="24"/>
          <w:lang w:val="en-US"/>
        </w:rPr>
        <w:t xml:space="preserve">, Y. (2016). Exploratory data analysis. In </w:t>
      </w:r>
      <w:r>
        <w:rPr>
          <w:rFonts w:ascii="Times New Roman" w:eastAsia="Times New Roman" w:hAnsi="Times New Roman"/>
          <w:i/>
          <w:iCs/>
          <w:sz w:val="24"/>
          <w:szCs w:val="24"/>
          <w:lang w:val="en-US"/>
        </w:rPr>
        <w:t>Secondary analysis of electronic health records</w:t>
      </w:r>
      <w:r>
        <w:rPr>
          <w:rFonts w:ascii="Times New Roman" w:eastAsia="Times New Roman" w:hAnsi="Times New Roman"/>
          <w:sz w:val="24"/>
          <w:szCs w:val="24"/>
          <w:lang w:val="en-US"/>
        </w:rPr>
        <w:t xml:space="preserve"> (pp. 185–203).</w:t>
      </w:r>
    </w:p>
    <w:p w14:paraId="298B7D73"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Limpert, E., Stahel, W. A., &amp; </w:t>
      </w:r>
      <w:proofErr w:type="spellStart"/>
      <w:r>
        <w:rPr>
          <w:rFonts w:ascii="Times New Roman" w:eastAsia="Times New Roman" w:hAnsi="Times New Roman"/>
          <w:sz w:val="24"/>
          <w:szCs w:val="24"/>
          <w:lang w:val="en-US"/>
        </w:rPr>
        <w:t>Abbt</w:t>
      </w:r>
      <w:proofErr w:type="spellEnd"/>
      <w:r>
        <w:rPr>
          <w:rFonts w:ascii="Times New Roman" w:eastAsia="Times New Roman" w:hAnsi="Times New Roman"/>
          <w:sz w:val="24"/>
          <w:szCs w:val="24"/>
          <w:lang w:val="en-US"/>
        </w:rPr>
        <w:t xml:space="preserve">, M. (2001). Log-normal distributions across the sciences: Keys and clues: On the charms of statistics, and how mechanical models resembling gambling machines offer a link to a handy way to characterize log-normal distributions, which can provide deeper insight into variability and probability—Normal or log-normal: That is the question. </w:t>
      </w:r>
      <w:proofErr w:type="spellStart"/>
      <w:r>
        <w:rPr>
          <w:rFonts w:ascii="Times New Roman" w:eastAsia="Times New Roman" w:hAnsi="Times New Roman"/>
          <w:i/>
          <w:iCs/>
          <w:sz w:val="24"/>
          <w:szCs w:val="24"/>
          <w:lang w:val="en-US"/>
        </w:rPr>
        <w:t>BioScience</w:t>
      </w:r>
      <w:proofErr w:type="spellEnd"/>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51</w:t>
      </w:r>
      <w:r>
        <w:rPr>
          <w:rFonts w:ascii="Times New Roman" w:eastAsia="Times New Roman" w:hAnsi="Times New Roman"/>
          <w:sz w:val="24"/>
          <w:szCs w:val="24"/>
          <w:lang w:val="en-US"/>
        </w:rPr>
        <w:t>(5), 341–352.</w:t>
      </w:r>
    </w:p>
    <w:p w14:paraId="675877F2"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Lindsey, M. D., &amp; Pavur, R. J. (2005). As the PMI turns: A tool for supply chain managers. </w:t>
      </w:r>
      <w:r>
        <w:rPr>
          <w:rFonts w:ascii="Times New Roman" w:eastAsia="Times New Roman" w:hAnsi="Times New Roman"/>
          <w:i/>
          <w:iCs/>
          <w:sz w:val="24"/>
          <w:szCs w:val="24"/>
          <w:lang w:val="en-US"/>
        </w:rPr>
        <w:t>Journal of Supply Chain Management</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41</w:t>
      </w:r>
      <w:r>
        <w:rPr>
          <w:rFonts w:ascii="Times New Roman" w:eastAsia="Times New Roman" w:hAnsi="Times New Roman"/>
          <w:sz w:val="24"/>
          <w:szCs w:val="24"/>
          <w:lang w:val="en-US"/>
        </w:rPr>
        <w:t>(1), 30–39.</w:t>
      </w:r>
    </w:p>
    <w:p w14:paraId="47FE709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Mao, Y. (2015). </w:t>
      </w:r>
      <w:r>
        <w:rPr>
          <w:rFonts w:ascii="Times New Roman" w:eastAsia="Times New Roman" w:hAnsi="Times New Roman"/>
          <w:i/>
          <w:iCs/>
          <w:sz w:val="24"/>
          <w:szCs w:val="24"/>
          <w:lang w:val="en-US"/>
        </w:rPr>
        <w:t>Data visualization in exploratory data analysis: An overview of methods and technologies</w:t>
      </w:r>
      <w:r>
        <w:rPr>
          <w:rFonts w:ascii="Times New Roman" w:eastAsia="Times New Roman" w:hAnsi="Times New Roman"/>
          <w:sz w:val="24"/>
          <w:szCs w:val="24"/>
          <w:lang w:val="en-US"/>
        </w:rPr>
        <w:t>.</w:t>
      </w:r>
    </w:p>
    <w:p w14:paraId="0731CCA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Mishra, S. P., Sarkar, U., </w:t>
      </w:r>
      <w:proofErr w:type="spellStart"/>
      <w:r>
        <w:rPr>
          <w:rFonts w:ascii="Times New Roman" w:eastAsia="Times New Roman" w:hAnsi="Times New Roman"/>
          <w:sz w:val="24"/>
          <w:szCs w:val="24"/>
          <w:lang w:val="en-US"/>
        </w:rPr>
        <w:t>Taraphder</w:t>
      </w:r>
      <w:proofErr w:type="spellEnd"/>
      <w:r>
        <w:rPr>
          <w:rFonts w:ascii="Times New Roman" w:eastAsia="Times New Roman" w:hAnsi="Times New Roman"/>
          <w:sz w:val="24"/>
          <w:szCs w:val="24"/>
          <w:lang w:val="en-US"/>
        </w:rPr>
        <w:t xml:space="preserve">, S., Datta, S., Swain, D., </w:t>
      </w:r>
      <w:proofErr w:type="spellStart"/>
      <w:r>
        <w:rPr>
          <w:rFonts w:ascii="Times New Roman" w:eastAsia="Times New Roman" w:hAnsi="Times New Roman"/>
          <w:sz w:val="24"/>
          <w:szCs w:val="24"/>
          <w:lang w:val="en-US"/>
        </w:rPr>
        <w:t>Saikhom</w:t>
      </w:r>
      <w:proofErr w:type="spellEnd"/>
      <w:r>
        <w:rPr>
          <w:rFonts w:ascii="Times New Roman" w:eastAsia="Times New Roman" w:hAnsi="Times New Roman"/>
          <w:sz w:val="24"/>
          <w:szCs w:val="24"/>
          <w:lang w:val="en-US"/>
        </w:rPr>
        <w:t xml:space="preserve">, R., &amp; Laishram, M. (2017). Multivariate statistical data analysis-principal component analysis (PCA). </w:t>
      </w:r>
      <w:r>
        <w:rPr>
          <w:rFonts w:ascii="Times New Roman" w:eastAsia="Times New Roman" w:hAnsi="Times New Roman"/>
          <w:i/>
          <w:iCs/>
          <w:sz w:val="24"/>
          <w:szCs w:val="24"/>
          <w:lang w:val="en-US"/>
        </w:rPr>
        <w:t>International Journal of Livestock Research</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7</w:t>
      </w:r>
      <w:r>
        <w:rPr>
          <w:rFonts w:ascii="Times New Roman" w:eastAsia="Times New Roman" w:hAnsi="Times New Roman"/>
          <w:sz w:val="24"/>
          <w:szCs w:val="24"/>
          <w:lang w:val="en-US"/>
        </w:rPr>
        <w:t>(5), 60–78.</w:t>
      </w:r>
    </w:p>
    <w:p w14:paraId="1C8542A4"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Northern Territory Government. (2024, May 16). </w:t>
      </w:r>
      <w:r>
        <w:rPr>
          <w:rFonts w:ascii="Times New Roman" w:eastAsia="Times New Roman" w:hAnsi="Times New Roman"/>
          <w:i/>
          <w:iCs/>
          <w:sz w:val="24"/>
          <w:szCs w:val="24"/>
          <w:lang w:val="en-US"/>
        </w:rPr>
        <w:t>Records and information management standards</w:t>
      </w:r>
      <w:r>
        <w:rPr>
          <w:rFonts w:ascii="Times New Roman" w:eastAsia="Times New Roman" w:hAnsi="Times New Roman"/>
          <w:sz w:val="24"/>
          <w:szCs w:val="24"/>
          <w:lang w:val="en-US"/>
        </w:rPr>
        <w:t>. Department of Corporate and Digital Development. https://dcdd.nt.gov.au/government-records/records-information-management-standards</w:t>
      </w:r>
    </w:p>
    <w:p w14:paraId="3F5A5FDA" w14:textId="77777777" w:rsidR="00F96E17" w:rsidRPr="005A7BB5" w:rsidRDefault="00F96E17" w:rsidP="00F316DF">
      <w:pPr>
        <w:spacing w:before="120" w:after="120"/>
        <w:ind w:left="720" w:hanging="720"/>
        <w:jc w:val="both"/>
        <w:rPr>
          <w:rFonts w:ascii="Times New Roman" w:eastAsia="Times New Roman" w:hAnsi="Times New Roman"/>
          <w:sz w:val="24"/>
          <w:szCs w:val="24"/>
        </w:rPr>
      </w:pPr>
    </w:p>
    <w:p w14:paraId="091BF29C" w14:textId="77777777" w:rsidR="00FF483F" w:rsidRPr="005A7BB5" w:rsidRDefault="00FF483F" w:rsidP="00F316DF">
      <w:pPr>
        <w:spacing w:before="120" w:after="240"/>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1036F7EF" w14:textId="77777777" w:rsidR="001A26A7" w:rsidRPr="005A7BB5" w:rsidRDefault="00FF483F" w:rsidP="003B5387">
      <w:pPr>
        <w:pStyle w:val="Heading1"/>
        <w:numPr>
          <w:ilvl w:val="0"/>
          <w:numId w:val="21"/>
        </w:numPr>
        <w:spacing w:before="120" w:line="276" w:lineRule="auto"/>
        <w:jc w:val="both"/>
        <w:rPr>
          <w:rFonts w:ascii="Times New Roman" w:eastAsiaTheme="minorEastAsia" w:hAnsi="Times New Roman"/>
          <w:b/>
          <w:bCs/>
          <w:sz w:val="24"/>
          <w:szCs w:val="24"/>
        </w:rPr>
      </w:pPr>
      <w:bookmarkStart w:id="75" w:name="_Toc239977761"/>
      <w:r>
        <w:rPr>
          <w:rFonts w:ascii="Times New Roman" w:eastAsiaTheme="minorEastAsia" w:hAnsi="Times New Roman"/>
          <w:b/>
          <w:bCs/>
          <w:sz w:val="24"/>
          <w:szCs w:val="24"/>
        </w:rPr>
        <w:lastRenderedPageBreak/>
        <w:t>Individual Work and Contribution Summary</w:t>
      </w:r>
      <w:bookmarkEnd w:id="75"/>
    </w:p>
    <w:p w14:paraId="27D23436"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4629D1C9"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proofErr w:type="spellStart"/>
      <w:r>
        <w:rPr>
          <w:rFonts w:ascii="Times New Roman" w:eastAsiaTheme="minorEastAsia" w:hAnsi="Times New Roman"/>
          <w:sz w:val="24"/>
          <w:szCs w:val="24"/>
        </w:rPr>
        <w:t>Thi</w:t>
      </w:r>
      <w:proofErr w:type="spellEnd"/>
      <w:r>
        <w:rPr>
          <w:rFonts w:ascii="Times New Roman" w:eastAsiaTheme="minorEastAsia" w:hAnsi="Times New Roman"/>
          <w:sz w:val="24"/>
          <w:szCs w:val="24"/>
        </w:rPr>
        <w:t xml:space="preserve"> Xuan Thanh Tran (Emma)</w:t>
      </w:r>
    </w:p>
    <w:p w14:paraId="4D61E183"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3F154218" w14:textId="77777777" w:rsidR="00C61275" w:rsidRPr="005A7BB5" w:rsidRDefault="00C61275" w:rsidP="006E6841">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2D9574F4" w14:textId="77777777" w:rsidR="00C41CDC" w:rsidRPr="005A7BB5" w:rsidRDefault="00C41CDC"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59B46D23" w14:textId="77777777" w:rsidR="005E0A33" w:rsidRPr="005A7BB5" w:rsidRDefault="00713BF7" w:rsidP="009D0C59">
      <w:pPr>
        <w:spacing w:line="276" w:lineRule="auto"/>
        <w:jc w:val="center"/>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7CD38BFA" wp14:editId="161FE332">
            <wp:extent cx="5645351" cy="2695575"/>
            <wp:effectExtent l="0" t="0" r="0" b="0"/>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52"/>
                    <a:stretch>
                      <a:fillRect/>
                    </a:stretch>
                  </pic:blipFill>
                  <pic:spPr>
                    <a:xfrm>
                      <a:off x="0" y="0"/>
                      <a:ext cx="5669929" cy="2707311"/>
                    </a:xfrm>
                    <a:prstGeom prst="rect">
                      <a:avLst/>
                    </a:prstGeom>
                  </pic:spPr>
                </pic:pic>
              </a:graphicData>
            </a:graphic>
          </wp:inline>
        </w:drawing>
      </w:r>
    </w:p>
    <w:p w14:paraId="79CBAFE7" w14:textId="77777777" w:rsidR="00C41CDC" w:rsidRPr="005A7BB5" w:rsidRDefault="00C41CDC"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628291B" w14:textId="77777777" w:rsidR="00CC3F81" w:rsidRPr="005A7BB5" w:rsidRDefault="00F212FD"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data processing stage: cleaning, standardising, and merging the three source datasets (crime, population, alcohol supply) into a single analysis-ready panel. This included category translation, a two-stage region crosswalk to align police boundaries with NTG statistical regions, offence-weighted encoding of alcohol and DV flags, and population validation before aggregation. Alongside this, I contributed to team coordination through Jira task management, GitHub maintenance, report writing, and reviewing teammates' work against assignment requirements.</w:t>
      </w:r>
    </w:p>
    <w:bookmarkStart w:id="76" w:name="OLE_LINK10"/>
    <w:p w14:paraId="1DBDB1C6" w14:textId="77777777" w:rsidR="00AC10A7" w:rsidRPr="005A7BB5" w:rsidRDefault="00AC10A7" w:rsidP="002215D2">
      <w:pPr>
        <w:spacing w:line="276" w:lineRule="auto"/>
        <w:jc w:val="both"/>
      </w:pPr>
      <w:r>
        <w:fldChar w:fldCharType="begin"/>
      </w:r>
      <w:r>
        <w:instrText>HYPERLINK "https://github.com/HendrickDang/PRT661-DATA-SCIENCE-PRACTICE/commits?author=EmmaTran56"</w:instrText>
      </w:r>
      <w:r>
        <w:fldChar w:fldCharType="separate"/>
      </w:r>
      <w:r>
        <w:rPr>
          <w:rStyle w:val="Hyperlink"/>
          <w:rFonts w:ascii="Times New Roman" w:eastAsia="Times New Roman" w:hAnsi="Times New Roman"/>
          <w:sz w:val="24"/>
          <w:szCs w:val="24"/>
        </w:rPr>
        <w:t>https://github.com/HendrickDang/PRT661-DATA-SCIENCE-PRACTICE/commits?author=EmmaTran56</w:t>
      </w:r>
      <w:r>
        <w:fldChar w:fldCharType="end"/>
      </w:r>
    </w:p>
    <w:bookmarkEnd w:id="76"/>
    <w:p w14:paraId="1159BEEA"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77" w:name="OLE_LINK11"/>
      <w:r>
        <w:rPr>
          <w:lang w:val="en-AU"/>
        </w:rPr>
        <w:fldChar w:fldCharType="begin"/>
      </w:r>
      <w:r>
        <w:rPr>
          <w:lang w:val="en-AU"/>
        </w:rPr>
        <w:instrText>HYPERLINK "https://github.com/HendrickDang/PRT661-DATA-SCIENCE-PRACTICE/commits/main/eda_plots"</w:instrText>
      </w:r>
      <w:r>
        <w:rPr>
          <w:lang w:val="en-AU"/>
        </w:rPr>
      </w:r>
      <w:r>
        <w:rPr>
          <w:lang w:val="en-AU"/>
        </w:rPr>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77"/>
    </w:p>
    <w:p w14:paraId="3AFDE383"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bookmarkStart w:id="78" w:name="OLE_LINK12"/>
      <w:r>
        <w:rPr>
          <w:rFonts w:ascii="Times New Roman" w:eastAsia="Times New Roman" w:hAnsi="Times New Roman"/>
          <w:sz w:val="24"/>
          <w:szCs w:val="24"/>
          <w:lang w:val="en-AU"/>
        </w:rPr>
        <w:t>Documentation:</w:t>
      </w:r>
      <w:hyperlink r:id="rId53"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78"/>
    <w:p w14:paraId="390DDD86"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Code:</w:t>
      </w:r>
      <w:hyperlink r:id="rId54"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63F83BB6" w14:textId="77777777" w:rsidR="00BF2E37" w:rsidRPr="005A7BB5" w:rsidRDefault="00BF2E37"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4517B3BF" w14:textId="77777777" w:rsidR="002215D2" w:rsidRPr="005A7BB5" w:rsidRDefault="0038450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This project highlighted how much of real-world data science happens before any modelling begins. Decisions of 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r>
        <w:rPr>
          <w:rFonts w:ascii="Times New Roman" w:eastAsia="Times New Roman" w:hAnsi="Times New Roman"/>
          <w:sz w:val="24"/>
          <w:szCs w:val="24"/>
          <w:lang w:val="en-AU"/>
        </w:rPr>
        <w:br w:type="page"/>
      </w:r>
    </w:p>
    <w:p w14:paraId="39577F2D"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6CB6C48D"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3A9F41F2"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0AB1A9F9"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CD26CC1"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0FA303E7" w14:textId="77777777" w:rsidR="00202B0D" w:rsidRPr="005A7BB5" w:rsidRDefault="00F43159" w:rsidP="0054275E">
      <w:pPr>
        <w:spacing w:before="120" w:line="276" w:lineRule="auto"/>
        <w:jc w:val="both"/>
        <w:rPr>
          <w:rFonts w:ascii="Times New Roman" w:eastAsia="Times New Roman" w:hAnsi="Times New Roman"/>
          <w:sz w:val="24"/>
          <w:szCs w:val="24"/>
        </w:rPr>
      </w:pPr>
      <w:r>
        <w:rPr>
          <w:noProof/>
        </w:rPr>
        <w:drawing>
          <wp:inline distT="0" distB="0" distL="0" distR="0" wp14:anchorId="5D7B00C0" wp14:editId="4EAA1DAD">
            <wp:extent cx="5731510" cy="3223895"/>
            <wp:effectExtent l="0" t="0" r="2540" b="0"/>
            <wp:docPr id="269368058"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  AI-generated content may be incorrect."/>
                    <pic:cNvPicPr/>
                  </pic:nvPicPr>
                  <pic:blipFill>
                    <a:blip r:embed="rId55"/>
                    <a:stretch>
                      <a:fillRect/>
                    </a:stretch>
                  </pic:blipFill>
                  <pic:spPr>
                    <a:xfrm>
                      <a:off x="0" y="0"/>
                      <a:ext cx="5731510" cy="3223895"/>
                    </a:xfrm>
                    <a:prstGeom prst="rect">
                      <a:avLst/>
                    </a:prstGeom>
                  </pic:spPr>
                </pic:pic>
              </a:graphicData>
            </a:graphic>
          </wp:inline>
        </w:drawing>
      </w:r>
    </w:p>
    <w:p w14:paraId="7BD97BF2"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6174FA9C" w14:textId="77777777" w:rsidR="00001D6C" w:rsidRPr="005A7BB5" w:rsidRDefault="00F43159" w:rsidP="00CF136C">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Ingest and Data Store stage, and for verifying that the pipeline the team built actually runs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eval() call - before re-running the full pipeline to confirm it completes without errors ahead of the technical write-up.</w:t>
      </w:r>
    </w:p>
    <w:p w14:paraId="5FBF0AB6" w14:textId="77777777" w:rsidR="00001D6C" w:rsidRPr="005A7BB5" w:rsidRDefault="00001D6C" w:rsidP="009D0C59">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Github:</w:t>
      </w:r>
      <w:hyperlink r:id="rId56" w:history="1">
        <w:r>
          <w:rPr>
            <w:rStyle w:val="Hyperlink"/>
            <w:rFonts w:ascii="Times New Roman" w:eastAsia="Times New Roman" w:hAnsi="Times New Roman"/>
            <w:sz w:val="24"/>
            <w:szCs w:val="24"/>
            <w:lang w:val="en-AU"/>
          </w:rPr>
          <w:t>https://github.com/HendrickDang/PRT661-DATA-SCIENCE-PRACTICE/commits?author=ngocanh8585</w:t>
        </w:r>
      </w:hyperlink>
    </w:p>
    <w:p w14:paraId="3F0AD25E" w14:textId="77777777" w:rsidR="00202B0D" w:rsidRPr="005A7BB5" w:rsidRDefault="00001D6C" w:rsidP="009D0C59">
      <w:pPr>
        <w:pStyle w:val="ListParagraph"/>
        <w:ind w:left="0"/>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57"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1D35295B"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B804D4B" w14:textId="77777777" w:rsidR="00F43159" w:rsidRPr="005A7BB5" w:rsidRDefault="00F43159" w:rsidP="0054275E">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correctness, not just absence of errors: the VIF calculation and an unsafe eval() call ran without crashing, yet one was statistically biased and the other insecure.</w:t>
      </w:r>
    </w:p>
    <w:p w14:paraId="242209C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48DE7887" w14:textId="77777777" w:rsidR="007C1BA6"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19C2AD56" w14:textId="77777777" w:rsidR="370BCA9A" w:rsidRPr="005A7BB5" w:rsidRDefault="007C1BA6" w:rsidP="00811A63">
      <w:pPr>
        <w:spacing w:line="276" w:lineRule="auto"/>
        <w:ind w:left="426"/>
        <w:jc w:val="both"/>
      </w:pPr>
      <w:r>
        <w:rPr>
          <w:rFonts w:ascii="Times New Roman" w:eastAsia="Times New Roman" w:hAnsi="Times New Roman"/>
          <w:sz w:val="24"/>
          <w:szCs w:val="24"/>
        </w:rPr>
        <w:t>Role: Analytics and Machine Learning</w:t>
      </w:r>
    </w:p>
    <w:p w14:paraId="5C806AFF"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45959FA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181B0D3C" w14:textId="77777777" w:rsidR="00744932"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3B0D6B18" wp14:editId="69FA4696">
            <wp:extent cx="5266151" cy="2949934"/>
            <wp:effectExtent l="0" t="0" r="0" b="3175"/>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96169" cy="2966749"/>
                    </a:xfrm>
                    <a:prstGeom prst="rect">
                      <a:avLst/>
                    </a:prstGeom>
                    <a:noFill/>
                    <a:ln>
                      <a:noFill/>
                    </a:ln>
                  </pic:spPr>
                </pic:pic>
              </a:graphicData>
            </a:graphic>
          </wp:inline>
        </w:drawing>
      </w:r>
    </w:p>
    <w:p w14:paraId="60D76D6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438D8BAC" w14:textId="77777777" w:rsidR="73292C0A" w:rsidRDefault="0037523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Since Assessment 1 I covered the analytics and evaluation stage, addressing the modelling feedback. I built evaluation.py, a standalone module providing naive baselines, leakage-free feature selection, rolling-origin </w:t>
      </w:r>
      <w:proofErr w:type="spellStart"/>
      <w:r>
        <w:rPr>
          <w:rFonts w:ascii="Times New Roman" w:eastAsia="Times New Roman" w:hAnsi="Times New Roman"/>
          <w:sz w:val="24"/>
          <w:szCs w:val="24"/>
          <w:lang w:val="en-AU"/>
        </w:rPr>
        <w:t>backtesting</w:t>
      </w:r>
      <w:proofErr w:type="spellEnd"/>
      <w:r>
        <w:rPr>
          <w:rFonts w:ascii="Times New Roman" w:eastAsia="Times New Roman" w:hAnsi="Times New Roman"/>
          <w:sz w:val="24"/>
          <w:szCs w:val="24"/>
          <w:lang w:val="en-AU"/>
        </w:rPr>
        <w:t xml:space="preserve"> at four horizons, prediction intervals and structural-break indicators. It exposed two leakage sources I then fixed: variant selection on the test set, and scaling fitted before the CV split. Seasonal naive and 12-month moving average benchmarks produced Table 13 (Section 4.6). I also defined the forecast specification, drift thresholds and retraining rules, and wrote the Forecast Evaluation and Benchmarking subsection (Section 4.6).</w:t>
      </w:r>
    </w:p>
    <w:p w14:paraId="28340B3F" w14:textId="77777777" w:rsidR="0037523D" w:rsidRPr="005A7BB5" w:rsidRDefault="0037523D" w:rsidP="0037523D">
      <w:pPr>
        <w:spacing w:line="276" w:lineRule="auto"/>
        <w:jc w:val="both"/>
      </w:pPr>
      <w:r>
        <w:t>Github:</w:t>
      </w:r>
      <w:hyperlink r:id="rId59" w:history="1">
        <w:r>
          <w:rPr>
            <w:rStyle w:val="Hyperlink"/>
            <w:rFonts w:ascii="Times New Roman" w:eastAsia="Times New Roman" w:hAnsi="Times New Roman"/>
            <w:sz w:val="24"/>
            <w:szCs w:val="24"/>
          </w:rPr>
          <w:t>https://github.com/HendrickDang/PRT661-DATA-SCIENCE-PRACTICE/commits?author=HendrickDang</w:t>
        </w:r>
      </w:hyperlink>
    </w:p>
    <w:p w14:paraId="6FA0277B" w14:textId="77777777" w:rsidR="00B2042F" w:rsidRPr="005A7BB5" w:rsidRDefault="0037523D" w:rsidP="00B2042F">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60"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6E179157" w14:textId="77777777" w:rsidR="00B2042F"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Evaluation:</w:t>
      </w:r>
      <w:hyperlink r:id="rId61" w:history="1">
        <w:r>
          <w:rPr>
            <w:rStyle w:val="Hyperlink"/>
            <w:rFonts w:ascii="Times New Roman" w:eastAsia="Times New Roman" w:hAnsi="Times New Roman"/>
            <w:sz w:val="24"/>
            <w:szCs w:val="24"/>
            <w:lang w:val="en-AU"/>
          </w:rPr>
          <w:t>https://github.com/HendrickDang/PRT661-DATA-SCIENCE-PRACTICE/commits/main/evaluation.py</w:t>
        </w:r>
      </w:hyperlink>
      <w:r>
        <w:rPr>
          <w:rFonts w:ascii="Times New Roman" w:eastAsia="Times New Roman" w:hAnsi="Times New Roman"/>
          <w:sz w:val="24"/>
          <w:szCs w:val="24"/>
          <w:lang w:val="en-AU"/>
        </w:rPr>
        <w:t xml:space="preserve"> </w:t>
      </w:r>
    </w:p>
    <w:p w14:paraId="192FB9F5" w14:textId="77777777" w:rsidR="00975212" w:rsidRPr="005A7BB5"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Backtest:</w:t>
      </w:r>
      <w:hyperlink r:id="rId62" w:history="1">
        <w:r>
          <w:rPr>
            <w:rStyle w:val="Hyperlink"/>
            <w:rFonts w:ascii="Times New Roman" w:eastAsia="Times New Roman" w:hAnsi="Times New Roman"/>
            <w:sz w:val="24"/>
            <w:szCs w:val="24"/>
            <w:lang w:val="en-AU"/>
          </w:rPr>
          <w:t>https://github.com/HendrickDang/PRT661-DATA-SCIENCE-PRACTICE/commits/main/Outputs</w:t>
        </w:r>
      </w:hyperlink>
    </w:p>
    <w:p w14:paraId="56FDAF83"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5D4327AE" w14:textId="77777777" w:rsidR="00C821EF" w:rsidRDefault="007C1BA6" w:rsidP="00D444B1">
      <w:pPr>
        <w:spacing w:line="276" w:lineRule="auto"/>
        <w:jc w:val="both"/>
        <w:rPr>
          <w:rFonts w:ascii="Times New Roman" w:hAnsi="Times New Roman"/>
          <w:sz w:val="24"/>
          <w:szCs w:val="24"/>
        </w:rPr>
      </w:pPr>
      <w:r>
        <w:rPr>
          <w:rFonts w:ascii="Times New Roman" w:hAnsi="Times New Roman"/>
          <w:sz w:val="24"/>
          <w:szCs w:val="24"/>
        </w:rPr>
        <w:t xml:space="preserve">A model comparison only means something against a benchmark. Assessment 1 compared regression models against each other; once naive baselines were added, a 12-month moving average beat every model from three months out, and </w:t>
      </w:r>
      <w:proofErr w:type="spellStart"/>
      <w:r>
        <w:rPr>
          <w:rFonts w:ascii="Times New Roman" w:hAnsi="Times New Roman"/>
          <w:sz w:val="24"/>
          <w:szCs w:val="24"/>
        </w:rPr>
        <w:t>XGBoost</w:t>
      </w:r>
      <w:proofErr w:type="spellEnd"/>
      <w:r>
        <w:rPr>
          <w:rFonts w:ascii="Times New Roman" w:hAnsi="Times New Roman"/>
          <w:sz w:val="24"/>
          <w:szCs w:val="24"/>
        </w:rPr>
        <w:t xml:space="preserve"> only won at one month. Reporting a split result was less comfortable than reporting a single winner, but more defensible. The second lesson was leakage: every case I found produced plausible output, which is why they were easy to miss.</w:t>
      </w:r>
      <w:r>
        <w:rPr>
          <w:rFonts w:ascii="Times New Roman" w:hAnsi="Times New Roman"/>
          <w:sz w:val="24"/>
          <w:szCs w:val="24"/>
        </w:rPr>
        <w:br w:type="page"/>
      </w:r>
    </w:p>
    <w:p w14:paraId="7456180C"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25E57C65"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FE2083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4D629B9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AF8003E"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772E252F" w14:textId="77777777" w:rsidR="00744932" w:rsidRPr="005A7BB5" w:rsidRDefault="007B768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438FA1AB" wp14:editId="39DECF78">
            <wp:extent cx="4991100" cy="2807978"/>
            <wp:effectExtent l="0" t="0" r="0" b="0"/>
            <wp:docPr id="113446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68330" name=""/>
                    <pic:cNvPicPr/>
                  </pic:nvPicPr>
                  <pic:blipFill>
                    <a:blip r:embed="rId63"/>
                    <a:stretch>
                      <a:fillRect/>
                    </a:stretch>
                  </pic:blipFill>
                  <pic:spPr>
                    <a:xfrm>
                      <a:off x="0" y="0"/>
                      <a:ext cx="4992501" cy="2808766"/>
                    </a:xfrm>
                    <a:prstGeom prst="rect">
                      <a:avLst/>
                    </a:prstGeom>
                  </pic:spPr>
                </pic:pic>
              </a:graphicData>
            </a:graphic>
          </wp:inline>
        </w:drawing>
      </w:r>
    </w:p>
    <w:p w14:paraId="40557409"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29514FC4" w14:textId="77777777" w:rsidR="008F304D" w:rsidRPr="005A7BB5" w:rsidRDefault="008F304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In this assessment, I maintain multiple roles, mostly with the technical side of the project. My contribution includes: Review the output from the ingesting and preprocessing steps, doing basic testing to see if anomalies exist and also seeking clarification when necessary, making sure that the processed data are ready for the next steps; Researching and choosing appropriate machine learning models and techniques from wide range of options and implementing them in the pipeline; Documenting and writing up reports based on my findings. </w:t>
      </w:r>
    </w:p>
    <w:p w14:paraId="2F6DEB85" w14:textId="77777777" w:rsidR="007B7686"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GitHub commits: </w:t>
      </w:r>
      <w:hyperlink r:id="rId64" w:history="1">
        <w:r>
          <w:rPr>
            <w:rStyle w:val="Hyperlink"/>
            <w:rFonts w:ascii="Times New Roman" w:eastAsia="Times New Roman" w:hAnsi="Times New Roman"/>
            <w:sz w:val="24"/>
            <w:szCs w:val="24"/>
            <w:lang w:val="en-AU"/>
          </w:rPr>
          <w:t xml:space="preserve">Commits · </w:t>
        </w:r>
        <w:proofErr w:type="spellStart"/>
        <w:r>
          <w:rPr>
            <w:rStyle w:val="Hyperlink"/>
            <w:rFonts w:ascii="Times New Roman" w:eastAsia="Times New Roman" w:hAnsi="Times New Roman"/>
            <w:sz w:val="24"/>
            <w:szCs w:val="24"/>
            <w:lang w:val="en-AU"/>
          </w:rPr>
          <w:t>HendrickDang</w:t>
        </w:r>
        <w:proofErr w:type="spellEnd"/>
        <w:r>
          <w:rPr>
            <w:rStyle w:val="Hyperlink"/>
            <w:rFonts w:ascii="Times New Roman" w:eastAsia="Times New Roman" w:hAnsi="Times New Roman"/>
            <w:sz w:val="24"/>
            <w:szCs w:val="24"/>
            <w:lang w:val="en-AU"/>
          </w:rPr>
          <w:t>/PRT661-DATA-SCIENCE-PRACTICE</w:t>
        </w:r>
      </w:hyperlink>
    </w:p>
    <w:p w14:paraId="26F11493" w14:textId="77777777" w:rsidR="0179A65F"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Documentation: </w:t>
      </w:r>
      <w:hyperlink r:id="rId65" w:history="1">
        <w:r>
          <w:rPr>
            <w:rStyle w:val="Hyperlink"/>
            <w:rFonts w:ascii="Times New Roman" w:eastAsia="Times New Roman" w:hAnsi="Times New Roman"/>
            <w:sz w:val="24"/>
            <w:szCs w:val="24"/>
            <w:lang w:val="en-AU"/>
          </w:rPr>
          <w:t xml:space="preserve">PRT661-DATA-SCIENCE-PRACTICE/documents at main · </w:t>
        </w:r>
        <w:proofErr w:type="spellStart"/>
        <w:r>
          <w:rPr>
            <w:rStyle w:val="Hyperlink"/>
            <w:rFonts w:ascii="Times New Roman" w:eastAsia="Times New Roman" w:hAnsi="Times New Roman"/>
            <w:sz w:val="24"/>
            <w:szCs w:val="24"/>
            <w:lang w:val="en-AU"/>
          </w:rPr>
          <w:t>HendrickDang</w:t>
        </w:r>
        <w:proofErr w:type="spellEnd"/>
        <w:r>
          <w:rPr>
            <w:rStyle w:val="Hyperlink"/>
            <w:rFonts w:ascii="Times New Roman" w:eastAsia="Times New Roman" w:hAnsi="Times New Roman"/>
            <w:sz w:val="24"/>
            <w:szCs w:val="24"/>
            <w:lang w:val="en-AU"/>
          </w:rPr>
          <w:t>/PRT661-DATA-SCIENCE-PRACTICE</w:t>
        </w:r>
      </w:hyperlink>
    </w:p>
    <w:p w14:paraId="09AF1B4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DB63E66" w14:textId="77777777" w:rsidR="00BC2D92" w:rsidRDefault="008F304D" w:rsidP="00811A63">
      <w:pPr>
        <w:pStyle w:val="NormalWeb"/>
        <w:spacing w:before="0" w:beforeAutospacing="0" w:after="0" w:afterAutospacing="0" w:line="276" w:lineRule="auto"/>
        <w:jc w:val="both"/>
        <w:rPr>
          <w:lang w:val="en-AU"/>
        </w:rPr>
      </w:pPr>
      <w:r>
        <w:rPr>
          <w:lang w:val="en-AU"/>
        </w:rPr>
        <w:t>Throughout this assessment, I focused mainly on the technical components of the project, which strengthened my analytical, research, and problem</w:t>
      </w:r>
      <w:r>
        <w:rPr>
          <w:lang w:val="en-AU"/>
        </w:rPr>
        <w:noBreakHyphen/>
        <w:t>solving skills. Working with different machine learning models improved my understanding of model selection, evaluation, and optimisation, giving me practical experience applying theory to a real</w:t>
      </w:r>
      <w:r>
        <w:rPr>
          <w:lang w:val="en-AU"/>
        </w:rPr>
        <w:noBreakHyphen/>
        <w:t>world problem. Conducting research to support our findings also exposed me to important concepts and current developments in machine learning. This broadened my technical knowledge and deepened my appreciation for the academic foundations that guide data science and predictive analytics. 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 Overall, the project strengthened both my technical capabilities and professional skills. It reinforced the importance of data quality, evidence</w:t>
      </w:r>
      <w:r>
        <w:rPr>
          <w:lang w:val="en-AU"/>
        </w:rPr>
        <w:noBreakHyphen/>
        <w:t>based decision</w:t>
      </w:r>
      <w:r>
        <w:rPr>
          <w:lang w:val="en-AU"/>
        </w:rPr>
        <w:noBreakHyphen/>
        <w:t>making, continuous learning, and effective collaboration when developing reliable and impactful data</w:t>
      </w:r>
      <w:r>
        <w:rPr>
          <w:lang w:val="en-AU"/>
        </w:rPr>
        <w:noBreakHyphen/>
        <w:t>driven solutions.</w:t>
      </w:r>
      <w:bookmarkEnd w:id="0"/>
      <w:r w:rsidR="00BC2D92">
        <w:rPr>
          <w:lang w:val="en-AU"/>
        </w:rPr>
        <w:br w:type="page"/>
      </w:r>
    </w:p>
    <w:p w14:paraId="73848D18" w14:textId="77777777" w:rsidR="00744932" w:rsidRDefault="00BC2D92"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sidRPr="00561EF7">
        <w:rPr>
          <w:rFonts w:ascii="Times New Roman" w:eastAsia="Times New Roman" w:hAnsi="Times New Roman" w:cs="Times New Roman"/>
          <w:b/>
          <w:bCs/>
          <w:color w:val="1F497D" w:themeColor="text2"/>
          <w:sz w:val="24"/>
          <w:szCs w:val="24"/>
          <w:lang w:val="en-AU"/>
        </w:rPr>
        <w:lastRenderedPageBreak/>
        <w:t>Section 2</w:t>
      </w:r>
      <w:r w:rsidR="00561EF7" w:rsidRPr="00561EF7">
        <w:rPr>
          <w:rFonts w:ascii="Times New Roman" w:eastAsia="Times New Roman" w:hAnsi="Times New Roman" w:cs="Times New Roman"/>
          <w:b/>
          <w:bCs/>
          <w:color w:val="1F497D" w:themeColor="text2"/>
          <w:sz w:val="24"/>
          <w:szCs w:val="24"/>
          <w:lang w:val="en-AU"/>
        </w:rPr>
        <w:t xml:space="preserve"> – Final Project Update Summary</w:t>
      </w:r>
    </w:p>
    <w:p w14:paraId="3F25BAD8"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Changes since Assessment 2</w:t>
      </w:r>
    </w:p>
    <w:tbl>
      <w:tblPr>
        <w:tblStyle w:val="TableGrid"/>
        <w:tblW w:w="9015" w:type="dxa"/>
        <w:tblLayout w:type="fixed"/>
        <w:tblLook w:val="04A0" w:firstRow="1" w:lastRow="0" w:firstColumn="1" w:lastColumn="0" w:noHBand="0" w:noVBand="1"/>
      </w:tblPr>
      <w:tblGrid>
        <w:gridCol w:w="1475"/>
        <w:gridCol w:w="2211"/>
        <w:gridCol w:w="2891"/>
        <w:gridCol w:w="2438"/>
      </w:tblGrid>
      <w:tr w:rsidR="006E6906" w:rsidRPr="005A7BB5" w14:paraId="1F88F4AD" w14:textId="77777777" w:rsidTr="00897354">
        <w:tc>
          <w:tcPr>
            <w:tcW w:w="1475" w:type="dxa"/>
            <w:hideMark/>
          </w:tcPr>
          <w:p w14:paraId="257DC451" w14:textId="77777777" w:rsidR="006E6906" w:rsidRPr="005A7BB5" w:rsidRDefault="006E6906" w:rsidP="00C65495">
            <w:pPr>
              <w:rPr>
                <w:rFonts w:ascii="Times New Roman" w:eastAsia="Times New Roman" w:hAnsi="Times New Roman"/>
                <w:b/>
                <w:bCs/>
                <w:sz w:val="24"/>
                <w:szCs w:val="24"/>
                <w:lang w:eastAsia="en-US"/>
              </w:rPr>
            </w:pPr>
            <w:r>
              <w:rPr>
                <w:rFonts w:ascii="Times New Roman" w:eastAsia="Times New Roman" w:hAnsi="Times New Roman"/>
                <w:b/>
                <w:bCs/>
                <w:szCs w:val="24"/>
                <w:lang w:eastAsia="en-US"/>
              </w:rPr>
              <w:t>Area</w:t>
            </w:r>
          </w:p>
        </w:tc>
        <w:tc>
          <w:tcPr>
            <w:tcW w:w="2211" w:type="dxa"/>
            <w:hideMark/>
          </w:tcPr>
          <w:p w14:paraId="64E114B7" w14:textId="77777777" w:rsidR="006E6906" w:rsidRPr="005A7BB5" w:rsidRDefault="006E6906" w:rsidP="00C65495">
            <w:pPr>
              <w:rPr>
                <w:rFonts w:ascii="Times New Roman" w:eastAsia="Times New Roman" w:hAnsi="Times New Roman"/>
                <w:b/>
                <w:bCs/>
                <w:sz w:val="24"/>
                <w:szCs w:val="24"/>
                <w:lang w:eastAsia="en-US"/>
              </w:rPr>
            </w:pPr>
            <w:r>
              <w:rPr>
                <w:rFonts w:ascii="Times New Roman" w:eastAsia="Times New Roman" w:hAnsi="Times New Roman"/>
                <w:b/>
                <w:bCs/>
                <w:szCs w:val="24"/>
                <w:lang w:eastAsia="en-US"/>
              </w:rPr>
              <w:t>Previous State</w:t>
            </w:r>
          </w:p>
        </w:tc>
        <w:tc>
          <w:tcPr>
            <w:tcW w:w="2891" w:type="dxa"/>
            <w:hideMark/>
          </w:tcPr>
          <w:p w14:paraId="29E4A0A6" w14:textId="77777777" w:rsidR="006E6906" w:rsidRPr="005A7BB5" w:rsidRDefault="006E6906" w:rsidP="00C65495">
            <w:pPr>
              <w:rPr>
                <w:rFonts w:ascii="Times New Roman" w:eastAsia="Times New Roman" w:hAnsi="Times New Roman"/>
                <w:b/>
                <w:bCs/>
                <w:sz w:val="24"/>
                <w:szCs w:val="24"/>
                <w:lang w:eastAsia="en-US"/>
              </w:rPr>
            </w:pPr>
            <w:r>
              <w:rPr>
                <w:rFonts w:ascii="Times New Roman" w:eastAsia="Times New Roman" w:hAnsi="Times New Roman"/>
                <w:b/>
                <w:bCs/>
                <w:szCs w:val="24"/>
                <w:lang w:eastAsia="en-US"/>
              </w:rPr>
              <w:t>Current State</w:t>
            </w:r>
          </w:p>
        </w:tc>
        <w:tc>
          <w:tcPr>
            <w:tcW w:w="2438" w:type="dxa"/>
            <w:hideMark/>
          </w:tcPr>
          <w:p w14:paraId="42F3D6EC" w14:textId="77777777" w:rsidR="006E6906" w:rsidRPr="005A7BB5" w:rsidRDefault="006E6906" w:rsidP="00C65495">
            <w:pPr>
              <w:rPr>
                <w:rFonts w:ascii="Times New Roman" w:eastAsia="Times New Roman" w:hAnsi="Times New Roman"/>
                <w:b/>
                <w:bCs/>
                <w:sz w:val="24"/>
                <w:szCs w:val="24"/>
                <w:lang w:eastAsia="en-US"/>
              </w:rPr>
            </w:pPr>
            <w:r>
              <w:rPr>
                <w:rFonts w:ascii="Times New Roman" w:eastAsia="Times New Roman" w:hAnsi="Times New Roman"/>
                <w:b/>
                <w:bCs/>
                <w:szCs w:val="24"/>
                <w:lang w:eastAsia="en-US"/>
              </w:rPr>
              <w:t>Justification</w:t>
            </w:r>
          </w:p>
        </w:tc>
      </w:tr>
      <w:tr w:rsidR="006E6906" w:rsidRPr="005A7BB5" w14:paraId="7B9E1F37" w14:textId="77777777" w:rsidTr="00897354">
        <w:tc>
          <w:tcPr>
            <w:tcW w:w="1475" w:type="dxa"/>
          </w:tcPr>
          <w:p w14:paraId="641F5BA0" w14:textId="77777777" w:rsidR="006E6906" w:rsidRPr="00B35C7C"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Architecture</w:t>
            </w:r>
          </w:p>
        </w:tc>
        <w:tc>
          <w:tcPr>
            <w:tcW w:w="2211" w:type="dxa"/>
          </w:tcPr>
          <w:p w14:paraId="220AED9B"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Pipeline and evaluation scripts only</w:t>
            </w:r>
          </w:p>
        </w:tc>
        <w:tc>
          <w:tcPr>
            <w:tcW w:w="2891" w:type="dxa"/>
          </w:tcPr>
          <w:p w14:paraId="184A1D0A"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Adds forecast stage, monitoring script, dashboard and audit (Figure 11)</w:t>
            </w:r>
          </w:p>
        </w:tc>
        <w:tc>
          <w:tcPr>
            <w:tcW w:w="2438" w:type="dxa"/>
          </w:tcPr>
          <w:p w14:paraId="6E48D847"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A complete batch plus dashboard system</w:t>
            </w:r>
          </w:p>
        </w:tc>
      </w:tr>
      <w:tr w:rsidR="006E6906" w:rsidRPr="005A7BB5" w14:paraId="599EC9E3" w14:textId="77777777" w:rsidTr="00897354">
        <w:tc>
          <w:tcPr>
            <w:tcW w:w="1475" w:type="dxa"/>
          </w:tcPr>
          <w:p w14:paraId="7C2071E5"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b/>
                <w:sz w:val="19"/>
              </w:rPr>
              <w:t>Feature timing</w:t>
            </w:r>
          </w:p>
        </w:tc>
        <w:tc>
          <w:tcPr>
            <w:tcW w:w="2211" w:type="dxa"/>
          </w:tcPr>
          <w:p w14:paraId="03BE5435" w14:textId="77777777" w:rsidR="006E6906" w:rsidRPr="002C565D"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Alcohol and DV offences from the target month</w:t>
            </w:r>
          </w:p>
        </w:tc>
        <w:tc>
          <w:tcPr>
            <w:tcW w:w="2891" w:type="dxa"/>
          </w:tcPr>
          <w:p w14:paraId="37B12C07"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Lagged to the forecast origin [A18]</w:t>
            </w:r>
          </w:p>
        </w:tc>
        <w:tc>
          <w:tcPr>
            <w:tcW w:w="2438" w:type="dxa"/>
          </w:tcPr>
          <w:p w14:paraId="22F2D9EB"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They are 49% and 64% of the target</w:t>
            </w:r>
          </w:p>
        </w:tc>
      </w:tr>
      <w:tr w:rsidR="00897354" w:rsidRPr="005A7BB5" w14:paraId="1B874556" w14:textId="77777777" w:rsidTr="00897354">
        <w:tc>
          <w:tcPr>
            <w:tcW w:w="1475" w:type="dxa"/>
          </w:tcPr>
          <w:p w14:paraId="1CD3B258" w14:textId="7A2C2600" w:rsidR="00897354" w:rsidRDefault="00897354" w:rsidP="00897354">
            <w:pPr>
              <w:rPr>
                <w:rFonts w:ascii="Times New Roman" w:eastAsia="Times New Roman" w:hAnsi="Times New Roman"/>
                <w:b/>
                <w:sz w:val="19"/>
              </w:rPr>
            </w:pPr>
            <w:r w:rsidRPr="00897354">
              <w:rPr>
                <w:rFonts w:ascii="Times New Roman" w:eastAsia="Times New Roman" w:hAnsi="Times New Roman"/>
                <w:b/>
                <w:sz w:val="19"/>
              </w:rPr>
              <w:t>Ingest validation</w:t>
            </w:r>
          </w:p>
        </w:tc>
        <w:tc>
          <w:tcPr>
            <w:tcW w:w="2211" w:type="dxa"/>
          </w:tcPr>
          <w:p w14:paraId="006DA341" w14:textId="318EB8C7" w:rsidR="00897354" w:rsidRDefault="00897354" w:rsidP="00897354">
            <w:pPr>
              <w:rPr>
                <w:rFonts w:ascii="Times New Roman" w:eastAsia="Times New Roman" w:hAnsi="Times New Roman"/>
                <w:sz w:val="19"/>
              </w:rPr>
            </w:pPr>
            <w:r w:rsidRPr="00897354">
              <w:rPr>
                <w:rFonts w:ascii="Times New Roman" w:eastAsia="Times New Roman" w:hAnsi="Times New Roman"/>
                <w:sz w:val="19"/>
              </w:rPr>
              <w:t>Warnings only (empty file, duplicate or empty columns)</w:t>
            </w:r>
          </w:p>
        </w:tc>
        <w:tc>
          <w:tcPr>
            <w:tcW w:w="2891" w:type="dxa"/>
          </w:tcPr>
          <w:p w14:paraId="091C9A75" w14:textId="4B53676F" w:rsidR="00897354" w:rsidRDefault="00897354" w:rsidP="00897354">
            <w:pPr>
              <w:rPr>
                <w:rFonts w:ascii="Times New Roman" w:eastAsia="Times New Roman" w:hAnsi="Times New Roman"/>
                <w:sz w:val="19"/>
              </w:rPr>
            </w:pPr>
            <w:r w:rsidRPr="00897354">
              <w:rPr>
                <w:rFonts w:ascii="Times New Roman" w:eastAsia="Times New Roman" w:hAnsi="Times New Roman"/>
                <w:sz w:val="19"/>
              </w:rPr>
              <w:t>Schema check stops a bad source file before anything is written; 17 tests</w:t>
            </w:r>
          </w:p>
        </w:tc>
        <w:tc>
          <w:tcPr>
            <w:tcW w:w="2438" w:type="dxa"/>
          </w:tcPr>
          <w:p w14:paraId="295E2391" w14:textId="59B3EF8E" w:rsidR="00897354" w:rsidRDefault="00897354" w:rsidP="00897354">
            <w:pPr>
              <w:rPr>
                <w:rFonts w:ascii="Times New Roman" w:eastAsia="Times New Roman" w:hAnsi="Times New Roman"/>
                <w:sz w:val="19"/>
              </w:rPr>
            </w:pPr>
            <w:r w:rsidRPr="00897354">
              <w:rPr>
                <w:rFonts w:ascii="Times New Roman" w:eastAsia="Times New Roman" w:hAnsi="Times New Roman"/>
                <w:sz w:val="19"/>
              </w:rPr>
              <w:t>A renamed column or new flag value would otherwise corrupt the panel silently</w:t>
            </w:r>
          </w:p>
        </w:tc>
      </w:tr>
      <w:tr w:rsidR="00897354" w:rsidRPr="005A7BB5" w14:paraId="4E41B21A" w14:textId="77777777" w:rsidTr="00897354">
        <w:tc>
          <w:tcPr>
            <w:tcW w:w="1475" w:type="dxa"/>
          </w:tcPr>
          <w:p w14:paraId="3BB3E82D" w14:textId="77777777" w:rsidR="00897354" w:rsidRPr="005A7BB5" w:rsidRDefault="00897354" w:rsidP="00897354">
            <w:pPr>
              <w:rPr>
                <w:rFonts w:ascii="Times New Roman" w:eastAsia="Times New Roman" w:hAnsi="Times New Roman"/>
                <w:sz w:val="24"/>
                <w:szCs w:val="24"/>
                <w:lang w:eastAsia="en-US"/>
              </w:rPr>
            </w:pPr>
            <w:proofErr w:type="spellStart"/>
            <w:r>
              <w:rPr>
                <w:rFonts w:ascii="Times New Roman" w:eastAsia="Times New Roman" w:hAnsi="Times New Roman"/>
                <w:b/>
                <w:sz w:val="19"/>
              </w:rPr>
              <w:t>Backtest</w:t>
            </w:r>
            <w:proofErr w:type="spellEnd"/>
          </w:p>
        </w:tc>
        <w:tc>
          <w:tcPr>
            <w:tcW w:w="2211" w:type="dxa"/>
          </w:tcPr>
          <w:p w14:paraId="7FDED099" w14:textId="77777777" w:rsidR="00897354" w:rsidRPr="00897354" w:rsidRDefault="00897354" w:rsidP="00897354">
            <w:pPr>
              <w:rPr>
                <w:rFonts w:ascii="Times New Roman" w:eastAsia="Times New Roman" w:hAnsi="Times New Roman"/>
                <w:sz w:val="19"/>
              </w:rPr>
            </w:pPr>
            <w:r>
              <w:rPr>
                <w:rFonts w:ascii="Times New Roman" w:eastAsia="Times New Roman" w:hAnsi="Times New Roman"/>
                <w:sz w:val="19"/>
              </w:rPr>
              <w:t>Features built at the target month</w:t>
            </w:r>
          </w:p>
        </w:tc>
        <w:tc>
          <w:tcPr>
            <w:tcW w:w="2891" w:type="dxa"/>
          </w:tcPr>
          <w:p w14:paraId="21F57E03" w14:textId="77777777" w:rsidR="00897354" w:rsidRPr="00897354" w:rsidRDefault="00897354" w:rsidP="00897354">
            <w:pPr>
              <w:rPr>
                <w:rFonts w:ascii="Times New Roman" w:eastAsia="Times New Roman" w:hAnsi="Times New Roman"/>
                <w:sz w:val="19"/>
              </w:rPr>
            </w:pPr>
            <w:r>
              <w:rPr>
                <w:rFonts w:ascii="Times New Roman" w:eastAsia="Times New Roman" w:hAnsi="Times New Roman"/>
                <w:sz w:val="19"/>
              </w:rPr>
              <w:t xml:space="preserve">Direct multi-horizon </w:t>
            </w:r>
            <w:proofErr w:type="spellStart"/>
            <w:r>
              <w:rPr>
                <w:rFonts w:ascii="Times New Roman" w:eastAsia="Times New Roman" w:hAnsi="Times New Roman"/>
                <w:sz w:val="19"/>
              </w:rPr>
              <w:t>backtest</w:t>
            </w:r>
            <w:proofErr w:type="spellEnd"/>
            <w:r>
              <w:rPr>
                <w:rFonts w:ascii="Times New Roman" w:eastAsia="Times New Roman" w:hAnsi="Times New Roman"/>
                <w:sz w:val="19"/>
              </w:rPr>
              <w:t>, every month scored</w:t>
            </w:r>
          </w:p>
        </w:tc>
        <w:tc>
          <w:tcPr>
            <w:tcW w:w="2438" w:type="dxa"/>
          </w:tcPr>
          <w:p w14:paraId="61EFF974" w14:textId="77777777" w:rsidR="00897354" w:rsidRPr="00897354" w:rsidRDefault="00897354" w:rsidP="00897354">
            <w:pPr>
              <w:rPr>
                <w:rFonts w:ascii="Times New Roman" w:eastAsia="Times New Roman" w:hAnsi="Times New Roman"/>
                <w:sz w:val="19"/>
              </w:rPr>
            </w:pPr>
            <w:r>
              <w:rPr>
                <w:rFonts w:ascii="Times New Roman" w:eastAsia="Times New Roman" w:hAnsi="Times New Roman"/>
                <w:sz w:val="19"/>
              </w:rPr>
              <w:t>A forecast may only use data known on its date</w:t>
            </w:r>
          </w:p>
        </w:tc>
      </w:tr>
      <w:tr w:rsidR="00897354" w:rsidRPr="005A7BB5" w14:paraId="51BD0CF9" w14:textId="77777777" w:rsidTr="00897354">
        <w:tc>
          <w:tcPr>
            <w:tcW w:w="1475" w:type="dxa"/>
          </w:tcPr>
          <w:p w14:paraId="495A7CEA"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Alcohol model</w:t>
            </w:r>
          </w:p>
        </w:tc>
        <w:tc>
          <w:tcPr>
            <w:tcW w:w="2211" w:type="dxa"/>
          </w:tcPr>
          <w:p w14:paraId="2F77054F"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sz w:val="19"/>
              </w:rPr>
              <w:t>Different period from Model A</w:t>
            </w:r>
          </w:p>
        </w:tc>
        <w:tc>
          <w:tcPr>
            <w:tcW w:w="2891" w:type="dxa"/>
          </w:tcPr>
          <w:p w14:paraId="04137B8C" w14:textId="77777777" w:rsidR="00897354" w:rsidRPr="008D74F8"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Identical rows, previous-quarter supply [A19]</w:t>
            </w:r>
          </w:p>
        </w:tc>
        <w:tc>
          <w:tcPr>
            <w:tcW w:w="2438" w:type="dxa"/>
          </w:tcPr>
          <w:p w14:paraId="7A776726"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Fair comparison; supply is published late</w:t>
            </w:r>
          </w:p>
        </w:tc>
      </w:tr>
      <w:tr w:rsidR="00897354" w:rsidRPr="005A7BB5" w14:paraId="253E3140" w14:textId="77777777" w:rsidTr="00897354">
        <w:tc>
          <w:tcPr>
            <w:tcW w:w="1475" w:type="dxa"/>
          </w:tcPr>
          <w:p w14:paraId="5CA7832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Forecast output</w:t>
            </w:r>
          </w:p>
        </w:tc>
        <w:tc>
          <w:tcPr>
            <w:tcW w:w="2211" w:type="dxa"/>
          </w:tcPr>
          <w:p w14:paraId="215F28B7"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sz w:val="19"/>
              </w:rPr>
              <w:t>Evaluation metrics only</w:t>
            </w:r>
          </w:p>
        </w:tc>
        <w:tc>
          <w:tcPr>
            <w:tcW w:w="2891" w:type="dxa"/>
          </w:tcPr>
          <w:p w14:paraId="5AA9BB23" w14:textId="77777777" w:rsidR="00897354" w:rsidRPr="008D74F8"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1 to 12 month forecasts with 80% intervals</w:t>
            </w:r>
          </w:p>
        </w:tc>
        <w:tc>
          <w:tcPr>
            <w:tcW w:w="2438" w:type="dxa"/>
          </w:tcPr>
          <w:p w14:paraId="3C7D1292"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Planners need forecasts, not only scores</w:t>
            </w:r>
          </w:p>
        </w:tc>
      </w:tr>
      <w:tr w:rsidR="00897354" w:rsidRPr="005A7BB5" w14:paraId="6BE23B8F" w14:textId="77777777" w:rsidTr="00897354">
        <w:tc>
          <w:tcPr>
            <w:tcW w:w="1475" w:type="dxa"/>
          </w:tcPr>
          <w:p w14:paraId="5DF41F4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New data test</w:t>
            </w:r>
          </w:p>
        </w:tc>
        <w:tc>
          <w:tcPr>
            <w:tcW w:w="2211" w:type="dxa"/>
          </w:tcPr>
          <w:p w14:paraId="79615F2D"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sz w:val="19"/>
              </w:rPr>
              <w:t>None</w:t>
            </w:r>
          </w:p>
        </w:tc>
        <w:tc>
          <w:tcPr>
            <w:tcW w:w="2891" w:type="dxa"/>
          </w:tcPr>
          <w:p w14:paraId="278D46DF" w14:textId="77777777" w:rsidR="00897354" w:rsidRPr="008D74F8"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Frozen models scored on Jan to Apr 2026</w:t>
            </w:r>
          </w:p>
        </w:tc>
        <w:tc>
          <w:tcPr>
            <w:tcW w:w="2438" w:type="dxa"/>
          </w:tcPr>
          <w:p w14:paraId="71E4A6DC"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First data no model has seen</w:t>
            </w:r>
          </w:p>
        </w:tc>
      </w:tr>
      <w:tr w:rsidR="00897354" w:rsidRPr="005A7BB5" w14:paraId="635185C3" w14:textId="77777777" w:rsidTr="00897354">
        <w:tc>
          <w:tcPr>
            <w:tcW w:w="1475" w:type="dxa"/>
          </w:tcPr>
          <w:p w14:paraId="6113BDAE"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Models</w:t>
            </w:r>
          </w:p>
        </w:tc>
        <w:tc>
          <w:tcPr>
            <w:tcW w:w="2211" w:type="dxa"/>
          </w:tcPr>
          <w:p w14:paraId="4D60A93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sz w:val="19"/>
              </w:rPr>
              <w:t>Retrained at every run</w:t>
            </w:r>
          </w:p>
        </w:tc>
        <w:tc>
          <w:tcPr>
            <w:tcW w:w="2891" w:type="dxa"/>
          </w:tcPr>
          <w:p w14:paraId="1049214A" w14:textId="77777777" w:rsidR="00897354" w:rsidRPr="008D74F8"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 xml:space="preserve">Saved with </w:t>
            </w:r>
            <w:proofErr w:type="spellStart"/>
            <w:r>
              <w:rPr>
                <w:rFonts w:ascii="Times New Roman" w:eastAsia="Times New Roman" w:hAnsi="Times New Roman"/>
                <w:sz w:val="19"/>
              </w:rPr>
              <w:t>joblib</w:t>
            </w:r>
            <w:proofErr w:type="spellEnd"/>
            <w:r>
              <w:rPr>
                <w:rFonts w:ascii="Times New Roman" w:eastAsia="Times New Roman" w:hAnsi="Times New Roman"/>
                <w:sz w:val="19"/>
              </w:rPr>
              <w:t xml:space="preserve"> [A21]</w:t>
            </w:r>
          </w:p>
        </w:tc>
        <w:tc>
          <w:tcPr>
            <w:tcW w:w="2438" w:type="dxa"/>
          </w:tcPr>
          <w:p w14:paraId="608EDA17"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Report and dashboard use one artefact</w:t>
            </w:r>
          </w:p>
        </w:tc>
      </w:tr>
      <w:tr w:rsidR="00897354" w:rsidRPr="005A7BB5" w14:paraId="30CEE6D8" w14:textId="77777777" w:rsidTr="00897354">
        <w:tc>
          <w:tcPr>
            <w:tcW w:w="1475" w:type="dxa"/>
          </w:tcPr>
          <w:p w14:paraId="498568C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Dashboard</w:t>
            </w:r>
          </w:p>
        </w:tc>
        <w:tc>
          <w:tcPr>
            <w:tcW w:w="2211" w:type="dxa"/>
          </w:tcPr>
          <w:p w14:paraId="1E115317"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sz w:val="19"/>
              </w:rPr>
              <w:t>Not started</w:t>
            </w:r>
          </w:p>
        </w:tc>
        <w:tc>
          <w:tcPr>
            <w:tcW w:w="2891" w:type="dxa"/>
          </w:tcPr>
          <w:p w14:paraId="19AD670F" w14:textId="77777777" w:rsidR="00897354" w:rsidRPr="008D74F8"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 xml:space="preserve">Dual-role </w:t>
            </w:r>
            <w:proofErr w:type="spellStart"/>
            <w:r>
              <w:rPr>
                <w:rFonts w:ascii="Times New Roman" w:eastAsia="Times New Roman" w:hAnsi="Times New Roman"/>
                <w:sz w:val="19"/>
              </w:rPr>
              <w:t>Streamlit</w:t>
            </w:r>
            <w:proofErr w:type="spellEnd"/>
            <w:r>
              <w:rPr>
                <w:rFonts w:ascii="Times New Roman" w:eastAsia="Times New Roman" w:hAnsi="Times New Roman"/>
                <w:sz w:val="19"/>
              </w:rPr>
              <w:t xml:space="preserve"> portal with forecast and monitoring views</w:t>
            </w:r>
          </w:p>
        </w:tc>
        <w:tc>
          <w:tcPr>
            <w:tcW w:w="2438" w:type="dxa"/>
          </w:tcPr>
          <w:p w14:paraId="2C576BCA"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User-facing delivery for PFES</w:t>
            </w:r>
          </w:p>
        </w:tc>
      </w:tr>
      <w:tr w:rsidR="00897354" w:rsidRPr="005A7BB5" w14:paraId="16CBA0F8" w14:textId="77777777" w:rsidTr="00897354">
        <w:tc>
          <w:tcPr>
            <w:tcW w:w="1475" w:type="dxa"/>
          </w:tcPr>
          <w:p w14:paraId="0C7ACAB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Deployment</w:t>
            </w:r>
          </w:p>
        </w:tc>
        <w:tc>
          <w:tcPr>
            <w:tcW w:w="2211" w:type="dxa"/>
          </w:tcPr>
          <w:p w14:paraId="5DC02EBD"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sz w:val="19"/>
              </w:rPr>
              <w:t>Not addressed</w:t>
            </w:r>
          </w:p>
        </w:tc>
        <w:tc>
          <w:tcPr>
            <w:tcW w:w="2891" w:type="dxa"/>
          </w:tcPr>
          <w:p w14:paraId="30CDFB74" w14:textId="77777777" w:rsidR="00897354" w:rsidRPr="008D74F8"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Reference environment, deployment design, rollback</w:t>
            </w:r>
          </w:p>
        </w:tc>
        <w:tc>
          <w:tcPr>
            <w:tcW w:w="2438" w:type="dxa"/>
          </w:tcPr>
          <w:p w14:paraId="69344F1B"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Results reproduce exactly</w:t>
            </w:r>
          </w:p>
        </w:tc>
      </w:tr>
      <w:tr w:rsidR="00897354" w:rsidRPr="005A7BB5" w14:paraId="4720112B" w14:textId="77777777" w:rsidTr="00897354">
        <w:tc>
          <w:tcPr>
            <w:tcW w:w="1475" w:type="dxa"/>
          </w:tcPr>
          <w:p w14:paraId="1CEAFBA0"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Monitoring</w:t>
            </w:r>
          </w:p>
        </w:tc>
        <w:tc>
          <w:tcPr>
            <w:tcW w:w="2211" w:type="dxa"/>
          </w:tcPr>
          <w:p w14:paraId="7DC3DF12"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sz w:val="19"/>
              </w:rPr>
              <w:t>One drift rule in the text</w:t>
            </w:r>
          </w:p>
        </w:tc>
        <w:tc>
          <w:tcPr>
            <w:tcW w:w="2891" w:type="dxa"/>
          </w:tcPr>
          <w:p w14:paraId="5E51AD59" w14:textId="77777777" w:rsidR="00897354" w:rsidRPr="008D74F8"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monitoring.py: 25 PASS / WARN / FAIL checks per release</w:t>
            </w:r>
          </w:p>
        </w:tc>
        <w:tc>
          <w:tcPr>
            <w:tcW w:w="2438" w:type="dxa"/>
          </w:tcPr>
          <w:p w14:paraId="7E741A40"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Decides promotion and retraining</w:t>
            </w:r>
          </w:p>
        </w:tc>
      </w:tr>
    </w:tbl>
    <w:p w14:paraId="343F8BA5"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Team contribution summary</w:t>
      </w:r>
    </w:p>
    <w:tbl>
      <w:tblPr>
        <w:tblStyle w:val="TableGrid"/>
        <w:tblW w:w="9015" w:type="dxa"/>
        <w:tblLayout w:type="fixed"/>
        <w:tblLook w:val="04A0" w:firstRow="1" w:lastRow="0" w:firstColumn="1" w:lastColumn="0" w:noHBand="0" w:noVBand="1"/>
      </w:tblPr>
      <w:tblGrid>
        <w:gridCol w:w="2381"/>
        <w:gridCol w:w="6634"/>
      </w:tblGrid>
      <w:tr w:rsidR="006E6906" w:rsidRPr="005A7BB5" w14:paraId="0F18F9D1" w14:textId="77777777" w:rsidTr="00C65495">
        <w:tc>
          <w:tcPr>
            <w:tcW w:w="2381" w:type="dxa"/>
          </w:tcPr>
          <w:p w14:paraId="04DCF76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6633" w:type="dxa"/>
          </w:tcPr>
          <w:p w14:paraId="2C0D2389"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6E6906" w:rsidRPr="005A7BB5" w14:paraId="09F3D350" w14:textId="77777777" w:rsidTr="00C65495">
        <w:tc>
          <w:tcPr>
            <w:tcW w:w="2381" w:type="dxa"/>
            <w:vAlign w:val="center"/>
          </w:tcPr>
          <w:p w14:paraId="4C347F7F" w14:textId="77777777" w:rsidR="006E6906" w:rsidRPr="005A7BB5" w:rsidRDefault="006E6906" w:rsidP="00C65495">
            <w:pPr>
              <w:tabs>
                <w:tab w:val="left" w:pos="4962"/>
              </w:tabs>
              <w:rPr>
                <w:rFonts w:ascii="Times New Roman" w:eastAsiaTheme="minorEastAsia" w:hAnsi="Times New Roman"/>
                <w:b/>
                <w:bCs/>
                <w:sz w:val="24"/>
                <w:szCs w:val="24"/>
              </w:rPr>
            </w:pPr>
            <w:proofErr w:type="spellStart"/>
            <w:r>
              <w:rPr>
                <w:rFonts w:ascii="Times New Roman" w:eastAsiaTheme="minorEastAsia" w:hAnsi="Times New Roman"/>
                <w:b/>
                <w:sz w:val="19"/>
                <w:szCs w:val="24"/>
              </w:rPr>
              <w:t>Thi</w:t>
            </w:r>
            <w:proofErr w:type="spellEnd"/>
            <w:r>
              <w:rPr>
                <w:rFonts w:ascii="Times New Roman" w:eastAsiaTheme="minorEastAsia" w:hAnsi="Times New Roman"/>
                <w:b/>
                <w:sz w:val="19"/>
                <w:szCs w:val="24"/>
              </w:rPr>
              <w:t xml:space="preserve"> Xuan Thanh Tran (Emma) </w:t>
            </w:r>
          </w:p>
        </w:tc>
        <w:tc>
          <w:tcPr>
            <w:tcW w:w="6633" w:type="dxa"/>
          </w:tcPr>
          <w:p w14:paraId="150C0A4C" w14:textId="77777777" w:rsidR="006E6906" w:rsidRPr="005A7BB5" w:rsidRDefault="006E6906" w:rsidP="00C65495">
            <w:pPr>
              <w:rPr>
                <w:rFonts w:ascii="Times New Roman" w:eastAsiaTheme="minorEastAsia" w:hAnsi="Times New Roman"/>
                <w:b/>
                <w:bCs/>
                <w:sz w:val="24"/>
                <w:szCs w:val="24"/>
              </w:rPr>
            </w:pPr>
            <w:r>
              <w:rPr>
                <w:rFonts w:ascii="Times New Roman" w:eastAsia="Times New Roman" w:hAnsi="Times New Roman"/>
                <w:sz w:val="19"/>
              </w:rPr>
              <w:t>Deployment and monitoring design documents (now implemented in monitoring.py); coordinated the Assessment 3 and 4 reports; dashboard section of the Assessment 3 slides.</w:t>
            </w:r>
          </w:p>
        </w:tc>
      </w:tr>
      <w:tr w:rsidR="006E6906" w:rsidRPr="005A7BB5" w14:paraId="0800B000" w14:textId="77777777" w:rsidTr="00C65495">
        <w:tc>
          <w:tcPr>
            <w:tcW w:w="2381" w:type="dxa"/>
          </w:tcPr>
          <w:p w14:paraId="69FE6566"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Ngoc Anh Nguyen (Will)</w:t>
            </w:r>
          </w:p>
        </w:tc>
        <w:tc>
          <w:tcPr>
            <w:tcW w:w="6633" w:type="dxa"/>
          </w:tcPr>
          <w:p w14:paraId="5F84E2E1" w14:textId="18A4C612" w:rsidR="006E6906" w:rsidRPr="002E220F" w:rsidRDefault="002E220F" w:rsidP="00C65495">
            <w:pPr>
              <w:rPr>
                <w:rFonts w:ascii="Times New Roman" w:eastAsia="Times New Roman" w:hAnsi="Times New Roman"/>
                <w:sz w:val="19"/>
              </w:rPr>
            </w:pPr>
            <w:r w:rsidRPr="002E220F">
              <w:rPr>
                <w:rFonts w:ascii="Times New Roman" w:eastAsia="Times New Roman" w:hAnsi="Times New Roman"/>
                <w:sz w:val="19"/>
              </w:rPr>
              <w:t>Read-only data lineage, reproducibility and leakage audit (pull request #8), which found the same-month feature issue; schema check in the ingest stage with 17 tests (pull request #9); drafted the Assessment 3 deck.</w:t>
            </w:r>
          </w:p>
        </w:tc>
      </w:tr>
      <w:tr w:rsidR="006E6906" w:rsidRPr="005A7BB5" w14:paraId="21CEB175" w14:textId="77777777" w:rsidTr="00C65495">
        <w:tc>
          <w:tcPr>
            <w:tcW w:w="2381" w:type="dxa"/>
          </w:tcPr>
          <w:p w14:paraId="1D6CB6C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Van Hoi Dang (Hendrick)</w:t>
            </w:r>
          </w:p>
        </w:tc>
        <w:tc>
          <w:tcPr>
            <w:tcW w:w="6633" w:type="dxa"/>
          </w:tcPr>
          <w:p w14:paraId="6EADEFA0" w14:textId="77777777" w:rsidR="006E6906" w:rsidRPr="002E220F" w:rsidRDefault="006E6906" w:rsidP="00C65495">
            <w:pPr>
              <w:rPr>
                <w:rFonts w:ascii="Times New Roman" w:eastAsia="Times New Roman" w:hAnsi="Times New Roman"/>
                <w:sz w:val="19"/>
              </w:rPr>
            </w:pPr>
            <w:r>
              <w:rPr>
                <w:rFonts w:ascii="Times New Roman" w:eastAsia="Times New Roman" w:hAnsi="Times New Roman"/>
                <w:sz w:val="19"/>
              </w:rPr>
              <w:t xml:space="preserve">Feature-timing and </w:t>
            </w:r>
            <w:proofErr w:type="spellStart"/>
            <w:r>
              <w:rPr>
                <w:rFonts w:ascii="Times New Roman" w:eastAsia="Times New Roman" w:hAnsi="Times New Roman"/>
                <w:sz w:val="19"/>
              </w:rPr>
              <w:t>backtest</w:t>
            </w:r>
            <w:proofErr w:type="spellEnd"/>
            <w:r>
              <w:rPr>
                <w:rFonts w:ascii="Times New Roman" w:eastAsia="Times New Roman" w:hAnsi="Times New Roman"/>
                <w:sz w:val="19"/>
              </w:rPr>
              <w:t xml:space="preserve"> corrections; forecast stage, saved models and 2026 check; monitoring script and dashboard forecast view; documentation, GitHub and Jira.</w:t>
            </w:r>
          </w:p>
        </w:tc>
      </w:tr>
      <w:tr w:rsidR="006E6906" w:rsidRPr="005A7BB5" w14:paraId="5F3EBCB3" w14:textId="77777777" w:rsidTr="00C65495">
        <w:tc>
          <w:tcPr>
            <w:tcW w:w="2381" w:type="dxa"/>
          </w:tcPr>
          <w:p w14:paraId="117A9160" w14:textId="77777777" w:rsidR="006E6906" w:rsidRPr="005A7BB5" w:rsidRDefault="006E6906" w:rsidP="00C65495">
            <w:pPr>
              <w:rPr>
                <w:rFonts w:ascii="Times New Roman" w:eastAsiaTheme="minorEastAsia" w:hAnsi="Times New Roman"/>
                <w:b/>
                <w:bCs/>
                <w:sz w:val="24"/>
                <w:szCs w:val="24"/>
              </w:rPr>
            </w:pPr>
            <w:r>
              <w:rPr>
                <w:rFonts w:ascii="Times New Roman" w:eastAsia="Times New Roman" w:hAnsi="Times New Roman"/>
                <w:b/>
                <w:color w:val="000000" w:themeColor="text1"/>
                <w:sz w:val="19"/>
                <w:szCs w:val="24"/>
              </w:rPr>
              <w:t>Le Nhat Minh Tran (Thomas)</w:t>
            </w:r>
          </w:p>
        </w:tc>
        <w:tc>
          <w:tcPr>
            <w:tcW w:w="6633" w:type="dxa"/>
          </w:tcPr>
          <w:p w14:paraId="2627C85F" w14:textId="77777777" w:rsidR="006E6906" w:rsidRPr="005A7BB5" w:rsidRDefault="006E6906" w:rsidP="00C65495">
            <w:pPr>
              <w:rPr>
                <w:rFonts w:ascii="Times New Roman" w:eastAsiaTheme="minorEastAsia" w:hAnsi="Times New Roman"/>
                <w:sz w:val="24"/>
                <w:szCs w:val="24"/>
              </w:rPr>
            </w:pPr>
            <w:proofErr w:type="spellStart"/>
            <w:r>
              <w:rPr>
                <w:rFonts w:ascii="Times New Roman" w:eastAsia="Times New Roman" w:hAnsi="Times New Roman"/>
                <w:sz w:val="19"/>
              </w:rPr>
              <w:t>Streamlit</w:t>
            </w:r>
            <w:proofErr w:type="spellEnd"/>
            <w:r>
              <w:rPr>
                <w:rFonts w:ascii="Times New Roman" w:eastAsia="Times New Roman" w:hAnsi="Times New Roman"/>
                <w:sz w:val="19"/>
              </w:rPr>
              <w:t xml:space="preserve"> dual-role dashboard (app.py, core_data.py, two portal pages, Windows launcher); Assessment 3 system demonstration.</w:t>
            </w:r>
          </w:p>
        </w:tc>
      </w:tr>
    </w:tbl>
    <w:p w14:paraId="04DA1737"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Evidence locations</w:t>
      </w:r>
    </w:p>
    <w:tbl>
      <w:tblPr>
        <w:tblStyle w:val="TableGrid"/>
        <w:tblW w:w="9015" w:type="dxa"/>
        <w:tblLayout w:type="fixed"/>
        <w:tblLook w:val="04A0" w:firstRow="1" w:lastRow="0" w:firstColumn="1" w:lastColumn="0" w:noHBand="0" w:noVBand="1"/>
      </w:tblPr>
      <w:tblGrid>
        <w:gridCol w:w="2041"/>
        <w:gridCol w:w="6974"/>
      </w:tblGrid>
      <w:tr w:rsidR="006E6906" w:rsidRPr="005A7BB5" w14:paraId="77916A0E" w14:textId="77777777" w:rsidTr="0007450B">
        <w:tc>
          <w:tcPr>
            <w:tcW w:w="2041" w:type="dxa"/>
          </w:tcPr>
          <w:p w14:paraId="3DB959F2"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6974" w:type="dxa"/>
          </w:tcPr>
          <w:p w14:paraId="0ABC5EE7"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6E6906" w:rsidRPr="005A7BB5" w14:paraId="2A7AB47B" w14:textId="77777777" w:rsidTr="0007450B">
        <w:tc>
          <w:tcPr>
            <w:tcW w:w="2041" w:type="dxa"/>
          </w:tcPr>
          <w:p w14:paraId="209E8663"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GitHub</w:t>
            </w:r>
          </w:p>
        </w:tc>
        <w:tc>
          <w:tcPr>
            <w:tcW w:w="6974" w:type="dxa"/>
          </w:tcPr>
          <w:p w14:paraId="7C963BA2" w14:textId="77777777" w:rsidR="006E6906" w:rsidRPr="005A7BB5" w:rsidRDefault="006E6906" w:rsidP="00C65495">
            <w:pPr>
              <w:jc w:val="both"/>
              <w:rPr>
                <w:rFonts w:ascii="Times New Roman" w:eastAsiaTheme="minorEastAsia" w:hAnsi="Times New Roman"/>
                <w:b/>
                <w:bCs/>
                <w:sz w:val="24"/>
                <w:szCs w:val="24"/>
              </w:rPr>
            </w:pPr>
            <w:hyperlink r:id="rId66">
              <w:r>
                <w:rPr>
                  <w:rStyle w:val="Hyperlink"/>
                  <w:rFonts w:ascii="Times New Roman" w:hAnsi="Times New Roman"/>
                  <w:color w:val="0563C1"/>
                  <w:sz w:val="19"/>
                </w:rPr>
                <w:t>github.com/</w:t>
              </w:r>
              <w:proofErr w:type="spellStart"/>
              <w:r>
                <w:rPr>
                  <w:rStyle w:val="Hyperlink"/>
                  <w:rFonts w:ascii="Times New Roman" w:hAnsi="Times New Roman"/>
                  <w:color w:val="0563C1"/>
                  <w:sz w:val="19"/>
                </w:rPr>
                <w:t>HendrickDang</w:t>
              </w:r>
              <w:proofErr w:type="spellEnd"/>
              <w:r>
                <w:rPr>
                  <w:rStyle w:val="Hyperlink"/>
                  <w:rFonts w:ascii="Times New Roman" w:hAnsi="Times New Roman"/>
                  <w:color w:val="0563C1"/>
                  <w:sz w:val="19"/>
                </w:rPr>
                <w:t>/PRT661-DATA-SCIENCE-PRACTICE</w:t>
              </w:r>
            </w:hyperlink>
          </w:p>
        </w:tc>
      </w:tr>
      <w:tr w:rsidR="006E6906" w:rsidRPr="005A7BB5" w14:paraId="55A1F965" w14:textId="77777777" w:rsidTr="0007450B">
        <w:tc>
          <w:tcPr>
            <w:tcW w:w="2041" w:type="dxa"/>
          </w:tcPr>
          <w:p w14:paraId="406AABA0"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Jira</w:t>
            </w:r>
          </w:p>
        </w:tc>
        <w:tc>
          <w:tcPr>
            <w:tcW w:w="6974" w:type="dxa"/>
          </w:tcPr>
          <w:p w14:paraId="5746E3E7" w14:textId="77777777" w:rsidR="006E6906" w:rsidRPr="005A7BB5" w:rsidRDefault="006E6906" w:rsidP="00C65495">
            <w:pPr>
              <w:jc w:val="both"/>
              <w:rPr>
                <w:rFonts w:ascii="Times New Roman" w:eastAsiaTheme="minorEastAsia" w:hAnsi="Times New Roman"/>
                <w:b/>
                <w:bCs/>
                <w:sz w:val="24"/>
                <w:szCs w:val="24"/>
              </w:rPr>
            </w:pPr>
            <w:hyperlink r:id="rId67">
              <w:r>
                <w:rPr>
                  <w:rStyle w:val="Hyperlink"/>
                  <w:rFonts w:ascii="Times New Roman" w:hAnsi="Times New Roman"/>
                  <w:color w:val="0563C1"/>
                  <w:sz w:val="19"/>
                </w:rPr>
                <w:t>hendrickdang.atlassian.net/jira/software/projects/SCRUM/boards/1/timeline</w:t>
              </w:r>
            </w:hyperlink>
          </w:p>
        </w:tc>
      </w:tr>
      <w:tr w:rsidR="006E6906" w:rsidRPr="005A7BB5" w14:paraId="3B18F22F" w14:textId="77777777" w:rsidTr="0007450B">
        <w:tc>
          <w:tcPr>
            <w:tcW w:w="2041" w:type="dxa"/>
          </w:tcPr>
          <w:p w14:paraId="41E987C9" w14:textId="77777777" w:rsidR="006E6906" w:rsidRPr="00DF1E9C"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Code to run</w:t>
            </w:r>
          </w:p>
        </w:tc>
        <w:tc>
          <w:tcPr>
            <w:tcW w:w="6974" w:type="dxa"/>
          </w:tcPr>
          <w:p w14:paraId="370AF9AB" w14:textId="77777777" w:rsidR="006E6906" w:rsidRPr="001F6331" w:rsidRDefault="006E6906" w:rsidP="00C65495">
            <w:pPr>
              <w:jc w:val="both"/>
              <w:rPr>
                <w:rFonts w:ascii="Times New Roman" w:hAnsi="Times New Roman"/>
                <w:sz w:val="24"/>
                <w:szCs w:val="24"/>
                <w:lang w:val="vi-VN"/>
              </w:rPr>
            </w:pPr>
            <w:hyperlink r:id="rId68">
              <w:r>
                <w:rPr>
                  <w:rStyle w:val="Hyperlink"/>
                  <w:rFonts w:ascii="Times New Roman" w:hAnsi="Times New Roman"/>
                  <w:color w:val="0563C1"/>
                  <w:sz w:val="19"/>
                </w:rPr>
                <w:t>github.com/HendrickDang/PRT661-DATA-SCIENCE-PRACTICE/blob/main/Execution%20Instructions/execution_instructions.md</w:t>
              </w:r>
            </w:hyperlink>
          </w:p>
        </w:tc>
      </w:tr>
      <w:tr w:rsidR="006E6906" w:rsidRPr="005A7BB5" w14:paraId="02ED8F21" w14:textId="77777777" w:rsidTr="0007450B">
        <w:tc>
          <w:tcPr>
            <w:tcW w:w="2041" w:type="dxa"/>
          </w:tcPr>
          <w:p w14:paraId="470FBF7A" w14:textId="77777777" w:rsidR="006E6906" w:rsidRPr="00075D6D"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Results and models</w:t>
            </w:r>
          </w:p>
        </w:tc>
        <w:tc>
          <w:tcPr>
            <w:tcW w:w="6974" w:type="dxa"/>
          </w:tcPr>
          <w:p w14:paraId="42319352" w14:textId="77777777" w:rsidR="006E6906" w:rsidRPr="00075D6D" w:rsidRDefault="006E6906" w:rsidP="00C65495">
            <w:pPr>
              <w:jc w:val="both"/>
              <w:rPr>
                <w:rFonts w:ascii="Times New Roman" w:hAnsi="Times New Roman"/>
                <w:sz w:val="24"/>
                <w:szCs w:val="24"/>
                <w:lang w:val="vi-VN"/>
              </w:rPr>
            </w:pPr>
            <w:hyperlink r:id="rId69">
              <w:r>
                <w:rPr>
                  <w:rStyle w:val="Hyperlink"/>
                  <w:rFonts w:ascii="Times New Roman" w:hAnsi="Times New Roman"/>
                  <w:color w:val="0563C1"/>
                  <w:sz w:val="19"/>
                </w:rPr>
                <w:t>github.com/HendrickDang/PRT661-DATA-SCIENCE-PRACTICE/tree/main/Outputs</w:t>
              </w:r>
            </w:hyperlink>
          </w:p>
        </w:tc>
      </w:tr>
      <w:tr w:rsidR="006E6906" w:rsidRPr="005A7BB5" w14:paraId="0DB49BEB" w14:textId="77777777" w:rsidTr="0007450B">
        <w:tc>
          <w:tcPr>
            <w:tcW w:w="2041" w:type="dxa"/>
          </w:tcPr>
          <w:p w14:paraId="6E988C66" w14:textId="77777777" w:rsidR="006E6906" w:rsidRPr="00075D6D"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Release checks</w:t>
            </w:r>
          </w:p>
        </w:tc>
        <w:tc>
          <w:tcPr>
            <w:tcW w:w="6974" w:type="dxa"/>
          </w:tcPr>
          <w:p w14:paraId="6D4F13B9" w14:textId="77777777" w:rsidR="006E6906" w:rsidRPr="00075D6D" w:rsidRDefault="006E6906" w:rsidP="00C65495">
            <w:pPr>
              <w:jc w:val="both"/>
              <w:rPr>
                <w:rFonts w:ascii="Times New Roman" w:hAnsi="Times New Roman"/>
                <w:sz w:val="24"/>
                <w:szCs w:val="24"/>
                <w:lang w:val="vi-VN"/>
              </w:rPr>
            </w:pPr>
            <w:hyperlink r:id="rId70">
              <w:r>
                <w:rPr>
                  <w:rStyle w:val="Hyperlink"/>
                  <w:rFonts w:ascii="Times New Roman" w:hAnsi="Times New Roman"/>
                  <w:color w:val="0563C1"/>
                  <w:sz w:val="19"/>
                </w:rPr>
                <w:t>github.com/HendrickDang/PRT661-DATA-SCIENCE-PRACTICE/blob/main/Outputs/M1_monitoring_checks.csv</w:t>
              </w:r>
            </w:hyperlink>
          </w:p>
        </w:tc>
      </w:tr>
      <w:tr w:rsidR="006E6906" w14:paraId="02F50361" w14:textId="77777777" w:rsidTr="0007450B">
        <w:tc>
          <w:tcPr>
            <w:tcW w:w="2041" w:type="dxa"/>
          </w:tcPr>
          <w:p w14:paraId="64CE35A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Change log</w:t>
            </w:r>
          </w:p>
        </w:tc>
        <w:tc>
          <w:tcPr>
            <w:tcW w:w="6974" w:type="dxa"/>
          </w:tcPr>
          <w:p w14:paraId="55ED12BF" w14:textId="77777777" w:rsidR="006E6906" w:rsidRDefault="006E6906" w:rsidP="00C65495">
            <w:pPr>
              <w:jc w:val="both"/>
              <w:rPr>
                <w:rFonts w:ascii="Times New Roman" w:eastAsiaTheme="minorEastAsia" w:hAnsi="Times New Roman"/>
                <w:sz w:val="24"/>
                <w:szCs w:val="24"/>
              </w:rPr>
            </w:pPr>
            <w:hyperlink r:id="rId71">
              <w:r>
                <w:rPr>
                  <w:rStyle w:val="Hyperlink"/>
                  <w:rFonts w:ascii="Times New Roman" w:hAnsi="Times New Roman"/>
                  <w:color w:val="0563C1"/>
                  <w:sz w:val="19"/>
                </w:rPr>
                <w:t>github.com/HendrickDang/PRT661-DATA-SCIENCE-PRACTICE/blob/main/CHANGELOG.md</w:t>
              </w:r>
            </w:hyperlink>
          </w:p>
        </w:tc>
      </w:tr>
      <w:tr w:rsidR="006E6906" w14:paraId="36E25322" w14:textId="77777777" w:rsidTr="0007450B">
        <w:tc>
          <w:tcPr>
            <w:tcW w:w="2041" w:type="dxa"/>
          </w:tcPr>
          <w:p w14:paraId="0C8F597D"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Data audit</w:t>
            </w:r>
          </w:p>
        </w:tc>
        <w:tc>
          <w:tcPr>
            <w:tcW w:w="6974" w:type="dxa"/>
          </w:tcPr>
          <w:p w14:paraId="7268BB32" w14:textId="77777777" w:rsidR="006E6906" w:rsidRDefault="006E6906" w:rsidP="00C65495">
            <w:pPr>
              <w:jc w:val="both"/>
              <w:rPr>
                <w:rFonts w:ascii="Times New Roman" w:eastAsiaTheme="minorEastAsia" w:hAnsi="Times New Roman"/>
                <w:sz w:val="24"/>
                <w:szCs w:val="24"/>
              </w:rPr>
            </w:pPr>
            <w:hyperlink r:id="rId72">
              <w:r>
                <w:rPr>
                  <w:rStyle w:val="Hyperlink"/>
                  <w:rFonts w:ascii="Times New Roman" w:hAnsi="Times New Roman"/>
                  <w:color w:val="0563C1"/>
                  <w:sz w:val="19"/>
                </w:rPr>
                <w:t>github.com/HendrickDang/PRT661-DATA-SCIENCE-PRACTICE/blob/main/audit/README.md</w:t>
              </w:r>
            </w:hyperlink>
          </w:p>
        </w:tc>
      </w:tr>
      <w:tr w:rsidR="006E6906" w14:paraId="4CB19FA0" w14:textId="77777777" w:rsidTr="0007450B">
        <w:tc>
          <w:tcPr>
            <w:tcW w:w="2041" w:type="dxa"/>
          </w:tcPr>
          <w:p w14:paraId="239C122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Design documents</w:t>
            </w:r>
          </w:p>
        </w:tc>
        <w:tc>
          <w:tcPr>
            <w:tcW w:w="6974" w:type="dxa"/>
          </w:tcPr>
          <w:p w14:paraId="35710AA1" w14:textId="77777777" w:rsidR="006E6906" w:rsidRDefault="006E6906" w:rsidP="00C65495">
            <w:pPr>
              <w:jc w:val="both"/>
              <w:rPr>
                <w:rFonts w:ascii="Times New Roman" w:eastAsiaTheme="minorEastAsia" w:hAnsi="Times New Roman"/>
                <w:sz w:val="24"/>
                <w:szCs w:val="24"/>
              </w:rPr>
            </w:pPr>
            <w:hyperlink r:id="rId73">
              <w:r>
                <w:rPr>
                  <w:rStyle w:val="Hyperlink"/>
                  <w:rFonts w:ascii="Times New Roman" w:hAnsi="Times New Roman"/>
                  <w:color w:val="0563C1"/>
                  <w:sz w:val="19"/>
                </w:rPr>
                <w:t>github.com/HendrickDang/PRT661-DATA-SCIENCE-PRACTICE/tree/main/documents</w:t>
              </w:r>
            </w:hyperlink>
          </w:p>
        </w:tc>
      </w:tr>
      <w:tr w:rsidR="0007450B" w14:paraId="1100ECBF" w14:textId="77777777" w:rsidTr="0007450B">
        <w:tc>
          <w:tcPr>
            <w:tcW w:w="2041" w:type="dxa"/>
          </w:tcPr>
          <w:p w14:paraId="65FA976E" w14:textId="31892B97" w:rsidR="0007450B" w:rsidRDefault="0007450B" w:rsidP="0007450B">
            <w:pPr>
              <w:jc w:val="both"/>
              <w:rPr>
                <w:rFonts w:ascii="Times New Roman" w:eastAsia="Times New Roman" w:hAnsi="Times New Roman"/>
                <w:b/>
                <w:sz w:val="19"/>
              </w:rPr>
            </w:pPr>
            <w:r w:rsidRPr="0007450B">
              <w:rPr>
                <w:rFonts w:ascii="Times New Roman" w:eastAsia="Times New Roman" w:hAnsi="Times New Roman"/>
                <w:b/>
                <w:sz w:val="19"/>
              </w:rPr>
              <w:t>Ingest tests</w:t>
            </w:r>
          </w:p>
        </w:tc>
        <w:tc>
          <w:tcPr>
            <w:tcW w:w="6974" w:type="dxa"/>
          </w:tcPr>
          <w:p w14:paraId="5990545A" w14:textId="6C1D51E9" w:rsidR="0007450B" w:rsidRPr="0007450B" w:rsidRDefault="0007450B" w:rsidP="0007450B">
            <w:pPr>
              <w:jc w:val="both"/>
              <w:rPr>
                <w:rStyle w:val="Hyperlink"/>
                <w:rFonts w:ascii="Times New Roman" w:hAnsi="Times New Roman"/>
                <w:color w:val="0563C1"/>
                <w:sz w:val="19"/>
              </w:rPr>
            </w:pPr>
            <w:r w:rsidRPr="0007450B">
              <w:rPr>
                <w:rStyle w:val="Hyperlink"/>
                <w:rFonts w:ascii="Times New Roman" w:hAnsi="Times New Roman"/>
                <w:color w:val="0563C1"/>
                <w:sz w:val="19"/>
              </w:rPr>
              <w:t>github.com/HendrickDang/PRT661-DATA-SCIENCE-PRACTICE/blob/main/tests/test_ingest_schema.py</w:t>
            </w:r>
          </w:p>
        </w:tc>
      </w:tr>
    </w:tbl>
    <w:p w14:paraId="55458E7F" w14:textId="77777777" w:rsidR="006E6906" w:rsidRDefault="006E6906" w:rsidP="006E6906">
      <w:pPr>
        <w:pStyle w:val="Heading1"/>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br w:type="page"/>
      </w:r>
    </w:p>
    <w:p w14:paraId="68788204" w14:textId="77777777" w:rsidR="006E6906" w:rsidRDefault="00793CEB"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Pr>
          <w:rFonts w:ascii="Times New Roman" w:eastAsia="Times New Roman" w:hAnsi="Times New Roman" w:cs="Times New Roman"/>
          <w:b/>
          <w:bCs/>
          <w:color w:val="1F497D" w:themeColor="text2"/>
          <w:sz w:val="24"/>
          <w:szCs w:val="24"/>
          <w:lang w:val="en-AU"/>
        </w:rPr>
        <w:lastRenderedPageBreak/>
        <w:t>Section 3 – Final Technical Development</w:t>
      </w:r>
    </w:p>
    <w:p w14:paraId="7220B229" w14:textId="77777777" w:rsidR="001C4FBB"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system architecture</w:t>
      </w:r>
    </w:p>
    <w:p w14:paraId="6B5FBF82" w14:textId="77777777" w:rsidR="006C2E53" w:rsidRDefault="00000000">
      <w:pPr>
        <w:spacing w:after="120"/>
        <w:jc w:val="both"/>
      </w:pPr>
      <w:r>
        <w:rPr>
          <w:rFonts w:ascii="Times New Roman" w:eastAsia="Times New Roman" w:hAnsi="Times New Roman"/>
          <w:sz w:val="24"/>
        </w:rPr>
        <w:t xml:space="preserve">Since Assessment 2 the project has moved from two analysis scripts to a complete batch plus dashboard decision-support system. Figure 11 shows the final architecture. Storage keeps the source, raw and processed layout described in the Assessment 2 report (Data acquisition and storage). On top of it sit five executable components: the pipeline (ingest, panel build, EDA, PCA and regression), the evaluation module (benchmarks and the rolling-origin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the new forecast stage, the new monitoring script, which checks every data release before its forecasts reach users, and the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dashboard. A read-only data audit supports them as a release check.</w:t>
      </w:r>
    </w:p>
    <w:p w14:paraId="5342DEBA" w14:textId="77777777" w:rsidR="006C2E53" w:rsidRDefault="00000000">
      <w:pPr>
        <w:spacing w:after="120"/>
        <w:jc w:val="both"/>
      </w:pPr>
      <w:r>
        <w:rPr>
          <w:rFonts w:ascii="Times New Roman" w:eastAsia="Times New Roman" w:hAnsi="Times New Roman"/>
          <w:sz w:val="24"/>
        </w:rPr>
        <w:t>Three design decisions shaped the final architecture. First, it is batch rather than streaming, because the NT Government publishes crime figures monthly and alcohol supply quarterly. Second, storage stays file based: the processed panel has 13,629 rows, so a database would add complexity without adding capability. The cloud path is still clear, because the AWS Data Engineering capstone completed for this unit used the same pattern at larger scale (Parquet files in Amazon S3, an AWS Glue crawler and Amazon Athena views). Third, every stage writes its results to files (Outputs/ and Models/), so the report, the dashboard and any reviewer read the same artefacts instead of console output.</w:t>
      </w:r>
    </w:p>
    <w:p w14:paraId="47677331" w14:textId="77777777" w:rsidR="006C2E53" w:rsidRDefault="00000000">
      <w:pPr>
        <w:keepNext/>
        <w:jc w:val="center"/>
      </w:pPr>
      <w:r>
        <w:rPr>
          <w:noProof/>
        </w:rPr>
        <w:drawing>
          <wp:inline distT="0" distB="0" distL="0" distR="0" wp14:anchorId="52851A7B" wp14:editId="5755D39F">
            <wp:extent cx="3671999" cy="3744924"/>
            <wp:effectExtent l="0" t="0" r="0" b="0"/>
            <wp:docPr id="2111422774" name="Picture 2111422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png"/>
                    <pic:cNvPicPr/>
                  </pic:nvPicPr>
                  <pic:blipFill>
                    <a:blip r:embed="rId74"/>
                    <a:stretch>
                      <a:fillRect/>
                    </a:stretch>
                  </pic:blipFill>
                  <pic:spPr>
                    <a:xfrm>
                      <a:off x="0" y="0"/>
                      <a:ext cx="3671999" cy="3744924"/>
                    </a:xfrm>
                    <a:prstGeom prst="rect">
                      <a:avLst/>
                    </a:prstGeom>
                  </pic:spPr>
                </pic:pic>
              </a:graphicData>
            </a:graphic>
          </wp:inline>
        </w:drawing>
      </w:r>
    </w:p>
    <w:p w14:paraId="66BAEEAC" w14:textId="77777777" w:rsidR="006C2E53" w:rsidRDefault="0000000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11</w:t>
      </w:r>
      <w:r>
        <w:rPr>
          <w:rFonts w:ascii="Times New Roman" w:hAnsi="Times New Roman"/>
          <w:color w:val="auto"/>
          <w:sz w:val="24"/>
        </w:rPr>
        <w:fldChar w:fldCharType="end"/>
      </w:r>
      <w:r>
        <w:rPr>
          <w:rFonts w:ascii="Times New Roman" w:hAnsi="Times New Roman"/>
          <w:color w:val="auto"/>
          <w:sz w:val="24"/>
        </w:rPr>
        <w:t>: Final system architecture (solid: implemented; dashed: supporting or designed)</w:t>
      </w:r>
    </w:p>
    <w:p w14:paraId="2C632E74"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Complete implementation</w:t>
      </w:r>
    </w:p>
    <w:p w14:paraId="73F9D62E" w14:textId="77777777" w:rsidR="006C2E53" w:rsidRDefault="00000000">
      <w:pPr>
        <w:keepNext/>
        <w:spacing w:after="120"/>
        <w:jc w:val="both"/>
      </w:pPr>
      <w:r>
        <w:rPr>
          <w:rFonts w:ascii="Times New Roman" w:eastAsia="Times New Roman" w:hAnsi="Times New Roman"/>
          <w:sz w:val="24"/>
        </w:rPr>
        <w:t xml:space="preserve">Table 15 lists every component of the final system, the file that implements it and its status. All code is in the GitHub repository and runs in four commands: python </w:t>
      </w:r>
      <w:r>
        <w:rPr>
          <w:rFonts w:ascii="Times New Roman" w:eastAsia="Times New Roman" w:hAnsi="Times New Roman"/>
          <w:sz w:val="24"/>
        </w:rPr>
        <w:lastRenderedPageBreak/>
        <w:t xml:space="preserve">Updated_End_to_End_pipeline.py, python evaluation.py, python forecast.py and python monitoring.py, followed by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run app.py for the dashboard.</w:t>
      </w:r>
    </w:p>
    <w:p w14:paraId="529A8BD6"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15</w:t>
      </w:r>
      <w:r>
        <w:rPr>
          <w:rFonts w:ascii="Times New Roman" w:hAnsi="Times New Roman"/>
          <w:color w:val="auto"/>
          <w:sz w:val="24"/>
        </w:rPr>
        <w:fldChar w:fldCharType="end"/>
      </w:r>
      <w:r>
        <w:rPr>
          <w:rFonts w:ascii="Times New Roman" w:hAnsi="Times New Roman"/>
          <w:color w:val="auto"/>
          <w:sz w:val="24"/>
        </w:rPr>
        <w:t>: Implemented components and status</w:t>
      </w:r>
    </w:p>
    <w:tbl>
      <w:tblPr>
        <w:tblStyle w:val="TableGrid"/>
        <w:tblW w:w="9015" w:type="dxa"/>
        <w:tblLayout w:type="fixed"/>
        <w:tblLook w:val="04A0" w:firstRow="1" w:lastRow="0" w:firstColumn="1" w:lastColumn="0" w:noHBand="0" w:noVBand="1"/>
      </w:tblPr>
      <w:tblGrid>
        <w:gridCol w:w="1758"/>
        <w:gridCol w:w="2211"/>
        <w:gridCol w:w="3629"/>
        <w:gridCol w:w="1417"/>
      </w:tblGrid>
      <w:tr w:rsidR="006C2E53" w14:paraId="76CCF7D2" w14:textId="77777777">
        <w:trPr>
          <w:cantSplit/>
          <w:tblHeader/>
        </w:trPr>
        <w:tc>
          <w:tcPr>
            <w:tcW w:w="1757" w:type="dxa"/>
            <w:shd w:val="clear" w:color="auto" w:fill="D9E2F3"/>
          </w:tcPr>
          <w:p w14:paraId="0DF36497" w14:textId="77777777" w:rsidR="006C2E53" w:rsidRDefault="00000000">
            <w:pPr>
              <w:keepNext/>
            </w:pPr>
            <w:r>
              <w:rPr>
                <w:rFonts w:ascii="Times New Roman" w:eastAsia="Times New Roman" w:hAnsi="Times New Roman"/>
                <w:b/>
              </w:rPr>
              <w:t>Component</w:t>
            </w:r>
          </w:p>
        </w:tc>
        <w:tc>
          <w:tcPr>
            <w:tcW w:w="2211" w:type="dxa"/>
            <w:shd w:val="clear" w:color="auto" w:fill="D9E2F3"/>
          </w:tcPr>
          <w:p w14:paraId="4D66B225" w14:textId="77777777" w:rsidR="006C2E53" w:rsidRDefault="00000000">
            <w:pPr>
              <w:keepNext/>
            </w:pPr>
            <w:r>
              <w:rPr>
                <w:rFonts w:ascii="Times New Roman" w:eastAsia="Times New Roman" w:hAnsi="Times New Roman"/>
                <w:b/>
              </w:rPr>
              <w:t>Implementation</w:t>
            </w:r>
          </w:p>
        </w:tc>
        <w:tc>
          <w:tcPr>
            <w:tcW w:w="3628" w:type="dxa"/>
            <w:shd w:val="clear" w:color="auto" w:fill="D9E2F3"/>
          </w:tcPr>
          <w:p w14:paraId="77CD259B" w14:textId="77777777" w:rsidR="006C2E53" w:rsidRDefault="00000000">
            <w:pPr>
              <w:keepNext/>
            </w:pPr>
            <w:r>
              <w:rPr>
                <w:rFonts w:ascii="Times New Roman" w:eastAsia="Times New Roman" w:hAnsi="Times New Roman"/>
                <w:b/>
              </w:rPr>
              <w:t>What it does</w:t>
            </w:r>
          </w:p>
        </w:tc>
        <w:tc>
          <w:tcPr>
            <w:tcW w:w="1417" w:type="dxa"/>
            <w:shd w:val="clear" w:color="auto" w:fill="D9E2F3"/>
          </w:tcPr>
          <w:p w14:paraId="1428A84B" w14:textId="77777777" w:rsidR="006C2E53" w:rsidRDefault="00000000">
            <w:pPr>
              <w:keepNext/>
            </w:pPr>
            <w:r>
              <w:rPr>
                <w:rFonts w:ascii="Times New Roman" w:eastAsia="Times New Roman" w:hAnsi="Times New Roman"/>
                <w:b/>
              </w:rPr>
              <w:t>Status</w:t>
            </w:r>
          </w:p>
        </w:tc>
      </w:tr>
      <w:tr w:rsidR="006C2E53" w14:paraId="0857518C" w14:textId="77777777">
        <w:trPr>
          <w:cantSplit/>
        </w:trPr>
        <w:tc>
          <w:tcPr>
            <w:tcW w:w="1757" w:type="dxa"/>
          </w:tcPr>
          <w:p w14:paraId="304C246F" w14:textId="77777777" w:rsidR="006C2E53" w:rsidRDefault="00000000">
            <w:r>
              <w:rPr>
                <w:rFonts w:ascii="Times New Roman" w:eastAsia="Times New Roman" w:hAnsi="Times New Roman"/>
              </w:rPr>
              <w:t>Ingest and panel build</w:t>
            </w:r>
          </w:p>
        </w:tc>
        <w:tc>
          <w:tcPr>
            <w:tcW w:w="2211" w:type="dxa"/>
          </w:tcPr>
          <w:p w14:paraId="741E7496" w14:textId="77777777" w:rsidR="006C2E53" w:rsidRDefault="00000000">
            <w:r>
              <w:rPr>
                <w:rFonts w:ascii="Times New Roman" w:eastAsia="Times New Roman" w:hAnsi="Times New Roman"/>
              </w:rPr>
              <w:t>Updated_End_to_End_pipeline.py, Stages 1-2</w:t>
            </w:r>
          </w:p>
        </w:tc>
        <w:tc>
          <w:tcPr>
            <w:tcW w:w="3628" w:type="dxa"/>
          </w:tcPr>
          <w:p w14:paraId="4F6B9C85" w14:textId="4D53E486" w:rsidR="006C2E53" w:rsidRDefault="0025188F" w:rsidP="0025188F">
            <w:r w:rsidRPr="0025188F">
              <w:rPr>
                <w:rFonts w:ascii="Times New Roman" w:eastAsia="Times New Roman" w:hAnsi="Times New Roman"/>
              </w:rPr>
              <w:t xml:space="preserve">Checks the six source files against a schema and writes nothing if one fails, logs each run in </w:t>
            </w:r>
            <w:proofErr w:type="spellStart"/>
            <w:r w:rsidRPr="0025188F">
              <w:rPr>
                <w:rFonts w:ascii="Times New Roman" w:eastAsia="Times New Roman" w:hAnsi="Times New Roman"/>
              </w:rPr>
              <w:t>manifest.json</w:t>
            </w:r>
            <w:proofErr w:type="spellEnd"/>
            <w:r w:rsidRPr="0025188F">
              <w:rPr>
                <w:rFonts w:ascii="Times New Roman" w:eastAsia="Times New Roman" w:hAnsi="Times New Roman"/>
              </w:rPr>
              <w:t>,</w:t>
            </w:r>
            <w:r>
              <w:rPr>
                <w:rFonts w:ascii="Times New Roman" w:eastAsia="Times New Roman" w:hAnsi="Times New Roman"/>
              </w:rPr>
              <w:t xml:space="preserve"> harmonises categories and regions, builds the 13,629-row panel</w:t>
            </w:r>
          </w:p>
        </w:tc>
        <w:tc>
          <w:tcPr>
            <w:tcW w:w="1417" w:type="dxa"/>
          </w:tcPr>
          <w:p w14:paraId="6E60883C" w14:textId="77777777" w:rsidR="006C2E53" w:rsidRDefault="00000000">
            <w:r>
              <w:rPr>
                <w:rFonts w:ascii="Times New Roman" w:eastAsia="Times New Roman" w:hAnsi="Times New Roman"/>
              </w:rPr>
              <w:t>Complete</w:t>
            </w:r>
          </w:p>
        </w:tc>
      </w:tr>
      <w:tr w:rsidR="006C2E53" w14:paraId="7161B848" w14:textId="77777777">
        <w:trPr>
          <w:cantSplit/>
        </w:trPr>
        <w:tc>
          <w:tcPr>
            <w:tcW w:w="1757" w:type="dxa"/>
          </w:tcPr>
          <w:p w14:paraId="18E02321" w14:textId="77777777" w:rsidR="006C2E53" w:rsidRDefault="00000000">
            <w:r>
              <w:rPr>
                <w:rFonts w:ascii="Times New Roman" w:eastAsia="Times New Roman" w:hAnsi="Times New Roman"/>
              </w:rPr>
              <w:t>EDA, PCA, regression</w:t>
            </w:r>
          </w:p>
        </w:tc>
        <w:tc>
          <w:tcPr>
            <w:tcW w:w="2211" w:type="dxa"/>
          </w:tcPr>
          <w:p w14:paraId="69B07676" w14:textId="77777777" w:rsidR="006C2E53" w:rsidRDefault="00000000">
            <w:r>
              <w:rPr>
                <w:rFonts w:ascii="Times New Roman" w:eastAsia="Times New Roman" w:hAnsi="Times New Roman"/>
              </w:rPr>
              <w:t>Pipeline, Stages 3-5</w:t>
            </w:r>
          </w:p>
        </w:tc>
        <w:tc>
          <w:tcPr>
            <w:tcW w:w="3628" w:type="dxa"/>
          </w:tcPr>
          <w:p w14:paraId="31BD8607" w14:textId="77777777" w:rsidR="006C2E53" w:rsidRDefault="00000000">
            <w:r>
              <w:rPr>
                <w:rFonts w:ascii="Times New Roman" w:eastAsia="Times New Roman" w:hAnsi="Times New Roman"/>
              </w:rPr>
              <w:t>13 EDA figures, PCA, Model A and B, result tables R1-R10, saves Model A</w:t>
            </w:r>
          </w:p>
        </w:tc>
        <w:tc>
          <w:tcPr>
            <w:tcW w:w="1417" w:type="dxa"/>
          </w:tcPr>
          <w:p w14:paraId="4ECB895E" w14:textId="77777777" w:rsidR="006C2E53" w:rsidRDefault="00000000">
            <w:r>
              <w:rPr>
                <w:rFonts w:ascii="Times New Roman" w:eastAsia="Times New Roman" w:hAnsi="Times New Roman"/>
              </w:rPr>
              <w:t>Complete</w:t>
            </w:r>
          </w:p>
        </w:tc>
      </w:tr>
      <w:tr w:rsidR="006C2E53" w14:paraId="4EE22F55" w14:textId="77777777">
        <w:trPr>
          <w:cantSplit/>
        </w:trPr>
        <w:tc>
          <w:tcPr>
            <w:tcW w:w="1757" w:type="dxa"/>
          </w:tcPr>
          <w:p w14:paraId="4CE799E4" w14:textId="77777777" w:rsidR="006C2E53" w:rsidRDefault="00000000">
            <w:r>
              <w:rPr>
                <w:rFonts w:ascii="Times New Roman" w:eastAsia="Times New Roman" w:hAnsi="Times New Roman"/>
              </w:rPr>
              <w:t>Evaluation</w:t>
            </w:r>
          </w:p>
        </w:tc>
        <w:tc>
          <w:tcPr>
            <w:tcW w:w="2211" w:type="dxa"/>
          </w:tcPr>
          <w:p w14:paraId="6C07A3DB" w14:textId="77777777" w:rsidR="006C2E53" w:rsidRDefault="00000000">
            <w:r>
              <w:rPr>
                <w:rFonts w:ascii="Times New Roman" w:eastAsia="Times New Roman" w:hAnsi="Times New Roman"/>
              </w:rPr>
              <w:t>evaluation.py</w:t>
            </w:r>
          </w:p>
        </w:tc>
        <w:tc>
          <w:tcPr>
            <w:tcW w:w="3628" w:type="dxa"/>
          </w:tcPr>
          <w:p w14:paraId="7C25F534" w14:textId="77777777" w:rsidR="006C2E53" w:rsidRDefault="00000000">
            <w:r>
              <w:rPr>
                <w:rFonts w:ascii="Times New Roman" w:eastAsia="Times New Roman" w:hAnsi="Times New Roman"/>
              </w:rPr>
              <w:t xml:space="preserve">Benchmarks, rolling-origin </w:t>
            </w:r>
            <w:proofErr w:type="spellStart"/>
            <w:r>
              <w:rPr>
                <w:rFonts w:ascii="Times New Roman" w:eastAsia="Times New Roman" w:hAnsi="Times New Roman"/>
              </w:rPr>
              <w:t>backtest</w:t>
            </w:r>
            <w:proofErr w:type="spellEnd"/>
            <w:r>
              <w:rPr>
                <w:rFonts w:ascii="Times New Roman" w:eastAsia="Times New Roman" w:hAnsi="Times New Roman"/>
              </w:rPr>
              <w:t xml:space="preserve"> at 1, 3, 6, 12 months, 80% intervals, bootstrap</w:t>
            </w:r>
          </w:p>
        </w:tc>
        <w:tc>
          <w:tcPr>
            <w:tcW w:w="1417" w:type="dxa"/>
          </w:tcPr>
          <w:p w14:paraId="573CB46A" w14:textId="77777777" w:rsidR="006C2E53" w:rsidRDefault="00000000">
            <w:r>
              <w:rPr>
                <w:rFonts w:ascii="Times New Roman" w:eastAsia="Times New Roman" w:hAnsi="Times New Roman"/>
              </w:rPr>
              <w:t>Complete</w:t>
            </w:r>
          </w:p>
        </w:tc>
      </w:tr>
      <w:tr w:rsidR="006C2E53" w14:paraId="19D788C4" w14:textId="77777777">
        <w:trPr>
          <w:cantSplit/>
        </w:trPr>
        <w:tc>
          <w:tcPr>
            <w:tcW w:w="1757" w:type="dxa"/>
          </w:tcPr>
          <w:p w14:paraId="563EAE23" w14:textId="77777777" w:rsidR="006C2E53" w:rsidRDefault="00000000">
            <w:r>
              <w:rPr>
                <w:rFonts w:ascii="Times New Roman" w:eastAsia="Times New Roman" w:hAnsi="Times New Roman"/>
              </w:rPr>
              <w:t>Forecast stage</w:t>
            </w:r>
          </w:p>
        </w:tc>
        <w:tc>
          <w:tcPr>
            <w:tcW w:w="2211" w:type="dxa"/>
          </w:tcPr>
          <w:p w14:paraId="3DAB61E3" w14:textId="77777777" w:rsidR="006C2E53" w:rsidRDefault="00000000">
            <w:r>
              <w:rPr>
                <w:rFonts w:ascii="Times New Roman" w:eastAsia="Times New Roman" w:hAnsi="Times New Roman"/>
              </w:rPr>
              <w:t>forecast.py (new)</w:t>
            </w:r>
          </w:p>
        </w:tc>
        <w:tc>
          <w:tcPr>
            <w:tcW w:w="3628" w:type="dxa"/>
          </w:tcPr>
          <w:p w14:paraId="72D70DE4" w14:textId="77777777" w:rsidR="006C2E53" w:rsidRDefault="00000000">
            <w:r>
              <w:rPr>
                <w:rFonts w:ascii="Times New Roman" w:eastAsia="Times New Roman" w:hAnsi="Times New Roman"/>
              </w:rPr>
              <w:t>Forecasts with intervals, one saved model per horizon, 2026 out-of-sample check</w:t>
            </w:r>
          </w:p>
        </w:tc>
        <w:tc>
          <w:tcPr>
            <w:tcW w:w="1417" w:type="dxa"/>
          </w:tcPr>
          <w:p w14:paraId="3F3CC828" w14:textId="77777777" w:rsidR="006C2E53" w:rsidRDefault="00000000">
            <w:r>
              <w:rPr>
                <w:rFonts w:ascii="Times New Roman" w:eastAsia="Times New Roman" w:hAnsi="Times New Roman"/>
              </w:rPr>
              <w:t>Complete</w:t>
            </w:r>
          </w:p>
        </w:tc>
      </w:tr>
      <w:tr w:rsidR="006C2E53" w14:paraId="06B9405F" w14:textId="77777777">
        <w:trPr>
          <w:cantSplit/>
        </w:trPr>
        <w:tc>
          <w:tcPr>
            <w:tcW w:w="1757" w:type="dxa"/>
          </w:tcPr>
          <w:p w14:paraId="7CA67FB2" w14:textId="77777777" w:rsidR="006C2E53" w:rsidRDefault="00000000">
            <w:r>
              <w:rPr>
                <w:rFonts w:ascii="Times New Roman" w:eastAsia="Times New Roman" w:hAnsi="Times New Roman"/>
              </w:rPr>
              <w:t>Dashboard</w:t>
            </w:r>
          </w:p>
        </w:tc>
        <w:tc>
          <w:tcPr>
            <w:tcW w:w="2211" w:type="dxa"/>
          </w:tcPr>
          <w:p w14:paraId="1A7DCE38" w14:textId="77777777" w:rsidR="006C2E53" w:rsidRDefault="00000000">
            <w:r>
              <w:rPr>
                <w:rFonts w:ascii="Times New Roman" w:eastAsia="Times New Roman" w:hAnsi="Times New Roman"/>
              </w:rPr>
              <w:t>app.py, core_data.py, pages/</w:t>
            </w:r>
          </w:p>
        </w:tc>
        <w:tc>
          <w:tcPr>
            <w:tcW w:w="3628" w:type="dxa"/>
          </w:tcPr>
          <w:p w14:paraId="675D0C3D" w14:textId="77777777" w:rsidR="006C2E53" w:rsidRDefault="00000000">
            <w:r>
              <w:rPr>
                <w:rFonts w:ascii="Times New Roman" w:eastAsia="Times New Roman" w:hAnsi="Times New Roman"/>
              </w:rPr>
              <w:t xml:space="preserve">Administrator Portal with a forecast and release-check tab; Data Science Workbench with a </w:t>
            </w:r>
            <w:proofErr w:type="spellStart"/>
            <w:r>
              <w:rPr>
                <w:rFonts w:ascii="Times New Roman" w:eastAsia="Times New Roman" w:hAnsi="Times New Roman"/>
              </w:rPr>
              <w:t>backtest</w:t>
            </w:r>
            <w:proofErr w:type="spellEnd"/>
            <w:r>
              <w:rPr>
                <w:rFonts w:ascii="Times New Roman" w:eastAsia="Times New Roman" w:hAnsi="Times New Roman"/>
              </w:rPr>
              <w:t xml:space="preserve"> and monitoring tab</w:t>
            </w:r>
          </w:p>
        </w:tc>
        <w:tc>
          <w:tcPr>
            <w:tcW w:w="1417" w:type="dxa"/>
          </w:tcPr>
          <w:p w14:paraId="77AB6E74" w14:textId="77777777" w:rsidR="006C2E53" w:rsidRDefault="00000000">
            <w:r>
              <w:rPr>
                <w:rFonts w:ascii="Times New Roman" w:eastAsia="Times New Roman" w:hAnsi="Times New Roman"/>
              </w:rPr>
              <w:t>Complete, runs locally</w:t>
            </w:r>
          </w:p>
        </w:tc>
      </w:tr>
      <w:tr w:rsidR="006C2E53" w14:paraId="1E7093C9" w14:textId="77777777">
        <w:trPr>
          <w:cantSplit/>
        </w:trPr>
        <w:tc>
          <w:tcPr>
            <w:tcW w:w="1757" w:type="dxa"/>
          </w:tcPr>
          <w:p w14:paraId="0BE7231A" w14:textId="77777777" w:rsidR="006C2E53" w:rsidRDefault="00000000">
            <w:r>
              <w:rPr>
                <w:rFonts w:ascii="Times New Roman" w:eastAsia="Times New Roman" w:hAnsi="Times New Roman"/>
              </w:rPr>
              <w:t>Data audit</w:t>
            </w:r>
          </w:p>
        </w:tc>
        <w:tc>
          <w:tcPr>
            <w:tcW w:w="2211" w:type="dxa"/>
          </w:tcPr>
          <w:p w14:paraId="3D3A64D4" w14:textId="77777777" w:rsidR="006C2E53" w:rsidRDefault="00000000">
            <w:r>
              <w:rPr>
                <w:rFonts w:ascii="Times New Roman" w:eastAsia="Times New Roman" w:hAnsi="Times New Roman"/>
              </w:rPr>
              <w:t>audit/data_audit.py</w:t>
            </w:r>
          </w:p>
        </w:tc>
        <w:tc>
          <w:tcPr>
            <w:tcW w:w="3628" w:type="dxa"/>
          </w:tcPr>
          <w:p w14:paraId="043ADE54" w14:textId="77777777" w:rsidR="006C2E53" w:rsidRDefault="00000000">
            <w:r>
              <w:rPr>
                <w:rFonts w:ascii="Times New Roman" w:eastAsia="Times New Roman" w:hAnsi="Times New Roman"/>
              </w:rPr>
              <w:t>Row lineage, reproducibility, feature availability</w:t>
            </w:r>
          </w:p>
        </w:tc>
        <w:tc>
          <w:tcPr>
            <w:tcW w:w="1417" w:type="dxa"/>
          </w:tcPr>
          <w:p w14:paraId="616FF0AA" w14:textId="77777777" w:rsidR="006C2E53" w:rsidRDefault="00000000">
            <w:r>
              <w:rPr>
                <w:rFonts w:ascii="Times New Roman" w:eastAsia="Times New Roman" w:hAnsi="Times New Roman"/>
              </w:rPr>
              <w:t>Complete</w:t>
            </w:r>
          </w:p>
        </w:tc>
      </w:tr>
      <w:tr w:rsidR="006C2E53" w14:paraId="0D709972" w14:textId="77777777">
        <w:trPr>
          <w:cantSplit/>
        </w:trPr>
        <w:tc>
          <w:tcPr>
            <w:tcW w:w="1757" w:type="dxa"/>
          </w:tcPr>
          <w:p w14:paraId="5FE23A51" w14:textId="77777777" w:rsidR="006C2E53" w:rsidRDefault="00000000">
            <w:r>
              <w:rPr>
                <w:rFonts w:ascii="Times New Roman" w:eastAsia="Times New Roman" w:hAnsi="Times New Roman"/>
              </w:rPr>
              <w:t>Monitoring</w:t>
            </w:r>
          </w:p>
        </w:tc>
        <w:tc>
          <w:tcPr>
            <w:tcW w:w="2211" w:type="dxa"/>
          </w:tcPr>
          <w:p w14:paraId="04E42D64" w14:textId="77777777" w:rsidR="006C2E53" w:rsidRDefault="00000000">
            <w:r>
              <w:rPr>
                <w:rFonts w:ascii="Times New Roman" w:eastAsia="Times New Roman" w:hAnsi="Times New Roman"/>
              </w:rPr>
              <w:t>monitoring.py (new), from the monitoring design</w:t>
            </w:r>
          </w:p>
        </w:tc>
        <w:tc>
          <w:tcPr>
            <w:tcW w:w="3628" w:type="dxa"/>
          </w:tcPr>
          <w:p w14:paraId="40AE0163" w14:textId="77777777" w:rsidR="006C2E53" w:rsidRDefault="00000000">
            <w:r>
              <w:rPr>
                <w:rFonts w:ascii="Times New Roman" w:eastAsia="Times New Roman" w:hAnsi="Times New Roman"/>
              </w:rPr>
              <w:t>25 data, accuracy and drift checks after each release; decides promotion and retraining</w:t>
            </w:r>
          </w:p>
        </w:tc>
        <w:tc>
          <w:tcPr>
            <w:tcW w:w="1417" w:type="dxa"/>
          </w:tcPr>
          <w:p w14:paraId="6E78054F" w14:textId="77777777" w:rsidR="006C2E53" w:rsidRDefault="00000000">
            <w:r>
              <w:rPr>
                <w:rFonts w:ascii="Times New Roman" w:eastAsia="Times New Roman" w:hAnsi="Times New Roman"/>
              </w:rPr>
              <w:t>Complete; first run 18 Oct 2026</w:t>
            </w:r>
          </w:p>
        </w:tc>
      </w:tr>
      <w:tr w:rsidR="006C2E53" w14:paraId="482047A8" w14:textId="77777777">
        <w:trPr>
          <w:cantSplit/>
        </w:trPr>
        <w:tc>
          <w:tcPr>
            <w:tcW w:w="1757" w:type="dxa"/>
          </w:tcPr>
          <w:p w14:paraId="33BB53B3" w14:textId="77777777" w:rsidR="006C2E53" w:rsidRDefault="00000000">
            <w:r>
              <w:rPr>
                <w:rFonts w:ascii="Times New Roman" w:eastAsia="Times New Roman" w:hAnsi="Times New Roman"/>
              </w:rPr>
              <w:t>Documentation</w:t>
            </w:r>
          </w:p>
        </w:tc>
        <w:tc>
          <w:tcPr>
            <w:tcW w:w="2211" w:type="dxa"/>
          </w:tcPr>
          <w:p w14:paraId="3486D717" w14:textId="77777777" w:rsidR="006C2E53" w:rsidRDefault="00000000">
            <w:r>
              <w:rPr>
                <w:rFonts w:ascii="Times New Roman" w:eastAsia="Times New Roman" w:hAnsi="Times New Roman"/>
              </w:rPr>
              <w:t>README, CHANGELOG, Execution and Environment instructions, Models/README</w:t>
            </w:r>
          </w:p>
        </w:tc>
        <w:tc>
          <w:tcPr>
            <w:tcW w:w="3628" w:type="dxa"/>
          </w:tcPr>
          <w:p w14:paraId="33F657C3" w14:textId="77777777" w:rsidR="006C2E53" w:rsidRDefault="00000000">
            <w:r>
              <w:rPr>
                <w:rFonts w:ascii="Times New Roman" w:eastAsia="Times New Roman" w:hAnsi="Times New Roman"/>
              </w:rPr>
              <w:t>How to install, run, verify and roll back</w:t>
            </w:r>
          </w:p>
        </w:tc>
        <w:tc>
          <w:tcPr>
            <w:tcW w:w="1417" w:type="dxa"/>
          </w:tcPr>
          <w:p w14:paraId="0C91957B" w14:textId="77777777" w:rsidR="006C2E53" w:rsidRDefault="00000000">
            <w:r>
              <w:rPr>
                <w:rFonts w:ascii="Times New Roman" w:eastAsia="Times New Roman" w:hAnsi="Times New Roman"/>
              </w:rPr>
              <w:t>Complete</w:t>
            </w:r>
          </w:p>
        </w:tc>
      </w:tr>
    </w:tbl>
    <w:p w14:paraId="1969C5CF" w14:textId="77777777" w:rsidR="006C2E53" w:rsidRDefault="006C2E53">
      <w:pPr>
        <w:spacing w:after="40"/>
        <w:jc w:val="both"/>
      </w:pPr>
    </w:p>
    <w:p w14:paraId="09D65E82" w14:textId="31650076" w:rsidR="006C2E53" w:rsidRDefault="00000000">
      <w:pPr>
        <w:keepNext/>
        <w:spacing w:after="120"/>
        <w:jc w:val="both"/>
      </w:pPr>
      <w:r>
        <w:rPr>
          <w:rFonts w:ascii="Times New Roman" w:eastAsia="Times New Roman" w:hAnsi="Times New Roman"/>
          <w:sz w:val="24"/>
        </w:rPr>
        <w:t xml:space="preserve">Testing was built into the implementation rather than left to the end. </w:t>
      </w:r>
      <w:r w:rsidR="00B4536B" w:rsidRPr="00B4536B">
        <w:rPr>
          <w:rFonts w:ascii="Times New Roman" w:eastAsia="Times New Roman" w:hAnsi="Times New Roman"/>
          <w:sz w:val="24"/>
        </w:rPr>
        <w:t xml:space="preserve">Seven </w:t>
      </w:r>
      <w:r>
        <w:rPr>
          <w:rFonts w:ascii="Times New Roman" w:eastAsia="Times New Roman" w:hAnsi="Times New Roman"/>
          <w:sz w:val="24"/>
        </w:rPr>
        <w:t>checks were run on the final code:</w:t>
      </w:r>
    </w:p>
    <w:p w14:paraId="7FF45F90" w14:textId="77777777" w:rsidR="006C2E53" w:rsidRDefault="00000000">
      <w:pPr>
        <w:numPr>
          <w:ilvl w:val="0"/>
          <w:numId w:val="17"/>
        </w:numPr>
        <w:spacing w:after="40"/>
        <w:jc w:val="both"/>
      </w:pPr>
      <w:r>
        <w:rPr>
          <w:rFonts w:ascii="Times New Roman" w:eastAsia="Times New Roman" w:hAnsi="Times New Roman"/>
          <w:b/>
          <w:sz w:val="24"/>
        </w:rPr>
        <w:t xml:space="preserve">Reproducibility: </w:t>
      </w:r>
      <w:r>
        <w:rPr>
          <w:rFonts w:ascii="Times New Roman" w:eastAsia="Times New Roman" w:hAnsi="Times New Roman"/>
          <w:sz w:val="24"/>
        </w:rPr>
        <w:t>re-running the pipeline and the evaluation module reproduced every Assessment 3 output file byte for byte, and the evaluation, forecast and monitoring stages give identical files on Python 3.8 and 3.11.</w:t>
      </w:r>
    </w:p>
    <w:p w14:paraId="5D031C4F" w14:textId="77777777" w:rsidR="006C2E53" w:rsidRDefault="00000000">
      <w:pPr>
        <w:numPr>
          <w:ilvl w:val="0"/>
          <w:numId w:val="17"/>
        </w:numPr>
        <w:spacing w:after="40"/>
        <w:jc w:val="both"/>
      </w:pPr>
      <w:r>
        <w:rPr>
          <w:rFonts w:ascii="Times New Roman" w:eastAsia="Times New Roman" w:hAnsi="Times New Roman"/>
          <w:b/>
          <w:sz w:val="24"/>
        </w:rPr>
        <w:t xml:space="preserve">Leakage: </w:t>
      </w:r>
      <w:r>
        <w:rPr>
          <w:rFonts w:ascii="Times New Roman" w:eastAsia="Times New Roman" w:hAnsi="Times New Roman"/>
          <w:sz w:val="24"/>
        </w:rPr>
        <w:t>for all 16 forecast origin and horizon combinations, the features and benchmarks were rebuilt with every value after the origin removed; none changed.</w:t>
      </w:r>
    </w:p>
    <w:p w14:paraId="5B61EC6C" w14:textId="77777777" w:rsidR="006C2E53" w:rsidRPr="00B4536B" w:rsidRDefault="00000000">
      <w:pPr>
        <w:numPr>
          <w:ilvl w:val="0"/>
          <w:numId w:val="17"/>
        </w:numPr>
        <w:spacing w:after="40"/>
        <w:jc w:val="both"/>
      </w:pPr>
      <w:r>
        <w:rPr>
          <w:rFonts w:ascii="Times New Roman" w:eastAsia="Times New Roman" w:hAnsi="Times New Roman"/>
          <w:b/>
          <w:sz w:val="24"/>
        </w:rPr>
        <w:t xml:space="preserve">Data rebuild: </w:t>
      </w:r>
      <w:r>
        <w:rPr>
          <w:rFonts w:ascii="Times New Roman" w:eastAsia="Times New Roman" w:hAnsi="Times New Roman"/>
          <w:sz w:val="24"/>
        </w:rPr>
        <w:t>before using the 2026 months, forecast.py rebuilds 2025 from the raw file and confirms it matches the processed panel exactly (72 region-months, no differences).</w:t>
      </w:r>
    </w:p>
    <w:p w14:paraId="127FBBA3" w14:textId="51C0ECAA" w:rsidR="00B4536B" w:rsidRPr="00B4536B" w:rsidRDefault="00B4536B">
      <w:pPr>
        <w:numPr>
          <w:ilvl w:val="0"/>
          <w:numId w:val="17"/>
        </w:numPr>
        <w:spacing w:after="40"/>
        <w:jc w:val="both"/>
        <w:rPr>
          <w:rFonts w:ascii="Times New Roman" w:eastAsia="Times New Roman" w:hAnsi="Times New Roman"/>
          <w:sz w:val="24"/>
        </w:rPr>
      </w:pPr>
      <w:r w:rsidRPr="00B4536B">
        <w:rPr>
          <w:rFonts w:ascii="Times New Roman" w:eastAsia="Times New Roman" w:hAnsi="Times New Roman"/>
          <w:b/>
          <w:bCs/>
          <w:sz w:val="24"/>
        </w:rPr>
        <w:t>Ingest:</w:t>
      </w:r>
      <w:r w:rsidRPr="00B4536B">
        <w:rPr>
          <w:rFonts w:ascii="Times New Roman" w:eastAsia="Times New Roman" w:hAnsi="Times New Roman"/>
          <w:sz w:val="24"/>
        </w:rPr>
        <w:t xml:space="preserve"> 17 unit tests (tests/test_ingest_schema.py) confirm that the six current source files pass, that eleven kinds of broken file are rejected, and that a rejected or missing file leaves dataset/raw/ unchanged. On the current files, ingest reproduces the committed raw files exactly.</w:t>
      </w:r>
    </w:p>
    <w:p w14:paraId="56B7D063" w14:textId="77777777" w:rsidR="006C2E53" w:rsidRDefault="00000000">
      <w:pPr>
        <w:numPr>
          <w:ilvl w:val="0"/>
          <w:numId w:val="17"/>
        </w:numPr>
        <w:spacing w:after="40"/>
        <w:jc w:val="both"/>
      </w:pPr>
      <w:r>
        <w:rPr>
          <w:rFonts w:ascii="Times New Roman" w:eastAsia="Times New Roman" w:hAnsi="Times New Roman"/>
          <w:b/>
          <w:sz w:val="24"/>
        </w:rPr>
        <w:t>Dashboard:</w:t>
      </w:r>
      <w:r>
        <w:rPr>
          <w:rFonts w:ascii="Times New Roman" w:eastAsia="Times New Roman" w:hAnsi="Times New Roman"/>
          <w:sz w:val="24"/>
        </w:rPr>
        <w:t xml:space="preserve"> all three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pages, including the new forecast and monitoring tabs, load headless in </w:t>
      </w:r>
      <w:proofErr w:type="spellStart"/>
      <w:r>
        <w:rPr>
          <w:rFonts w:ascii="Times New Roman" w:eastAsia="Times New Roman" w:hAnsi="Times New Roman"/>
          <w:sz w:val="24"/>
        </w:rPr>
        <w:t>Streamlit's</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AppTest</w:t>
      </w:r>
      <w:proofErr w:type="spellEnd"/>
      <w:r>
        <w:rPr>
          <w:rFonts w:ascii="Times New Roman" w:eastAsia="Times New Roman" w:hAnsi="Times New Roman"/>
          <w:sz w:val="24"/>
        </w:rPr>
        <w:t xml:space="preserve"> with no exceptions, in under 5 seconds and about 300 MB of memory, and the leaderboard matches the pipeline.</w:t>
      </w:r>
    </w:p>
    <w:p w14:paraId="64C2480B" w14:textId="77777777" w:rsidR="006C2E53" w:rsidRDefault="00000000">
      <w:pPr>
        <w:numPr>
          <w:ilvl w:val="0"/>
          <w:numId w:val="17"/>
        </w:numPr>
        <w:spacing w:after="120"/>
        <w:jc w:val="both"/>
      </w:pPr>
      <w:r>
        <w:rPr>
          <w:rFonts w:ascii="Times New Roman" w:eastAsia="Times New Roman" w:hAnsi="Times New Roman"/>
          <w:b/>
          <w:sz w:val="24"/>
        </w:rPr>
        <w:t xml:space="preserve">Audit: </w:t>
      </w:r>
      <w:r>
        <w:rPr>
          <w:rFonts w:ascii="Times New Roman" w:eastAsia="Times New Roman" w:hAnsi="Times New Roman"/>
          <w:sz w:val="24"/>
        </w:rPr>
        <w:t>the read-only audit script still runs against the final code and writes only to audit/.</w:t>
      </w:r>
    </w:p>
    <w:p w14:paraId="0C52C549" w14:textId="77777777" w:rsidR="006C2E53" w:rsidRDefault="00000000">
      <w:pPr>
        <w:numPr>
          <w:ilvl w:val="0"/>
          <w:numId w:val="17"/>
        </w:numPr>
        <w:spacing w:after="120"/>
        <w:jc w:val="both"/>
      </w:pPr>
      <w:r>
        <w:rPr>
          <w:rFonts w:ascii="Times New Roman" w:eastAsia="Times New Roman" w:hAnsi="Times New Roman"/>
          <w:b/>
          <w:sz w:val="24"/>
        </w:rPr>
        <w:t>Monitoring:</w:t>
      </w:r>
      <w:r>
        <w:rPr>
          <w:rFonts w:ascii="Times New Roman" w:eastAsia="Times New Roman" w:hAnsi="Times New Roman"/>
          <w:sz w:val="24"/>
        </w:rPr>
        <w:t xml:space="preserve"> the first release check (Table 26) rebuilt 2025 from the raw crime file and matched the panel exactly, and re-scored the latest settled months against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w:t>
      </w:r>
    </w:p>
    <w:p w14:paraId="5E673B96" w14:textId="77777777" w:rsidR="006C2E53" w:rsidRDefault="00000000">
      <w:pPr>
        <w:spacing w:after="120"/>
        <w:jc w:val="both"/>
      </w:pPr>
      <w:r>
        <w:rPr>
          <w:rFonts w:ascii="Times New Roman" w:eastAsia="Times New Roman" w:hAnsi="Times New Roman"/>
          <w:sz w:val="24"/>
        </w:rPr>
        <w:lastRenderedPageBreak/>
        <w:t xml:space="preserve">The dashboard (Figure 12) gives two audiences their own view of the same results. The Administrator Portal now opens a Forecasts &amp; Planning Ranges tab with the latest release check, then shows each region's forecast at 1, 3, 6 and 12 months with an 80% planning range, both as a rate and as an expected number of assaults, a chart against the observed series and a plain-language note on how reliable each horizon has been. Its other tabs show territory indicators, a regional map, a staffing priority matrix, a seasonal calendar, a policy scenario simulator and a briefing export. The Data Science Workbench adds a </w:t>
      </w:r>
      <w:proofErr w:type="spellStart"/>
      <w:r>
        <w:rPr>
          <w:rFonts w:ascii="Times New Roman" w:eastAsia="Times New Roman" w:hAnsi="Times New Roman"/>
          <w:sz w:val="24"/>
        </w:rPr>
        <w:t>backtest</w:t>
      </w:r>
      <w:proofErr w:type="spellEnd"/>
      <w:r>
        <w:rPr>
          <w:rFonts w:ascii="Times New Roman" w:eastAsia="Times New Roman" w:hAnsi="Times New Roman"/>
          <w:sz w:val="24"/>
        </w:rPr>
        <w:t>, forecast and monitoring tab to the assumption log, EDA, PCA, feature selection and VIF, tuning curves, the Model A and B leaderboard and residual diagnostics. The forecast views read the saved output files and refit nothing, so they always show the numbers in this report. Since Assessment 3 the simulator is labelled as illustrative and the priority labels use neutral wording (item 11).</w:t>
      </w:r>
    </w:p>
    <w:p w14:paraId="3965E0EE" w14:textId="77777777" w:rsidR="006C2E53" w:rsidRDefault="00000000">
      <w:pPr>
        <w:keepNext/>
        <w:jc w:val="center"/>
      </w:pPr>
      <w:r>
        <w:rPr>
          <w:noProof/>
        </w:rPr>
        <w:drawing>
          <wp:inline distT="0" distB="0" distL="0" distR="0" wp14:anchorId="12A46D08" wp14:editId="48F77F75">
            <wp:extent cx="4320000" cy="3663797"/>
            <wp:effectExtent l="0" t="0" r="0" b="0"/>
            <wp:docPr id="2111422775" name="Picture 2111422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admin.png"/>
                    <pic:cNvPicPr/>
                  </pic:nvPicPr>
                  <pic:blipFill>
                    <a:blip r:embed="rId75"/>
                    <a:stretch>
                      <a:fillRect/>
                    </a:stretch>
                  </pic:blipFill>
                  <pic:spPr>
                    <a:xfrm>
                      <a:off x="0" y="0"/>
                      <a:ext cx="4320000" cy="3663797"/>
                    </a:xfrm>
                    <a:prstGeom prst="rect">
                      <a:avLst/>
                    </a:prstGeom>
                  </pic:spPr>
                </pic:pic>
              </a:graphicData>
            </a:graphic>
          </wp:inline>
        </w:drawing>
      </w:r>
    </w:p>
    <w:p w14:paraId="1472D278" w14:textId="77777777" w:rsidR="006C2E53" w:rsidRDefault="0000000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12</w:t>
      </w:r>
      <w:r>
        <w:rPr>
          <w:rFonts w:ascii="Times New Roman" w:hAnsi="Times New Roman"/>
          <w:color w:val="auto"/>
          <w:sz w:val="24"/>
        </w:rPr>
        <w:fldChar w:fldCharType="end"/>
      </w:r>
      <w:r>
        <w:rPr>
          <w:rFonts w:ascii="Times New Roman" w:hAnsi="Times New Roman"/>
          <w:color w:val="auto"/>
          <w:sz w:val="24"/>
        </w:rPr>
        <w:t>: Forecasts &amp; Planning Ranges tab of the Administrator Portal, with the latest release check</w:t>
      </w:r>
    </w:p>
    <w:p w14:paraId="14010E6D"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Deployment</w:t>
      </w:r>
    </w:p>
    <w:p w14:paraId="0793345B" w14:textId="77777777" w:rsidR="006C2E53" w:rsidRDefault="00000000">
      <w:pPr>
        <w:keepNext/>
        <w:spacing w:after="120"/>
        <w:jc w:val="both"/>
      </w:pPr>
      <w:r>
        <w:rPr>
          <w:rFonts w:ascii="Times New Roman" w:eastAsia="Times New Roman" w:hAnsi="Times New Roman"/>
          <w:sz w:val="24"/>
        </w:rPr>
        <w:t>The system is deployed as a local, reproducible demonstrator, following the team's deployment design (documents/Deployment_Design_DAN2_Theme2.docx). This suits the project: all inputs are public open data, there are no credentials to protect, and markers and lab PCs can run it without cloud accounts. A containerised service and a REST API were considered and deferred, because every current user is a person reading the dashboard. Table 16 lists the deployment artefacts.</w:t>
      </w:r>
    </w:p>
    <w:p w14:paraId="354C48D9"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16</w:t>
      </w:r>
      <w:r>
        <w:rPr>
          <w:rFonts w:ascii="Times New Roman" w:hAnsi="Times New Roman"/>
          <w:color w:val="auto"/>
          <w:sz w:val="24"/>
        </w:rPr>
        <w:fldChar w:fldCharType="end"/>
      </w:r>
      <w:r>
        <w:rPr>
          <w:rFonts w:ascii="Times New Roman" w:hAnsi="Times New Roman"/>
          <w:color w:val="auto"/>
          <w:sz w:val="24"/>
        </w:rPr>
        <w:t>: Deployment artefacts</w:t>
      </w:r>
    </w:p>
    <w:tbl>
      <w:tblPr>
        <w:tblStyle w:val="TableGrid"/>
        <w:tblW w:w="9015" w:type="dxa"/>
        <w:tblLayout w:type="fixed"/>
        <w:tblLook w:val="04A0" w:firstRow="1" w:lastRow="0" w:firstColumn="1" w:lastColumn="0" w:noHBand="0" w:noVBand="1"/>
      </w:tblPr>
      <w:tblGrid>
        <w:gridCol w:w="2041"/>
        <w:gridCol w:w="6974"/>
      </w:tblGrid>
      <w:tr w:rsidR="006C2E53" w14:paraId="0F403F02" w14:textId="77777777">
        <w:trPr>
          <w:cantSplit/>
          <w:tblHeader/>
        </w:trPr>
        <w:tc>
          <w:tcPr>
            <w:tcW w:w="2041" w:type="dxa"/>
            <w:shd w:val="clear" w:color="auto" w:fill="D9E2F3"/>
          </w:tcPr>
          <w:p w14:paraId="4A9372BD" w14:textId="77777777" w:rsidR="006C2E53" w:rsidRDefault="00000000">
            <w:pPr>
              <w:keepNext/>
            </w:pPr>
            <w:r>
              <w:rPr>
                <w:rFonts w:ascii="Times New Roman" w:eastAsia="Times New Roman" w:hAnsi="Times New Roman"/>
                <w:b/>
              </w:rPr>
              <w:t>Artefact</w:t>
            </w:r>
          </w:p>
        </w:tc>
        <w:tc>
          <w:tcPr>
            <w:tcW w:w="6973" w:type="dxa"/>
            <w:shd w:val="clear" w:color="auto" w:fill="D9E2F3"/>
          </w:tcPr>
          <w:p w14:paraId="15A5A88F" w14:textId="77777777" w:rsidR="006C2E53" w:rsidRDefault="00000000">
            <w:pPr>
              <w:keepNext/>
            </w:pPr>
            <w:r>
              <w:rPr>
                <w:rFonts w:ascii="Times New Roman" w:eastAsia="Times New Roman" w:hAnsi="Times New Roman"/>
                <w:b/>
              </w:rPr>
              <w:t>Implementation</w:t>
            </w:r>
          </w:p>
        </w:tc>
      </w:tr>
      <w:tr w:rsidR="006C2E53" w14:paraId="397C6D20" w14:textId="77777777">
        <w:trPr>
          <w:cantSplit/>
        </w:trPr>
        <w:tc>
          <w:tcPr>
            <w:tcW w:w="2041" w:type="dxa"/>
          </w:tcPr>
          <w:p w14:paraId="2EBDE706" w14:textId="77777777" w:rsidR="006C2E53" w:rsidRDefault="00000000">
            <w:r>
              <w:rPr>
                <w:rFonts w:ascii="Times New Roman" w:eastAsia="Times New Roman" w:hAnsi="Times New Roman"/>
                <w:b/>
              </w:rPr>
              <w:t>Environment contract</w:t>
            </w:r>
          </w:p>
        </w:tc>
        <w:tc>
          <w:tcPr>
            <w:tcW w:w="6973" w:type="dxa"/>
          </w:tcPr>
          <w:p w14:paraId="4654ACF7" w14:textId="77777777" w:rsidR="006C2E53" w:rsidRDefault="00000000">
            <w:r>
              <w:rPr>
                <w:rFonts w:ascii="Times New Roman" w:eastAsia="Times New Roman" w:hAnsi="Times New Roman"/>
              </w:rPr>
              <w:t xml:space="preserve">requirements.txt with pinned versions (pandas 2.0.3, scikit-learn 1.3.2, </w:t>
            </w:r>
            <w:proofErr w:type="spellStart"/>
            <w:r>
              <w:rPr>
                <w:rFonts w:ascii="Times New Roman" w:eastAsia="Times New Roman" w:hAnsi="Times New Roman"/>
              </w:rPr>
              <w:t>xgboost</w:t>
            </w:r>
            <w:proofErr w:type="spellEnd"/>
            <w:r>
              <w:rPr>
                <w:rFonts w:ascii="Times New Roman" w:eastAsia="Times New Roman" w:hAnsi="Times New Roman"/>
              </w:rPr>
              <w:t xml:space="preserve"> 2.1.4, </w:t>
            </w:r>
            <w:proofErr w:type="spellStart"/>
            <w:r>
              <w:rPr>
                <w:rFonts w:ascii="Times New Roman" w:eastAsia="Times New Roman" w:hAnsi="Times New Roman"/>
              </w:rPr>
              <w:t>joblib</w:t>
            </w:r>
            <w:proofErr w:type="spellEnd"/>
            <w:r>
              <w:rPr>
                <w:rFonts w:ascii="Times New Roman" w:eastAsia="Times New Roman" w:hAnsi="Times New Roman"/>
              </w:rPr>
              <w:t xml:space="preserve"> 1.4.2, </w:t>
            </w:r>
            <w:proofErr w:type="spellStart"/>
            <w:r>
              <w:rPr>
                <w:rFonts w:ascii="Times New Roman" w:eastAsia="Times New Roman" w:hAnsi="Times New Roman"/>
              </w:rPr>
              <w:t>streamlit</w:t>
            </w:r>
            <w:proofErr w:type="spellEnd"/>
            <w:r>
              <w:rPr>
                <w:rFonts w:ascii="Times New Roman" w:eastAsia="Times New Roman" w:hAnsi="Times New Roman"/>
              </w:rPr>
              <w:t xml:space="preserve"> 1.45.1); Python 3.8+ for the scripts, 3.9+ for the dashboard</w:t>
            </w:r>
          </w:p>
        </w:tc>
      </w:tr>
      <w:tr w:rsidR="006C2E53" w14:paraId="23B8D087" w14:textId="77777777">
        <w:trPr>
          <w:cantSplit/>
        </w:trPr>
        <w:tc>
          <w:tcPr>
            <w:tcW w:w="2041" w:type="dxa"/>
          </w:tcPr>
          <w:p w14:paraId="757345F4" w14:textId="77777777" w:rsidR="006C2E53" w:rsidRDefault="00000000">
            <w:r>
              <w:rPr>
                <w:rFonts w:ascii="Times New Roman" w:eastAsia="Times New Roman" w:hAnsi="Times New Roman"/>
                <w:b/>
              </w:rPr>
              <w:t>Reference environment</w:t>
            </w:r>
          </w:p>
        </w:tc>
        <w:tc>
          <w:tcPr>
            <w:tcW w:w="6973" w:type="dxa"/>
          </w:tcPr>
          <w:p w14:paraId="624F9FF8" w14:textId="77777777" w:rsidR="006C2E53" w:rsidRDefault="00000000">
            <w:r>
              <w:rPr>
                <w:rFonts w:ascii="Times New Roman" w:eastAsia="Times New Roman" w:hAnsi="Times New Roman"/>
              </w:rPr>
              <w:t>Linux x86_64, Python 3.11. Every reported figure comes from this environment, which is recorded in Outputs/</w:t>
            </w:r>
            <w:proofErr w:type="spellStart"/>
            <w:r>
              <w:rPr>
                <w:rFonts w:ascii="Times New Roman" w:eastAsia="Times New Roman" w:hAnsi="Times New Roman"/>
              </w:rPr>
              <w:t>pipeline_run_summary.json</w:t>
            </w:r>
            <w:proofErr w:type="spellEnd"/>
            <w:r>
              <w:rPr>
                <w:rFonts w:ascii="Times New Roman" w:eastAsia="Times New Roman" w:hAnsi="Times New Roman"/>
              </w:rPr>
              <w:t xml:space="preserve"> and </w:t>
            </w:r>
            <w:proofErr w:type="spellStart"/>
            <w:r>
              <w:rPr>
                <w:rFonts w:ascii="Times New Roman" w:eastAsia="Times New Roman" w:hAnsi="Times New Roman"/>
              </w:rPr>
              <w:t>forecast_run_summary.json</w:t>
            </w:r>
            <w:proofErr w:type="spellEnd"/>
          </w:p>
        </w:tc>
      </w:tr>
      <w:tr w:rsidR="006C2E53" w14:paraId="3558F039" w14:textId="77777777">
        <w:trPr>
          <w:cantSplit/>
        </w:trPr>
        <w:tc>
          <w:tcPr>
            <w:tcW w:w="2041" w:type="dxa"/>
          </w:tcPr>
          <w:p w14:paraId="04247FF2" w14:textId="77777777" w:rsidR="006C2E53" w:rsidRDefault="00000000">
            <w:r>
              <w:rPr>
                <w:rFonts w:ascii="Times New Roman" w:eastAsia="Times New Roman" w:hAnsi="Times New Roman"/>
                <w:b/>
              </w:rPr>
              <w:lastRenderedPageBreak/>
              <w:t>Saved models</w:t>
            </w:r>
          </w:p>
        </w:tc>
        <w:tc>
          <w:tcPr>
            <w:tcW w:w="6973" w:type="dxa"/>
          </w:tcPr>
          <w:p w14:paraId="074D2389" w14:textId="77777777" w:rsidR="006C2E53" w:rsidRDefault="00000000">
            <w:r>
              <w:rPr>
                <w:rFonts w:ascii="Times New Roman" w:eastAsia="Times New Roman" w:hAnsi="Times New Roman"/>
              </w:rPr>
              <w:t>Models/</w:t>
            </w:r>
            <w:proofErr w:type="spellStart"/>
            <w:r>
              <w:rPr>
                <w:rFonts w:ascii="Times New Roman" w:eastAsia="Times New Roman" w:hAnsi="Times New Roman"/>
              </w:rPr>
              <w:t>model_a.joblib</w:t>
            </w:r>
            <w:proofErr w:type="spellEnd"/>
            <w:r>
              <w:rPr>
                <w:rFonts w:ascii="Times New Roman" w:eastAsia="Times New Roman" w:hAnsi="Times New Roman"/>
              </w:rPr>
              <w:t xml:space="preserve"> and Models/forecast_h1/3/6/12.joblib, each with its feature order and package versions</w:t>
            </w:r>
          </w:p>
        </w:tc>
      </w:tr>
      <w:tr w:rsidR="006C2E53" w14:paraId="230BB95C" w14:textId="77777777">
        <w:trPr>
          <w:cantSplit/>
        </w:trPr>
        <w:tc>
          <w:tcPr>
            <w:tcW w:w="2041" w:type="dxa"/>
          </w:tcPr>
          <w:p w14:paraId="3004900D" w14:textId="77777777" w:rsidR="006C2E53" w:rsidRDefault="00000000">
            <w:r>
              <w:rPr>
                <w:rFonts w:ascii="Times New Roman" w:eastAsia="Times New Roman" w:hAnsi="Times New Roman"/>
                <w:b/>
              </w:rPr>
              <w:t>Launch</w:t>
            </w:r>
          </w:p>
        </w:tc>
        <w:tc>
          <w:tcPr>
            <w:tcW w:w="6973" w:type="dxa"/>
          </w:tcPr>
          <w:p w14:paraId="3A17184B" w14:textId="77777777" w:rsidR="006C2E53" w:rsidRDefault="00000000">
            <w:proofErr w:type="spellStart"/>
            <w:r>
              <w:rPr>
                <w:rFonts w:ascii="Times New Roman" w:eastAsia="Times New Roman" w:hAnsi="Times New Roman"/>
              </w:rPr>
              <w:t>streamlit</w:t>
            </w:r>
            <w:proofErr w:type="spellEnd"/>
            <w:r>
              <w:rPr>
                <w:rFonts w:ascii="Times New Roman" w:eastAsia="Times New Roman" w:hAnsi="Times New Roman"/>
              </w:rPr>
              <w:t xml:space="preserve"> run app.py (any platform) or run_dashboard.bat (Windows); opens at localhost:8501</w:t>
            </w:r>
          </w:p>
        </w:tc>
      </w:tr>
      <w:tr w:rsidR="006C2E53" w14:paraId="39E09C3A" w14:textId="77777777">
        <w:trPr>
          <w:cantSplit/>
        </w:trPr>
        <w:tc>
          <w:tcPr>
            <w:tcW w:w="2041" w:type="dxa"/>
          </w:tcPr>
          <w:p w14:paraId="13D2B62C" w14:textId="77777777" w:rsidR="006C2E53" w:rsidRDefault="00000000">
            <w:r>
              <w:rPr>
                <w:rFonts w:ascii="Times New Roman" w:eastAsia="Times New Roman" w:hAnsi="Times New Roman"/>
                <w:b/>
              </w:rPr>
              <w:t>Release and rollback</w:t>
            </w:r>
          </w:p>
        </w:tc>
        <w:tc>
          <w:tcPr>
            <w:tcW w:w="6973" w:type="dxa"/>
          </w:tcPr>
          <w:p w14:paraId="15A36EDC" w14:textId="77777777" w:rsidR="006C2E53" w:rsidRDefault="00000000">
            <w:r>
              <w:rPr>
                <w:rFonts w:ascii="Times New Roman" w:eastAsia="Times New Roman" w:hAnsi="Times New Roman"/>
              </w:rPr>
              <w:t>Changes reach main through commits or pull requests; monitoring.py decides whether new forecasts are promoted; a bad release is reverted in GitHub. Committed outputs let a reviewer inspect the last good results without re-running anything</w:t>
            </w:r>
          </w:p>
        </w:tc>
      </w:tr>
    </w:tbl>
    <w:p w14:paraId="78D640A6" w14:textId="77777777" w:rsidR="006C2E53" w:rsidRDefault="006C2E53">
      <w:pPr>
        <w:spacing w:after="40"/>
        <w:jc w:val="both"/>
      </w:pPr>
    </w:p>
    <w:p w14:paraId="4E7B0981" w14:textId="77777777" w:rsidR="006C2E53" w:rsidRDefault="00000000">
      <w:pPr>
        <w:spacing w:after="120"/>
        <w:jc w:val="both"/>
      </w:pPr>
      <w:r>
        <w:rPr>
          <w:rFonts w:ascii="Times New Roman" w:eastAsia="Times New Roman" w:hAnsi="Times New Roman"/>
          <w:sz w:val="24"/>
        </w:rPr>
        <w:t xml:space="preserve">The reference environment was a deliberate decision. Will's audit showed that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produces slightly different trees on Windows and Linux even with identical package versions (80.7 against 84.5 RMSE at Assessment 3). Linux was chosen because it matches the audit and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Community Cloud, the hosting platform. The audit also found that evaluation.py wrote to outputs/ while the repository used Outputs/, which are different folders on Linux; this was corrected, so the scripts write, and the dashboard reads, the same committed results. Hosting on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Community Cloud is prepared (a root requirements.txt and the Python 3.11 setting) and is the next step (items 9 and 13).</w:t>
      </w:r>
    </w:p>
    <w:p w14:paraId="6128749A"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Data engineering</w:t>
      </w:r>
    </w:p>
    <w:p w14:paraId="680E1082" w14:textId="77777777" w:rsidR="006C2E53" w:rsidRDefault="00000000">
      <w:pPr>
        <w:keepNext/>
        <w:spacing w:after="120"/>
        <w:jc w:val="both"/>
      </w:pPr>
      <w:r>
        <w:rPr>
          <w:rFonts w:ascii="Times New Roman" w:eastAsia="Times New Roman" w:hAnsi="Times New Roman"/>
          <w:sz w:val="24"/>
        </w:rPr>
        <w:t>Data engineering since Assessment 2 focused on proving that the pipeline is correct rather than adding sources. Will built a read-only audit (pull request #8, audit/) that traces every row count from the source files to the model panel, fingerprints each source file with a SHA-256 hash, re-runs the project from a clean clone and checks whether each feature would be known at forecast time. Table 17 summarises the lineage it established.</w:t>
      </w:r>
    </w:p>
    <w:p w14:paraId="7E9C3FE3"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17</w:t>
      </w:r>
      <w:r>
        <w:rPr>
          <w:rFonts w:ascii="Times New Roman" w:hAnsi="Times New Roman"/>
          <w:color w:val="auto"/>
          <w:sz w:val="24"/>
        </w:rPr>
        <w:fldChar w:fldCharType="end"/>
      </w:r>
      <w:r>
        <w:rPr>
          <w:rFonts w:ascii="Times New Roman" w:hAnsi="Times New Roman"/>
          <w:color w:val="auto"/>
          <w:sz w:val="24"/>
        </w:rPr>
        <w:t>: Row lineage from source files to the model panel (audit/A3_data_lineage.csv)</w:t>
      </w:r>
    </w:p>
    <w:tbl>
      <w:tblPr>
        <w:tblStyle w:val="TableGrid"/>
        <w:tblW w:w="9015" w:type="dxa"/>
        <w:tblLayout w:type="fixed"/>
        <w:tblLook w:val="04A0" w:firstRow="1" w:lastRow="0" w:firstColumn="1" w:lastColumn="0" w:noHBand="0" w:noVBand="1"/>
      </w:tblPr>
      <w:tblGrid>
        <w:gridCol w:w="2835"/>
        <w:gridCol w:w="1247"/>
        <w:gridCol w:w="4933"/>
      </w:tblGrid>
      <w:tr w:rsidR="006C2E53" w14:paraId="584596AD" w14:textId="77777777">
        <w:trPr>
          <w:cantSplit/>
          <w:tblHeader/>
        </w:trPr>
        <w:tc>
          <w:tcPr>
            <w:tcW w:w="2835" w:type="dxa"/>
            <w:shd w:val="clear" w:color="auto" w:fill="D9E2F3"/>
          </w:tcPr>
          <w:p w14:paraId="4B4BE08C" w14:textId="77777777" w:rsidR="006C2E53" w:rsidRDefault="00000000">
            <w:pPr>
              <w:keepNext/>
            </w:pPr>
            <w:r>
              <w:rPr>
                <w:rFonts w:ascii="Times New Roman" w:eastAsia="Times New Roman" w:hAnsi="Times New Roman"/>
                <w:b/>
              </w:rPr>
              <w:t>Stage</w:t>
            </w:r>
          </w:p>
        </w:tc>
        <w:tc>
          <w:tcPr>
            <w:tcW w:w="1247" w:type="dxa"/>
            <w:shd w:val="clear" w:color="auto" w:fill="D9E2F3"/>
          </w:tcPr>
          <w:p w14:paraId="38F24914" w14:textId="77777777" w:rsidR="006C2E53" w:rsidRDefault="00000000">
            <w:pPr>
              <w:keepNext/>
            </w:pPr>
            <w:r>
              <w:rPr>
                <w:rFonts w:ascii="Times New Roman" w:eastAsia="Times New Roman" w:hAnsi="Times New Roman"/>
                <w:b/>
              </w:rPr>
              <w:t>Rows</w:t>
            </w:r>
          </w:p>
        </w:tc>
        <w:tc>
          <w:tcPr>
            <w:tcW w:w="4932" w:type="dxa"/>
            <w:shd w:val="clear" w:color="auto" w:fill="D9E2F3"/>
          </w:tcPr>
          <w:p w14:paraId="41EA6586" w14:textId="77777777" w:rsidR="006C2E53" w:rsidRDefault="00000000">
            <w:pPr>
              <w:keepNext/>
            </w:pPr>
            <w:r>
              <w:rPr>
                <w:rFonts w:ascii="Times New Roman" w:eastAsia="Times New Roman" w:hAnsi="Times New Roman"/>
                <w:b/>
              </w:rPr>
              <w:t>Explanation</w:t>
            </w:r>
          </w:p>
        </w:tc>
      </w:tr>
      <w:tr w:rsidR="006C2E53" w14:paraId="5156D334" w14:textId="77777777">
        <w:trPr>
          <w:cantSplit/>
        </w:trPr>
        <w:tc>
          <w:tcPr>
            <w:tcW w:w="2835" w:type="dxa"/>
          </w:tcPr>
          <w:p w14:paraId="00B25241" w14:textId="77777777" w:rsidR="006C2E53" w:rsidRDefault="00000000">
            <w:r>
              <w:rPr>
                <w:rFonts w:ascii="Times New Roman" w:eastAsia="Times New Roman" w:hAnsi="Times New Roman"/>
              </w:rPr>
              <w:t>Raw crime rows, both files</w:t>
            </w:r>
          </w:p>
        </w:tc>
        <w:tc>
          <w:tcPr>
            <w:tcW w:w="1247" w:type="dxa"/>
          </w:tcPr>
          <w:p w14:paraId="540A2E33" w14:textId="77777777" w:rsidR="006C2E53" w:rsidRDefault="00000000">
            <w:pPr>
              <w:jc w:val="right"/>
            </w:pPr>
            <w:r>
              <w:rPr>
                <w:rFonts w:ascii="Times New Roman" w:eastAsia="Times New Roman" w:hAnsi="Times New Roman"/>
              </w:rPr>
              <w:t>55,146</w:t>
            </w:r>
          </w:p>
        </w:tc>
        <w:tc>
          <w:tcPr>
            <w:tcW w:w="4932" w:type="dxa"/>
          </w:tcPr>
          <w:p w14:paraId="259B4946" w14:textId="77777777" w:rsidR="006C2E53" w:rsidRDefault="00000000">
            <w:r>
              <w:rPr>
                <w:rFonts w:ascii="Times New Roman" w:eastAsia="Times New Roman" w:hAnsi="Times New Roman"/>
              </w:rPr>
              <w:t>46,036 (2008 to 2023) plus 9,110 (Dec 2023 to Apr 2026)</w:t>
            </w:r>
          </w:p>
        </w:tc>
      </w:tr>
      <w:tr w:rsidR="006C2E53" w14:paraId="7BF81A61" w14:textId="77777777">
        <w:trPr>
          <w:cantSplit/>
        </w:trPr>
        <w:tc>
          <w:tcPr>
            <w:tcW w:w="2835" w:type="dxa"/>
          </w:tcPr>
          <w:p w14:paraId="0AF14464" w14:textId="77777777" w:rsidR="006C2E53" w:rsidRDefault="00000000">
            <w:r>
              <w:rPr>
                <w:rFonts w:ascii="Times New Roman" w:eastAsia="Times New Roman" w:hAnsi="Times New Roman"/>
              </w:rPr>
              <w:t>Inside the 2015 to 2025 window</w:t>
            </w:r>
          </w:p>
        </w:tc>
        <w:tc>
          <w:tcPr>
            <w:tcW w:w="1247" w:type="dxa"/>
          </w:tcPr>
          <w:p w14:paraId="64D96347" w14:textId="77777777" w:rsidR="006C2E53" w:rsidRDefault="00000000">
            <w:pPr>
              <w:jc w:val="right"/>
            </w:pPr>
            <w:r>
              <w:rPr>
                <w:rFonts w:ascii="Times New Roman" w:eastAsia="Times New Roman" w:hAnsi="Times New Roman"/>
              </w:rPr>
              <w:t>34,306</w:t>
            </w:r>
          </w:p>
        </w:tc>
        <w:tc>
          <w:tcPr>
            <w:tcW w:w="4932" w:type="dxa"/>
          </w:tcPr>
          <w:p w14:paraId="02C2886B" w14:textId="77777777" w:rsidR="006C2E53" w:rsidRDefault="00000000">
            <w:r>
              <w:rPr>
                <w:rFonts w:ascii="Times New Roman" w:eastAsia="Times New Roman" w:hAnsi="Times New Roman"/>
              </w:rPr>
              <w:t>Rows outside the analysis window are not used</w:t>
            </w:r>
          </w:p>
        </w:tc>
      </w:tr>
      <w:tr w:rsidR="006C2E53" w14:paraId="090DC2AA" w14:textId="77777777">
        <w:trPr>
          <w:cantSplit/>
        </w:trPr>
        <w:tc>
          <w:tcPr>
            <w:tcW w:w="2835" w:type="dxa"/>
          </w:tcPr>
          <w:p w14:paraId="7818ED34" w14:textId="77777777" w:rsidR="006C2E53" w:rsidRDefault="00000000">
            <w:r>
              <w:rPr>
                <w:rFonts w:ascii="Times New Roman" w:eastAsia="Times New Roman" w:hAnsi="Times New Roman"/>
              </w:rPr>
              <w:t>Processed offence-level panel</w:t>
            </w:r>
          </w:p>
        </w:tc>
        <w:tc>
          <w:tcPr>
            <w:tcW w:w="1247" w:type="dxa"/>
          </w:tcPr>
          <w:p w14:paraId="6F50DF4C" w14:textId="77777777" w:rsidR="006C2E53" w:rsidRDefault="00000000">
            <w:pPr>
              <w:jc w:val="right"/>
            </w:pPr>
            <w:r>
              <w:rPr>
                <w:rFonts w:ascii="Times New Roman" w:eastAsia="Times New Roman" w:hAnsi="Times New Roman"/>
              </w:rPr>
              <w:t>13,629</w:t>
            </w:r>
          </w:p>
        </w:tc>
        <w:tc>
          <w:tcPr>
            <w:tcW w:w="4932" w:type="dxa"/>
          </w:tcPr>
          <w:p w14:paraId="0C9346BF" w14:textId="77777777" w:rsidR="006C2E53" w:rsidRDefault="00000000">
            <w:r>
              <w:rPr>
                <w:rFonts w:ascii="Times New Roman" w:eastAsia="Times New Roman" w:hAnsi="Times New Roman"/>
              </w:rPr>
              <w:t>Aggregated by region, month, offence type and flags</w:t>
            </w:r>
          </w:p>
        </w:tc>
      </w:tr>
      <w:tr w:rsidR="006C2E53" w14:paraId="6E5EBED9" w14:textId="77777777">
        <w:trPr>
          <w:cantSplit/>
        </w:trPr>
        <w:tc>
          <w:tcPr>
            <w:tcW w:w="2835" w:type="dxa"/>
          </w:tcPr>
          <w:p w14:paraId="6FF1ACDA" w14:textId="77777777" w:rsidR="006C2E53" w:rsidRDefault="00000000">
            <w:r>
              <w:rPr>
                <w:rFonts w:ascii="Times New Roman" w:eastAsia="Times New Roman" w:hAnsi="Times New Roman"/>
              </w:rPr>
              <w:t>Complete region-month grid</w:t>
            </w:r>
          </w:p>
        </w:tc>
        <w:tc>
          <w:tcPr>
            <w:tcW w:w="1247" w:type="dxa"/>
          </w:tcPr>
          <w:p w14:paraId="258110C5" w14:textId="77777777" w:rsidR="006C2E53" w:rsidRDefault="00000000">
            <w:pPr>
              <w:jc w:val="right"/>
            </w:pPr>
            <w:r>
              <w:rPr>
                <w:rFonts w:ascii="Times New Roman" w:eastAsia="Times New Roman" w:hAnsi="Times New Roman"/>
              </w:rPr>
              <w:t>792</w:t>
            </w:r>
          </w:p>
        </w:tc>
        <w:tc>
          <w:tcPr>
            <w:tcW w:w="4932" w:type="dxa"/>
          </w:tcPr>
          <w:p w14:paraId="636D2CDB" w14:textId="77777777" w:rsidR="006C2E53" w:rsidRDefault="00000000">
            <w:r>
              <w:rPr>
                <w:rFonts w:ascii="Times New Roman" w:eastAsia="Times New Roman" w:hAnsi="Times New Roman"/>
              </w:rPr>
              <w:t>132 months x 6 regions</w:t>
            </w:r>
          </w:p>
        </w:tc>
      </w:tr>
      <w:tr w:rsidR="006C2E53" w14:paraId="09A2BF5C" w14:textId="77777777">
        <w:trPr>
          <w:cantSplit/>
        </w:trPr>
        <w:tc>
          <w:tcPr>
            <w:tcW w:w="2835" w:type="dxa"/>
          </w:tcPr>
          <w:p w14:paraId="43CC7D3F" w14:textId="77777777" w:rsidR="006C2E53" w:rsidRDefault="00000000">
            <w:r>
              <w:rPr>
                <w:rFonts w:ascii="Times New Roman" w:eastAsia="Times New Roman" w:hAnsi="Times New Roman"/>
              </w:rPr>
              <w:t>Usable model panel</w:t>
            </w:r>
          </w:p>
        </w:tc>
        <w:tc>
          <w:tcPr>
            <w:tcW w:w="1247" w:type="dxa"/>
          </w:tcPr>
          <w:p w14:paraId="16EDC1D1" w14:textId="77777777" w:rsidR="006C2E53" w:rsidRDefault="00000000">
            <w:pPr>
              <w:jc w:val="right"/>
            </w:pPr>
            <w:r>
              <w:rPr>
                <w:rFonts w:ascii="Times New Roman" w:eastAsia="Times New Roman" w:hAnsi="Times New Roman"/>
              </w:rPr>
              <w:t>696</w:t>
            </w:r>
          </w:p>
        </w:tc>
        <w:tc>
          <w:tcPr>
            <w:tcW w:w="4932" w:type="dxa"/>
          </w:tcPr>
          <w:p w14:paraId="3A311FEE" w14:textId="77777777" w:rsidR="006C2E53" w:rsidRDefault="00000000">
            <w:r>
              <w:rPr>
                <w:rFonts w:ascii="Times New Roman" w:eastAsia="Times New Roman" w:hAnsi="Times New Roman"/>
              </w:rPr>
              <w:t>After the lag-12 warm-up, the Nov 2023 gap and lags that fall on it</w:t>
            </w:r>
          </w:p>
        </w:tc>
      </w:tr>
      <w:tr w:rsidR="006C2E53" w14:paraId="05EFD274" w14:textId="77777777">
        <w:trPr>
          <w:cantSplit/>
        </w:trPr>
        <w:tc>
          <w:tcPr>
            <w:tcW w:w="2835" w:type="dxa"/>
          </w:tcPr>
          <w:p w14:paraId="4393F45A" w14:textId="77777777" w:rsidR="006C2E53" w:rsidRDefault="00000000">
            <w:r>
              <w:rPr>
                <w:rFonts w:ascii="Times New Roman" w:eastAsia="Times New Roman" w:hAnsi="Times New Roman"/>
              </w:rPr>
              <w:t>Train / test</w:t>
            </w:r>
          </w:p>
        </w:tc>
        <w:tc>
          <w:tcPr>
            <w:tcW w:w="1247" w:type="dxa"/>
          </w:tcPr>
          <w:p w14:paraId="1E1208EC" w14:textId="77777777" w:rsidR="006C2E53" w:rsidRDefault="00000000">
            <w:pPr>
              <w:jc w:val="right"/>
            </w:pPr>
            <w:r>
              <w:rPr>
                <w:rFonts w:ascii="Times New Roman" w:eastAsia="Times New Roman" w:hAnsi="Times New Roman"/>
              </w:rPr>
              <w:t>504 / 192</w:t>
            </w:r>
          </w:p>
        </w:tc>
        <w:tc>
          <w:tcPr>
            <w:tcW w:w="4932" w:type="dxa"/>
          </w:tcPr>
          <w:p w14:paraId="34ED129D" w14:textId="77777777" w:rsidR="006C2E53" w:rsidRDefault="00000000">
            <w:r>
              <w:rPr>
                <w:rFonts w:ascii="Times New Roman" w:eastAsia="Times New Roman" w:hAnsi="Times New Roman"/>
              </w:rPr>
              <w:t>Jan 2016 to Dec 2022 / Jan 2023 to Dec 2025</w:t>
            </w:r>
          </w:p>
        </w:tc>
      </w:tr>
    </w:tbl>
    <w:p w14:paraId="5C694F35" w14:textId="77777777" w:rsidR="006C2E53" w:rsidRDefault="006C2E53">
      <w:pPr>
        <w:spacing w:after="40"/>
        <w:jc w:val="both"/>
      </w:pPr>
    </w:p>
    <w:p w14:paraId="4F107E64" w14:textId="3A46E4E9" w:rsidR="006C2E53" w:rsidRDefault="00000000">
      <w:pPr>
        <w:spacing w:after="120"/>
        <w:jc w:val="both"/>
      </w:pPr>
      <w:r>
        <w:rPr>
          <w:rFonts w:ascii="Times New Roman" w:eastAsia="Times New Roman" w:hAnsi="Times New Roman"/>
          <w:sz w:val="24"/>
        </w:rPr>
        <w:t xml:space="preserve">The audit produced five findings, and all were acted on. The same-month feature overlap is corrected in 5.1 below. The platform dependence of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led to the reference environment described under Deployment (item 3). The output-folder case mismatch was fixed. The audit also corrected the wording "train 2015 to 2022": 2015 serves only as lag history, so training starts in January 2016. Finally, it detected header drift between crime releases (a trailing space in "Offence type " and a different capitalisation of "Reporting Region"). </w:t>
      </w:r>
      <w:r w:rsidR="00B4536B" w:rsidRPr="00B4536B">
        <w:rPr>
          <w:rFonts w:ascii="Times New Roman" w:eastAsia="Times New Roman" w:hAnsi="Times New Roman"/>
          <w:sz w:val="24"/>
        </w:rPr>
        <w:t>The pipeline still accepts both, but ingest now checks every source file before writing anything (pull request #9). A missing or renamed column, a month outside 1 to 12, a negative or non-numeric count, or an alcohol or DV flag other than "Yes", "No" or "-" stops the run with a clear message, and dataset/raw/ keeps the last good copies. Before this change, an unexpected flag value was silently counted as "No". The check changes no reported figure: on the current files, ingest reproduces the committed raw data exactly. monitoring.py still reports drift after each run (check D2).</w:t>
      </w:r>
    </w:p>
    <w:p w14:paraId="46CDAFE0" w14:textId="77777777" w:rsidR="006C2E53" w:rsidRDefault="00000000">
      <w:pPr>
        <w:spacing w:after="120"/>
        <w:jc w:val="both"/>
      </w:pPr>
      <w:r>
        <w:rPr>
          <w:rFonts w:ascii="Times New Roman" w:eastAsia="Times New Roman" w:hAnsi="Times New Roman"/>
          <w:sz w:val="24"/>
        </w:rPr>
        <w:t xml:space="preserve">The latest crime file (As At 1 June 2026) already contains January to April 2026. The processed panel stops at December 2025 because population estimates end in 2025 [A1]. Rather than wait, forecast.py builds the 2026 months with the pipeline's own region crosswalk and flag rules, </w:t>
      </w:r>
      <w:r>
        <w:rPr>
          <w:rFonts w:ascii="Times New Roman" w:eastAsia="Times New Roman" w:hAnsi="Times New Roman"/>
          <w:sz w:val="24"/>
        </w:rPr>
        <w:lastRenderedPageBreak/>
        <w:t>after first rebuilding 2025 the same way and confirming it matches the panel exactly. Rates for 2026 use each region's 2025 population [A22]. All four months are within six months of the As At date, so they are provisional and will be revised upward [A23].</w:t>
      </w:r>
    </w:p>
    <w:p w14:paraId="5BE0ED47"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Analytics and machine learning</w:t>
      </w:r>
    </w:p>
    <w:p w14:paraId="5EFBB2E1" w14:textId="77777777" w:rsidR="006C2E53" w:rsidRDefault="00000000">
      <w:pPr>
        <w:keepNext/>
        <w:spacing w:after="80"/>
        <w:outlineLvl w:val="2"/>
      </w:pPr>
      <w:r>
        <w:rPr>
          <w:rFonts w:ascii="Times New Roman" w:eastAsia="Times New Roman" w:hAnsi="Times New Roman"/>
          <w:b/>
          <w:sz w:val="24"/>
        </w:rPr>
        <w:t>5.1. Feature timing correction [A18]</w:t>
      </w:r>
    </w:p>
    <w:p w14:paraId="790A45C4" w14:textId="77777777" w:rsidR="006C2E53" w:rsidRDefault="00000000">
      <w:pPr>
        <w:keepNext/>
        <w:spacing w:after="120"/>
        <w:jc w:val="both"/>
      </w:pPr>
      <w:r>
        <w:rPr>
          <w:rFonts w:ascii="Times New Roman" w:eastAsia="Times New Roman" w:hAnsi="Times New Roman"/>
          <w:sz w:val="24"/>
        </w:rPr>
        <w:t>The audit showed that the alcohol- and DV-flagged assault counts in feature variants V3 and V4 were counted from the same region-month as the target. They make up 49% and 64% of the number being predicted and are not known when a forecast is made, a form of leakage that is a well-known cause of over-optimistic results (Kaufman et al., 2012). Both features now use the previous month's value. Table 18 compares the feature variants before and after the correction.</w:t>
      </w:r>
    </w:p>
    <w:p w14:paraId="1A235CDA"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18</w:t>
      </w:r>
      <w:r>
        <w:rPr>
          <w:rFonts w:ascii="Times New Roman" w:hAnsi="Times New Roman"/>
          <w:color w:val="auto"/>
          <w:sz w:val="24"/>
        </w:rPr>
        <w:fldChar w:fldCharType="end"/>
      </w:r>
      <w:r>
        <w:rPr>
          <w:rFonts w:ascii="Times New Roman" w:hAnsi="Times New Roman"/>
          <w:color w:val="auto"/>
          <w:sz w:val="24"/>
        </w:rPr>
        <w:t>: Feature variant cross-validation (log-scale RMSE, training period), Assessment 2 and Assessment 4</w:t>
      </w:r>
    </w:p>
    <w:tbl>
      <w:tblPr>
        <w:tblStyle w:val="TableGrid"/>
        <w:tblW w:w="9015" w:type="dxa"/>
        <w:tblLayout w:type="fixed"/>
        <w:tblLook w:val="04A0" w:firstRow="1" w:lastRow="0" w:firstColumn="1" w:lastColumn="0" w:noHBand="0" w:noVBand="1"/>
      </w:tblPr>
      <w:tblGrid>
        <w:gridCol w:w="2041"/>
        <w:gridCol w:w="3572"/>
        <w:gridCol w:w="1701"/>
        <w:gridCol w:w="1701"/>
      </w:tblGrid>
      <w:tr w:rsidR="006C2E53" w14:paraId="2269BD51" w14:textId="77777777">
        <w:trPr>
          <w:cantSplit/>
          <w:tblHeader/>
        </w:trPr>
        <w:tc>
          <w:tcPr>
            <w:tcW w:w="2041" w:type="dxa"/>
            <w:shd w:val="clear" w:color="auto" w:fill="D9E2F3"/>
          </w:tcPr>
          <w:p w14:paraId="59ADD95B" w14:textId="77777777" w:rsidR="006C2E53" w:rsidRDefault="00000000">
            <w:pPr>
              <w:keepNext/>
            </w:pPr>
            <w:r>
              <w:rPr>
                <w:rFonts w:ascii="Times New Roman" w:eastAsia="Times New Roman" w:hAnsi="Times New Roman"/>
                <w:b/>
              </w:rPr>
              <w:t>Variant</w:t>
            </w:r>
          </w:p>
        </w:tc>
        <w:tc>
          <w:tcPr>
            <w:tcW w:w="3572" w:type="dxa"/>
            <w:shd w:val="clear" w:color="auto" w:fill="D9E2F3"/>
          </w:tcPr>
          <w:p w14:paraId="7D7860CE" w14:textId="77777777" w:rsidR="006C2E53" w:rsidRDefault="00000000">
            <w:pPr>
              <w:keepNext/>
            </w:pPr>
            <w:r>
              <w:rPr>
                <w:rFonts w:ascii="Times New Roman" w:eastAsia="Times New Roman" w:hAnsi="Times New Roman"/>
                <w:b/>
              </w:rPr>
              <w:t>Features</w:t>
            </w:r>
          </w:p>
        </w:tc>
        <w:tc>
          <w:tcPr>
            <w:tcW w:w="1701" w:type="dxa"/>
            <w:shd w:val="clear" w:color="auto" w:fill="D9E2F3"/>
          </w:tcPr>
          <w:p w14:paraId="0E26BC7E" w14:textId="77777777" w:rsidR="006C2E53" w:rsidRDefault="00000000">
            <w:pPr>
              <w:keepNext/>
            </w:pPr>
            <w:r>
              <w:rPr>
                <w:rFonts w:ascii="Times New Roman" w:eastAsia="Times New Roman" w:hAnsi="Times New Roman"/>
                <w:b/>
              </w:rPr>
              <w:t>Assessment 2</w:t>
            </w:r>
          </w:p>
        </w:tc>
        <w:tc>
          <w:tcPr>
            <w:tcW w:w="1701" w:type="dxa"/>
            <w:shd w:val="clear" w:color="auto" w:fill="D9E2F3"/>
          </w:tcPr>
          <w:p w14:paraId="7F19F8C6" w14:textId="77777777" w:rsidR="006C2E53" w:rsidRDefault="00000000">
            <w:pPr>
              <w:keepNext/>
            </w:pPr>
            <w:r>
              <w:rPr>
                <w:rFonts w:ascii="Times New Roman" w:eastAsia="Times New Roman" w:hAnsi="Times New Roman"/>
                <w:b/>
              </w:rPr>
              <w:t>Assessment 4</w:t>
            </w:r>
          </w:p>
        </w:tc>
      </w:tr>
      <w:tr w:rsidR="006C2E53" w14:paraId="1A11B7FF" w14:textId="77777777">
        <w:trPr>
          <w:cantSplit/>
        </w:trPr>
        <w:tc>
          <w:tcPr>
            <w:tcW w:w="2041" w:type="dxa"/>
          </w:tcPr>
          <w:p w14:paraId="4D9089CB" w14:textId="77777777" w:rsidR="006C2E53" w:rsidRDefault="00000000">
            <w:r>
              <w:rPr>
                <w:rFonts w:ascii="Times New Roman" w:eastAsia="Times New Roman" w:hAnsi="Times New Roman"/>
              </w:rPr>
              <w:t>V1: Temporal</w:t>
            </w:r>
          </w:p>
        </w:tc>
        <w:tc>
          <w:tcPr>
            <w:tcW w:w="3572" w:type="dxa"/>
          </w:tcPr>
          <w:p w14:paraId="3D030185" w14:textId="77777777" w:rsidR="006C2E53" w:rsidRDefault="00000000">
            <w:r>
              <w:rPr>
                <w:rFonts w:ascii="Times New Roman" w:eastAsia="Times New Roman" w:hAnsi="Times New Roman"/>
              </w:rPr>
              <w:t>sin/cos month, season, lags 1/3/12</w:t>
            </w:r>
          </w:p>
        </w:tc>
        <w:tc>
          <w:tcPr>
            <w:tcW w:w="1701" w:type="dxa"/>
          </w:tcPr>
          <w:p w14:paraId="375E1DD0" w14:textId="77777777" w:rsidR="006C2E53" w:rsidRDefault="00000000">
            <w:pPr>
              <w:jc w:val="right"/>
            </w:pPr>
            <w:r>
              <w:rPr>
                <w:rFonts w:ascii="Times New Roman" w:eastAsia="Times New Roman" w:hAnsi="Times New Roman"/>
              </w:rPr>
              <w:t>0.2353</w:t>
            </w:r>
          </w:p>
        </w:tc>
        <w:tc>
          <w:tcPr>
            <w:tcW w:w="1701" w:type="dxa"/>
          </w:tcPr>
          <w:p w14:paraId="30AA8DE1" w14:textId="77777777" w:rsidR="006C2E53" w:rsidRDefault="00000000">
            <w:pPr>
              <w:jc w:val="right"/>
            </w:pPr>
            <w:r>
              <w:rPr>
                <w:rFonts w:ascii="Times New Roman" w:eastAsia="Times New Roman" w:hAnsi="Times New Roman"/>
              </w:rPr>
              <w:t>0.2353</w:t>
            </w:r>
          </w:p>
        </w:tc>
      </w:tr>
      <w:tr w:rsidR="006C2E53" w14:paraId="32205F4D" w14:textId="77777777">
        <w:trPr>
          <w:cantSplit/>
        </w:trPr>
        <w:tc>
          <w:tcPr>
            <w:tcW w:w="2041" w:type="dxa"/>
          </w:tcPr>
          <w:p w14:paraId="34CC8183" w14:textId="77777777" w:rsidR="006C2E53" w:rsidRDefault="00000000">
            <w:r>
              <w:rPr>
                <w:rFonts w:ascii="Times New Roman" w:eastAsia="Times New Roman" w:hAnsi="Times New Roman"/>
              </w:rPr>
              <w:t>V2: + Region</w:t>
            </w:r>
          </w:p>
        </w:tc>
        <w:tc>
          <w:tcPr>
            <w:tcW w:w="3572" w:type="dxa"/>
          </w:tcPr>
          <w:p w14:paraId="24914A32" w14:textId="77777777" w:rsidR="006C2E53" w:rsidRDefault="00000000">
            <w:r>
              <w:rPr>
                <w:rFonts w:ascii="Times New Roman" w:eastAsia="Times New Roman" w:hAnsi="Times New Roman"/>
              </w:rPr>
              <w:t>V1 + region dummies</w:t>
            </w:r>
          </w:p>
        </w:tc>
        <w:tc>
          <w:tcPr>
            <w:tcW w:w="1701" w:type="dxa"/>
          </w:tcPr>
          <w:p w14:paraId="74D81E34" w14:textId="77777777" w:rsidR="006C2E53" w:rsidRDefault="00000000">
            <w:pPr>
              <w:jc w:val="right"/>
            </w:pPr>
            <w:r>
              <w:rPr>
                <w:rFonts w:ascii="Times New Roman" w:eastAsia="Times New Roman" w:hAnsi="Times New Roman"/>
              </w:rPr>
              <w:t>0.2146</w:t>
            </w:r>
          </w:p>
        </w:tc>
        <w:tc>
          <w:tcPr>
            <w:tcW w:w="1701" w:type="dxa"/>
          </w:tcPr>
          <w:p w14:paraId="220B9A04" w14:textId="77777777" w:rsidR="006C2E53" w:rsidRDefault="00000000">
            <w:pPr>
              <w:jc w:val="right"/>
            </w:pPr>
            <w:r>
              <w:rPr>
                <w:rFonts w:ascii="Times New Roman" w:eastAsia="Times New Roman" w:hAnsi="Times New Roman"/>
              </w:rPr>
              <w:t>0.2146</w:t>
            </w:r>
          </w:p>
        </w:tc>
      </w:tr>
      <w:tr w:rsidR="006C2E53" w14:paraId="53C1E6EC" w14:textId="77777777">
        <w:trPr>
          <w:cantSplit/>
        </w:trPr>
        <w:tc>
          <w:tcPr>
            <w:tcW w:w="2041" w:type="dxa"/>
          </w:tcPr>
          <w:p w14:paraId="1EF4CA44" w14:textId="77777777" w:rsidR="006C2E53" w:rsidRDefault="00000000">
            <w:r>
              <w:rPr>
                <w:rFonts w:ascii="Times New Roman" w:eastAsia="Times New Roman" w:hAnsi="Times New Roman"/>
              </w:rPr>
              <w:t>V3: + Crime context</w:t>
            </w:r>
          </w:p>
        </w:tc>
        <w:tc>
          <w:tcPr>
            <w:tcW w:w="3572" w:type="dxa"/>
          </w:tcPr>
          <w:p w14:paraId="30005C82" w14:textId="77777777" w:rsidR="006C2E53" w:rsidRDefault="00000000">
            <w:r>
              <w:rPr>
                <w:rFonts w:ascii="Times New Roman" w:eastAsia="Times New Roman" w:hAnsi="Times New Roman"/>
              </w:rPr>
              <w:t>V1 + alcohol and DV offences</w:t>
            </w:r>
          </w:p>
        </w:tc>
        <w:tc>
          <w:tcPr>
            <w:tcW w:w="1701" w:type="dxa"/>
          </w:tcPr>
          <w:p w14:paraId="18E9BDD9" w14:textId="77777777" w:rsidR="006C2E53" w:rsidRDefault="00000000">
            <w:pPr>
              <w:jc w:val="right"/>
            </w:pPr>
            <w:r>
              <w:rPr>
                <w:rFonts w:ascii="Times New Roman" w:eastAsia="Times New Roman" w:hAnsi="Times New Roman"/>
              </w:rPr>
              <w:t>0.2246</w:t>
            </w:r>
          </w:p>
        </w:tc>
        <w:tc>
          <w:tcPr>
            <w:tcW w:w="1701" w:type="dxa"/>
          </w:tcPr>
          <w:p w14:paraId="5A24E068" w14:textId="77777777" w:rsidR="006C2E53" w:rsidRDefault="00000000">
            <w:pPr>
              <w:jc w:val="right"/>
            </w:pPr>
            <w:r>
              <w:rPr>
                <w:rFonts w:ascii="Times New Roman" w:eastAsia="Times New Roman" w:hAnsi="Times New Roman"/>
              </w:rPr>
              <w:t>0.2323</w:t>
            </w:r>
          </w:p>
        </w:tc>
      </w:tr>
      <w:tr w:rsidR="006C2E53" w14:paraId="2D8F3742" w14:textId="77777777">
        <w:trPr>
          <w:cantSplit/>
        </w:trPr>
        <w:tc>
          <w:tcPr>
            <w:tcW w:w="2041" w:type="dxa"/>
          </w:tcPr>
          <w:p w14:paraId="50C4D036" w14:textId="77777777" w:rsidR="006C2E53" w:rsidRDefault="00000000">
            <w:r>
              <w:rPr>
                <w:rFonts w:ascii="Times New Roman" w:eastAsia="Times New Roman" w:hAnsi="Times New Roman"/>
              </w:rPr>
              <w:t>V4: Full (selected)</w:t>
            </w:r>
          </w:p>
        </w:tc>
        <w:tc>
          <w:tcPr>
            <w:tcW w:w="3572" w:type="dxa"/>
          </w:tcPr>
          <w:p w14:paraId="297497B6" w14:textId="77777777" w:rsidR="006C2E53" w:rsidRDefault="00000000">
            <w:r>
              <w:rPr>
                <w:rFonts w:ascii="Times New Roman" w:eastAsia="Times New Roman" w:hAnsi="Times New Roman"/>
              </w:rPr>
              <w:t>V1 + crime context + region dummies</w:t>
            </w:r>
          </w:p>
        </w:tc>
        <w:tc>
          <w:tcPr>
            <w:tcW w:w="1701" w:type="dxa"/>
          </w:tcPr>
          <w:p w14:paraId="78ECF0C3" w14:textId="77777777" w:rsidR="006C2E53" w:rsidRDefault="00000000">
            <w:pPr>
              <w:jc w:val="right"/>
            </w:pPr>
            <w:r>
              <w:rPr>
                <w:rFonts w:ascii="Times New Roman" w:eastAsia="Times New Roman" w:hAnsi="Times New Roman"/>
              </w:rPr>
              <w:t>0.1794</w:t>
            </w:r>
          </w:p>
        </w:tc>
        <w:tc>
          <w:tcPr>
            <w:tcW w:w="1701" w:type="dxa"/>
          </w:tcPr>
          <w:p w14:paraId="34DD6C44" w14:textId="77777777" w:rsidR="006C2E53" w:rsidRDefault="00000000">
            <w:pPr>
              <w:jc w:val="right"/>
            </w:pPr>
            <w:r>
              <w:rPr>
                <w:rFonts w:ascii="Times New Roman" w:eastAsia="Times New Roman" w:hAnsi="Times New Roman"/>
              </w:rPr>
              <w:t>0.2088</w:t>
            </w:r>
          </w:p>
        </w:tc>
      </w:tr>
    </w:tbl>
    <w:p w14:paraId="6A47AE8C" w14:textId="77777777" w:rsidR="006C2E53" w:rsidRDefault="006C2E53">
      <w:pPr>
        <w:spacing w:after="40"/>
        <w:jc w:val="both"/>
      </w:pPr>
    </w:p>
    <w:p w14:paraId="5B002D50" w14:textId="77777777" w:rsidR="006C2E53" w:rsidRDefault="00000000">
      <w:pPr>
        <w:spacing w:after="120"/>
        <w:jc w:val="both"/>
      </w:pPr>
      <w:r>
        <w:rPr>
          <w:rFonts w:ascii="Times New Roman" w:eastAsia="Times New Roman" w:hAnsi="Times New Roman"/>
          <w:sz w:val="24"/>
        </w:rPr>
        <w:t>V4 is still selected, but by a far smaller margin over V2, which confirms that most of its Assessment 2 advantage came from the leaked information. A useful side effect is that the pipeline (log scale) and the evaluation module (rate scale, 81.6 against 85.1 for V2) now select the same variant; in Assessment 2 they disagreed.</w:t>
      </w:r>
    </w:p>
    <w:p w14:paraId="30D74AF4" w14:textId="77777777" w:rsidR="006C2E53" w:rsidRDefault="00000000">
      <w:pPr>
        <w:keepNext/>
        <w:spacing w:after="80"/>
        <w:outlineLvl w:val="2"/>
      </w:pPr>
      <w:r>
        <w:rPr>
          <w:rFonts w:ascii="Times New Roman" w:eastAsia="Times New Roman" w:hAnsi="Times New Roman"/>
          <w:b/>
          <w:sz w:val="24"/>
        </w:rPr>
        <w:t>5.2. Genuine forecast horizons</w:t>
      </w:r>
    </w:p>
    <w:p w14:paraId="4E6333E7" w14:textId="77777777" w:rsidR="006C2E53" w:rsidRDefault="00000000">
      <w:pPr>
        <w:spacing w:after="120"/>
        <w:jc w:val="both"/>
      </w:pPr>
      <w:r>
        <w:rPr>
          <w:rFonts w:ascii="Times New Roman" w:eastAsia="Times New Roman" w:hAnsi="Times New Roman"/>
          <w:sz w:val="24"/>
        </w:rPr>
        <w:t xml:space="preserve">The Assessment 2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refitted the models at each origin but built the features at the target month, so a "3-month-ahead" forecast still used the assault rate from one month before the target.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now forecasts directly: for horizon h the lags are h, h + 2 and 12 months, the moving-average benchmark ends h months before the target, and a separate model is fitted for each horizon. Training windows expand from a 60-month minimum and are refitted every three months, and every month from June 2021 to June 2025 is scored at every horizon. This rolling-origin design follows standard practice for out-of-sample forecast evaluation (Tashman, 2000; Hyndman &amp; Athanasopoulos, 2021).</w:t>
      </w:r>
    </w:p>
    <w:p w14:paraId="4ECB06C6" w14:textId="77777777" w:rsidR="006C2E53" w:rsidRDefault="00000000">
      <w:pPr>
        <w:keepNext/>
        <w:spacing w:after="80"/>
        <w:outlineLvl w:val="2"/>
      </w:pPr>
      <w:r>
        <w:rPr>
          <w:rFonts w:ascii="Times New Roman" w:eastAsia="Times New Roman" w:hAnsi="Times New Roman"/>
          <w:b/>
          <w:sz w:val="24"/>
        </w:rPr>
        <w:t>5.3. Alcohol supply comparison redesigned [A19]</w:t>
      </w:r>
    </w:p>
    <w:p w14:paraId="5DCFBC4F" w14:textId="77777777" w:rsidR="006C2E53" w:rsidRDefault="00000000">
      <w:pPr>
        <w:keepNext/>
        <w:spacing w:after="120"/>
        <w:jc w:val="both"/>
      </w:pPr>
      <w:r>
        <w:rPr>
          <w:rFonts w:ascii="Times New Roman" w:eastAsia="Times New Roman" w:hAnsi="Times New Roman"/>
          <w:sz w:val="24"/>
        </w:rPr>
        <w:t>Model B previously used the supply of the quarter being forecast, which is published about three months later, and was compared with a Model A trained on a different period. It is now fitted three ways on the same 102 training and 72 test rows (Table 19).</w:t>
      </w:r>
    </w:p>
    <w:p w14:paraId="05780F80"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19</w:t>
      </w:r>
      <w:r>
        <w:rPr>
          <w:rFonts w:ascii="Times New Roman" w:hAnsi="Times New Roman"/>
          <w:color w:val="auto"/>
          <w:sz w:val="24"/>
        </w:rPr>
        <w:fldChar w:fldCharType="end"/>
      </w:r>
      <w:r>
        <w:rPr>
          <w:rFonts w:ascii="Times New Roman" w:hAnsi="Times New Roman"/>
          <w:color w:val="auto"/>
          <w:sz w:val="24"/>
        </w:rPr>
        <w:t>: Alcohol supply comparison on identical rows (train 2023-2024, test 2025, RMSE per 100,000)</w:t>
      </w:r>
    </w:p>
    <w:tbl>
      <w:tblPr>
        <w:tblStyle w:val="TableGrid"/>
        <w:tblW w:w="9015" w:type="dxa"/>
        <w:tblLayout w:type="fixed"/>
        <w:tblLook w:val="04A0" w:firstRow="1" w:lastRow="0" w:firstColumn="1" w:lastColumn="0" w:noHBand="0" w:noVBand="1"/>
      </w:tblPr>
      <w:tblGrid>
        <w:gridCol w:w="1985"/>
        <w:gridCol w:w="1361"/>
        <w:gridCol w:w="1871"/>
        <w:gridCol w:w="2041"/>
        <w:gridCol w:w="1757"/>
      </w:tblGrid>
      <w:tr w:rsidR="006C2E53" w14:paraId="00EEB8CE" w14:textId="77777777">
        <w:trPr>
          <w:cantSplit/>
          <w:tblHeader/>
        </w:trPr>
        <w:tc>
          <w:tcPr>
            <w:tcW w:w="1984" w:type="dxa"/>
            <w:shd w:val="clear" w:color="auto" w:fill="D9E2F3"/>
          </w:tcPr>
          <w:p w14:paraId="69F74B15" w14:textId="77777777" w:rsidR="006C2E53" w:rsidRDefault="00000000">
            <w:pPr>
              <w:keepNext/>
            </w:pPr>
            <w:r>
              <w:rPr>
                <w:rFonts w:ascii="Times New Roman" w:eastAsia="Times New Roman" w:hAnsi="Times New Roman"/>
                <w:b/>
              </w:rPr>
              <w:t>Model</w:t>
            </w:r>
          </w:p>
        </w:tc>
        <w:tc>
          <w:tcPr>
            <w:tcW w:w="1361" w:type="dxa"/>
            <w:shd w:val="clear" w:color="auto" w:fill="D9E2F3"/>
          </w:tcPr>
          <w:p w14:paraId="4F085D90" w14:textId="77777777" w:rsidR="006C2E53" w:rsidRDefault="00000000">
            <w:pPr>
              <w:keepNext/>
            </w:pPr>
            <w:r>
              <w:rPr>
                <w:rFonts w:ascii="Times New Roman" w:eastAsia="Times New Roman" w:hAnsi="Times New Roman"/>
                <w:b/>
              </w:rPr>
              <w:t>No alcohol</w:t>
            </w:r>
          </w:p>
        </w:tc>
        <w:tc>
          <w:tcPr>
            <w:tcW w:w="1871" w:type="dxa"/>
            <w:shd w:val="clear" w:color="auto" w:fill="D9E2F3"/>
          </w:tcPr>
          <w:p w14:paraId="0EFA3D99" w14:textId="77777777" w:rsidR="006C2E53" w:rsidRDefault="00000000">
            <w:pPr>
              <w:keepNext/>
            </w:pPr>
            <w:r>
              <w:rPr>
                <w:rFonts w:ascii="Times New Roman" w:eastAsia="Times New Roman" w:hAnsi="Times New Roman"/>
                <w:b/>
              </w:rPr>
              <w:t>Same quarter (association)</w:t>
            </w:r>
          </w:p>
        </w:tc>
        <w:tc>
          <w:tcPr>
            <w:tcW w:w="2041" w:type="dxa"/>
            <w:shd w:val="clear" w:color="auto" w:fill="D9E2F3"/>
          </w:tcPr>
          <w:p w14:paraId="3119D9B8" w14:textId="77777777" w:rsidR="006C2E53" w:rsidRDefault="00000000">
            <w:pPr>
              <w:keepNext/>
            </w:pPr>
            <w:r>
              <w:rPr>
                <w:rFonts w:ascii="Times New Roman" w:eastAsia="Times New Roman" w:hAnsi="Times New Roman"/>
                <w:b/>
              </w:rPr>
              <w:t>Previous quarter (forecast test)</w:t>
            </w:r>
          </w:p>
        </w:tc>
        <w:tc>
          <w:tcPr>
            <w:tcW w:w="1757" w:type="dxa"/>
            <w:shd w:val="clear" w:color="auto" w:fill="D9E2F3"/>
          </w:tcPr>
          <w:p w14:paraId="47C23818" w14:textId="77777777" w:rsidR="006C2E53" w:rsidRDefault="00000000">
            <w:pPr>
              <w:keepNext/>
            </w:pPr>
            <w:r>
              <w:rPr>
                <w:rFonts w:ascii="Times New Roman" w:eastAsia="Times New Roman" w:hAnsi="Times New Roman"/>
                <w:b/>
              </w:rPr>
              <w:t>Coefficient (prev. quarter)</w:t>
            </w:r>
          </w:p>
        </w:tc>
      </w:tr>
      <w:tr w:rsidR="006C2E53" w14:paraId="7E6A21A0" w14:textId="77777777">
        <w:trPr>
          <w:cantSplit/>
        </w:trPr>
        <w:tc>
          <w:tcPr>
            <w:tcW w:w="1984" w:type="dxa"/>
          </w:tcPr>
          <w:p w14:paraId="61346045" w14:textId="77777777" w:rsidR="006C2E53" w:rsidRDefault="00000000">
            <w:r>
              <w:rPr>
                <w:rFonts w:ascii="Times New Roman" w:eastAsia="Times New Roman" w:hAnsi="Times New Roman"/>
              </w:rPr>
              <w:t>Linear Regression</w:t>
            </w:r>
          </w:p>
        </w:tc>
        <w:tc>
          <w:tcPr>
            <w:tcW w:w="1361" w:type="dxa"/>
          </w:tcPr>
          <w:p w14:paraId="315E2211" w14:textId="77777777" w:rsidR="006C2E53" w:rsidRDefault="00000000">
            <w:pPr>
              <w:jc w:val="right"/>
            </w:pPr>
            <w:r>
              <w:rPr>
                <w:rFonts w:ascii="Times New Roman" w:eastAsia="Times New Roman" w:hAnsi="Times New Roman"/>
              </w:rPr>
              <w:t>98.9</w:t>
            </w:r>
          </w:p>
        </w:tc>
        <w:tc>
          <w:tcPr>
            <w:tcW w:w="1871" w:type="dxa"/>
          </w:tcPr>
          <w:p w14:paraId="034DB3CE" w14:textId="77777777" w:rsidR="006C2E53" w:rsidRDefault="00000000">
            <w:pPr>
              <w:jc w:val="right"/>
            </w:pPr>
            <w:r>
              <w:rPr>
                <w:rFonts w:ascii="Times New Roman" w:eastAsia="Times New Roman" w:hAnsi="Times New Roman"/>
              </w:rPr>
              <w:t>98.7</w:t>
            </w:r>
          </w:p>
        </w:tc>
        <w:tc>
          <w:tcPr>
            <w:tcW w:w="2041" w:type="dxa"/>
          </w:tcPr>
          <w:p w14:paraId="56F7A034" w14:textId="77777777" w:rsidR="006C2E53" w:rsidRDefault="00000000">
            <w:pPr>
              <w:jc w:val="right"/>
            </w:pPr>
            <w:r>
              <w:rPr>
                <w:rFonts w:ascii="Times New Roman" w:eastAsia="Times New Roman" w:hAnsi="Times New Roman"/>
              </w:rPr>
              <w:t>98.2</w:t>
            </w:r>
          </w:p>
        </w:tc>
        <w:tc>
          <w:tcPr>
            <w:tcW w:w="1757" w:type="dxa"/>
          </w:tcPr>
          <w:p w14:paraId="74C9D7D6" w14:textId="77777777" w:rsidR="006C2E53" w:rsidRDefault="00000000">
            <w:pPr>
              <w:jc w:val="right"/>
            </w:pPr>
            <w:r>
              <w:rPr>
                <w:rFonts w:ascii="Times New Roman" w:eastAsia="Times New Roman" w:hAnsi="Times New Roman"/>
              </w:rPr>
              <w:t>+0.138</w:t>
            </w:r>
          </w:p>
        </w:tc>
      </w:tr>
      <w:tr w:rsidR="006C2E53" w14:paraId="67D38BEC" w14:textId="77777777">
        <w:trPr>
          <w:cantSplit/>
        </w:trPr>
        <w:tc>
          <w:tcPr>
            <w:tcW w:w="1984" w:type="dxa"/>
          </w:tcPr>
          <w:p w14:paraId="4899051D" w14:textId="77777777" w:rsidR="006C2E53" w:rsidRDefault="00000000">
            <w:r>
              <w:rPr>
                <w:rFonts w:ascii="Times New Roman" w:eastAsia="Times New Roman" w:hAnsi="Times New Roman"/>
              </w:rPr>
              <w:t>Ridge (a = 0.01)</w:t>
            </w:r>
          </w:p>
        </w:tc>
        <w:tc>
          <w:tcPr>
            <w:tcW w:w="1361" w:type="dxa"/>
          </w:tcPr>
          <w:p w14:paraId="31660B78" w14:textId="77777777" w:rsidR="006C2E53" w:rsidRDefault="00000000">
            <w:pPr>
              <w:jc w:val="right"/>
            </w:pPr>
            <w:r>
              <w:rPr>
                <w:rFonts w:ascii="Times New Roman" w:eastAsia="Times New Roman" w:hAnsi="Times New Roman"/>
              </w:rPr>
              <w:t>99.1</w:t>
            </w:r>
          </w:p>
        </w:tc>
        <w:tc>
          <w:tcPr>
            <w:tcW w:w="1871" w:type="dxa"/>
          </w:tcPr>
          <w:p w14:paraId="32D2BD95" w14:textId="77777777" w:rsidR="006C2E53" w:rsidRDefault="00000000">
            <w:pPr>
              <w:jc w:val="right"/>
            </w:pPr>
            <w:r>
              <w:rPr>
                <w:rFonts w:ascii="Times New Roman" w:eastAsia="Times New Roman" w:hAnsi="Times New Roman"/>
              </w:rPr>
              <w:t>98.9</w:t>
            </w:r>
          </w:p>
        </w:tc>
        <w:tc>
          <w:tcPr>
            <w:tcW w:w="2041" w:type="dxa"/>
          </w:tcPr>
          <w:p w14:paraId="59BFBF70" w14:textId="77777777" w:rsidR="006C2E53" w:rsidRDefault="00000000">
            <w:pPr>
              <w:jc w:val="right"/>
            </w:pPr>
            <w:r>
              <w:rPr>
                <w:rFonts w:ascii="Times New Roman" w:eastAsia="Times New Roman" w:hAnsi="Times New Roman"/>
              </w:rPr>
              <w:t>98.2</w:t>
            </w:r>
          </w:p>
        </w:tc>
        <w:tc>
          <w:tcPr>
            <w:tcW w:w="1757" w:type="dxa"/>
          </w:tcPr>
          <w:p w14:paraId="2C202260" w14:textId="77777777" w:rsidR="006C2E53" w:rsidRDefault="00000000">
            <w:pPr>
              <w:jc w:val="right"/>
            </w:pPr>
            <w:r>
              <w:rPr>
                <w:rFonts w:ascii="Times New Roman" w:eastAsia="Times New Roman" w:hAnsi="Times New Roman"/>
              </w:rPr>
              <w:t>+0.137</w:t>
            </w:r>
          </w:p>
        </w:tc>
      </w:tr>
      <w:tr w:rsidR="006C2E53" w14:paraId="1F5859E1" w14:textId="77777777">
        <w:trPr>
          <w:cantSplit/>
        </w:trPr>
        <w:tc>
          <w:tcPr>
            <w:tcW w:w="1984" w:type="dxa"/>
          </w:tcPr>
          <w:p w14:paraId="39ABCEC7" w14:textId="77777777" w:rsidR="006C2E53" w:rsidRDefault="00000000">
            <w:r>
              <w:rPr>
                <w:rFonts w:ascii="Times New Roman" w:eastAsia="Times New Roman" w:hAnsi="Times New Roman"/>
              </w:rPr>
              <w:t>Lasso (a = 0.01)</w:t>
            </w:r>
          </w:p>
        </w:tc>
        <w:tc>
          <w:tcPr>
            <w:tcW w:w="1361" w:type="dxa"/>
          </w:tcPr>
          <w:p w14:paraId="0F286D4E" w14:textId="77777777" w:rsidR="006C2E53" w:rsidRDefault="00000000">
            <w:pPr>
              <w:jc w:val="right"/>
            </w:pPr>
            <w:r>
              <w:rPr>
                <w:rFonts w:ascii="Times New Roman" w:eastAsia="Times New Roman" w:hAnsi="Times New Roman"/>
              </w:rPr>
              <w:t>126.1</w:t>
            </w:r>
          </w:p>
        </w:tc>
        <w:tc>
          <w:tcPr>
            <w:tcW w:w="1871" w:type="dxa"/>
          </w:tcPr>
          <w:p w14:paraId="1CF607FA" w14:textId="77777777" w:rsidR="006C2E53" w:rsidRDefault="00000000">
            <w:pPr>
              <w:jc w:val="right"/>
            </w:pPr>
            <w:r>
              <w:rPr>
                <w:rFonts w:ascii="Times New Roman" w:eastAsia="Times New Roman" w:hAnsi="Times New Roman"/>
              </w:rPr>
              <w:t>125.9</w:t>
            </w:r>
          </w:p>
        </w:tc>
        <w:tc>
          <w:tcPr>
            <w:tcW w:w="2041" w:type="dxa"/>
          </w:tcPr>
          <w:p w14:paraId="259CD5F7" w14:textId="77777777" w:rsidR="006C2E53" w:rsidRDefault="00000000">
            <w:pPr>
              <w:jc w:val="right"/>
            </w:pPr>
            <w:r>
              <w:rPr>
                <w:rFonts w:ascii="Times New Roman" w:eastAsia="Times New Roman" w:hAnsi="Times New Roman"/>
              </w:rPr>
              <w:t>122.7</w:t>
            </w:r>
          </w:p>
        </w:tc>
        <w:tc>
          <w:tcPr>
            <w:tcW w:w="1757" w:type="dxa"/>
          </w:tcPr>
          <w:p w14:paraId="0CC93DE6" w14:textId="77777777" w:rsidR="006C2E53" w:rsidRDefault="00000000">
            <w:pPr>
              <w:jc w:val="right"/>
            </w:pPr>
            <w:r>
              <w:rPr>
                <w:rFonts w:ascii="Times New Roman" w:eastAsia="Times New Roman" w:hAnsi="Times New Roman"/>
              </w:rPr>
              <w:t>+0.062</w:t>
            </w:r>
          </w:p>
        </w:tc>
      </w:tr>
      <w:tr w:rsidR="006C2E53" w14:paraId="08344914" w14:textId="77777777">
        <w:trPr>
          <w:cantSplit/>
        </w:trPr>
        <w:tc>
          <w:tcPr>
            <w:tcW w:w="1984" w:type="dxa"/>
          </w:tcPr>
          <w:p w14:paraId="1B7CBE7E" w14:textId="77777777" w:rsidR="006C2E53" w:rsidRDefault="00000000">
            <w:proofErr w:type="spellStart"/>
            <w:r>
              <w:rPr>
                <w:rFonts w:ascii="Times New Roman" w:eastAsia="Times New Roman" w:hAnsi="Times New Roman"/>
              </w:rPr>
              <w:t>XGBoost</w:t>
            </w:r>
            <w:proofErr w:type="spellEnd"/>
          </w:p>
        </w:tc>
        <w:tc>
          <w:tcPr>
            <w:tcW w:w="1361" w:type="dxa"/>
          </w:tcPr>
          <w:p w14:paraId="1BA4B2A1" w14:textId="77777777" w:rsidR="006C2E53" w:rsidRDefault="00000000">
            <w:pPr>
              <w:jc w:val="right"/>
            </w:pPr>
            <w:r>
              <w:rPr>
                <w:rFonts w:ascii="Times New Roman" w:eastAsia="Times New Roman" w:hAnsi="Times New Roman"/>
              </w:rPr>
              <w:t>95.6</w:t>
            </w:r>
          </w:p>
        </w:tc>
        <w:tc>
          <w:tcPr>
            <w:tcW w:w="1871" w:type="dxa"/>
          </w:tcPr>
          <w:p w14:paraId="18658F93" w14:textId="77777777" w:rsidR="006C2E53" w:rsidRDefault="00000000">
            <w:pPr>
              <w:jc w:val="right"/>
            </w:pPr>
            <w:r>
              <w:rPr>
                <w:rFonts w:ascii="Times New Roman" w:eastAsia="Times New Roman" w:hAnsi="Times New Roman"/>
              </w:rPr>
              <w:t>105.7</w:t>
            </w:r>
          </w:p>
        </w:tc>
        <w:tc>
          <w:tcPr>
            <w:tcW w:w="2041" w:type="dxa"/>
          </w:tcPr>
          <w:p w14:paraId="0B41C004" w14:textId="77777777" w:rsidR="006C2E53" w:rsidRDefault="00000000">
            <w:pPr>
              <w:jc w:val="right"/>
            </w:pPr>
            <w:r>
              <w:rPr>
                <w:rFonts w:ascii="Times New Roman" w:eastAsia="Times New Roman" w:hAnsi="Times New Roman"/>
              </w:rPr>
              <w:t>95.0</w:t>
            </w:r>
          </w:p>
        </w:tc>
        <w:tc>
          <w:tcPr>
            <w:tcW w:w="1757" w:type="dxa"/>
          </w:tcPr>
          <w:p w14:paraId="7470031C" w14:textId="77777777" w:rsidR="006C2E53" w:rsidRDefault="00000000">
            <w:pPr>
              <w:jc w:val="right"/>
            </w:pPr>
            <w:r>
              <w:rPr>
                <w:rFonts w:ascii="Times New Roman" w:eastAsia="Times New Roman" w:hAnsi="Times New Roman"/>
              </w:rPr>
              <w:t>n/a</w:t>
            </w:r>
          </w:p>
        </w:tc>
      </w:tr>
    </w:tbl>
    <w:p w14:paraId="58E43A23" w14:textId="77777777" w:rsidR="006C2E53" w:rsidRDefault="006C2E53">
      <w:pPr>
        <w:spacing w:after="40"/>
        <w:jc w:val="both"/>
      </w:pPr>
    </w:p>
    <w:p w14:paraId="4697418F" w14:textId="77777777" w:rsidR="006C2E53" w:rsidRDefault="00000000">
      <w:pPr>
        <w:spacing w:after="120"/>
        <w:jc w:val="both"/>
      </w:pPr>
      <w:r>
        <w:rPr>
          <w:rFonts w:ascii="Times New Roman" w:eastAsia="Times New Roman" w:hAnsi="Times New Roman"/>
          <w:sz w:val="24"/>
        </w:rPr>
        <w:lastRenderedPageBreak/>
        <w:t>Adding the previous quarter's supply changes the error by less than one point for the strongest models, while the coefficient is positive in every linear model. Alcohol supply is associated with higher assault rates, but it does not improve the forecast on the data available.</w:t>
      </w:r>
    </w:p>
    <w:p w14:paraId="33BAD38E" w14:textId="77777777" w:rsidR="006C2E53" w:rsidRDefault="00000000">
      <w:pPr>
        <w:keepNext/>
        <w:spacing w:after="80"/>
        <w:outlineLvl w:val="2"/>
      </w:pPr>
      <w:r>
        <w:rPr>
          <w:rFonts w:ascii="Times New Roman" w:eastAsia="Times New Roman" w:hAnsi="Times New Roman"/>
          <w:b/>
          <w:sz w:val="24"/>
        </w:rPr>
        <w:t>5.4. Final models, saved models and forecasts</w:t>
      </w:r>
    </w:p>
    <w:p w14:paraId="2152C8CD" w14:textId="77777777" w:rsidR="006C2E53" w:rsidRDefault="00000000">
      <w:pPr>
        <w:spacing w:after="120"/>
        <w:jc w:val="both"/>
      </w:pPr>
      <w:r>
        <w:rPr>
          <w:rFonts w:ascii="Times New Roman" w:eastAsia="Times New Roman" w:hAnsi="Times New Roman"/>
          <w:sz w:val="24"/>
        </w:rPr>
        <w:t xml:space="preserve">The final model set is Linear Regression, Ridge and Lasso (alpha 0.01 for both, tuned on training-period cross-validation) and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(Chen &amp; </w:t>
      </w:r>
      <w:proofErr w:type="spellStart"/>
      <w:r>
        <w:rPr>
          <w:rFonts w:ascii="Times New Roman" w:eastAsia="Times New Roman" w:hAnsi="Times New Roman"/>
          <w:sz w:val="24"/>
        </w:rPr>
        <w:t>Guestrin</w:t>
      </w:r>
      <w:proofErr w:type="spellEnd"/>
      <w:r>
        <w:rPr>
          <w:rFonts w:ascii="Times New Roman" w:eastAsia="Times New Roman" w:hAnsi="Times New Roman"/>
          <w:sz w:val="24"/>
        </w:rPr>
        <w:t xml:space="preserve">, 2016; depth 3, learning rate 0.05, 800 trees), with the seasonal naive and 12-month moving-average benchmarks. The fitted models are now saved with </w:t>
      </w:r>
      <w:proofErr w:type="spellStart"/>
      <w:r>
        <w:rPr>
          <w:rFonts w:ascii="Times New Roman" w:eastAsia="Times New Roman" w:hAnsi="Times New Roman"/>
          <w:sz w:val="24"/>
        </w:rPr>
        <w:t>joblib</w:t>
      </w:r>
      <w:proofErr w:type="spellEnd"/>
      <w:r>
        <w:rPr>
          <w:rFonts w:ascii="Times New Roman" w:eastAsia="Times New Roman" w:hAnsi="Times New Roman"/>
          <w:sz w:val="24"/>
        </w:rPr>
        <w:t xml:space="preserve"> [A21]: Model A by the pipeline, and one bundle per horizon by forecast.py, trained on every month to December 2025 with the </w:t>
      </w:r>
      <w:proofErr w:type="spellStart"/>
      <w:r>
        <w:rPr>
          <w:rFonts w:ascii="Times New Roman" w:eastAsia="Times New Roman" w:hAnsi="Times New Roman"/>
          <w:sz w:val="24"/>
        </w:rPr>
        <w:t>backtested</w:t>
      </w:r>
      <w:proofErr w:type="spellEnd"/>
      <w:r>
        <w:rPr>
          <w:rFonts w:ascii="Times New Roman" w:eastAsia="Times New Roman" w:hAnsi="Times New Roman"/>
          <w:sz w:val="24"/>
        </w:rPr>
        <w:t xml:space="preserve"> set-up.</w:t>
      </w:r>
    </w:p>
    <w:p w14:paraId="7FEE2E9F" w14:textId="77777777" w:rsidR="006C2E53" w:rsidRDefault="00000000">
      <w:pPr>
        <w:keepNext/>
        <w:spacing w:after="120"/>
        <w:jc w:val="both"/>
      </w:pPr>
      <w:r>
        <w:rPr>
          <w:rFonts w:ascii="Times New Roman" w:eastAsia="Times New Roman" w:hAnsi="Times New Roman"/>
          <w:sz w:val="24"/>
        </w:rPr>
        <w:t xml:space="preserve">forecast.py turns the evaluation into forecasts PFES can use. For each horizon it applies the method with the lowest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 and its empirical 80% interval: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at one month, the 12-month moving average at three and six months, and the seasonal naive value at twelve months. Table 20 and Figure 13 show the forecasts from December 2025.</w:t>
      </w:r>
    </w:p>
    <w:p w14:paraId="6F7F74E8"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20</w:t>
      </w:r>
      <w:r>
        <w:rPr>
          <w:rFonts w:ascii="Times New Roman" w:hAnsi="Times New Roman"/>
          <w:color w:val="auto"/>
          <w:sz w:val="24"/>
        </w:rPr>
        <w:fldChar w:fldCharType="end"/>
      </w:r>
      <w:r>
        <w:rPr>
          <w:rFonts w:ascii="Times New Roman" w:hAnsi="Times New Roman"/>
          <w:color w:val="auto"/>
          <w:sz w:val="24"/>
        </w:rPr>
        <w:t>: Forecasts from December 2025, assault rate per 100,000 with 80% interval (Outputs/F1_forecasts.csv)</w:t>
      </w:r>
    </w:p>
    <w:tbl>
      <w:tblPr>
        <w:tblStyle w:val="TableGrid"/>
        <w:tblW w:w="9015" w:type="dxa"/>
        <w:tblLayout w:type="fixed"/>
        <w:tblLook w:val="04A0" w:firstRow="1" w:lastRow="0" w:firstColumn="1" w:lastColumn="0" w:noHBand="0" w:noVBand="1"/>
      </w:tblPr>
      <w:tblGrid>
        <w:gridCol w:w="1984"/>
        <w:gridCol w:w="1757"/>
        <w:gridCol w:w="1758"/>
        <w:gridCol w:w="1758"/>
        <w:gridCol w:w="1758"/>
      </w:tblGrid>
      <w:tr w:rsidR="006C2E53" w14:paraId="2E59A326" w14:textId="77777777">
        <w:trPr>
          <w:cantSplit/>
          <w:tblHeader/>
        </w:trPr>
        <w:tc>
          <w:tcPr>
            <w:tcW w:w="1984" w:type="dxa"/>
            <w:shd w:val="clear" w:color="auto" w:fill="D9E2F3"/>
          </w:tcPr>
          <w:p w14:paraId="07B4DEE6" w14:textId="77777777" w:rsidR="006C2E53" w:rsidRDefault="00000000">
            <w:pPr>
              <w:keepNext/>
            </w:pPr>
            <w:r>
              <w:rPr>
                <w:rFonts w:ascii="Times New Roman" w:eastAsia="Times New Roman" w:hAnsi="Times New Roman"/>
                <w:b/>
              </w:rPr>
              <w:t>Region</w:t>
            </w:r>
          </w:p>
        </w:tc>
        <w:tc>
          <w:tcPr>
            <w:tcW w:w="1757" w:type="dxa"/>
            <w:shd w:val="clear" w:color="auto" w:fill="D9E2F3"/>
          </w:tcPr>
          <w:p w14:paraId="40D7BF59" w14:textId="77777777" w:rsidR="006C2E53" w:rsidRDefault="00000000">
            <w:pPr>
              <w:keepNext/>
            </w:pPr>
            <w:r>
              <w:rPr>
                <w:rFonts w:ascii="Times New Roman" w:eastAsia="Times New Roman" w:hAnsi="Times New Roman"/>
                <w:b/>
              </w:rPr>
              <w:t>Jan 2026 (</w:t>
            </w:r>
            <w:proofErr w:type="spellStart"/>
            <w:r>
              <w:rPr>
                <w:rFonts w:ascii="Times New Roman" w:eastAsia="Times New Roman" w:hAnsi="Times New Roman"/>
                <w:b/>
              </w:rPr>
              <w:t>XGBoost</w:t>
            </w:r>
            <w:proofErr w:type="spellEnd"/>
            <w:r>
              <w:rPr>
                <w:rFonts w:ascii="Times New Roman" w:eastAsia="Times New Roman" w:hAnsi="Times New Roman"/>
                <w:b/>
              </w:rPr>
              <w:t>)</w:t>
            </w:r>
          </w:p>
        </w:tc>
        <w:tc>
          <w:tcPr>
            <w:tcW w:w="1757" w:type="dxa"/>
            <w:shd w:val="clear" w:color="auto" w:fill="D9E2F3"/>
          </w:tcPr>
          <w:p w14:paraId="2FD4901A" w14:textId="77777777" w:rsidR="006C2E53" w:rsidRDefault="00000000">
            <w:pPr>
              <w:keepNext/>
            </w:pPr>
            <w:r>
              <w:rPr>
                <w:rFonts w:ascii="Times New Roman" w:eastAsia="Times New Roman" w:hAnsi="Times New Roman"/>
                <w:b/>
              </w:rPr>
              <w:t>Mar 2026 (moving avg.)</w:t>
            </w:r>
          </w:p>
        </w:tc>
        <w:tc>
          <w:tcPr>
            <w:tcW w:w="1757" w:type="dxa"/>
            <w:shd w:val="clear" w:color="auto" w:fill="D9E2F3"/>
          </w:tcPr>
          <w:p w14:paraId="08A8F5F6" w14:textId="77777777" w:rsidR="006C2E53" w:rsidRDefault="00000000">
            <w:pPr>
              <w:keepNext/>
            </w:pPr>
            <w:r>
              <w:rPr>
                <w:rFonts w:ascii="Times New Roman" w:eastAsia="Times New Roman" w:hAnsi="Times New Roman"/>
                <w:b/>
              </w:rPr>
              <w:t>Jun 2026 (moving avg.)</w:t>
            </w:r>
          </w:p>
        </w:tc>
        <w:tc>
          <w:tcPr>
            <w:tcW w:w="1757" w:type="dxa"/>
            <w:shd w:val="clear" w:color="auto" w:fill="D9E2F3"/>
          </w:tcPr>
          <w:p w14:paraId="54F0A0E7" w14:textId="77777777" w:rsidR="006C2E53" w:rsidRDefault="00000000">
            <w:pPr>
              <w:keepNext/>
            </w:pPr>
            <w:r>
              <w:rPr>
                <w:rFonts w:ascii="Times New Roman" w:eastAsia="Times New Roman" w:hAnsi="Times New Roman"/>
                <w:b/>
              </w:rPr>
              <w:t>Dec 2026 (seasonal naive)</w:t>
            </w:r>
          </w:p>
        </w:tc>
      </w:tr>
      <w:tr w:rsidR="006C2E53" w14:paraId="01FC91D3" w14:textId="77777777">
        <w:trPr>
          <w:cantSplit/>
        </w:trPr>
        <w:tc>
          <w:tcPr>
            <w:tcW w:w="1984" w:type="dxa"/>
          </w:tcPr>
          <w:p w14:paraId="3FD4AB7E" w14:textId="77777777" w:rsidR="006C2E53" w:rsidRDefault="00000000">
            <w:r>
              <w:rPr>
                <w:rFonts w:ascii="Times New Roman" w:eastAsia="Times New Roman" w:hAnsi="Times New Roman"/>
                <w:b/>
              </w:rPr>
              <w:t>Greater Darwin</w:t>
            </w:r>
          </w:p>
        </w:tc>
        <w:tc>
          <w:tcPr>
            <w:tcW w:w="1757" w:type="dxa"/>
          </w:tcPr>
          <w:p w14:paraId="5CC3CD93" w14:textId="77777777" w:rsidR="006C2E53" w:rsidRDefault="00000000">
            <w:r>
              <w:rPr>
                <w:rFonts w:ascii="Times New Roman" w:eastAsia="Times New Roman" w:hAnsi="Times New Roman"/>
              </w:rPr>
              <w:t>199 (130-348)</w:t>
            </w:r>
          </w:p>
        </w:tc>
        <w:tc>
          <w:tcPr>
            <w:tcW w:w="1757" w:type="dxa"/>
          </w:tcPr>
          <w:p w14:paraId="5EB26135" w14:textId="77777777" w:rsidR="006C2E53" w:rsidRDefault="00000000">
            <w:r>
              <w:rPr>
                <w:rFonts w:ascii="Times New Roman" w:eastAsia="Times New Roman" w:hAnsi="Times New Roman"/>
              </w:rPr>
              <w:t>207 (108-362)</w:t>
            </w:r>
          </w:p>
        </w:tc>
        <w:tc>
          <w:tcPr>
            <w:tcW w:w="1757" w:type="dxa"/>
          </w:tcPr>
          <w:p w14:paraId="7C48222A" w14:textId="77777777" w:rsidR="006C2E53" w:rsidRDefault="00000000">
            <w:r>
              <w:rPr>
                <w:rFonts w:ascii="Times New Roman" w:eastAsia="Times New Roman" w:hAnsi="Times New Roman"/>
              </w:rPr>
              <w:t>207 (102-404)</w:t>
            </w:r>
          </w:p>
        </w:tc>
        <w:tc>
          <w:tcPr>
            <w:tcW w:w="1757" w:type="dxa"/>
          </w:tcPr>
          <w:p w14:paraId="7653A562" w14:textId="77777777" w:rsidR="006C2E53" w:rsidRDefault="00000000">
            <w:r>
              <w:rPr>
                <w:rFonts w:ascii="Times New Roman" w:eastAsia="Times New Roman" w:hAnsi="Times New Roman"/>
              </w:rPr>
              <w:t>230 (116-465)</w:t>
            </w:r>
          </w:p>
        </w:tc>
      </w:tr>
      <w:tr w:rsidR="006C2E53" w14:paraId="67E06EA0" w14:textId="77777777">
        <w:trPr>
          <w:cantSplit/>
        </w:trPr>
        <w:tc>
          <w:tcPr>
            <w:tcW w:w="1984" w:type="dxa"/>
          </w:tcPr>
          <w:p w14:paraId="5172EA72" w14:textId="77777777" w:rsidR="006C2E53" w:rsidRDefault="00000000">
            <w:r>
              <w:rPr>
                <w:rFonts w:ascii="Times New Roman" w:eastAsia="Times New Roman" w:hAnsi="Times New Roman"/>
                <w:b/>
              </w:rPr>
              <w:t>Central Australia</w:t>
            </w:r>
          </w:p>
        </w:tc>
        <w:tc>
          <w:tcPr>
            <w:tcW w:w="1757" w:type="dxa"/>
          </w:tcPr>
          <w:p w14:paraId="40990A5B" w14:textId="77777777" w:rsidR="006C2E53" w:rsidRDefault="00000000">
            <w:r>
              <w:rPr>
                <w:rFonts w:ascii="Times New Roman" w:eastAsia="Times New Roman" w:hAnsi="Times New Roman"/>
              </w:rPr>
              <w:t>474 (405-624)</w:t>
            </w:r>
          </w:p>
        </w:tc>
        <w:tc>
          <w:tcPr>
            <w:tcW w:w="1757" w:type="dxa"/>
          </w:tcPr>
          <w:p w14:paraId="4A2F27F7" w14:textId="77777777" w:rsidR="006C2E53" w:rsidRDefault="00000000">
            <w:r>
              <w:rPr>
                <w:rFonts w:ascii="Times New Roman" w:eastAsia="Times New Roman" w:hAnsi="Times New Roman"/>
              </w:rPr>
              <w:t>460 (360-614)</w:t>
            </w:r>
          </w:p>
        </w:tc>
        <w:tc>
          <w:tcPr>
            <w:tcW w:w="1757" w:type="dxa"/>
          </w:tcPr>
          <w:p w14:paraId="0E1CFF95" w14:textId="77777777" w:rsidR="006C2E53" w:rsidRDefault="00000000">
            <w:r>
              <w:rPr>
                <w:rFonts w:ascii="Times New Roman" w:eastAsia="Times New Roman" w:hAnsi="Times New Roman"/>
              </w:rPr>
              <w:t>460 (355-657)</w:t>
            </w:r>
          </w:p>
        </w:tc>
        <w:tc>
          <w:tcPr>
            <w:tcW w:w="1757" w:type="dxa"/>
          </w:tcPr>
          <w:p w14:paraId="0985AA3C" w14:textId="77777777" w:rsidR="006C2E53" w:rsidRDefault="00000000">
            <w:r>
              <w:rPr>
                <w:rFonts w:ascii="Times New Roman" w:eastAsia="Times New Roman" w:hAnsi="Times New Roman"/>
              </w:rPr>
              <w:t>486 (372-721)</w:t>
            </w:r>
          </w:p>
        </w:tc>
      </w:tr>
      <w:tr w:rsidR="006C2E53" w14:paraId="0ABEA082" w14:textId="77777777">
        <w:trPr>
          <w:cantSplit/>
        </w:trPr>
        <w:tc>
          <w:tcPr>
            <w:tcW w:w="1984" w:type="dxa"/>
          </w:tcPr>
          <w:p w14:paraId="2800DE1F" w14:textId="77777777" w:rsidR="006C2E53" w:rsidRDefault="00000000">
            <w:r>
              <w:rPr>
                <w:rFonts w:ascii="Times New Roman" w:eastAsia="Times New Roman" w:hAnsi="Times New Roman"/>
                <w:b/>
              </w:rPr>
              <w:t>Big Rivers</w:t>
            </w:r>
          </w:p>
        </w:tc>
        <w:tc>
          <w:tcPr>
            <w:tcW w:w="1757" w:type="dxa"/>
          </w:tcPr>
          <w:p w14:paraId="4456179D" w14:textId="77777777" w:rsidR="006C2E53" w:rsidRDefault="00000000">
            <w:r>
              <w:rPr>
                <w:rFonts w:ascii="Times New Roman" w:eastAsia="Times New Roman" w:hAnsi="Times New Roman"/>
              </w:rPr>
              <w:t>467 (397-616)</w:t>
            </w:r>
          </w:p>
        </w:tc>
        <w:tc>
          <w:tcPr>
            <w:tcW w:w="1757" w:type="dxa"/>
          </w:tcPr>
          <w:p w14:paraId="35D4BF66" w14:textId="77777777" w:rsidR="006C2E53" w:rsidRDefault="00000000">
            <w:r>
              <w:rPr>
                <w:rFonts w:ascii="Times New Roman" w:eastAsia="Times New Roman" w:hAnsi="Times New Roman"/>
              </w:rPr>
              <w:t>589 (489-744)</w:t>
            </w:r>
          </w:p>
        </w:tc>
        <w:tc>
          <w:tcPr>
            <w:tcW w:w="1757" w:type="dxa"/>
          </w:tcPr>
          <w:p w14:paraId="3DBF6BF8" w14:textId="77777777" w:rsidR="006C2E53" w:rsidRDefault="00000000">
            <w:r>
              <w:rPr>
                <w:rFonts w:ascii="Times New Roman" w:eastAsia="Times New Roman" w:hAnsi="Times New Roman"/>
              </w:rPr>
              <w:t>589 (484-786)</w:t>
            </w:r>
          </w:p>
        </w:tc>
        <w:tc>
          <w:tcPr>
            <w:tcW w:w="1757" w:type="dxa"/>
          </w:tcPr>
          <w:p w14:paraId="739DE09B" w14:textId="77777777" w:rsidR="006C2E53" w:rsidRDefault="00000000">
            <w:r>
              <w:rPr>
                <w:rFonts w:ascii="Times New Roman" w:eastAsia="Times New Roman" w:hAnsi="Times New Roman"/>
              </w:rPr>
              <w:t>478 (363-712)</w:t>
            </w:r>
          </w:p>
        </w:tc>
      </w:tr>
      <w:tr w:rsidR="006C2E53" w14:paraId="7EEBDE4C" w14:textId="77777777">
        <w:trPr>
          <w:cantSplit/>
        </w:trPr>
        <w:tc>
          <w:tcPr>
            <w:tcW w:w="1984" w:type="dxa"/>
          </w:tcPr>
          <w:p w14:paraId="4E205AFD" w14:textId="77777777" w:rsidR="006C2E53" w:rsidRDefault="00000000">
            <w:r>
              <w:rPr>
                <w:rFonts w:ascii="Times New Roman" w:eastAsia="Times New Roman" w:hAnsi="Times New Roman"/>
                <w:b/>
              </w:rPr>
              <w:t>East Arnhem</w:t>
            </w:r>
          </w:p>
        </w:tc>
        <w:tc>
          <w:tcPr>
            <w:tcW w:w="1757" w:type="dxa"/>
          </w:tcPr>
          <w:p w14:paraId="4A4F8BDA" w14:textId="77777777" w:rsidR="006C2E53" w:rsidRDefault="00000000">
            <w:r>
              <w:rPr>
                <w:rFonts w:ascii="Times New Roman" w:eastAsia="Times New Roman" w:hAnsi="Times New Roman"/>
              </w:rPr>
              <w:t>265 (195-414)</w:t>
            </w:r>
          </w:p>
        </w:tc>
        <w:tc>
          <w:tcPr>
            <w:tcW w:w="1757" w:type="dxa"/>
          </w:tcPr>
          <w:p w14:paraId="68B51245" w14:textId="77777777" w:rsidR="006C2E53" w:rsidRDefault="00000000">
            <w:r>
              <w:rPr>
                <w:rFonts w:ascii="Times New Roman" w:eastAsia="Times New Roman" w:hAnsi="Times New Roman"/>
              </w:rPr>
              <w:t>295 (196-450)</w:t>
            </w:r>
          </w:p>
        </w:tc>
        <w:tc>
          <w:tcPr>
            <w:tcW w:w="1757" w:type="dxa"/>
          </w:tcPr>
          <w:p w14:paraId="058AC660" w14:textId="77777777" w:rsidR="006C2E53" w:rsidRDefault="00000000">
            <w:r>
              <w:rPr>
                <w:rFonts w:ascii="Times New Roman" w:eastAsia="Times New Roman" w:hAnsi="Times New Roman"/>
              </w:rPr>
              <w:t>295 (190-492)</w:t>
            </w:r>
          </w:p>
        </w:tc>
        <w:tc>
          <w:tcPr>
            <w:tcW w:w="1757" w:type="dxa"/>
          </w:tcPr>
          <w:p w14:paraId="37E8F42B" w14:textId="77777777" w:rsidR="006C2E53" w:rsidRDefault="00000000">
            <w:r>
              <w:rPr>
                <w:rFonts w:ascii="Times New Roman" w:eastAsia="Times New Roman" w:hAnsi="Times New Roman"/>
              </w:rPr>
              <w:t>332 (218-567)</w:t>
            </w:r>
          </w:p>
        </w:tc>
      </w:tr>
      <w:tr w:rsidR="006C2E53" w14:paraId="20CC3EC5" w14:textId="77777777">
        <w:trPr>
          <w:cantSplit/>
        </w:trPr>
        <w:tc>
          <w:tcPr>
            <w:tcW w:w="1984" w:type="dxa"/>
          </w:tcPr>
          <w:p w14:paraId="39BC1128" w14:textId="77777777" w:rsidR="006C2E53" w:rsidRDefault="00000000">
            <w:r>
              <w:rPr>
                <w:rFonts w:ascii="Times New Roman" w:eastAsia="Times New Roman" w:hAnsi="Times New Roman"/>
                <w:b/>
              </w:rPr>
              <w:t>Barkly</w:t>
            </w:r>
          </w:p>
        </w:tc>
        <w:tc>
          <w:tcPr>
            <w:tcW w:w="1757" w:type="dxa"/>
          </w:tcPr>
          <w:p w14:paraId="7EEAF5A2" w14:textId="77777777" w:rsidR="006C2E53" w:rsidRDefault="00000000">
            <w:r>
              <w:rPr>
                <w:rFonts w:ascii="Times New Roman" w:eastAsia="Times New Roman" w:hAnsi="Times New Roman"/>
              </w:rPr>
              <w:t>632 (563-782)</w:t>
            </w:r>
          </w:p>
        </w:tc>
        <w:tc>
          <w:tcPr>
            <w:tcW w:w="1757" w:type="dxa"/>
          </w:tcPr>
          <w:p w14:paraId="16DE3A58" w14:textId="77777777" w:rsidR="006C2E53" w:rsidRDefault="00000000">
            <w:r>
              <w:rPr>
                <w:rFonts w:ascii="Times New Roman" w:eastAsia="Times New Roman" w:hAnsi="Times New Roman"/>
              </w:rPr>
              <w:t>866 (766-1021)</w:t>
            </w:r>
          </w:p>
        </w:tc>
        <w:tc>
          <w:tcPr>
            <w:tcW w:w="1757" w:type="dxa"/>
          </w:tcPr>
          <w:p w14:paraId="66710A6C" w14:textId="77777777" w:rsidR="006C2E53" w:rsidRDefault="00000000">
            <w:r>
              <w:rPr>
                <w:rFonts w:ascii="Times New Roman" w:eastAsia="Times New Roman" w:hAnsi="Times New Roman"/>
              </w:rPr>
              <w:t>866 (761-1063)</w:t>
            </w:r>
          </w:p>
        </w:tc>
        <w:tc>
          <w:tcPr>
            <w:tcW w:w="1757" w:type="dxa"/>
          </w:tcPr>
          <w:p w14:paraId="19A9C3E1" w14:textId="77777777" w:rsidR="006C2E53" w:rsidRDefault="00000000">
            <w:r>
              <w:rPr>
                <w:rFonts w:ascii="Times New Roman" w:eastAsia="Times New Roman" w:hAnsi="Times New Roman"/>
              </w:rPr>
              <w:t>636 (521-870)</w:t>
            </w:r>
          </w:p>
        </w:tc>
      </w:tr>
      <w:tr w:rsidR="006C2E53" w14:paraId="726AA882" w14:textId="77777777">
        <w:trPr>
          <w:cantSplit/>
        </w:trPr>
        <w:tc>
          <w:tcPr>
            <w:tcW w:w="1984" w:type="dxa"/>
          </w:tcPr>
          <w:p w14:paraId="5690CF9A" w14:textId="77777777" w:rsidR="006C2E53" w:rsidRDefault="00000000">
            <w:r>
              <w:rPr>
                <w:rFonts w:ascii="Times New Roman" w:eastAsia="Times New Roman" w:hAnsi="Times New Roman"/>
                <w:b/>
              </w:rPr>
              <w:t>Top End</w:t>
            </w:r>
          </w:p>
        </w:tc>
        <w:tc>
          <w:tcPr>
            <w:tcW w:w="1757" w:type="dxa"/>
          </w:tcPr>
          <w:p w14:paraId="0C791E17" w14:textId="77777777" w:rsidR="006C2E53" w:rsidRDefault="00000000">
            <w:r>
              <w:rPr>
                <w:rFonts w:ascii="Times New Roman" w:eastAsia="Times New Roman" w:hAnsi="Times New Roman"/>
              </w:rPr>
              <w:t>595 (526-745)</w:t>
            </w:r>
          </w:p>
        </w:tc>
        <w:tc>
          <w:tcPr>
            <w:tcW w:w="1757" w:type="dxa"/>
          </w:tcPr>
          <w:p w14:paraId="1D841559" w14:textId="77777777" w:rsidR="006C2E53" w:rsidRDefault="00000000">
            <w:r>
              <w:rPr>
                <w:rFonts w:ascii="Times New Roman" w:eastAsia="Times New Roman" w:hAnsi="Times New Roman"/>
              </w:rPr>
              <w:t>572 (473-727)</w:t>
            </w:r>
          </w:p>
        </w:tc>
        <w:tc>
          <w:tcPr>
            <w:tcW w:w="1757" w:type="dxa"/>
          </w:tcPr>
          <w:p w14:paraId="6F33CBA0" w14:textId="77777777" w:rsidR="006C2E53" w:rsidRDefault="00000000">
            <w:r>
              <w:rPr>
                <w:rFonts w:ascii="Times New Roman" w:eastAsia="Times New Roman" w:hAnsi="Times New Roman"/>
              </w:rPr>
              <w:t>572 (467-770)</w:t>
            </w:r>
          </w:p>
        </w:tc>
        <w:tc>
          <w:tcPr>
            <w:tcW w:w="1757" w:type="dxa"/>
          </w:tcPr>
          <w:p w14:paraId="3117A03A" w14:textId="77777777" w:rsidR="006C2E53" w:rsidRDefault="00000000">
            <w:r>
              <w:rPr>
                <w:rFonts w:ascii="Times New Roman" w:eastAsia="Times New Roman" w:hAnsi="Times New Roman"/>
              </w:rPr>
              <w:t>634 (519-869)</w:t>
            </w:r>
          </w:p>
        </w:tc>
      </w:tr>
    </w:tbl>
    <w:p w14:paraId="00CF8276" w14:textId="77777777" w:rsidR="006C2E53" w:rsidRDefault="00000000">
      <w:pPr>
        <w:keepNext/>
        <w:jc w:val="center"/>
      </w:pPr>
      <w:r>
        <w:rPr>
          <w:noProof/>
        </w:rPr>
        <w:drawing>
          <wp:inline distT="0" distB="0" distL="0" distR="0" wp14:anchorId="59E18425" wp14:editId="3B9754B6">
            <wp:extent cx="4896000" cy="4098337"/>
            <wp:effectExtent l="0" t="0" r="0" b="0"/>
            <wp:docPr id="2111422776" name="Picture 2111422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9_forecasts_2026.png"/>
                    <pic:cNvPicPr/>
                  </pic:nvPicPr>
                  <pic:blipFill>
                    <a:blip r:embed="rId76"/>
                    <a:stretch>
                      <a:fillRect/>
                    </a:stretch>
                  </pic:blipFill>
                  <pic:spPr>
                    <a:xfrm>
                      <a:off x="0" y="0"/>
                      <a:ext cx="4896000" cy="4098337"/>
                    </a:xfrm>
                    <a:prstGeom prst="rect">
                      <a:avLst/>
                    </a:prstGeom>
                  </pic:spPr>
                </pic:pic>
              </a:graphicData>
            </a:graphic>
          </wp:inline>
        </w:drawing>
      </w:r>
    </w:p>
    <w:p w14:paraId="33CC8677" w14:textId="77777777" w:rsidR="006C2E53" w:rsidRDefault="0000000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13</w:t>
      </w:r>
      <w:r>
        <w:rPr>
          <w:rFonts w:ascii="Times New Roman" w:hAnsi="Times New Roman"/>
          <w:color w:val="auto"/>
          <w:sz w:val="24"/>
        </w:rPr>
        <w:fldChar w:fldCharType="end"/>
      </w:r>
      <w:r>
        <w:rPr>
          <w:rFonts w:ascii="Times New Roman" w:hAnsi="Times New Roman"/>
          <w:color w:val="auto"/>
          <w:sz w:val="24"/>
        </w:rPr>
        <w:t>: Forecasts from December 2025 with 80% intervals, against the 2026 provisional actuals</w:t>
      </w:r>
    </w:p>
    <w:p w14:paraId="484F5368"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System evaluation</w:t>
      </w:r>
    </w:p>
    <w:p w14:paraId="263F8966" w14:textId="77777777" w:rsidR="006C2E53" w:rsidRDefault="00000000">
      <w:pPr>
        <w:keepNext/>
        <w:spacing w:after="120"/>
        <w:jc w:val="both"/>
      </w:pPr>
      <w:r>
        <w:rPr>
          <w:rFonts w:ascii="Times New Roman" w:eastAsia="Times New Roman" w:hAnsi="Times New Roman"/>
          <w:sz w:val="24"/>
        </w:rPr>
        <w:t>The system is evaluated against two simple benchmarks rather than only against other models, because a forecast PFES pays for must beat what a planner could compute in a spreadsheet. Skill is reported as the percentage reduction in error against the seasonal naive forecast, a scale-free comparison with a benchmark (Hyndman &amp; Koehler, 2006). Table 21 gives the rolling-origin results after the corrections in Section 5.</w:t>
      </w:r>
    </w:p>
    <w:p w14:paraId="6E86CA4B"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21</w:t>
      </w:r>
      <w:r>
        <w:rPr>
          <w:rFonts w:ascii="Times New Roman" w:hAnsi="Times New Roman"/>
          <w:color w:val="auto"/>
          <w:sz w:val="24"/>
        </w:rPr>
        <w:fldChar w:fldCharType="end"/>
      </w:r>
      <w:r>
        <w:rPr>
          <w:rFonts w:ascii="Times New Roman" w:hAnsi="Times New Roman"/>
          <w:color w:val="auto"/>
          <w:sz w:val="24"/>
        </w:rPr>
        <w:t xml:space="preserve">: Rolling-origin </w:t>
      </w:r>
      <w:proofErr w:type="spellStart"/>
      <w:r>
        <w:rPr>
          <w:rFonts w:ascii="Times New Roman" w:hAnsi="Times New Roman"/>
          <w:color w:val="auto"/>
          <w:sz w:val="24"/>
        </w:rPr>
        <w:t>backtest</w:t>
      </w:r>
      <w:proofErr w:type="spellEnd"/>
      <w:r>
        <w:rPr>
          <w:rFonts w:ascii="Times New Roman" w:hAnsi="Times New Roman"/>
          <w:color w:val="auto"/>
          <w:sz w:val="24"/>
        </w:rPr>
        <w:t>, RMSE per 100,000 by horizon (targets June 2021 to June 2025; best in bold)</w:t>
      </w:r>
    </w:p>
    <w:tbl>
      <w:tblPr>
        <w:tblStyle w:val="TableGrid"/>
        <w:tblW w:w="9015" w:type="dxa"/>
        <w:tblLayout w:type="fixed"/>
        <w:tblLook w:val="04A0" w:firstRow="1" w:lastRow="0" w:firstColumn="1" w:lastColumn="0" w:noHBand="0" w:noVBand="1"/>
      </w:tblPr>
      <w:tblGrid>
        <w:gridCol w:w="3007"/>
        <w:gridCol w:w="1502"/>
        <w:gridCol w:w="1502"/>
        <w:gridCol w:w="1502"/>
        <w:gridCol w:w="1502"/>
      </w:tblGrid>
      <w:tr w:rsidR="006C2E53" w14:paraId="26FF17F8" w14:textId="77777777">
        <w:trPr>
          <w:cantSplit/>
          <w:tblHeader/>
        </w:trPr>
        <w:tc>
          <w:tcPr>
            <w:tcW w:w="3005" w:type="dxa"/>
            <w:shd w:val="clear" w:color="auto" w:fill="D9E2F3"/>
          </w:tcPr>
          <w:p w14:paraId="440BA0F2" w14:textId="77777777" w:rsidR="006C2E53" w:rsidRDefault="00000000">
            <w:pPr>
              <w:keepNext/>
            </w:pPr>
            <w:r>
              <w:rPr>
                <w:rFonts w:ascii="Times New Roman" w:eastAsia="Times New Roman" w:hAnsi="Times New Roman"/>
                <w:b/>
              </w:rPr>
              <w:t>Model</w:t>
            </w:r>
          </w:p>
        </w:tc>
        <w:tc>
          <w:tcPr>
            <w:tcW w:w="1502" w:type="dxa"/>
            <w:shd w:val="clear" w:color="auto" w:fill="D9E2F3"/>
          </w:tcPr>
          <w:p w14:paraId="0D2A4DF1" w14:textId="77777777" w:rsidR="006C2E53" w:rsidRDefault="00000000">
            <w:pPr>
              <w:keepNext/>
            </w:pPr>
            <w:r>
              <w:rPr>
                <w:rFonts w:ascii="Times New Roman" w:eastAsia="Times New Roman" w:hAnsi="Times New Roman"/>
                <w:b/>
              </w:rPr>
              <w:t>h = 1</w:t>
            </w:r>
          </w:p>
        </w:tc>
        <w:tc>
          <w:tcPr>
            <w:tcW w:w="1502" w:type="dxa"/>
            <w:shd w:val="clear" w:color="auto" w:fill="D9E2F3"/>
          </w:tcPr>
          <w:p w14:paraId="2AFCCADA" w14:textId="77777777" w:rsidR="006C2E53" w:rsidRDefault="00000000">
            <w:pPr>
              <w:keepNext/>
            </w:pPr>
            <w:r>
              <w:rPr>
                <w:rFonts w:ascii="Times New Roman" w:eastAsia="Times New Roman" w:hAnsi="Times New Roman"/>
                <w:b/>
              </w:rPr>
              <w:t>h = 3</w:t>
            </w:r>
          </w:p>
        </w:tc>
        <w:tc>
          <w:tcPr>
            <w:tcW w:w="1502" w:type="dxa"/>
            <w:shd w:val="clear" w:color="auto" w:fill="D9E2F3"/>
          </w:tcPr>
          <w:p w14:paraId="3EFEDECB" w14:textId="77777777" w:rsidR="006C2E53" w:rsidRDefault="00000000">
            <w:pPr>
              <w:keepNext/>
            </w:pPr>
            <w:r>
              <w:rPr>
                <w:rFonts w:ascii="Times New Roman" w:eastAsia="Times New Roman" w:hAnsi="Times New Roman"/>
                <w:b/>
              </w:rPr>
              <w:t>h = 6</w:t>
            </w:r>
          </w:p>
        </w:tc>
        <w:tc>
          <w:tcPr>
            <w:tcW w:w="1502" w:type="dxa"/>
            <w:shd w:val="clear" w:color="auto" w:fill="D9E2F3"/>
          </w:tcPr>
          <w:p w14:paraId="52B5E42B" w14:textId="77777777" w:rsidR="006C2E53" w:rsidRDefault="00000000">
            <w:pPr>
              <w:keepNext/>
            </w:pPr>
            <w:r>
              <w:rPr>
                <w:rFonts w:ascii="Times New Roman" w:eastAsia="Times New Roman" w:hAnsi="Times New Roman"/>
                <w:b/>
              </w:rPr>
              <w:t>h = 12</w:t>
            </w:r>
          </w:p>
        </w:tc>
      </w:tr>
      <w:tr w:rsidR="006C2E53" w14:paraId="13F263A0" w14:textId="77777777">
        <w:trPr>
          <w:cantSplit/>
        </w:trPr>
        <w:tc>
          <w:tcPr>
            <w:tcW w:w="3005" w:type="dxa"/>
          </w:tcPr>
          <w:p w14:paraId="23475079" w14:textId="77777777" w:rsidR="006C2E53" w:rsidRDefault="00000000">
            <w:proofErr w:type="spellStart"/>
            <w:r>
              <w:rPr>
                <w:rFonts w:ascii="Times New Roman" w:eastAsia="Times New Roman" w:hAnsi="Times New Roman"/>
              </w:rPr>
              <w:t>XGBoost</w:t>
            </w:r>
            <w:proofErr w:type="spellEnd"/>
          </w:p>
        </w:tc>
        <w:tc>
          <w:tcPr>
            <w:tcW w:w="1502" w:type="dxa"/>
          </w:tcPr>
          <w:p w14:paraId="01E70176" w14:textId="77777777" w:rsidR="006C2E53" w:rsidRDefault="00000000">
            <w:pPr>
              <w:jc w:val="right"/>
            </w:pPr>
            <w:r>
              <w:rPr>
                <w:rFonts w:ascii="Times New Roman" w:eastAsia="Times New Roman" w:hAnsi="Times New Roman"/>
                <w:b/>
              </w:rPr>
              <w:t>99.8</w:t>
            </w:r>
          </w:p>
        </w:tc>
        <w:tc>
          <w:tcPr>
            <w:tcW w:w="1502" w:type="dxa"/>
          </w:tcPr>
          <w:p w14:paraId="162FB4A2" w14:textId="77777777" w:rsidR="006C2E53" w:rsidRDefault="00000000">
            <w:pPr>
              <w:jc w:val="right"/>
            </w:pPr>
            <w:r>
              <w:rPr>
                <w:rFonts w:ascii="Times New Roman" w:eastAsia="Times New Roman" w:hAnsi="Times New Roman"/>
              </w:rPr>
              <w:t>124.5</w:t>
            </w:r>
          </w:p>
        </w:tc>
        <w:tc>
          <w:tcPr>
            <w:tcW w:w="1502" w:type="dxa"/>
          </w:tcPr>
          <w:p w14:paraId="3F315723" w14:textId="77777777" w:rsidR="006C2E53" w:rsidRDefault="00000000">
            <w:pPr>
              <w:jc w:val="right"/>
            </w:pPr>
            <w:r>
              <w:rPr>
                <w:rFonts w:ascii="Times New Roman" w:eastAsia="Times New Roman" w:hAnsi="Times New Roman"/>
              </w:rPr>
              <w:t>139.3</w:t>
            </w:r>
          </w:p>
        </w:tc>
        <w:tc>
          <w:tcPr>
            <w:tcW w:w="1502" w:type="dxa"/>
          </w:tcPr>
          <w:p w14:paraId="62E8B19B" w14:textId="77777777" w:rsidR="006C2E53" w:rsidRDefault="00000000">
            <w:pPr>
              <w:jc w:val="right"/>
            </w:pPr>
            <w:r>
              <w:rPr>
                <w:rFonts w:ascii="Times New Roman" w:eastAsia="Times New Roman" w:hAnsi="Times New Roman"/>
              </w:rPr>
              <w:t>172.0</w:t>
            </w:r>
          </w:p>
        </w:tc>
      </w:tr>
      <w:tr w:rsidR="006C2E53" w14:paraId="2BD82A0E" w14:textId="77777777">
        <w:trPr>
          <w:cantSplit/>
        </w:trPr>
        <w:tc>
          <w:tcPr>
            <w:tcW w:w="3005" w:type="dxa"/>
          </w:tcPr>
          <w:p w14:paraId="54E49C35" w14:textId="77777777" w:rsidR="006C2E53" w:rsidRDefault="00000000">
            <w:r>
              <w:rPr>
                <w:rFonts w:ascii="Times New Roman" w:eastAsia="Times New Roman" w:hAnsi="Times New Roman"/>
              </w:rPr>
              <w:t>Linear Regression</w:t>
            </w:r>
          </w:p>
        </w:tc>
        <w:tc>
          <w:tcPr>
            <w:tcW w:w="1502" w:type="dxa"/>
          </w:tcPr>
          <w:p w14:paraId="6149881A" w14:textId="77777777" w:rsidR="006C2E53" w:rsidRDefault="00000000">
            <w:pPr>
              <w:jc w:val="right"/>
            </w:pPr>
            <w:r>
              <w:rPr>
                <w:rFonts w:ascii="Times New Roman" w:eastAsia="Times New Roman" w:hAnsi="Times New Roman"/>
              </w:rPr>
              <w:t>112.3</w:t>
            </w:r>
          </w:p>
        </w:tc>
        <w:tc>
          <w:tcPr>
            <w:tcW w:w="1502" w:type="dxa"/>
          </w:tcPr>
          <w:p w14:paraId="5CF72808" w14:textId="77777777" w:rsidR="006C2E53" w:rsidRDefault="00000000">
            <w:pPr>
              <w:jc w:val="right"/>
            </w:pPr>
            <w:r>
              <w:rPr>
                <w:rFonts w:ascii="Times New Roman" w:eastAsia="Times New Roman" w:hAnsi="Times New Roman"/>
              </w:rPr>
              <w:t>131.4</w:t>
            </w:r>
          </w:p>
        </w:tc>
        <w:tc>
          <w:tcPr>
            <w:tcW w:w="1502" w:type="dxa"/>
          </w:tcPr>
          <w:p w14:paraId="10C7ABE7" w14:textId="77777777" w:rsidR="006C2E53" w:rsidRDefault="00000000">
            <w:pPr>
              <w:jc w:val="right"/>
            </w:pPr>
            <w:r>
              <w:rPr>
                <w:rFonts w:ascii="Times New Roman" w:eastAsia="Times New Roman" w:hAnsi="Times New Roman"/>
              </w:rPr>
              <w:t>140.6</w:t>
            </w:r>
          </w:p>
        </w:tc>
        <w:tc>
          <w:tcPr>
            <w:tcW w:w="1502" w:type="dxa"/>
          </w:tcPr>
          <w:p w14:paraId="571A6D19" w14:textId="77777777" w:rsidR="006C2E53" w:rsidRDefault="00000000">
            <w:pPr>
              <w:jc w:val="right"/>
            </w:pPr>
            <w:r>
              <w:rPr>
                <w:rFonts w:ascii="Times New Roman" w:eastAsia="Times New Roman" w:hAnsi="Times New Roman"/>
              </w:rPr>
              <w:t>178.2</w:t>
            </w:r>
          </w:p>
        </w:tc>
      </w:tr>
      <w:tr w:rsidR="006C2E53" w14:paraId="0EE221D7" w14:textId="77777777">
        <w:trPr>
          <w:cantSplit/>
        </w:trPr>
        <w:tc>
          <w:tcPr>
            <w:tcW w:w="3005" w:type="dxa"/>
          </w:tcPr>
          <w:p w14:paraId="1ED229FD" w14:textId="77777777" w:rsidR="006C2E53" w:rsidRDefault="00000000">
            <w:r>
              <w:rPr>
                <w:rFonts w:ascii="Times New Roman" w:eastAsia="Times New Roman" w:hAnsi="Times New Roman"/>
              </w:rPr>
              <w:t>Ridge (a = 0.01)</w:t>
            </w:r>
          </w:p>
        </w:tc>
        <w:tc>
          <w:tcPr>
            <w:tcW w:w="1502" w:type="dxa"/>
          </w:tcPr>
          <w:p w14:paraId="7FA18CA6" w14:textId="77777777" w:rsidR="006C2E53" w:rsidRDefault="00000000">
            <w:pPr>
              <w:jc w:val="right"/>
            </w:pPr>
            <w:r>
              <w:rPr>
                <w:rFonts w:ascii="Times New Roman" w:eastAsia="Times New Roman" w:hAnsi="Times New Roman"/>
              </w:rPr>
              <w:t>112.3</w:t>
            </w:r>
          </w:p>
        </w:tc>
        <w:tc>
          <w:tcPr>
            <w:tcW w:w="1502" w:type="dxa"/>
          </w:tcPr>
          <w:p w14:paraId="739DAFEB" w14:textId="77777777" w:rsidR="006C2E53" w:rsidRDefault="00000000">
            <w:pPr>
              <w:jc w:val="right"/>
            </w:pPr>
            <w:r>
              <w:rPr>
                <w:rFonts w:ascii="Times New Roman" w:eastAsia="Times New Roman" w:hAnsi="Times New Roman"/>
              </w:rPr>
              <w:t>131.4</w:t>
            </w:r>
          </w:p>
        </w:tc>
        <w:tc>
          <w:tcPr>
            <w:tcW w:w="1502" w:type="dxa"/>
          </w:tcPr>
          <w:p w14:paraId="0372AEB4" w14:textId="77777777" w:rsidR="006C2E53" w:rsidRDefault="00000000">
            <w:pPr>
              <w:jc w:val="right"/>
            </w:pPr>
            <w:r>
              <w:rPr>
                <w:rFonts w:ascii="Times New Roman" w:eastAsia="Times New Roman" w:hAnsi="Times New Roman"/>
              </w:rPr>
              <w:t>140.6</w:t>
            </w:r>
          </w:p>
        </w:tc>
        <w:tc>
          <w:tcPr>
            <w:tcW w:w="1502" w:type="dxa"/>
          </w:tcPr>
          <w:p w14:paraId="61A4EB42" w14:textId="77777777" w:rsidR="006C2E53" w:rsidRDefault="00000000">
            <w:pPr>
              <w:jc w:val="right"/>
            </w:pPr>
            <w:r>
              <w:rPr>
                <w:rFonts w:ascii="Times New Roman" w:eastAsia="Times New Roman" w:hAnsi="Times New Roman"/>
              </w:rPr>
              <w:t>178.1</w:t>
            </w:r>
          </w:p>
        </w:tc>
      </w:tr>
      <w:tr w:rsidR="006C2E53" w14:paraId="1254F302" w14:textId="77777777">
        <w:trPr>
          <w:cantSplit/>
        </w:trPr>
        <w:tc>
          <w:tcPr>
            <w:tcW w:w="3005" w:type="dxa"/>
          </w:tcPr>
          <w:p w14:paraId="1438E6F0" w14:textId="77777777" w:rsidR="006C2E53" w:rsidRDefault="00000000">
            <w:r>
              <w:rPr>
                <w:rFonts w:ascii="Times New Roman" w:eastAsia="Times New Roman" w:hAnsi="Times New Roman"/>
              </w:rPr>
              <w:t>Lasso (a = 0.01)</w:t>
            </w:r>
          </w:p>
        </w:tc>
        <w:tc>
          <w:tcPr>
            <w:tcW w:w="1502" w:type="dxa"/>
          </w:tcPr>
          <w:p w14:paraId="660030A5" w14:textId="77777777" w:rsidR="006C2E53" w:rsidRDefault="00000000">
            <w:pPr>
              <w:jc w:val="right"/>
            </w:pPr>
            <w:r>
              <w:rPr>
                <w:rFonts w:ascii="Times New Roman" w:eastAsia="Times New Roman" w:hAnsi="Times New Roman"/>
              </w:rPr>
              <w:t>129.2</w:t>
            </w:r>
          </w:p>
        </w:tc>
        <w:tc>
          <w:tcPr>
            <w:tcW w:w="1502" w:type="dxa"/>
          </w:tcPr>
          <w:p w14:paraId="30571145" w14:textId="77777777" w:rsidR="006C2E53" w:rsidRDefault="00000000">
            <w:pPr>
              <w:jc w:val="right"/>
            </w:pPr>
            <w:r>
              <w:rPr>
                <w:rFonts w:ascii="Times New Roman" w:eastAsia="Times New Roman" w:hAnsi="Times New Roman"/>
              </w:rPr>
              <w:t>134.6</w:t>
            </w:r>
          </w:p>
        </w:tc>
        <w:tc>
          <w:tcPr>
            <w:tcW w:w="1502" w:type="dxa"/>
          </w:tcPr>
          <w:p w14:paraId="173E4A0D" w14:textId="77777777" w:rsidR="006C2E53" w:rsidRDefault="00000000">
            <w:pPr>
              <w:jc w:val="right"/>
            </w:pPr>
            <w:r>
              <w:rPr>
                <w:rFonts w:ascii="Times New Roman" w:eastAsia="Times New Roman" w:hAnsi="Times New Roman"/>
              </w:rPr>
              <w:t>151.0</w:t>
            </w:r>
          </w:p>
        </w:tc>
        <w:tc>
          <w:tcPr>
            <w:tcW w:w="1502" w:type="dxa"/>
          </w:tcPr>
          <w:p w14:paraId="4BABA139" w14:textId="77777777" w:rsidR="006C2E53" w:rsidRDefault="00000000">
            <w:pPr>
              <w:jc w:val="right"/>
            </w:pPr>
            <w:r>
              <w:rPr>
                <w:rFonts w:ascii="Times New Roman" w:eastAsia="Times New Roman" w:hAnsi="Times New Roman"/>
              </w:rPr>
              <w:t>153.6</w:t>
            </w:r>
          </w:p>
        </w:tc>
      </w:tr>
      <w:tr w:rsidR="006C2E53" w14:paraId="30FDB2E8" w14:textId="77777777">
        <w:trPr>
          <w:cantSplit/>
        </w:trPr>
        <w:tc>
          <w:tcPr>
            <w:tcW w:w="3005" w:type="dxa"/>
          </w:tcPr>
          <w:p w14:paraId="5FFB4B66" w14:textId="77777777" w:rsidR="006C2E53" w:rsidRDefault="00000000">
            <w:r>
              <w:rPr>
                <w:rFonts w:ascii="Times New Roman" w:eastAsia="Times New Roman" w:hAnsi="Times New Roman"/>
              </w:rPr>
              <w:t>12-month moving average</w:t>
            </w:r>
          </w:p>
        </w:tc>
        <w:tc>
          <w:tcPr>
            <w:tcW w:w="1502" w:type="dxa"/>
          </w:tcPr>
          <w:p w14:paraId="46886052" w14:textId="77777777" w:rsidR="006C2E53" w:rsidRDefault="00000000">
            <w:pPr>
              <w:jc w:val="right"/>
            </w:pPr>
            <w:r>
              <w:rPr>
                <w:rFonts w:ascii="Times New Roman" w:eastAsia="Times New Roman" w:hAnsi="Times New Roman"/>
              </w:rPr>
              <w:t>107.3</w:t>
            </w:r>
          </w:p>
        </w:tc>
        <w:tc>
          <w:tcPr>
            <w:tcW w:w="1502" w:type="dxa"/>
          </w:tcPr>
          <w:p w14:paraId="78E40293" w14:textId="77777777" w:rsidR="006C2E53" w:rsidRDefault="00000000">
            <w:pPr>
              <w:jc w:val="right"/>
            </w:pPr>
            <w:r>
              <w:rPr>
                <w:rFonts w:ascii="Times New Roman" w:eastAsia="Times New Roman" w:hAnsi="Times New Roman"/>
                <w:b/>
              </w:rPr>
              <w:t>116.3</w:t>
            </w:r>
          </w:p>
        </w:tc>
        <w:tc>
          <w:tcPr>
            <w:tcW w:w="1502" w:type="dxa"/>
          </w:tcPr>
          <w:p w14:paraId="5E43CAF8" w14:textId="77777777" w:rsidR="006C2E53" w:rsidRDefault="00000000">
            <w:pPr>
              <w:jc w:val="right"/>
            </w:pPr>
            <w:r>
              <w:rPr>
                <w:rFonts w:ascii="Times New Roman" w:eastAsia="Times New Roman" w:hAnsi="Times New Roman"/>
                <w:b/>
              </w:rPr>
              <w:t>130.4</w:t>
            </w:r>
          </w:p>
        </w:tc>
        <w:tc>
          <w:tcPr>
            <w:tcW w:w="1502" w:type="dxa"/>
          </w:tcPr>
          <w:p w14:paraId="69CE78D0" w14:textId="77777777" w:rsidR="006C2E53" w:rsidRDefault="00000000">
            <w:pPr>
              <w:jc w:val="right"/>
            </w:pPr>
            <w:r>
              <w:rPr>
                <w:rFonts w:ascii="Times New Roman" w:eastAsia="Times New Roman" w:hAnsi="Times New Roman"/>
              </w:rPr>
              <w:t>150.8</w:t>
            </w:r>
          </w:p>
        </w:tc>
      </w:tr>
      <w:tr w:rsidR="006C2E53" w14:paraId="5B4183A2" w14:textId="77777777">
        <w:trPr>
          <w:cantSplit/>
        </w:trPr>
        <w:tc>
          <w:tcPr>
            <w:tcW w:w="3005" w:type="dxa"/>
          </w:tcPr>
          <w:p w14:paraId="0FC544FA" w14:textId="77777777" w:rsidR="006C2E53" w:rsidRDefault="00000000">
            <w:r>
              <w:rPr>
                <w:rFonts w:ascii="Times New Roman" w:eastAsia="Times New Roman" w:hAnsi="Times New Roman"/>
              </w:rPr>
              <w:t>Seasonal naive (t-12)</w:t>
            </w:r>
          </w:p>
        </w:tc>
        <w:tc>
          <w:tcPr>
            <w:tcW w:w="1502" w:type="dxa"/>
          </w:tcPr>
          <w:p w14:paraId="1DF3E45E" w14:textId="77777777" w:rsidR="006C2E53" w:rsidRDefault="00000000">
            <w:pPr>
              <w:jc w:val="right"/>
            </w:pPr>
            <w:r>
              <w:rPr>
                <w:rFonts w:ascii="Times New Roman" w:eastAsia="Times New Roman" w:hAnsi="Times New Roman"/>
              </w:rPr>
              <w:t>137.4</w:t>
            </w:r>
          </w:p>
        </w:tc>
        <w:tc>
          <w:tcPr>
            <w:tcW w:w="1502" w:type="dxa"/>
          </w:tcPr>
          <w:p w14:paraId="308CB0CF" w14:textId="77777777" w:rsidR="006C2E53" w:rsidRDefault="00000000">
            <w:pPr>
              <w:jc w:val="right"/>
            </w:pPr>
            <w:r>
              <w:rPr>
                <w:rFonts w:ascii="Times New Roman" w:eastAsia="Times New Roman" w:hAnsi="Times New Roman"/>
              </w:rPr>
              <w:t>139.1</w:t>
            </w:r>
          </w:p>
        </w:tc>
        <w:tc>
          <w:tcPr>
            <w:tcW w:w="1502" w:type="dxa"/>
          </w:tcPr>
          <w:p w14:paraId="2067B3B1" w14:textId="77777777" w:rsidR="006C2E53" w:rsidRDefault="00000000">
            <w:pPr>
              <w:jc w:val="right"/>
            </w:pPr>
            <w:r>
              <w:rPr>
                <w:rFonts w:ascii="Times New Roman" w:eastAsia="Times New Roman" w:hAnsi="Times New Roman"/>
              </w:rPr>
              <w:t>141.2</w:t>
            </w:r>
          </w:p>
        </w:tc>
        <w:tc>
          <w:tcPr>
            <w:tcW w:w="1502" w:type="dxa"/>
          </w:tcPr>
          <w:p w14:paraId="45655382" w14:textId="77777777" w:rsidR="006C2E53" w:rsidRDefault="00000000">
            <w:pPr>
              <w:jc w:val="right"/>
            </w:pPr>
            <w:r>
              <w:rPr>
                <w:rFonts w:ascii="Times New Roman" w:eastAsia="Times New Roman" w:hAnsi="Times New Roman"/>
                <w:b/>
              </w:rPr>
              <w:t>145.5</w:t>
            </w:r>
          </w:p>
        </w:tc>
      </w:tr>
      <w:tr w:rsidR="006C2E53" w14:paraId="60A365E9" w14:textId="77777777">
        <w:trPr>
          <w:cantSplit/>
        </w:trPr>
        <w:tc>
          <w:tcPr>
            <w:tcW w:w="3005" w:type="dxa"/>
          </w:tcPr>
          <w:p w14:paraId="7B63BCC8" w14:textId="77777777" w:rsidR="006C2E53" w:rsidRDefault="00000000">
            <w:r>
              <w:rPr>
                <w:rFonts w:ascii="Times New Roman" w:eastAsia="Times New Roman" w:hAnsi="Times New Roman"/>
              </w:rPr>
              <w:t>Forecasts scored</w:t>
            </w:r>
          </w:p>
        </w:tc>
        <w:tc>
          <w:tcPr>
            <w:tcW w:w="1502" w:type="dxa"/>
          </w:tcPr>
          <w:p w14:paraId="3C4E4A2E" w14:textId="77777777" w:rsidR="006C2E53" w:rsidRDefault="00000000">
            <w:pPr>
              <w:jc w:val="right"/>
            </w:pPr>
            <w:r>
              <w:rPr>
                <w:rFonts w:ascii="Times New Roman" w:eastAsia="Times New Roman" w:hAnsi="Times New Roman"/>
              </w:rPr>
              <w:t>270</w:t>
            </w:r>
          </w:p>
        </w:tc>
        <w:tc>
          <w:tcPr>
            <w:tcW w:w="1502" w:type="dxa"/>
          </w:tcPr>
          <w:p w14:paraId="22809490" w14:textId="77777777" w:rsidR="006C2E53" w:rsidRDefault="00000000">
            <w:pPr>
              <w:jc w:val="right"/>
            </w:pPr>
            <w:r>
              <w:rPr>
                <w:rFonts w:ascii="Times New Roman" w:eastAsia="Times New Roman" w:hAnsi="Times New Roman"/>
              </w:rPr>
              <w:t>258</w:t>
            </w:r>
          </w:p>
        </w:tc>
        <w:tc>
          <w:tcPr>
            <w:tcW w:w="1502" w:type="dxa"/>
          </w:tcPr>
          <w:p w14:paraId="39D02796" w14:textId="77777777" w:rsidR="006C2E53" w:rsidRDefault="00000000">
            <w:pPr>
              <w:jc w:val="right"/>
            </w:pPr>
            <w:r>
              <w:rPr>
                <w:rFonts w:ascii="Times New Roman" w:eastAsia="Times New Roman" w:hAnsi="Times New Roman"/>
              </w:rPr>
              <w:t>240</w:t>
            </w:r>
          </w:p>
        </w:tc>
        <w:tc>
          <w:tcPr>
            <w:tcW w:w="1502" w:type="dxa"/>
          </w:tcPr>
          <w:p w14:paraId="018B8614" w14:textId="77777777" w:rsidR="006C2E53" w:rsidRDefault="00000000">
            <w:pPr>
              <w:jc w:val="right"/>
            </w:pPr>
            <w:r>
              <w:rPr>
                <w:rFonts w:ascii="Times New Roman" w:eastAsia="Times New Roman" w:hAnsi="Times New Roman"/>
              </w:rPr>
              <w:t>210</w:t>
            </w:r>
          </w:p>
        </w:tc>
      </w:tr>
    </w:tbl>
    <w:p w14:paraId="778981C5" w14:textId="77777777" w:rsidR="006C2E53" w:rsidRDefault="006C2E53">
      <w:pPr>
        <w:spacing w:after="40"/>
        <w:jc w:val="both"/>
      </w:pPr>
    </w:p>
    <w:p w14:paraId="71445DF8" w14:textId="77777777" w:rsidR="006C2E53" w:rsidRDefault="00000000">
      <w:pPr>
        <w:spacing w:after="120"/>
        <w:jc w:val="both"/>
      </w:pP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is the most accurate method one month ahead, 27.4% better than the seasonal naive benchmark. From three months onward the 12-month moving average is best, and at twelve months the seasonal naive value is best: every fitted model is worse than both benchmarks there. The ranking is unchanged when all horizons are scored on the same target months (Outputs/E4_backtest_metrics_common_window.csv).</w:t>
      </w:r>
    </w:p>
    <w:p w14:paraId="66D5F997" w14:textId="77777777" w:rsidR="006C2E53" w:rsidRDefault="00000000">
      <w:pPr>
        <w:spacing w:after="120"/>
        <w:jc w:val="both"/>
      </w:pPr>
      <w:r>
        <w:rPr>
          <w:rFonts w:ascii="Times New Roman" w:eastAsia="Times New Roman" w:hAnsi="Times New Roman"/>
          <w:sz w:val="24"/>
        </w:rPr>
        <w:t xml:space="preserve">Two further checks measure how far these results can be trusted. A paired bootstrap that resamples whole months puts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ahead of the moving average at one month in 93% of resamples, but its 95% interval for the difference (-17.7 to +2.3) includes zero, so the lead is likely rather than established. The 80% prediction intervals, built from the distribution of past forecast errors (Hyndman &amp; Athanasopoulos, 2021), were checked out of sample, each month against an interval built only from earlier months, giving coverage of 79.3%, 74.7%, 77.4% and 76.8% at the four horizons. Intervals are therefore slightly narrower than they should be, most of all at three months.</w:t>
      </w:r>
    </w:p>
    <w:p w14:paraId="39D4F17E" w14:textId="77777777" w:rsidR="006C2E53" w:rsidRDefault="00000000">
      <w:pPr>
        <w:keepNext/>
        <w:jc w:val="center"/>
      </w:pPr>
      <w:r>
        <w:rPr>
          <w:noProof/>
        </w:rPr>
        <w:drawing>
          <wp:inline distT="0" distB="0" distL="0" distR="0" wp14:anchorId="379998B8" wp14:editId="1A849314">
            <wp:extent cx="4500000" cy="2668291"/>
            <wp:effectExtent l="0" t="0" r="0" b="0"/>
            <wp:docPr id="2111422777" name="Picture 2111422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8_backtest_rmse_by_horizon.png"/>
                    <pic:cNvPicPr/>
                  </pic:nvPicPr>
                  <pic:blipFill>
                    <a:blip r:embed="rId77"/>
                    <a:stretch>
                      <a:fillRect/>
                    </a:stretch>
                  </pic:blipFill>
                  <pic:spPr>
                    <a:xfrm>
                      <a:off x="0" y="0"/>
                      <a:ext cx="4500000" cy="2668291"/>
                    </a:xfrm>
                    <a:prstGeom prst="rect">
                      <a:avLst/>
                    </a:prstGeom>
                  </pic:spPr>
                </pic:pic>
              </a:graphicData>
            </a:graphic>
          </wp:inline>
        </w:drawing>
      </w:r>
    </w:p>
    <w:p w14:paraId="39414E3C" w14:textId="77777777" w:rsidR="006C2E53" w:rsidRDefault="0000000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14</w:t>
      </w:r>
      <w:r>
        <w:rPr>
          <w:rFonts w:ascii="Times New Roman" w:hAnsi="Times New Roman"/>
          <w:color w:val="auto"/>
          <w:sz w:val="24"/>
        </w:rPr>
        <w:fldChar w:fldCharType="end"/>
      </w:r>
      <w:r>
        <w:rPr>
          <w:rFonts w:ascii="Times New Roman" w:hAnsi="Times New Roman"/>
          <w:color w:val="auto"/>
          <w:sz w:val="24"/>
        </w:rPr>
        <w:t xml:space="preserve">: </w:t>
      </w:r>
      <w:proofErr w:type="spellStart"/>
      <w:r>
        <w:rPr>
          <w:rFonts w:ascii="Times New Roman" w:hAnsi="Times New Roman"/>
          <w:color w:val="auto"/>
          <w:sz w:val="24"/>
        </w:rPr>
        <w:t>Backtest</w:t>
      </w:r>
      <w:proofErr w:type="spellEnd"/>
      <w:r>
        <w:rPr>
          <w:rFonts w:ascii="Times New Roman" w:hAnsi="Times New Roman"/>
          <w:color w:val="auto"/>
          <w:sz w:val="24"/>
        </w:rPr>
        <w:t xml:space="preserve"> RMSE by forecast horizon</w:t>
      </w:r>
    </w:p>
    <w:p w14:paraId="19631703"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Performance analysis</w:t>
      </w:r>
    </w:p>
    <w:p w14:paraId="09767EF2" w14:textId="77777777" w:rsidR="006C2E53" w:rsidRDefault="00000000">
      <w:pPr>
        <w:keepNext/>
        <w:spacing w:after="80"/>
        <w:outlineLvl w:val="2"/>
      </w:pPr>
      <w:r>
        <w:rPr>
          <w:rFonts w:ascii="Times New Roman" w:eastAsia="Times New Roman" w:hAnsi="Times New Roman"/>
          <w:b/>
          <w:sz w:val="24"/>
        </w:rPr>
        <w:t>7.1. Effect of the corrections on the single train/test split</w:t>
      </w:r>
    </w:p>
    <w:p w14:paraId="21F0CDE0" w14:textId="77777777" w:rsidR="006C2E53" w:rsidRDefault="00000000">
      <w:pPr>
        <w:keepNext/>
        <w:spacing w:after="120"/>
        <w:jc w:val="both"/>
      </w:pPr>
      <w:r>
        <w:rPr>
          <w:rFonts w:ascii="Times New Roman" w:eastAsia="Times New Roman" w:hAnsi="Times New Roman"/>
          <w:sz w:val="24"/>
        </w:rPr>
        <w:t xml:space="preserve">Table 22 compares the single-split results reported in Assessment 2 (Table 11) with the corrected results. Errors rose by 19 to 44 points, as expected once the leaked information was removed, but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remains the best model.</w:t>
      </w:r>
    </w:p>
    <w:p w14:paraId="2E16DA8D"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22</w:t>
      </w:r>
      <w:r>
        <w:rPr>
          <w:rFonts w:ascii="Times New Roman" w:hAnsi="Times New Roman"/>
          <w:color w:val="auto"/>
          <w:sz w:val="24"/>
        </w:rPr>
        <w:fldChar w:fldCharType="end"/>
      </w:r>
      <w:r>
        <w:rPr>
          <w:rFonts w:ascii="Times New Roman" w:hAnsi="Times New Roman"/>
          <w:color w:val="auto"/>
          <w:sz w:val="24"/>
        </w:rPr>
        <w:t>: Model A, test 2023-2025, RMSE per 100,000: Assessment 2 against Assessment 4</w:t>
      </w:r>
    </w:p>
    <w:tbl>
      <w:tblPr>
        <w:tblStyle w:val="TableGrid"/>
        <w:tblW w:w="9015" w:type="dxa"/>
        <w:tblLayout w:type="fixed"/>
        <w:tblLook w:val="04A0" w:firstRow="1" w:lastRow="0" w:firstColumn="1" w:lastColumn="0" w:noHBand="0" w:noVBand="1"/>
      </w:tblPr>
      <w:tblGrid>
        <w:gridCol w:w="2268"/>
        <w:gridCol w:w="1928"/>
        <w:gridCol w:w="1928"/>
        <w:gridCol w:w="2891"/>
      </w:tblGrid>
      <w:tr w:rsidR="006C2E53" w14:paraId="70FFE8FD" w14:textId="77777777">
        <w:trPr>
          <w:cantSplit/>
          <w:tblHeader/>
        </w:trPr>
        <w:tc>
          <w:tcPr>
            <w:tcW w:w="2268" w:type="dxa"/>
            <w:shd w:val="clear" w:color="auto" w:fill="D9E2F3"/>
          </w:tcPr>
          <w:p w14:paraId="3DCB1456" w14:textId="77777777" w:rsidR="006C2E53" w:rsidRDefault="00000000">
            <w:pPr>
              <w:keepNext/>
            </w:pPr>
            <w:r>
              <w:rPr>
                <w:rFonts w:ascii="Times New Roman" w:eastAsia="Times New Roman" w:hAnsi="Times New Roman"/>
                <w:b/>
              </w:rPr>
              <w:t>Model</w:t>
            </w:r>
          </w:p>
        </w:tc>
        <w:tc>
          <w:tcPr>
            <w:tcW w:w="1928" w:type="dxa"/>
            <w:shd w:val="clear" w:color="auto" w:fill="D9E2F3"/>
          </w:tcPr>
          <w:p w14:paraId="32D7FB2A" w14:textId="77777777" w:rsidR="006C2E53" w:rsidRDefault="00000000">
            <w:pPr>
              <w:keepNext/>
            </w:pPr>
            <w:r>
              <w:rPr>
                <w:rFonts w:ascii="Times New Roman" w:eastAsia="Times New Roman" w:hAnsi="Times New Roman"/>
                <w:b/>
              </w:rPr>
              <w:t>Assessment 2</w:t>
            </w:r>
          </w:p>
        </w:tc>
        <w:tc>
          <w:tcPr>
            <w:tcW w:w="1928" w:type="dxa"/>
            <w:shd w:val="clear" w:color="auto" w:fill="D9E2F3"/>
          </w:tcPr>
          <w:p w14:paraId="22CB3E85" w14:textId="77777777" w:rsidR="006C2E53" w:rsidRDefault="00000000">
            <w:pPr>
              <w:keepNext/>
            </w:pPr>
            <w:r>
              <w:rPr>
                <w:rFonts w:ascii="Times New Roman" w:eastAsia="Times New Roman" w:hAnsi="Times New Roman"/>
                <w:b/>
              </w:rPr>
              <w:t>Assessment 4</w:t>
            </w:r>
          </w:p>
        </w:tc>
        <w:tc>
          <w:tcPr>
            <w:tcW w:w="2891" w:type="dxa"/>
            <w:shd w:val="clear" w:color="auto" w:fill="D9E2F3"/>
          </w:tcPr>
          <w:p w14:paraId="6A2A39FF" w14:textId="77777777" w:rsidR="006C2E53" w:rsidRDefault="00000000">
            <w:pPr>
              <w:keepNext/>
            </w:pPr>
            <w:r>
              <w:rPr>
                <w:rFonts w:ascii="Times New Roman" w:eastAsia="Times New Roman" w:hAnsi="Times New Roman"/>
                <w:b/>
              </w:rPr>
              <w:t>Assessment 4, excluding provisional months</w:t>
            </w:r>
          </w:p>
        </w:tc>
      </w:tr>
      <w:tr w:rsidR="006C2E53" w14:paraId="0F6F40AE" w14:textId="77777777">
        <w:trPr>
          <w:cantSplit/>
        </w:trPr>
        <w:tc>
          <w:tcPr>
            <w:tcW w:w="2268" w:type="dxa"/>
          </w:tcPr>
          <w:p w14:paraId="249A2DB2" w14:textId="77777777" w:rsidR="006C2E53" w:rsidRDefault="00000000">
            <w:r>
              <w:rPr>
                <w:rFonts w:ascii="Times New Roman" w:eastAsia="Times New Roman" w:hAnsi="Times New Roman"/>
              </w:rPr>
              <w:t>Linear Regression</w:t>
            </w:r>
          </w:p>
        </w:tc>
        <w:tc>
          <w:tcPr>
            <w:tcW w:w="1928" w:type="dxa"/>
          </w:tcPr>
          <w:p w14:paraId="49D7BBD6" w14:textId="77777777" w:rsidR="006C2E53" w:rsidRDefault="00000000">
            <w:pPr>
              <w:jc w:val="right"/>
            </w:pPr>
            <w:r>
              <w:rPr>
                <w:rFonts w:ascii="Times New Roman" w:eastAsia="Times New Roman" w:hAnsi="Times New Roman"/>
              </w:rPr>
              <w:t>106.0</w:t>
            </w:r>
          </w:p>
        </w:tc>
        <w:tc>
          <w:tcPr>
            <w:tcW w:w="1928" w:type="dxa"/>
          </w:tcPr>
          <w:p w14:paraId="744DE717" w14:textId="77777777" w:rsidR="006C2E53" w:rsidRDefault="00000000">
            <w:pPr>
              <w:jc w:val="right"/>
            </w:pPr>
            <w:r>
              <w:rPr>
                <w:rFonts w:ascii="Times New Roman" w:eastAsia="Times New Roman" w:hAnsi="Times New Roman"/>
              </w:rPr>
              <w:t>125.2</w:t>
            </w:r>
          </w:p>
        </w:tc>
        <w:tc>
          <w:tcPr>
            <w:tcW w:w="2891" w:type="dxa"/>
          </w:tcPr>
          <w:p w14:paraId="6BA76233" w14:textId="77777777" w:rsidR="006C2E53" w:rsidRDefault="00000000">
            <w:pPr>
              <w:jc w:val="right"/>
            </w:pPr>
            <w:r>
              <w:rPr>
                <w:rFonts w:ascii="Times New Roman" w:eastAsia="Times New Roman" w:hAnsi="Times New Roman"/>
              </w:rPr>
              <w:t>129.6</w:t>
            </w:r>
          </w:p>
        </w:tc>
      </w:tr>
      <w:tr w:rsidR="006C2E53" w14:paraId="5887FF10" w14:textId="77777777">
        <w:trPr>
          <w:cantSplit/>
        </w:trPr>
        <w:tc>
          <w:tcPr>
            <w:tcW w:w="2268" w:type="dxa"/>
          </w:tcPr>
          <w:p w14:paraId="3A111A52" w14:textId="77777777" w:rsidR="006C2E53" w:rsidRDefault="00000000">
            <w:r>
              <w:rPr>
                <w:rFonts w:ascii="Times New Roman" w:eastAsia="Times New Roman" w:hAnsi="Times New Roman"/>
              </w:rPr>
              <w:t>Ridge</w:t>
            </w:r>
          </w:p>
        </w:tc>
        <w:tc>
          <w:tcPr>
            <w:tcW w:w="1928" w:type="dxa"/>
          </w:tcPr>
          <w:p w14:paraId="3D2B7DBA" w14:textId="77777777" w:rsidR="006C2E53" w:rsidRDefault="00000000">
            <w:pPr>
              <w:jc w:val="right"/>
            </w:pPr>
            <w:r>
              <w:rPr>
                <w:rFonts w:ascii="Times New Roman" w:eastAsia="Times New Roman" w:hAnsi="Times New Roman"/>
              </w:rPr>
              <w:t>105.6 (a = 0.1)</w:t>
            </w:r>
          </w:p>
        </w:tc>
        <w:tc>
          <w:tcPr>
            <w:tcW w:w="1928" w:type="dxa"/>
          </w:tcPr>
          <w:p w14:paraId="48831C6A" w14:textId="77777777" w:rsidR="006C2E53" w:rsidRDefault="00000000">
            <w:pPr>
              <w:jc w:val="right"/>
            </w:pPr>
            <w:r>
              <w:rPr>
                <w:rFonts w:ascii="Times New Roman" w:eastAsia="Times New Roman" w:hAnsi="Times New Roman"/>
              </w:rPr>
              <w:t>125.2 (a = 0.01)</w:t>
            </w:r>
          </w:p>
        </w:tc>
        <w:tc>
          <w:tcPr>
            <w:tcW w:w="2891" w:type="dxa"/>
          </w:tcPr>
          <w:p w14:paraId="68E5F229" w14:textId="77777777" w:rsidR="006C2E53" w:rsidRDefault="00000000">
            <w:pPr>
              <w:jc w:val="right"/>
            </w:pPr>
            <w:r>
              <w:rPr>
                <w:rFonts w:ascii="Times New Roman" w:eastAsia="Times New Roman" w:hAnsi="Times New Roman"/>
              </w:rPr>
              <w:t>129.5</w:t>
            </w:r>
          </w:p>
        </w:tc>
      </w:tr>
      <w:tr w:rsidR="006C2E53" w14:paraId="4330C710" w14:textId="77777777">
        <w:trPr>
          <w:cantSplit/>
        </w:trPr>
        <w:tc>
          <w:tcPr>
            <w:tcW w:w="2268" w:type="dxa"/>
          </w:tcPr>
          <w:p w14:paraId="7450DF6D" w14:textId="77777777" w:rsidR="006C2E53" w:rsidRDefault="00000000">
            <w:r>
              <w:rPr>
                <w:rFonts w:ascii="Times New Roman" w:eastAsia="Times New Roman" w:hAnsi="Times New Roman"/>
              </w:rPr>
              <w:t>Lasso (a = 0.01)</w:t>
            </w:r>
          </w:p>
        </w:tc>
        <w:tc>
          <w:tcPr>
            <w:tcW w:w="1928" w:type="dxa"/>
          </w:tcPr>
          <w:p w14:paraId="5D9857E6" w14:textId="77777777" w:rsidR="006C2E53" w:rsidRDefault="00000000">
            <w:pPr>
              <w:jc w:val="right"/>
            </w:pPr>
            <w:r>
              <w:rPr>
                <w:rFonts w:ascii="Times New Roman" w:eastAsia="Times New Roman" w:hAnsi="Times New Roman"/>
              </w:rPr>
              <w:t>140.0</w:t>
            </w:r>
          </w:p>
        </w:tc>
        <w:tc>
          <w:tcPr>
            <w:tcW w:w="1928" w:type="dxa"/>
          </w:tcPr>
          <w:p w14:paraId="387103C6" w14:textId="77777777" w:rsidR="006C2E53" w:rsidRDefault="00000000">
            <w:pPr>
              <w:jc w:val="right"/>
            </w:pPr>
            <w:r>
              <w:rPr>
                <w:rFonts w:ascii="Times New Roman" w:eastAsia="Times New Roman" w:hAnsi="Times New Roman"/>
              </w:rPr>
              <w:t>184.0</w:t>
            </w:r>
          </w:p>
        </w:tc>
        <w:tc>
          <w:tcPr>
            <w:tcW w:w="2891" w:type="dxa"/>
          </w:tcPr>
          <w:p w14:paraId="62AA8803" w14:textId="77777777" w:rsidR="006C2E53" w:rsidRDefault="00000000">
            <w:pPr>
              <w:jc w:val="right"/>
            </w:pPr>
            <w:r>
              <w:rPr>
                <w:rFonts w:ascii="Times New Roman" w:eastAsia="Times New Roman" w:hAnsi="Times New Roman"/>
              </w:rPr>
              <w:t>162.4</w:t>
            </w:r>
          </w:p>
        </w:tc>
      </w:tr>
      <w:tr w:rsidR="006C2E53" w14:paraId="2EC73C71" w14:textId="77777777">
        <w:trPr>
          <w:cantSplit/>
        </w:trPr>
        <w:tc>
          <w:tcPr>
            <w:tcW w:w="2268" w:type="dxa"/>
          </w:tcPr>
          <w:p w14:paraId="415180D6" w14:textId="77777777" w:rsidR="006C2E53" w:rsidRDefault="00000000">
            <w:proofErr w:type="spellStart"/>
            <w:r>
              <w:rPr>
                <w:rFonts w:ascii="Times New Roman" w:eastAsia="Times New Roman" w:hAnsi="Times New Roman"/>
              </w:rPr>
              <w:t>XGBoost</w:t>
            </w:r>
            <w:proofErr w:type="spellEnd"/>
          </w:p>
        </w:tc>
        <w:tc>
          <w:tcPr>
            <w:tcW w:w="1928" w:type="dxa"/>
          </w:tcPr>
          <w:p w14:paraId="6EC86B47" w14:textId="77777777" w:rsidR="006C2E53" w:rsidRDefault="00000000">
            <w:pPr>
              <w:jc w:val="right"/>
            </w:pPr>
            <w:r>
              <w:rPr>
                <w:rFonts w:ascii="Times New Roman" w:eastAsia="Times New Roman" w:hAnsi="Times New Roman"/>
              </w:rPr>
              <w:t>84.5</w:t>
            </w:r>
          </w:p>
        </w:tc>
        <w:tc>
          <w:tcPr>
            <w:tcW w:w="1928" w:type="dxa"/>
          </w:tcPr>
          <w:p w14:paraId="19C88552" w14:textId="77777777" w:rsidR="006C2E53" w:rsidRDefault="00000000">
            <w:pPr>
              <w:jc w:val="right"/>
            </w:pPr>
            <w:r>
              <w:rPr>
                <w:rFonts w:ascii="Times New Roman" w:eastAsia="Times New Roman" w:hAnsi="Times New Roman"/>
              </w:rPr>
              <w:t>117.7</w:t>
            </w:r>
          </w:p>
        </w:tc>
        <w:tc>
          <w:tcPr>
            <w:tcW w:w="2891" w:type="dxa"/>
          </w:tcPr>
          <w:p w14:paraId="3CAF5E73" w14:textId="77777777" w:rsidR="006C2E53" w:rsidRDefault="00000000">
            <w:pPr>
              <w:jc w:val="right"/>
            </w:pPr>
            <w:r>
              <w:rPr>
                <w:rFonts w:ascii="Times New Roman" w:eastAsia="Times New Roman" w:hAnsi="Times New Roman"/>
              </w:rPr>
              <w:t>120.2</w:t>
            </w:r>
          </w:p>
        </w:tc>
      </w:tr>
    </w:tbl>
    <w:p w14:paraId="2C668CA6" w14:textId="77777777" w:rsidR="006C2E53" w:rsidRDefault="006C2E53">
      <w:pPr>
        <w:spacing w:after="40"/>
        <w:jc w:val="both"/>
      </w:pPr>
    </w:p>
    <w:p w14:paraId="752E8EB9" w14:textId="77777777" w:rsidR="006C2E53" w:rsidRDefault="00000000">
      <w:pPr>
        <w:spacing w:after="120"/>
        <w:jc w:val="both"/>
      </w:pPr>
      <w:r>
        <w:rPr>
          <w:rFonts w:ascii="Times New Roman" w:eastAsia="Times New Roman" w:hAnsi="Times New Roman"/>
          <w:sz w:val="24"/>
        </w:rPr>
        <w:t xml:space="preserve">Accuracy differs strongly by region.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error is lowest in Greater Darwin (21.5) and highest in Barkly (210.9) and Top End (127.5), where it also under-forecasts the 2023 to 2025 level by 17% and 19%. Regions with small populations have volatile rates, and both of these regions rose sharply after 2023, so a model trained to 2022 lags behind them.</w:t>
      </w:r>
    </w:p>
    <w:p w14:paraId="162647EB" w14:textId="77777777" w:rsidR="006C2E53" w:rsidRDefault="00000000">
      <w:pPr>
        <w:keepNext/>
        <w:spacing w:after="80"/>
        <w:outlineLvl w:val="2"/>
      </w:pPr>
      <w:r>
        <w:rPr>
          <w:rFonts w:ascii="Times New Roman" w:eastAsia="Times New Roman" w:hAnsi="Times New Roman"/>
          <w:b/>
          <w:sz w:val="24"/>
        </w:rPr>
        <w:t>7.2. First test on unseen data: January to April 2026</w:t>
      </w:r>
    </w:p>
    <w:p w14:paraId="55A1CDD3" w14:textId="77777777" w:rsidR="006C2E53" w:rsidRDefault="00000000">
      <w:pPr>
        <w:keepNext/>
        <w:spacing w:after="120"/>
        <w:jc w:val="both"/>
      </w:pPr>
      <w:r>
        <w:rPr>
          <w:rFonts w:ascii="Times New Roman" w:eastAsia="Times New Roman" w:hAnsi="Times New Roman"/>
          <w:sz w:val="24"/>
        </w:rPr>
        <w:t>Table 23 scores the saved models, kept frozen, on the 2026 months that no part of the project had seen.</w:t>
      </w:r>
    </w:p>
    <w:p w14:paraId="3B61EE1F"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23</w:t>
      </w:r>
      <w:r>
        <w:rPr>
          <w:rFonts w:ascii="Times New Roman" w:hAnsi="Times New Roman"/>
          <w:color w:val="auto"/>
          <w:sz w:val="24"/>
        </w:rPr>
        <w:fldChar w:fldCharType="end"/>
      </w:r>
      <w:r>
        <w:rPr>
          <w:rFonts w:ascii="Times New Roman" w:hAnsi="Times New Roman"/>
          <w:color w:val="auto"/>
          <w:sz w:val="24"/>
        </w:rPr>
        <w:t>: Frozen models on January-April 2026 (provisional actuals), RMSE per 100,000</w:t>
      </w:r>
    </w:p>
    <w:tbl>
      <w:tblPr>
        <w:tblStyle w:val="TableGrid"/>
        <w:tblW w:w="9015" w:type="dxa"/>
        <w:tblLayout w:type="fixed"/>
        <w:tblLook w:val="04A0" w:firstRow="1" w:lastRow="0" w:firstColumn="1" w:lastColumn="0" w:noHBand="0" w:noVBand="1"/>
      </w:tblPr>
      <w:tblGrid>
        <w:gridCol w:w="2495"/>
        <w:gridCol w:w="1701"/>
        <w:gridCol w:w="1361"/>
        <w:gridCol w:w="1701"/>
        <w:gridCol w:w="1757"/>
      </w:tblGrid>
      <w:tr w:rsidR="006C2E53" w14:paraId="486A3699" w14:textId="77777777">
        <w:trPr>
          <w:cantSplit/>
          <w:tblHeader/>
        </w:trPr>
        <w:tc>
          <w:tcPr>
            <w:tcW w:w="2494" w:type="dxa"/>
            <w:shd w:val="clear" w:color="auto" w:fill="D9E2F3"/>
          </w:tcPr>
          <w:p w14:paraId="36F8E644" w14:textId="77777777" w:rsidR="006C2E53" w:rsidRDefault="00000000">
            <w:pPr>
              <w:keepNext/>
            </w:pPr>
            <w:r>
              <w:rPr>
                <w:rFonts w:ascii="Times New Roman" w:eastAsia="Times New Roman" w:hAnsi="Times New Roman"/>
                <w:b/>
              </w:rPr>
              <w:t>Model</w:t>
            </w:r>
          </w:p>
        </w:tc>
        <w:tc>
          <w:tcPr>
            <w:tcW w:w="1701" w:type="dxa"/>
            <w:shd w:val="clear" w:color="auto" w:fill="D9E2F3"/>
          </w:tcPr>
          <w:p w14:paraId="05A691BA" w14:textId="77777777" w:rsidR="006C2E53" w:rsidRDefault="00000000">
            <w:pPr>
              <w:keepNext/>
            </w:pPr>
            <w:r>
              <w:rPr>
                <w:rFonts w:ascii="Times New Roman" w:eastAsia="Times New Roman" w:hAnsi="Times New Roman"/>
                <w:b/>
              </w:rPr>
              <w:t>h = 1 (24 forecasts)</w:t>
            </w:r>
          </w:p>
        </w:tc>
        <w:tc>
          <w:tcPr>
            <w:tcW w:w="1361" w:type="dxa"/>
            <w:shd w:val="clear" w:color="auto" w:fill="D9E2F3"/>
          </w:tcPr>
          <w:p w14:paraId="623149EF" w14:textId="77777777" w:rsidR="006C2E53" w:rsidRDefault="00000000">
            <w:pPr>
              <w:keepNext/>
            </w:pPr>
            <w:r>
              <w:rPr>
                <w:rFonts w:ascii="Times New Roman" w:eastAsia="Times New Roman" w:hAnsi="Times New Roman"/>
                <w:b/>
              </w:rPr>
              <w:t>Bias, h = 1</w:t>
            </w:r>
          </w:p>
        </w:tc>
        <w:tc>
          <w:tcPr>
            <w:tcW w:w="1701" w:type="dxa"/>
            <w:shd w:val="clear" w:color="auto" w:fill="D9E2F3"/>
          </w:tcPr>
          <w:p w14:paraId="17EE4CF7" w14:textId="77777777" w:rsidR="006C2E53" w:rsidRDefault="00000000">
            <w:pPr>
              <w:keepNext/>
            </w:pPr>
            <w:r>
              <w:rPr>
                <w:rFonts w:ascii="Times New Roman" w:eastAsia="Times New Roman" w:hAnsi="Times New Roman"/>
                <w:b/>
              </w:rPr>
              <w:t>h = 3 (12 forecasts)</w:t>
            </w:r>
          </w:p>
        </w:tc>
        <w:tc>
          <w:tcPr>
            <w:tcW w:w="1757" w:type="dxa"/>
            <w:shd w:val="clear" w:color="auto" w:fill="D9E2F3"/>
          </w:tcPr>
          <w:p w14:paraId="2C0B4BDD" w14:textId="77777777" w:rsidR="006C2E53" w:rsidRDefault="00000000">
            <w:pPr>
              <w:keepNext/>
            </w:pPr>
            <w:proofErr w:type="spellStart"/>
            <w:r>
              <w:rPr>
                <w:rFonts w:ascii="Times New Roman" w:eastAsia="Times New Roman" w:hAnsi="Times New Roman"/>
                <w:b/>
              </w:rPr>
              <w:t>Backtest</w:t>
            </w:r>
            <w:proofErr w:type="spellEnd"/>
            <w:r>
              <w:rPr>
                <w:rFonts w:ascii="Times New Roman" w:eastAsia="Times New Roman" w:hAnsi="Times New Roman"/>
                <w:b/>
              </w:rPr>
              <w:t xml:space="preserve"> RMSE, h = 1</w:t>
            </w:r>
          </w:p>
        </w:tc>
      </w:tr>
      <w:tr w:rsidR="006C2E53" w14:paraId="510B294A" w14:textId="77777777">
        <w:trPr>
          <w:cantSplit/>
        </w:trPr>
        <w:tc>
          <w:tcPr>
            <w:tcW w:w="2494" w:type="dxa"/>
          </w:tcPr>
          <w:p w14:paraId="2DBD7934" w14:textId="77777777" w:rsidR="006C2E53" w:rsidRDefault="00000000">
            <w:r>
              <w:rPr>
                <w:rFonts w:ascii="Times New Roman" w:eastAsia="Times New Roman" w:hAnsi="Times New Roman"/>
              </w:rPr>
              <w:t>Linear / Ridge</w:t>
            </w:r>
          </w:p>
        </w:tc>
        <w:tc>
          <w:tcPr>
            <w:tcW w:w="1701" w:type="dxa"/>
          </w:tcPr>
          <w:p w14:paraId="58DF8FC3" w14:textId="77777777" w:rsidR="006C2E53" w:rsidRDefault="00000000">
            <w:pPr>
              <w:jc w:val="right"/>
            </w:pPr>
            <w:r>
              <w:rPr>
                <w:rFonts w:ascii="Times New Roman" w:eastAsia="Times New Roman" w:hAnsi="Times New Roman"/>
              </w:rPr>
              <w:t>80.5</w:t>
            </w:r>
          </w:p>
        </w:tc>
        <w:tc>
          <w:tcPr>
            <w:tcW w:w="1361" w:type="dxa"/>
          </w:tcPr>
          <w:p w14:paraId="139B1DCF" w14:textId="77777777" w:rsidR="006C2E53" w:rsidRDefault="00000000">
            <w:pPr>
              <w:jc w:val="right"/>
            </w:pPr>
            <w:r>
              <w:rPr>
                <w:rFonts w:ascii="Times New Roman" w:eastAsia="Times New Roman" w:hAnsi="Times New Roman"/>
              </w:rPr>
              <w:t>+11.4</w:t>
            </w:r>
          </w:p>
        </w:tc>
        <w:tc>
          <w:tcPr>
            <w:tcW w:w="1701" w:type="dxa"/>
          </w:tcPr>
          <w:p w14:paraId="40D34C3D" w14:textId="77777777" w:rsidR="006C2E53" w:rsidRDefault="00000000">
            <w:pPr>
              <w:jc w:val="right"/>
            </w:pPr>
            <w:r>
              <w:rPr>
                <w:rFonts w:ascii="Times New Roman" w:eastAsia="Times New Roman" w:hAnsi="Times New Roman"/>
              </w:rPr>
              <w:t>123.6</w:t>
            </w:r>
          </w:p>
        </w:tc>
        <w:tc>
          <w:tcPr>
            <w:tcW w:w="1757" w:type="dxa"/>
          </w:tcPr>
          <w:p w14:paraId="0520A94A" w14:textId="77777777" w:rsidR="006C2E53" w:rsidRDefault="00000000">
            <w:pPr>
              <w:jc w:val="right"/>
            </w:pPr>
            <w:r>
              <w:rPr>
                <w:rFonts w:ascii="Times New Roman" w:eastAsia="Times New Roman" w:hAnsi="Times New Roman"/>
              </w:rPr>
              <w:t>112.3</w:t>
            </w:r>
          </w:p>
        </w:tc>
      </w:tr>
      <w:tr w:rsidR="006C2E53" w14:paraId="13E9E58F" w14:textId="77777777">
        <w:trPr>
          <w:cantSplit/>
        </w:trPr>
        <w:tc>
          <w:tcPr>
            <w:tcW w:w="2494" w:type="dxa"/>
          </w:tcPr>
          <w:p w14:paraId="343BD892" w14:textId="77777777" w:rsidR="006C2E53" w:rsidRDefault="00000000">
            <w:r>
              <w:rPr>
                <w:rFonts w:ascii="Times New Roman" w:eastAsia="Times New Roman" w:hAnsi="Times New Roman"/>
              </w:rPr>
              <w:t>Lasso</w:t>
            </w:r>
          </w:p>
        </w:tc>
        <w:tc>
          <w:tcPr>
            <w:tcW w:w="1701" w:type="dxa"/>
          </w:tcPr>
          <w:p w14:paraId="76F026F6" w14:textId="77777777" w:rsidR="006C2E53" w:rsidRDefault="00000000">
            <w:pPr>
              <w:jc w:val="right"/>
            </w:pPr>
            <w:r>
              <w:rPr>
                <w:rFonts w:ascii="Times New Roman" w:eastAsia="Times New Roman" w:hAnsi="Times New Roman"/>
              </w:rPr>
              <w:t>99.6</w:t>
            </w:r>
          </w:p>
        </w:tc>
        <w:tc>
          <w:tcPr>
            <w:tcW w:w="1361" w:type="dxa"/>
          </w:tcPr>
          <w:p w14:paraId="7613A7F8" w14:textId="77777777" w:rsidR="006C2E53" w:rsidRDefault="00000000">
            <w:pPr>
              <w:jc w:val="right"/>
            </w:pPr>
            <w:r>
              <w:rPr>
                <w:rFonts w:ascii="Times New Roman" w:eastAsia="Times New Roman" w:hAnsi="Times New Roman"/>
              </w:rPr>
              <w:t>+26.9</w:t>
            </w:r>
          </w:p>
        </w:tc>
        <w:tc>
          <w:tcPr>
            <w:tcW w:w="1701" w:type="dxa"/>
          </w:tcPr>
          <w:p w14:paraId="6B1FD7FE" w14:textId="77777777" w:rsidR="006C2E53" w:rsidRDefault="00000000">
            <w:pPr>
              <w:jc w:val="right"/>
            </w:pPr>
            <w:r>
              <w:rPr>
                <w:rFonts w:ascii="Times New Roman" w:eastAsia="Times New Roman" w:hAnsi="Times New Roman"/>
              </w:rPr>
              <w:t>157.5</w:t>
            </w:r>
          </w:p>
        </w:tc>
        <w:tc>
          <w:tcPr>
            <w:tcW w:w="1757" w:type="dxa"/>
          </w:tcPr>
          <w:p w14:paraId="3FAE11B3" w14:textId="77777777" w:rsidR="006C2E53" w:rsidRDefault="00000000">
            <w:pPr>
              <w:jc w:val="right"/>
            </w:pPr>
            <w:r>
              <w:rPr>
                <w:rFonts w:ascii="Times New Roman" w:eastAsia="Times New Roman" w:hAnsi="Times New Roman"/>
              </w:rPr>
              <w:t>129.2</w:t>
            </w:r>
          </w:p>
        </w:tc>
      </w:tr>
      <w:tr w:rsidR="006C2E53" w14:paraId="37A8C72C" w14:textId="77777777">
        <w:trPr>
          <w:cantSplit/>
        </w:trPr>
        <w:tc>
          <w:tcPr>
            <w:tcW w:w="2494" w:type="dxa"/>
          </w:tcPr>
          <w:p w14:paraId="0F185726" w14:textId="77777777" w:rsidR="006C2E53" w:rsidRDefault="00000000">
            <w:proofErr w:type="spellStart"/>
            <w:r>
              <w:rPr>
                <w:rFonts w:ascii="Times New Roman" w:eastAsia="Times New Roman" w:hAnsi="Times New Roman"/>
              </w:rPr>
              <w:t>XGBoost</w:t>
            </w:r>
            <w:proofErr w:type="spellEnd"/>
          </w:p>
        </w:tc>
        <w:tc>
          <w:tcPr>
            <w:tcW w:w="1701" w:type="dxa"/>
          </w:tcPr>
          <w:p w14:paraId="33D4091F" w14:textId="77777777" w:rsidR="006C2E53" w:rsidRDefault="00000000">
            <w:pPr>
              <w:jc w:val="right"/>
            </w:pPr>
            <w:r>
              <w:rPr>
                <w:rFonts w:ascii="Times New Roman" w:eastAsia="Times New Roman" w:hAnsi="Times New Roman"/>
              </w:rPr>
              <w:t>103.8</w:t>
            </w:r>
          </w:p>
        </w:tc>
        <w:tc>
          <w:tcPr>
            <w:tcW w:w="1361" w:type="dxa"/>
          </w:tcPr>
          <w:p w14:paraId="686ECC91" w14:textId="77777777" w:rsidR="006C2E53" w:rsidRDefault="00000000">
            <w:pPr>
              <w:jc w:val="right"/>
            </w:pPr>
            <w:r>
              <w:rPr>
                <w:rFonts w:ascii="Times New Roman" w:eastAsia="Times New Roman" w:hAnsi="Times New Roman"/>
              </w:rPr>
              <w:t>+12.1</w:t>
            </w:r>
          </w:p>
        </w:tc>
        <w:tc>
          <w:tcPr>
            <w:tcW w:w="1701" w:type="dxa"/>
          </w:tcPr>
          <w:p w14:paraId="7DAABC80" w14:textId="77777777" w:rsidR="006C2E53" w:rsidRDefault="00000000">
            <w:pPr>
              <w:jc w:val="right"/>
            </w:pPr>
            <w:r>
              <w:rPr>
                <w:rFonts w:ascii="Times New Roman" w:eastAsia="Times New Roman" w:hAnsi="Times New Roman"/>
              </w:rPr>
              <w:t>171.0</w:t>
            </w:r>
          </w:p>
        </w:tc>
        <w:tc>
          <w:tcPr>
            <w:tcW w:w="1757" w:type="dxa"/>
          </w:tcPr>
          <w:p w14:paraId="1A0E74EF" w14:textId="77777777" w:rsidR="006C2E53" w:rsidRDefault="00000000">
            <w:pPr>
              <w:jc w:val="right"/>
            </w:pPr>
            <w:r>
              <w:rPr>
                <w:rFonts w:ascii="Times New Roman" w:eastAsia="Times New Roman" w:hAnsi="Times New Roman"/>
              </w:rPr>
              <w:t>99.8</w:t>
            </w:r>
          </w:p>
        </w:tc>
      </w:tr>
      <w:tr w:rsidR="006C2E53" w14:paraId="0570478E" w14:textId="77777777">
        <w:trPr>
          <w:cantSplit/>
        </w:trPr>
        <w:tc>
          <w:tcPr>
            <w:tcW w:w="2494" w:type="dxa"/>
          </w:tcPr>
          <w:p w14:paraId="60EDAE5C" w14:textId="77777777" w:rsidR="006C2E53" w:rsidRDefault="00000000">
            <w:r>
              <w:rPr>
                <w:rFonts w:ascii="Times New Roman" w:eastAsia="Times New Roman" w:hAnsi="Times New Roman"/>
              </w:rPr>
              <w:t>12-month moving average</w:t>
            </w:r>
          </w:p>
        </w:tc>
        <w:tc>
          <w:tcPr>
            <w:tcW w:w="1701" w:type="dxa"/>
          </w:tcPr>
          <w:p w14:paraId="1946F549" w14:textId="77777777" w:rsidR="006C2E53" w:rsidRDefault="00000000">
            <w:pPr>
              <w:jc w:val="right"/>
            </w:pPr>
            <w:r>
              <w:rPr>
                <w:rFonts w:ascii="Times New Roman" w:eastAsia="Times New Roman" w:hAnsi="Times New Roman"/>
              </w:rPr>
              <w:t>135.0</w:t>
            </w:r>
          </w:p>
        </w:tc>
        <w:tc>
          <w:tcPr>
            <w:tcW w:w="1361" w:type="dxa"/>
          </w:tcPr>
          <w:p w14:paraId="523CC0A5" w14:textId="77777777" w:rsidR="006C2E53" w:rsidRDefault="00000000">
            <w:pPr>
              <w:jc w:val="right"/>
            </w:pPr>
            <w:r>
              <w:rPr>
                <w:rFonts w:ascii="Times New Roman" w:eastAsia="Times New Roman" w:hAnsi="Times New Roman"/>
              </w:rPr>
              <w:t>+75.4</w:t>
            </w:r>
          </w:p>
        </w:tc>
        <w:tc>
          <w:tcPr>
            <w:tcW w:w="1701" w:type="dxa"/>
          </w:tcPr>
          <w:p w14:paraId="7FB74C95" w14:textId="77777777" w:rsidR="006C2E53" w:rsidRDefault="00000000">
            <w:pPr>
              <w:jc w:val="right"/>
            </w:pPr>
            <w:r>
              <w:rPr>
                <w:rFonts w:ascii="Times New Roman" w:eastAsia="Times New Roman" w:hAnsi="Times New Roman"/>
              </w:rPr>
              <w:t>176.6</w:t>
            </w:r>
          </w:p>
        </w:tc>
        <w:tc>
          <w:tcPr>
            <w:tcW w:w="1757" w:type="dxa"/>
          </w:tcPr>
          <w:p w14:paraId="3601FDBF" w14:textId="77777777" w:rsidR="006C2E53" w:rsidRDefault="00000000">
            <w:pPr>
              <w:jc w:val="right"/>
            </w:pPr>
            <w:r>
              <w:rPr>
                <w:rFonts w:ascii="Times New Roman" w:eastAsia="Times New Roman" w:hAnsi="Times New Roman"/>
              </w:rPr>
              <w:t>107.3</w:t>
            </w:r>
          </w:p>
        </w:tc>
      </w:tr>
      <w:tr w:rsidR="006C2E53" w14:paraId="1AE288ED" w14:textId="77777777">
        <w:trPr>
          <w:cantSplit/>
        </w:trPr>
        <w:tc>
          <w:tcPr>
            <w:tcW w:w="2494" w:type="dxa"/>
          </w:tcPr>
          <w:p w14:paraId="3F75CAC8" w14:textId="77777777" w:rsidR="006C2E53" w:rsidRDefault="00000000">
            <w:r>
              <w:rPr>
                <w:rFonts w:ascii="Times New Roman" w:eastAsia="Times New Roman" w:hAnsi="Times New Roman"/>
              </w:rPr>
              <w:t>Seasonal naive</w:t>
            </w:r>
          </w:p>
        </w:tc>
        <w:tc>
          <w:tcPr>
            <w:tcW w:w="1701" w:type="dxa"/>
          </w:tcPr>
          <w:p w14:paraId="24F13D57" w14:textId="77777777" w:rsidR="006C2E53" w:rsidRDefault="00000000">
            <w:pPr>
              <w:jc w:val="right"/>
            </w:pPr>
            <w:r>
              <w:rPr>
                <w:rFonts w:ascii="Times New Roman" w:eastAsia="Times New Roman" w:hAnsi="Times New Roman"/>
              </w:rPr>
              <w:t>166.7</w:t>
            </w:r>
          </w:p>
        </w:tc>
        <w:tc>
          <w:tcPr>
            <w:tcW w:w="1361" w:type="dxa"/>
          </w:tcPr>
          <w:p w14:paraId="55CAEE8C" w14:textId="77777777" w:rsidR="006C2E53" w:rsidRDefault="00000000">
            <w:pPr>
              <w:jc w:val="right"/>
            </w:pPr>
            <w:r>
              <w:rPr>
                <w:rFonts w:ascii="Times New Roman" w:eastAsia="Times New Roman" w:hAnsi="Times New Roman"/>
              </w:rPr>
              <w:t>+92.7</w:t>
            </w:r>
          </w:p>
        </w:tc>
        <w:tc>
          <w:tcPr>
            <w:tcW w:w="1701" w:type="dxa"/>
          </w:tcPr>
          <w:p w14:paraId="652E56AF" w14:textId="77777777" w:rsidR="006C2E53" w:rsidRDefault="00000000">
            <w:pPr>
              <w:jc w:val="right"/>
            </w:pPr>
            <w:r>
              <w:rPr>
                <w:rFonts w:ascii="Times New Roman" w:eastAsia="Times New Roman" w:hAnsi="Times New Roman"/>
              </w:rPr>
              <w:t>211.5</w:t>
            </w:r>
          </w:p>
        </w:tc>
        <w:tc>
          <w:tcPr>
            <w:tcW w:w="1757" w:type="dxa"/>
          </w:tcPr>
          <w:p w14:paraId="3DC07202" w14:textId="77777777" w:rsidR="006C2E53" w:rsidRDefault="00000000">
            <w:pPr>
              <w:jc w:val="right"/>
            </w:pPr>
            <w:r>
              <w:rPr>
                <w:rFonts w:ascii="Times New Roman" w:eastAsia="Times New Roman" w:hAnsi="Times New Roman"/>
              </w:rPr>
              <w:t>137.4</w:t>
            </w:r>
          </w:p>
        </w:tc>
      </w:tr>
    </w:tbl>
    <w:p w14:paraId="7FABA989" w14:textId="77777777" w:rsidR="006C2E53" w:rsidRDefault="006C2E53">
      <w:pPr>
        <w:spacing w:after="40"/>
        <w:jc w:val="both"/>
      </w:pPr>
    </w:p>
    <w:p w14:paraId="7793EADF" w14:textId="77777777" w:rsidR="006C2E53" w:rsidRDefault="00000000">
      <w:pPr>
        <w:spacing w:after="120"/>
        <w:jc w:val="both"/>
      </w:pPr>
      <w:r>
        <w:rPr>
          <w:rFonts w:ascii="Times New Roman" w:eastAsia="Times New Roman" w:hAnsi="Times New Roman"/>
          <w:sz w:val="24"/>
        </w:rPr>
        <w:t xml:space="preserve">All fitted models beat both benchmarks on these months, and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one-month error (103.8) is close to its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 (99.8). The linear models did better still, and every method forecast above the outcome on average. Part of that bias is expected, because provisional counts rise as late reports arrive.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80% interval contained 15 of the 24 outcomes (62.5%).</w:t>
      </w:r>
    </w:p>
    <w:p w14:paraId="00A661D4" w14:textId="77777777" w:rsidR="006C2E53" w:rsidRDefault="00000000">
      <w:pPr>
        <w:keepNext/>
        <w:spacing w:after="80"/>
        <w:outlineLvl w:val="2"/>
      </w:pPr>
      <w:r>
        <w:rPr>
          <w:rFonts w:ascii="Times New Roman" w:eastAsia="Times New Roman" w:hAnsi="Times New Roman"/>
          <w:b/>
          <w:sz w:val="24"/>
        </w:rPr>
        <w:t>7.3. Robustness and scalability</w:t>
      </w:r>
    </w:p>
    <w:p w14:paraId="0A03BC63" w14:textId="77777777" w:rsidR="006C2E53" w:rsidRDefault="00000000">
      <w:pPr>
        <w:spacing w:after="120"/>
        <w:jc w:val="both"/>
      </w:pPr>
      <w:r>
        <w:rPr>
          <w:rFonts w:ascii="Times New Roman" w:eastAsia="Times New Roman" w:hAnsi="Times New Roman"/>
          <w:sz w:val="24"/>
        </w:rPr>
        <w:t xml:space="preserve">Robustness was tested four ways: the ranking holds when every horizon is scored on the same months, the bootstrap resamples whole months, the frozen models were scored on unseen 2026 months, and the release checks re-score the latest settled months at every release (Table 26). The system is light: on a standard laptop the pipeline runs in about 40 seconds, the evaluation module in under a minute, the forecast stage in about 30 seconds and the release checks in seconds. Finer areas than six regions would multiply the panel, but even a tenfold panel stays small enough for files, and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refits are independent, so they can run in parallel. Beyond that, the stages would move to Parquet in Amazon S3 with AWS Glue and Athena, as practised in the AWS Data Engineering capstone.</w:t>
      </w:r>
    </w:p>
    <w:p w14:paraId="4C5EE88C"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Discussion of results</w:t>
      </w:r>
    </w:p>
    <w:p w14:paraId="700C2C3E" w14:textId="77777777" w:rsidR="006C2E53" w:rsidRDefault="00000000">
      <w:pPr>
        <w:spacing w:after="120"/>
        <w:jc w:val="both"/>
      </w:pPr>
      <w:r>
        <w:rPr>
          <w:rFonts w:ascii="Times New Roman" w:eastAsia="Times New Roman" w:hAnsi="Times New Roman"/>
          <w:sz w:val="24"/>
        </w:rPr>
        <w:t xml:space="preserve">The most important result of this final stage is that the project's conclusions survived a correction that made every number worse. Removing same-month information raised the single-split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error from 84.5 to 117.7 and the one-month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 from 90.7 to </w:t>
      </w:r>
      <w:r>
        <w:rPr>
          <w:rFonts w:ascii="Times New Roman" w:eastAsia="Times New Roman" w:hAnsi="Times New Roman"/>
          <w:sz w:val="24"/>
        </w:rPr>
        <w:lastRenderedPageBreak/>
        <w:t xml:space="preserve">99.8, yet the recommended specification is the same in substance: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for one month ahead and simple benchmarks beyond. The one change is at twelve months, where the seasonal naive value, not the moving average, is the better reference.</w:t>
      </w:r>
    </w:p>
    <w:p w14:paraId="1E0A45E7" w14:textId="77777777" w:rsidR="006C2E53" w:rsidRDefault="00000000">
      <w:pPr>
        <w:spacing w:after="120"/>
        <w:jc w:val="both"/>
      </w:pPr>
      <w:r>
        <w:rPr>
          <w:rFonts w:ascii="Times New Roman" w:eastAsia="Times New Roman" w:hAnsi="Times New Roman"/>
          <w:sz w:val="24"/>
        </w:rPr>
        <w:t xml:space="preserve">Simple benchmarks win at longer horizons because monthly assault rates follow a slow-moving regional level with seasonal swings. One month ahead there is enough recent signal for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to exploit; further out, any model mainly re-estimates that level, and the extra flexibility adds variance without adding information. This agrees with large forecasting comparisons, in which simple statistical methods often match or beat machine learning (</w:t>
      </w:r>
      <w:proofErr w:type="spellStart"/>
      <w:r>
        <w:rPr>
          <w:rFonts w:ascii="Times New Roman" w:eastAsia="Times New Roman" w:hAnsi="Times New Roman"/>
          <w:sz w:val="24"/>
        </w:rPr>
        <w:t>Makridakis</w:t>
      </w:r>
      <w:proofErr w:type="spellEnd"/>
      <w:r>
        <w:rPr>
          <w:rFonts w:ascii="Times New Roman" w:eastAsia="Times New Roman" w:hAnsi="Times New Roman"/>
          <w:sz w:val="24"/>
        </w:rPr>
        <w:t xml:space="preserve"> et al., 2018). For PFES this is a practical message: the 3 to 12 month planning view can rest on transparent methods that staff can verify by hand.</w:t>
      </w:r>
    </w:p>
    <w:p w14:paraId="0B2880AB" w14:textId="77777777" w:rsidR="006C2E53" w:rsidRDefault="00000000">
      <w:pPr>
        <w:spacing w:after="120"/>
        <w:jc w:val="both"/>
      </w:pPr>
      <w:r>
        <w:rPr>
          <w:rFonts w:ascii="Times New Roman" w:eastAsia="Times New Roman" w:hAnsi="Times New Roman"/>
          <w:sz w:val="24"/>
        </w:rPr>
        <w:t xml:space="preserve">The 2026 check should be read with care. Four months are too few to overturn a four-year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and the counts are provisional. It does raise two points for monitoring: the linear models did better than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on the most recent data, and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interval covered only 62.5% of outcomes. The intervals are pooled across regions, so they are too wide for Greater Darwin and too narrow for volatile regions such as Barkly and Top End. These months should be re-scored when the counts are final, before any change to the recommendation.</w:t>
      </w:r>
    </w:p>
    <w:p w14:paraId="2BDCDA1E" w14:textId="77777777" w:rsidR="006C2E53" w:rsidRDefault="00000000">
      <w:pPr>
        <w:spacing w:after="120"/>
        <w:jc w:val="both"/>
      </w:pPr>
      <w:r>
        <w:rPr>
          <w:rFonts w:ascii="Times New Roman" w:eastAsia="Times New Roman" w:hAnsi="Times New Roman"/>
          <w:sz w:val="24"/>
        </w:rPr>
        <w:t>Finally, alcohol supply shows a consistent positive association with assault rates but no forecast gain. With only twelve quarters of supply data, the project cannot separate a weak effect from no effect, so supply is reported as context in the dashboard rather than used as a forecasting input. The association is consistent with the documented burden of alcohol-related harm in the NT (Smith et al., 2019); the result means that supply data add no forecast information beyond recent assault rates, not that alcohol is unimportant.</w:t>
      </w:r>
    </w:p>
    <w:p w14:paraId="52A87B00" w14:textId="77777777" w:rsidR="006C2E53" w:rsidRDefault="00000000">
      <w:pPr>
        <w:keepNext/>
        <w:spacing w:after="80"/>
        <w:outlineLvl w:val="2"/>
      </w:pPr>
      <w:r>
        <w:rPr>
          <w:rFonts w:ascii="Times New Roman" w:eastAsia="Times New Roman" w:hAnsi="Times New Roman"/>
          <w:b/>
          <w:sz w:val="24"/>
        </w:rPr>
        <w:t>8.1. Planning impact against current practice</w:t>
      </w:r>
    </w:p>
    <w:p w14:paraId="2483A17E" w14:textId="77777777" w:rsidR="006C2E53" w:rsidRDefault="00000000">
      <w:pPr>
        <w:spacing w:after="120"/>
        <w:jc w:val="both"/>
      </w:pPr>
      <w:r>
        <w:rPr>
          <w:rFonts w:ascii="Times New Roman" w:eastAsia="Times New Roman" w:hAnsi="Times New Roman"/>
          <w:sz w:val="24"/>
        </w:rPr>
        <w:t xml:space="preserve">Without the system, a planner's simplest forecast is the same month last year, which is the seasonal naive benchmark. Table 24 converts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errors into numbers of assaults, using each region's population, and adds the absolute errors across the six regions. One month ahead, the recommended forecasts miss by a combined 104 assaults a month, against 143 for last year's figure: about 40 fewer assaults a month planned for in the wrong region, on an NT average of about 875 assaults a month. The gain falls with the horizon, to about 22 assaults at three months and 10 at six, and is zero at twelve months, where the recommended method is last year's figure itself.</w:t>
      </w:r>
    </w:p>
    <w:p w14:paraId="68D7273A"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24</w:t>
      </w:r>
      <w:r>
        <w:rPr>
          <w:rFonts w:ascii="Times New Roman" w:hAnsi="Times New Roman"/>
          <w:color w:val="auto"/>
          <w:sz w:val="24"/>
        </w:rPr>
        <w:fldChar w:fldCharType="end"/>
      </w:r>
      <w:r>
        <w:rPr>
          <w:rFonts w:ascii="Times New Roman" w:hAnsi="Times New Roman"/>
          <w:color w:val="auto"/>
          <w:sz w:val="24"/>
        </w:rPr>
        <w:t>: Planning error against current practice: absolute forecast error in assaults a month, summed over the six regions (</w:t>
      </w:r>
      <w:proofErr w:type="spellStart"/>
      <w:r>
        <w:rPr>
          <w:rFonts w:ascii="Times New Roman" w:hAnsi="Times New Roman"/>
          <w:color w:val="auto"/>
          <w:sz w:val="24"/>
        </w:rPr>
        <w:t>backtest</w:t>
      </w:r>
      <w:proofErr w:type="spellEnd"/>
      <w:r>
        <w:rPr>
          <w:rFonts w:ascii="Times New Roman" w:hAnsi="Times New Roman"/>
          <w:color w:val="auto"/>
          <w:sz w:val="24"/>
        </w:rPr>
        <w:t>, June 2021 to June 2025)</w:t>
      </w:r>
    </w:p>
    <w:tbl>
      <w:tblPr>
        <w:tblStyle w:val="TableGrid"/>
        <w:tblW w:w="9015" w:type="dxa"/>
        <w:tblLayout w:type="fixed"/>
        <w:tblLook w:val="04A0" w:firstRow="1" w:lastRow="0" w:firstColumn="1" w:lastColumn="0" w:noHBand="0" w:noVBand="1"/>
      </w:tblPr>
      <w:tblGrid>
        <w:gridCol w:w="1135"/>
        <w:gridCol w:w="3005"/>
        <w:gridCol w:w="1701"/>
        <w:gridCol w:w="1587"/>
        <w:gridCol w:w="1587"/>
      </w:tblGrid>
      <w:tr w:rsidR="003D6DAA" w14:paraId="4199FBBE" w14:textId="77777777">
        <w:trPr>
          <w:cantSplit/>
          <w:tblHeader/>
        </w:trPr>
        <w:tc>
          <w:tcPr>
            <w:tcW w:w="1134" w:type="dxa"/>
            <w:shd w:val="clear" w:color="auto" w:fill="D9E2F3"/>
          </w:tcPr>
          <w:p w14:paraId="2108CEB6" w14:textId="77777777" w:rsidR="003D6DAA" w:rsidRDefault="00000000">
            <w:pPr>
              <w:keepNext/>
            </w:pPr>
            <w:r>
              <w:rPr>
                <w:rFonts w:ascii="Times New Roman" w:eastAsia="Times New Roman" w:hAnsi="Times New Roman"/>
                <w:b/>
              </w:rPr>
              <w:t>Horizon</w:t>
            </w:r>
          </w:p>
        </w:tc>
        <w:tc>
          <w:tcPr>
            <w:tcW w:w="3005" w:type="dxa"/>
            <w:shd w:val="clear" w:color="auto" w:fill="D9E2F3"/>
          </w:tcPr>
          <w:p w14:paraId="69EEF282" w14:textId="77777777" w:rsidR="003D6DAA" w:rsidRDefault="00000000">
            <w:pPr>
              <w:keepNext/>
            </w:pPr>
            <w:r>
              <w:rPr>
                <w:rFonts w:ascii="Times New Roman" w:eastAsia="Times New Roman" w:hAnsi="Times New Roman"/>
                <w:b/>
              </w:rPr>
              <w:t>Recommended method</w:t>
            </w:r>
          </w:p>
        </w:tc>
        <w:tc>
          <w:tcPr>
            <w:tcW w:w="1701" w:type="dxa"/>
            <w:shd w:val="clear" w:color="auto" w:fill="D9E2F3"/>
          </w:tcPr>
          <w:p w14:paraId="0EDA4FA1" w14:textId="77777777" w:rsidR="003D6DAA" w:rsidRDefault="00000000">
            <w:pPr>
              <w:keepNext/>
            </w:pPr>
            <w:r>
              <w:rPr>
                <w:rFonts w:ascii="Times New Roman" w:eastAsia="Times New Roman" w:hAnsi="Times New Roman"/>
                <w:b/>
              </w:rPr>
              <w:t>Error: recommended</w:t>
            </w:r>
          </w:p>
        </w:tc>
        <w:tc>
          <w:tcPr>
            <w:tcW w:w="1587" w:type="dxa"/>
            <w:shd w:val="clear" w:color="auto" w:fill="D9E2F3"/>
          </w:tcPr>
          <w:p w14:paraId="682D8444" w14:textId="77777777" w:rsidR="003D6DAA" w:rsidRDefault="00000000">
            <w:pPr>
              <w:keepNext/>
            </w:pPr>
            <w:r>
              <w:rPr>
                <w:rFonts w:ascii="Times New Roman" w:eastAsia="Times New Roman" w:hAnsi="Times New Roman"/>
                <w:b/>
              </w:rPr>
              <w:t>Error: last year</w:t>
            </w:r>
          </w:p>
        </w:tc>
        <w:tc>
          <w:tcPr>
            <w:tcW w:w="1587" w:type="dxa"/>
            <w:shd w:val="clear" w:color="auto" w:fill="D9E2F3"/>
          </w:tcPr>
          <w:p w14:paraId="3538080F" w14:textId="77777777" w:rsidR="003D6DAA" w:rsidRDefault="00000000">
            <w:pPr>
              <w:keepNext/>
            </w:pPr>
            <w:r>
              <w:rPr>
                <w:rFonts w:ascii="Times New Roman" w:eastAsia="Times New Roman" w:hAnsi="Times New Roman"/>
                <w:b/>
              </w:rPr>
              <w:t>Reduction</w:t>
            </w:r>
          </w:p>
        </w:tc>
      </w:tr>
      <w:tr w:rsidR="003D6DAA" w14:paraId="445BD41F" w14:textId="77777777">
        <w:trPr>
          <w:cantSplit/>
        </w:trPr>
        <w:tc>
          <w:tcPr>
            <w:tcW w:w="1134" w:type="dxa"/>
          </w:tcPr>
          <w:p w14:paraId="4B5B8F20" w14:textId="77777777" w:rsidR="003D6DAA" w:rsidRDefault="00000000">
            <w:r>
              <w:rPr>
                <w:rFonts w:ascii="Times New Roman" w:eastAsia="Times New Roman" w:hAnsi="Times New Roman"/>
              </w:rPr>
              <w:t>1 month</w:t>
            </w:r>
          </w:p>
        </w:tc>
        <w:tc>
          <w:tcPr>
            <w:tcW w:w="3005" w:type="dxa"/>
          </w:tcPr>
          <w:p w14:paraId="128E9612" w14:textId="77777777" w:rsidR="003D6DAA" w:rsidRDefault="00000000">
            <w:proofErr w:type="spellStart"/>
            <w:r>
              <w:rPr>
                <w:rFonts w:ascii="Times New Roman" w:eastAsia="Times New Roman" w:hAnsi="Times New Roman"/>
              </w:rPr>
              <w:t>XGBoost</w:t>
            </w:r>
            <w:proofErr w:type="spellEnd"/>
          </w:p>
        </w:tc>
        <w:tc>
          <w:tcPr>
            <w:tcW w:w="1701" w:type="dxa"/>
          </w:tcPr>
          <w:p w14:paraId="031FE30B" w14:textId="77777777" w:rsidR="003D6DAA" w:rsidRDefault="00000000">
            <w:pPr>
              <w:jc w:val="right"/>
            </w:pPr>
            <w:r>
              <w:rPr>
                <w:rFonts w:ascii="Times New Roman" w:eastAsia="Times New Roman" w:hAnsi="Times New Roman"/>
              </w:rPr>
              <w:t>103.6</w:t>
            </w:r>
          </w:p>
        </w:tc>
        <w:tc>
          <w:tcPr>
            <w:tcW w:w="1587" w:type="dxa"/>
          </w:tcPr>
          <w:p w14:paraId="7955E0CE" w14:textId="77777777" w:rsidR="003D6DAA" w:rsidRDefault="00000000">
            <w:pPr>
              <w:jc w:val="right"/>
            </w:pPr>
            <w:r>
              <w:rPr>
                <w:rFonts w:ascii="Times New Roman" w:eastAsia="Times New Roman" w:hAnsi="Times New Roman"/>
              </w:rPr>
              <w:t>143.1</w:t>
            </w:r>
          </w:p>
        </w:tc>
        <w:tc>
          <w:tcPr>
            <w:tcW w:w="1587" w:type="dxa"/>
          </w:tcPr>
          <w:p w14:paraId="6E9E2770" w14:textId="77777777" w:rsidR="003D6DAA" w:rsidRDefault="00000000">
            <w:pPr>
              <w:jc w:val="right"/>
            </w:pPr>
            <w:r>
              <w:rPr>
                <w:rFonts w:ascii="Times New Roman" w:eastAsia="Times New Roman" w:hAnsi="Times New Roman"/>
              </w:rPr>
              <w:t>39.5 (28%)</w:t>
            </w:r>
          </w:p>
        </w:tc>
      </w:tr>
      <w:tr w:rsidR="003D6DAA" w14:paraId="62731AED" w14:textId="77777777">
        <w:trPr>
          <w:cantSplit/>
        </w:trPr>
        <w:tc>
          <w:tcPr>
            <w:tcW w:w="1134" w:type="dxa"/>
          </w:tcPr>
          <w:p w14:paraId="11E57A6A" w14:textId="77777777" w:rsidR="003D6DAA" w:rsidRDefault="00000000">
            <w:r>
              <w:rPr>
                <w:rFonts w:ascii="Times New Roman" w:eastAsia="Times New Roman" w:hAnsi="Times New Roman"/>
              </w:rPr>
              <w:t>3 months</w:t>
            </w:r>
          </w:p>
        </w:tc>
        <w:tc>
          <w:tcPr>
            <w:tcW w:w="3005" w:type="dxa"/>
          </w:tcPr>
          <w:p w14:paraId="2B95DD1F" w14:textId="77777777" w:rsidR="003D6DAA" w:rsidRDefault="00000000">
            <w:r>
              <w:rPr>
                <w:rFonts w:ascii="Times New Roman" w:eastAsia="Times New Roman" w:hAnsi="Times New Roman"/>
              </w:rPr>
              <w:t>12-month moving average</w:t>
            </w:r>
          </w:p>
        </w:tc>
        <w:tc>
          <w:tcPr>
            <w:tcW w:w="1701" w:type="dxa"/>
          </w:tcPr>
          <w:p w14:paraId="2F50B2F9" w14:textId="77777777" w:rsidR="003D6DAA" w:rsidRDefault="00000000">
            <w:pPr>
              <w:jc w:val="right"/>
            </w:pPr>
            <w:r>
              <w:rPr>
                <w:rFonts w:ascii="Times New Roman" w:eastAsia="Times New Roman" w:hAnsi="Times New Roman"/>
              </w:rPr>
              <w:t>126.0</w:t>
            </w:r>
          </w:p>
        </w:tc>
        <w:tc>
          <w:tcPr>
            <w:tcW w:w="1587" w:type="dxa"/>
          </w:tcPr>
          <w:p w14:paraId="45EEC396" w14:textId="77777777" w:rsidR="003D6DAA" w:rsidRDefault="00000000">
            <w:pPr>
              <w:jc w:val="right"/>
            </w:pPr>
            <w:r>
              <w:rPr>
                <w:rFonts w:ascii="Times New Roman" w:eastAsia="Times New Roman" w:hAnsi="Times New Roman"/>
              </w:rPr>
              <w:t>147.8</w:t>
            </w:r>
          </w:p>
        </w:tc>
        <w:tc>
          <w:tcPr>
            <w:tcW w:w="1587" w:type="dxa"/>
          </w:tcPr>
          <w:p w14:paraId="73D2361E" w14:textId="77777777" w:rsidR="003D6DAA" w:rsidRDefault="00000000">
            <w:pPr>
              <w:jc w:val="right"/>
            </w:pPr>
            <w:r>
              <w:rPr>
                <w:rFonts w:ascii="Times New Roman" w:eastAsia="Times New Roman" w:hAnsi="Times New Roman"/>
              </w:rPr>
              <w:t>21.8 (15%)</w:t>
            </w:r>
          </w:p>
        </w:tc>
      </w:tr>
      <w:tr w:rsidR="003D6DAA" w14:paraId="4D436186" w14:textId="77777777">
        <w:trPr>
          <w:cantSplit/>
        </w:trPr>
        <w:tc>
          <w:tcPr>
            <w:tcW w:w="1134" w:type="dxa"/>
          </w:tcPr>
          <w:p w14:paraId="74DCE404" w14:textId="77777777" w:rsidR="003D6DAA" w:rsidRDefault="00000000">
            <w:r>
              <w:rPr>
                <w:rFonts w:ascii="Times New Roman" w:eastAsia="Times New Roman" w:hAnsi="Times New Roman"/>
              </w:rPr>
              <w:t>6 months</w:t>
            </w:r>
          </w:p>
        </w:tc>
        <w:tc>
          <w:tcPr>
            <w:tcW w:w="3005" w:type="dxa"/>
          </w:tcPr>
          <w:p w14:paraId="59245933" w14:textId="77777777" w:rsidR="003D6DAA" w:rsidRDefault="00000000">
            <w:r>
              <w:rPr>
                <w:rFonts w:ascii="Times New Roman" w:eastAsia="Times New Roman" w:hAnsi="Times New Roman"/>
              </w:rPr>
              <w:t>12-month moving average</w:t>
            </w:r>
          </w:p>
        </w:tc>
        <w:tc>
          <w:tcPr>
            <w:tcW w:w="1701" w:type="dxa"/>
          </w:tcPr>
          <w:p w14:paraId="627EDB28" w14:textId="77777777" w:rsidR="003D6DAA" w:rsidRDefault="00000000">
            <w:pPr>
              <w:jc w:val="right"/>
            </w:pPr>
            <w:r>
              <w:rPr>
                <w:rFonts w:ascii="Times New Roman" w:eastAsia="Times New Roman" w:hAnsi="Times New Roman"/>
              </w:rPr>
              <w:t>136.2</w:t>
            </w:r>
          </w:p>
        </w:tc>
        <w:tc>
          <w:tcPr>
            <w:tcW w:w="1587" w:type="dxa"/>
          </w:tcPr>
          <w:p w14:paraId="37AA815F" w14:textId="77777777" w:rsidR="003D6DAA" w:rsidRDefault="00000000">
            <w:pPr>
              <w:jc w:val="right"/>
            </w:pPr>
            <w:r>
              <w:rPr>
                <w:rFonts w:ascii="Times New Roman" w:eastAsia="Times New Roman" w:hAnsi="Times New Roman"/>
              </w:rPr>
              <w:t>145.9</w:t>
            </w:r>
          </w:p>
        </w:tc>
        <w:tc>
          <w:tcPr>
            <w:tcW w:w="1587" w:type="dxa"/>
          </w:tcPr>
          <w:p w14:paraId="2331EC4F" w14:textId="77777777" w:rsidR="003D6DAA" w:rsidRDefault="00000000">
            <w:pPr>
              <w:jc w:val="right"/>
            </w:pPr>
            <w:r>
              <w:rPr>
                <w:rFonts w:ascii="Times New Roman" w:eastAsia="Times New Roman" w:hAnsi="Times New Roman"/>
              </w:rPr>
              <w:t>9.7 (7%)</w:t>
            </w:r>
          </w:p>
        </w:tc>
      </w:tr>
      <w:tr w:rsidR="003D6DAA" w14:paraId="2E606B05" w14:textId="77777777">
        <w:trPr>
          <w:cantSplit/>
        </w:trPr>
        <w:tc>
          <w:tcPr>
            <w:tcW w:w="1134" w:type="dxa"/>
          </w:tcPr>
          <w:p w14:paraId="2D012ED1" w14:textId="77777777" w:rsidR="003D6DAA" w:rsidRDefault="00000000">
            <w:r>
              <w:rPr>
                <w:rFonts w:ascii="Times New Roman" w:eastAsia="Times New Roman" w:hAnsi="Times New Roman"/>
              </w:rPr>
              <w:t>12 months</w:t>
            </w:r>
          </w:p>
        </w:tc>
        <w:tc>
          <w:tcPr>
            <w:tcW w:w="3005" w:type="dxa"/>
          </w:tcPr>
          <w:p w14:paraId="216DD94D" w14:textId="77777777" w:rsidR="003D6DAA" w:rsidRDefault="00000000">
            <w:r>
              <w:rPr>
                <w:rFonts w:ascii="Times New Roman" w:eastAsia="Times New Roman" w:hAnsi="Times New Roman"/>
              </w:rPr>
              <w:t>Seasonal naive (same month last year)</w:t>
            </w:r>
          </w:p>
        </w:tc>
        <w:tc>
          <w:tcPr>
            <w:tcW w:w="1701" w:type="dxa"/>
          </w:tcPr>
          <w:p w14:paraId="0E361C7E" w14:textId="77777777" w:rsidR="003D6DAA" w:rsidRDefault="00000000">
            <w:pPr>
              <w:jc w:val="right"/>
            </w:pPr>
            <w:r>
              <w:rPr>
                <w:rFonts w:ascii="Times New Roman" w:eastAsia="Times New Roman" w:hAnsi="Times New Roman"/>
              </w:rPr>
              <w:t>151.5</w:t>
            </w:r>
          </w:p>
        </w:tc>
        <w:tc>
          <w:tcPr>
            <w:tcW w:w="1587" w:type="dxa"/>
          </w:tcPr>
          <w:p w14:paraId="4CEFC61E" w14:textId="77777777" w:rsidR="003D6DAA" w:rsidRDefault="00000000">
            <w:pPr>
              <w:jc w:val="right"/>
            </w:pPr>
            <w:r>
              <w:rPr>
                <w:rFonts w:ascii="Times New Roman" w:eastAsia="Times New Roman" w:hAnsi="Times New Roman"/>
              </w:rPr>
              <w:t>151.5</w:t>
            </w:r>
          </w:p>
        </w:tc>
        <w:tc>
          <w:tcPr>
            <w:tcW w:w="1587" w:type="dxa"/>
          </w:tcPr>
          <w:p w14:paraId="25905D85" w14:textId="77777777" w:rsidR="003D6DAA" w:rsidRDefault="00000000">
            <w:pPr>
              <w:jc w:val="right"/>
            </w:pPr>
            <w:r>
              <w:rPr>
                <w:rFonts w:ascii="Times New Roman" w:eastAsia="Times New Roman" w:hAnsi="Times New Roman"/>
              </w:rPr>
              <w:t>0.0</w:t>
            </w:r>
          </w:p>
        </w:tc>
      </w:tr>
    </w:tbl>
    <w:p w14:paraId="43F65F08" w14:textId="77777777" w:rsidR="006C2E53" w:rsidRDefault="006C2E53">
      <w:pPr>
        <w:spacing w:after="120"/>
        <w:jc w:val="both"/>
      </w:pPr>
    </w:p>
    <w:p w14:paraId="5DA882EE" w14:textId="77777777" w:rsidR="006C2E53" w:rsidRDefault="00000000">
      <w:pPr>
        <w:spacing w:after="120"/>
        <w:jc w:val="both"/>
      </w:pPr>
      <w:r>
        <w:rPr>
          <w:rFonts w:ascii="Times New Roman" w:eastAsia="Times New Roman" w:hAnsi="Times New Roman"/>
          <w:sz w:val="24"/>
        </w:rPr>
        <w:t xml:space="preserve">The difference matters most when a region's level changes. Central Australia's assault rate fell from an average of 926 per 100,000 a month in October to December 2022 to 493 in the same quarter of 2025, a period that began with new alcohol restrictions in and around Alice Springs in February 2023 (Cross, 2023). Last year's figure kept planning for the old level: in 2024 and 2025 it over-forecast the region by 70 to 86 per 100,000 a month on average, and its one-month error there was 145 per 100,000 against 96 for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which reads the most recent months. The release check flagged the same shift on its first run (check R1: the October to December </w:t>
      </w:r>
      <w:r>
        <w:rPr>
          <w:rFonts w:ascii="Times New Roman" w:eastAsia="Times New Roman" w:hAnsi="Times New Roman"/>
          <w:sz w:val="24"/>
        </w:rPr>
        <w:lastRenderedPageBreak/>
        <w:t>2025 rate was 32% below the same quarter of 2022 to 2024), so a planner is alerted before the change shows in the error statistics.</w:t>
      </w:r>
    </w:p>
    <w:p w14:paraId="24B3DA2D" w14:textId="77777777" w:rsidR="006C2E53" w:rsidRDefault="00000000">
      <w:pPr>
        <w:spacing w:after="120"/>
        <w:jc w:val="both"/>
      </w:pPr>
      <w:r>
        <w:rPr>
          <w:rFonts w:ascii="Times New Roman" w:eastAsia="Times New Roman" w:hAnsi="Times New Roman"/>
          <w:sz w:val="24"/>
        </w:rPr>
        <w:t>The planning range also supports scenario analysis. Planning every region to the top of its 80% range would have covered the actual number of assaults in 89% of region-months one month ahead, checked out of sample, but would have meant planning for about 390 more assaults a month than occurred across the NT, 42% above actual demand. The central forecast is therefore the planning baseline, and the upper end is a surge scenario for regions where under-provision is most costly.</w:t>
      </w:r>
    </w:p>
    <w:p w14:paraId="22C5B18A"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Deployment readiness</w:t>
      </w:r>
    </w:p>
    <w:p w14:paraId="1538AFA9" w14:textId="77777777" w:rsidR="006C2E53" w:rsidRDefault="00000000">
      <w:pPr>
        <w:keepNext/>
        <w:spacing w:after="120"/>
        <w:jc w:val="both"/>
      </w:pPr>
      <w:r>
        <w:rPr>
          <w:rFonts w:ascii="Times New Roman" w:eastAsia="Times New Roman" w:hAnsi="Times New Roman"/>
          <w:sz w:val="24"/>
        </w:rPr>
        <w:t>Table 25 assesses the system against the criteria a PFES pilot would need.</w:t>
      </w:r>
    </w:p>
    <w:p w14:paraId="3AB7A689"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25</w:t>
      </w:r>
      <w:r>
        <w:rPr>
          <w:rFonts w:ascii="Times New Roman" w:hAnsi="Times New Roman"/>
          <w:color w:val="auto"/>
          <w:sz w:val="24"/>
        </w:rPr>
        <w:fldChar w:fldCharType="end"/>
      </w:r>
      <w:r>
        <w:rPr>
          <w:rFonts w:ascii="Times New Roman" w:hAnsi="Times New Roman"/>
          <w:color w:val="auto"/>
          <w:sz w:val="24"/>
        </w:rPr>
        <w:t>: Deployment readiness assessment</w:t>
      </w:r>
    </w:p>
    <w:tbl>
      <w:tblPr>
        <w:tblStyle w:val="TableGrid"/>
        <w:tblW w:w="9015" w:type="dxa"/>
        <w:tblLayout w:type="fixed"/>
        <w:tblLook w:val="04A0" w:firstRow="1" w:lastRow="0" w:firstColumn="1" w:lastColumn="0" w:noHBand="0" w:noVBand="1"/>
      </w:tblPr>
      <w:tblGrid>
        <w:gridCol w:w="2438"/>
        <w:gridCol w:w="1134"/>
        <w:gridCol w:w="5443"/>
      </w:tblGrid>
      <w:tr w:rsidR="006C2E53" w14:paraId="62AFD431" w14:textId="77777777">
        <w:trPr>
          <w:cantSplit/>
          <w:tblHeader/>
        </w:trPr>
        <w:tc>
          <w:tcPr>
            <w:tcW w:w="2438" w:type="dxa"/>
            <w:shd w:val="clear" w:color="auto" w:fill="D9E2F3"/>
          </w:tcPr>
          <w:p w14:paraId="327C9BD4" w14:textId="77777777" w:rsidR="006C2E53" w:rsidRDefault="00000000">
            <w:pPr>
              <w:keepNext/>
            </w:pPr>
            <w:r>
              <w:rPr>
                <w:rFonts w:ascii="Times New Roman" w:eastAsia="Times New Roman" w:hAnsi="Times New Roman"/>
                <w:b/>
              </w:rPr>
              <w:t>Criterion</w:t>
            </w:r>
          </w:p>
        </w:tc>
        <w:tc>
          <w:tcPr>
            <w:tcW w:w="1134" w:type="dxa"/>
            <w:shd w:val="clear" w:color="auto" w:fill="D9E2F3"/>
          </w:tcPr>
          <w:p w14:paraId="7172E77C" w14:textId="77777777" w:rsidR="006C2E53" w:rsidRDefault="00000000">
            <w:pPr>
              <w:keepNext/>
            </w:pPr>
            <w:r>
              <w:rPr>
                <w:rFonts w:ascii="Times New Roman" w:eastAsia="Times New Roman" w:hAnsi="Times New Roman"/>
                <w:b/>
              </w:rPr>
              <w:t>Status</w:t>
            </w:r>
          </w:p>
        </w:tc>
        <w:tc>
          <w:tcPr>
            <w:tcW w:w="5443" w:type="dxa"/>
            <w:shd w:val="clear" w:color="auto" w:fill="D9E2F3"/>
          </w:tcPr>
          <w:p w14:paraId="60276739" w14:textId="77777777" w:rsidR="006C2E53" w:rsidRDefault="00000000">
            <w:pPr>
              <w:keepNext/>
            </w:pPr>
            <w:r>
              <w:rPr>
                <w:rFonts w:ascii="Times New Roman" w:eastAsia="Times New Roman" w:hAnsi="Times New Roman"/>
                <w:b/>
              </w:rPr>
              <w:t>Evidence or remaining gap</w:t>
            </w:r>
          </w:p>
        </w:tc>
      </w:tr>
      <w:tr w:rsidR="006C2E53" w14:paraId="60D23CDF" w14:textId="77777777">
        <w:trPr>
          <w:cantSplit/>
        </w:trPr>
        <w:tc>
          <w:tcPr>
            <w:tcW w:w="2438" w:type="dxa"/>
          </w:tcPr>
          <w:p w14:paraId="0E6C3784" w14:textId="77777777" w:rsidR="006C2E53" w:rsidRDefault="00000000">
            <w:r>
              <w:rPr>
                <w:rFonts w:ascii="Times New Roman" w:eastAsia="Times New Roman" w:hAnsi="Times New Roman"/>
                <w:b/>
              </w:rPr>
              <w:t>Reproducible build</w:t>
            </w:r>
          </w:p>
        </w:tc>
        <w:tc>
          <w:tcPr>
            <w:tcW w:w="1134" w:type="dxa"/>
          </w:tcPr>
          <w:p w14:paraId="689A8304" w14:textId="77777777" w:rsidR="006C2E53" w:rsidRDefault="00000000">
            <w:r>
              <w:rPr>
                <w:rFonts w:ascii="Times New Roman" w:eastAsia="Times New Roman" w:hAnsi="Times New Roman"/>
              </w:rPr>
              <w:t>Ready</w:t>
            </w:r>
          </w:p>
        </w:tc>
        <w:tc>
          <w:tcPr>
            <w:tcW w:w="5443" w:type="dxa"/>
          </w:tcPr>
          <w:p w14:paraId="0AA115E9" w14:textId="77777777" w:rsidR="006C2E53" w:rsidRDefault="00000000">
            <w:r>
              <w:rPr>
                <w:rFonts w:ascii="Times New Roman" w:eastAsia="Times New Roman" w:hAnsi="Times New Roman"/>
              </w:rPr>
              <w:t>Pinned environment; outputs reproduce byte for byte</w:t>
            </w:r>
          </w:p>
        </w:tc>
      </w:tr>
      <w:tr w:rsidR="006C2E53" w14:paraId="57E8F2CE" w14:textId="77777777">
        <w:trPr>
          <w:cantSplit/>
        </w:trPr>
        <w:tc>
          <w:tcPr>
            <w:tcW w:w="2438" w:type="dxa"/>
          </w:tcPr>
          <w:p w14:paraId="7C761DCF" w14:textId="77777777" w:rsidR="006C2E53" w:rsidRDefault="00000000">
            <w:r>
              <w:rPr>
                <w:rFonts w:ascii="Times New Roman" w:eastAsia="Times New Roman" w:hAnsi="Times New Roman"/>
                <w:b/>
              </w:rPr>
              <w:t>Leakage-safe evaluation</w:t>
            </w:r>
          </w:p>
        </w:tc>
        <w:tc>
          <w:tcPr>
            <w:tcW w:w="1134" w:type="dxa"/>
          </w:tcPr>
          <w:p w14:paraId="5A62967E" w14:textId="77777777" w:rsidR="006C2E53" w:rsidRDefault="00000000">
            <w:r>
              <w:rPr>
                <w:rFonts w:ascii="Times New Roman" w:eastAsia="Times New Roman" w:hAnsi="Times New Roman"/>
              </w:rPr>
              <w:t>Ready</w:t>
            </w:r>
          </w:p>
        </w:tc>
        <w:tc>
          <w:tcPr>
            <w:tcW w:w="5443" w:type="dxa"/>
          </w:tcPr>
          <w:p w14:paraId="13344933" w14:textId="77777777" w:rsidR="006C2E53" w:rsidRDefault="00000000">
            <w:r>
              <w:rPr>
                <w:rFonts w:ascii="Times New Roman" w:eastAsia="Times New Roman" w:hAnsi="Times New Roman"/>
              </w:rPr>
              <w:t>Fixes [A15]-[A18]; leakage test on all 16 origin-horizon pairs</w:t>
            </w:r>
          </w:p>
        </w:tc>
      </w:tr>
      <w:tr w:rsidR="006C2E53" w14:paraId="57D0F3E4" w14:textId="77777777">
        <w:trPr>
          <w:cantSplit/>
        </w:trPr>
        <w:tc>
          <w:tcPr>
            <w:tcW w:w="2438" w:type="dxa"/>
          </w:tcPr>
          <w:p w14:paraId="1EB7BB67" w14:textId="77777777" w:rsidR="006C2E53" w:rsidRDefault="00000000">
            <w:r>
              <w:rPr>
                <w:rFonts w:ascii="Times New Roman" w:eastAsia="Times New Roman" w:hAnsi="Times New Roman"/>
                <w:b/>
              </w:rPr>
              <w:t>Saved models and forecast file</w:t>
            </w:r>
          </w:p>
        </w:tc>
        <w:tc>
          <w:tcPr>
            <w:tcW w:w="1134" w:type="dxa"/>
          </w:tcPr>
          <w:p w14:paraId="099D2DD8" w14:textId="77777777" w:rsidR="006C2E53" w:rsidRDefault="00000000">
            <w:r>
              <w:rPr>
                <w:rFonts w:ascii="Times New Roman" w:eastAsia="Times New Roman" w:hAnsi="Times New Roman"/>
              </w:rPr>
              <w:t>Ready</w:t>
            </w:r>
          </w:p>
        </w:tc>
        <w:tc>
          <w:tcPr>
            <w:tcW w:w="5443" w:type="dxa"/>
          </w:tcPr>
          <w:p w14:paraId="6DF47F9F" w14:textId="77777777" w:rsidR="006C2E53" w:rsidRDefault="00000000">
            <w:r>
              <w:rPr>
                <w:rFonts w:ascii="Times New Roman" w:eastAsia="Times New Roman" w:hAnsi="Times New Roman"/>
              </w:rPr>
              <w:t>Models/*.</w:t>
            </w:r>
            <w:proofErr w:type="spellStart"/>
            <w:r>
              <w:rPr>
                <w:rFonts w:ascii="Times New Roman" w:eastAsia="Times New Roman" w:hAnsi="Times New Roman"/>
              </w:rPr>
              <w:t>joblib</w:t>
            </w:r>
            <w:proofErr w:type="spellEnd"/>
            <w:r>
              <w:rPr>
                <w:rFonts w:ascii="Times New Roman" w:eastAsia="Times New Roman" w:hAnsi="Times New Roman"/>
              </w:rPr>
              <w:t>; Outputs/F1_forecasts.csv</w:t>
            </w:r>
          </w:p>
        </w:tc>
      </w:tr>
      <w:tr w:rsidR="006C2E53" w14:paraId="5E8171B3" w14:textId="77777777">
        <w:trPr>
          <w:cantSplit/>
        </w:trPr>
        <w:tc>
          <w:tcPr>
            <w:tcW w:w="2438" w:type="dxa"/>
          </w:tcPr>
          <w:p w14:paraId="062958DC" w14:textId="77777777" w:rsidR="006C2E53" w:rsidRDefault="00000000">
            <w:r>
              <w:rPr>
                <w:rFonts w:ascii="Times New Roman" w:eastAsia="Times New Roman" w:hAnsi="Times New Roman"/>
                <w:b/>
              </w:rPr>
              <w:t>Dashboard</w:t>
            </w:r>
          </w:p>
        </w:tc>
        <w:tc>
          <w:tcPr>
            <w:tcW w:w="1134" w:type="dxa"/>
          </w:tcPr>
          <w:p w14:paraId="7B429A07" w14:textId="77777777" w:rsidR="006C2E53" w:rsidRDefault="00000000">
            <w:r>
              <w:rPr>
                <w:rFonts w:ascii="Times New Roman" w:eastAsia="Times New Roman" w:hAnsi="Times New Roman"/>
              </w:rPr>
              <w:t>Ready</w:t>
            </w:r>
          </w:p>
        </w:tc>
        <w:tc>
          <w:tcPr>
            <w:tcW w:w="5443" w:type="dxa"/>
          </w:tcPr>
          <w:p w14:paraId="451C01E4" w14:textId="77777777" w:rsidR="006C2E53" w:rsidRDefault="00000000">
            <w:r>
              <w:rPr>
                <w:rFonts w:ascii="Times New Roman" w:eastAsia="Times New Roman" w:hAnsi="Times New Roman"/>
              </w:rPr>
              <w:t>Forecast and release-check views read the saved outputs; the Workbench recomputes its diagnostics once at start-up (cached)</w:t>
            </w:r>
          </w:p>
        </w:tc>
      </w:tr>
      <w:tr w:rsidR="006C2E53" w14:paraId="7394E16A" w14:textId="77777777">
        <w:trPr>
          <w:cantSplit/>
        </w:trPr>
        <w:tc>
          <w:tcPr>
            <w:tcW w:w="2438" w:type="dxa"/>
          </w:tcPr>
          <w:p w14:paraId="26F3D31E" w14:textId="77777777" w:rsidR="006C2E53" w:rsidRDefault="00000000">
            <w:r>
              <w:rPr>
                <w:rFonts w:ascii="Times New Roman" w:eastAsia="Times New Roman" w:hAnsi="Times New Roman"/>
                <w:b/>
              </w:rPr>
              <w:t>Hosted access</w:t>
            </w:r>
          </w:p>
        </w:tc>
        <w:tc>
          <w:tcPr>
            <w:tcW w:w="1134" w:type="dxa"/>
          </w:tcPr>
          <w:p w14:paraId="72F6FFBC" w14:textId="77777777" w:rsidR="006C2E53" w:rsidRDefault="00000000">
            <w:r>
              <w:rPr>
                <w:rFonts w:ascii="Times New Roman" w:eastAsia="Times New Roman" w:hAnsi="Times New Roman"/>
              </w:rPr>
              <w:t>Partial</w:t>
            </w:r>
          </w:p>
        </w:tc>
        <w:tc>
          <w:tcPr>
            <w:tcW w:w="5443" w:type="dxa"/>
          </w:tcPr>
          <w:p w14:paraId="08BDC756" w14:textId="77777777" w:rsidR="006C2E53" w:rsidRDefault="00000000">
            <w:r>
              <w:rPr>
                <w:rFonts w:ascii="Times New Roman" w:eastAsia="Times New Roman" w:hAnsi="Times New Roman"/>
              </w:rPr>
              <w:t>Prepared (root requirements, Python 3.11); not yet published</w:t>
            </w:r>
          </w:p>
        </w:tc>
      </w:tr>
      <w:tr w:rsidR="006C2E53" w14:paraId="78BB1438" w14:textId="77777777">
        <w:trPr>
          <w:cantSplit/>
        </w:trPr>
        <w:tc>
          <w:tcPr>
            <w:tcW w:w="2438" w:type="dxa"/>
          </w:tcPr>
          <w:p w14:paraId="3198A209" w14:textId="77777777" w:rsidR="006C2E53" w:rsidRDefault="00000000">
            <w:r>
              <w:rPr>
                <w:rFonts w:ascii="Times New Roman" w:eastAsia="Times New Roman" w:hAnsi="Times New Roman"/>
                <w:b/>
              </w:rPr>
              <w:t>Monitoring</w:t>
            </w:r>
          </w:p>
        </w:tc>
        <w:tc>
          <w:tcPr>
            <w:tcW w:w="1134" w:type="dxa"/>
          </w:tcPr>
          <w:p w14:paraId="478CF6EE" w14:textId="77777777" w:rsidR="006C2E53" w:rsidRDefault="00000000">
            <w:r>
              <w:rPr>
                <w:rFonts w:ascii="Times New Roman" w:eastAsia="Times New Roman" w:hAnsi="Times New Roman"/>
              </w:rPr>
              <w:t>Ready</w:t>
            </w:r>
          </w:p>
        </w:tc>
        <w:tc>
          <w:tcPr>
            <w:tcW w:w="5443" w:type="dxa"/>
          </w:tcPr>
          <w:p w14:paraId="05E9E321" w14:textId="77777777" w:rsidR="006C2E53" w:rsidRDefault="00000000">
            <w:r>
              <w:rPr>
                <w:rFonts w:ascii="Times New Roman" w:eastAsia="Times New Roman" w:hAnsi="Times New Roman"/>
              </w:rPr>
              <w:t>monitoring.py: 25 checks, first run 18 Oct 2026 (Table 26); started by hand after each release</w:t>
            </w:r>
          </w:p>
        </w:tc>
      </w:tr>
      <w:tr w:rsidR="006C2E53" w14:paraId="12CDE26A" w14:textId="77777777">
        <w:trPr>
          <w:cantSplit/>
        </w:trPr>
        <w:tc>
          <w:tcPr>
            <w:tcW w:w="2438" w:type="dxa"/>
          </w:tcPr>
          <w:p w14:paraId="3C03A121" w14:textId="77777777" w:rsidR="006C2E53" w:rsidRDefault="00000000">
            <w:r>
              <w:rPr>
                <w:rFonts w:ascii="Times New Roman" w:eastAsia="Times New Roman" w:hAnsi="Times New Roman"/>
                <w:b/>
              </w:rPr>
              <w:t>Retraining strategy</w:t>
            </w:r>
          </w:p>
        </w:tc>
        <w:tc>
          <w:tcPr>
            <w:tcW w:w="1134" w:type="dxa"/>
          </w:tcPr>
          <w:p w14:paraId="72494155" w14:textId="77777777" w:rsidR="006C2E53" w:rsidRDefault="00000000">
            <w:r>
              <w:rPr>
                <w:rFonts w:ascii="Times New Roman" w:eastAsia="Times New Roman" w:hAnsi="Times New Roman"/>
              </w:rPr>
              <w:t>Ready</w:t>
            </w:r>
          </w:p>
        </w:tc>
        <w:tc>
          <w:tcPr>
            <w:tcW w:w="5443" w:type="dxa"/>
          </w:tcPr>
          <w:p w14:paraId="7F5C4B9E" w14:textId="77777777" w:rsidR="006C2E53" w:rsidRDefault="00000000">
            <w:r>
              <w:rPr>
                <w:rFonts w:ascii="Times New Roman" w:eastAsia="Times New Roman" w:hAnsi="Times New Roman"/>
              </w:rPr>
              <w:t>Rule-based: retrain on a repeated FAIL or lasting drift, and when new population estimates extend the panel</w:t>
            </w:r>
          </w:p>
        </w:tc>
      </w:tr>
      <w:tr w:rsidR="006C2E53" w14:paraId="22C41430" w14:textId="77777777">
        <w:trPr>
          <w:cantSplit/>
        </w:trPr>
        <w:tc>
          <w:tcPr>
            <w:tcW w:w="2438" w:type="dxa"/>
          </w:tcPr>
          <w:p w14:paraId="7F73B347" w14:textId="77777777" w:rsidR="006C2E53" w:rsidRDefault="00000000">
            <w:r>
              <w:rPr>
                <w:rFonts w:ascii="Times New Roman" w:eastAsia="Times New Roman" w:hAnsi="Times New Roman"/>
                <w:b/>
              </w:rPr>
              <w:t>Data refresh</w:t>
            </w:r>
          </w:p>
        </w:tc>
        <w:tc>
          <w:tcPr>
            <w:tcW w:w="1134" w:type="dxa"/>
          </w:tcPr>
          <w:p w14:paraId="14B1A288" w14:textId="77777777" w:rsidR="006C2E53" w:rsidRDefault="00000000">
            <w:r>
              <w:rPr>
                <w:rFonts w:ascii="Times New Roman" w:eastAsia="Times New Roman" w:hAnsi="Times New Roman"/>
              </w:rPr>
              <w:t>Partial</w:t>
            </w:r>
          </w:p>
        </w:tc>
        <w:tc>
          <w:tcPr>
            <w:tcW w:w="5443" w:type="dxa"/>
          </w:tcPr>
          <w:p w14:paraId="7DB4F912" w14:textId="77777777" w:rsidR="006C2E53" w:rsidRDefault="00000000">
            <w:r>
              <w:rPr>
                <w:rFonts w:ascii="Times New Roman" w:eastAsia="Times New Roman" w:hAnsi="Times New Roman"/>
              </w:rPr>
              <w:t>2026 crime months available; panel waits for 2026 population estimates</w:t>
            </w:r>
          </w:p>
        </w:tc>
      </w:tr>
      <w:tr w:rsidR="006C2E53" w14:paraId="59D33FE9" w14:textId="77777777">
        <w:trPr>
          <w:cantSplit/>
        </w:trPr>
        <w:tc>
          <w:tcPr>
            <w:tcW w:w="2438" w:type="dxa"/>
          </w:tcPr>
          <w:p w14:paraId="57473799" w14:textId="77777777" w:rsidR="006C2E53" w:rsidRDefault="00000000">
            <w:r>
              <w:rPr>
                <w:rFonts w:ascii="Times New Roman" w:eastAsia="Times New Roman" w:hAnsi="Times New Roman"/>
                <w:b/>
              </w:rPr>
              <w:t>Access control</w:t>
            </w:r>
          </w:p>
        </w:tc>
        <w:tc>
          <w:tcPr>
            <w:tcW w:w="1134" w:type="dxa"/>
          </w:tcPr>
          <w:p w14:paraId="622CD154" w14:textId="77777777" w:rsidR="006C2E53" w:rsidRDefault="00000000">
            <w:r>
              <w:rPr>
                <w:rFonts w:ascii="Times New Roman" w:eastAsia="Times New Roman" w:hAnsi="Times New Roman"/>
              </w:rPr>
              <w:t>Partial</w:t>
            </w:r>
          </w:p>
        </w:tc>
        <w:tc>
          <w:tcPr>
            <w:tcW w:w="5443" w:type="dxa"/>
          </w:tcPr>
          <w:p w14:paraId="6C67812B" w14:textId="77777777" w:rsidR="006C2E53" w:rsidRDefault="00000000">
            <w:r>
              <w:rPr>
                <w:rFonts w:ascii="Times New Roman" w:eastAsia="Times New Roman" w:hAnsi="Times New Roman"/>
              </w:rPr>
              <w:t>Public aggregated data only; PFES use would need sign-in</w:t>
            </w:r>
          </w:p>
        </w:tc>
      </w:tr>
    </w:tbl>
    <w:p w14:paraId="1847C010" w14:textId="77777777" w:rsidR="006C2E53" w:rsidRDefault="006C2E53">
      <w:pPr>
        <w:spacing w:after="40"/>
        <w:jc w:val="both"/>
      </w:pPr>
    </w:p>
    <w:p w14:paraId="139FE74E" w14:textId="77777777" w:rsidR="006C2E53" w:rsidRDefault="00000000">
      <w:pPr>
        <w:spacing w:after="120"/>
        <w:jc w:val="both"/>
      </w:pPr>
      <w:r>
        <w:rPr>
          <w:rFonts w:ascii="Times New Roman" w:eastAsia="Times New Roman" w:hAnsi="Times New Roman"/>
          <w:sz w:val="24"/>
        </w:rPr>
        <w:t>The system is ready as a decision-support prototype: its results are reproducible, leakage-safe, monitored and documented. It is not operational PFES software, and should not be presented as such until the release checks run on a schedule, access is controlled and the system has been reviewed with PFES and the communities the data describe.</w:t>
      </w:r>
    </w:p>
    <w:p w14:paraId="7879455E" w14:textId="77777777" w:rsidR="006C2E53" w:rsidRDefault="00000000">
      <w:pPr>
        <w:keepNext/>
        <w:spacing w:after="80"/>
        <w:outlineLvl w:val="2"/>
      </w:pPr>
      <w:r>
        <w:rPr>
          <w:rFonts w:ascii="Times New Roman" w:eastAsia="Times New Roman" w:hAnsi="Times New Roman"/>
          <w:b/>
          <w:sz w:val="24"/>
        </w:rPr>
        <w:t>9.1. Monitoring and retraining strategy</w:t>
      </w:r>
    </w:p>
    <w:p w14:paraId="5F672387" w14:textId="77777777" w:rsidR="006C2E53" w:rsidRDefault="00000000">
      <w:pPr>
        <w:spacing w:after="120"/>
        <w:jc w:val="both"/>
      </w:pPr>
      <w:r>
        <w:rPr>
          <w:rFonts w:ascii="Times New Roman" w:eastAsia="Times New Roman" w:hAnsi="Times New Roman"/>
          <w:sz w:val="24"/>
        </w:rPr>
        <w:t>monitoring.py implements the team's monitoring design and is run after every NT crime statistics release. It answers three questions, whether the data are complete, whether the forecasts are still accurate and whether the pattern of assaults has shifted, in 25 checks that each return PASS, WARN or FAIL (Table 26). A FAIL on the data or on settled months stops the new forecasts from being promoted to the dashboard and opens an investigation; a WARN is logged and reviewed at the next release. Checks on the newest months never FAIL, because their counts are still provisional [A23]. Following the concept-drift literature, detection is kept separate from adaptation (Gama et al., 2014): a shift is flagged for human review and never triggers retraining by itself [A24].</w:t>
      </w:r>
    </w:p>
    <w:p w14:paraId="12CADFF7"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26</w:t>
      </w:r>
      <w:r>
        <w:rPr>
          <w:rFonts w:ascii="Times New Roman" w:hAnsi="Times New Roman"/>
          <w:color w:val="auto"/>
          <w:sz w:val="24"/>
        </w:rPr>
        <w:fldChar w:fldCharType="end"/>
      </w:r>
      <w:r>
        <w:rPr>
          <w:rFonts w:ascii="Times New Roman" w:hAnsi="Times New Roman"/>
          <w:color w:val="auto"/>
          <w:sz w:val="24"/>
        </w:rPr>
        <w:t>: Release checks and their first run on 18 October 2026 (Outputs/M1_monitoring_checks.csv)</w:t>
      </w:r>
    </w:p>
    <w:tbl>
      <w:tblPr>
        <w:tblStyle w:val="TableGrid"/>
        <w:tblW w:w="9015" w:type="dxa"/>
        <w:tblLayout w:type="fixed"/>
        <w:tblLook w:val="04A0" w:firstRow="1" w:lastRow="0" w:firstColumn="1" w:lastColumn="0" w:noHBand="0" w:noVBand="1"/>
      </w:tblPr>
      <w:tblGrid>
        <w:gridCol w:w="1645"/>
        <w:gridCol w:w="2778"/>
        <w:gridCol w:w="2324"/>
        <w:gridCol w:w="2268"/>
      </w:tblGrid>
      <w:tr w:rsidR="003D6DAA" w14:paraId="717EB828" w14:textId="77777777">
        <w:trPr>
          <w:cantSplit/>
          <w:tblHeader/>
        </w:trPr>
        <w:tc>
          <w:tcPr>
            <w:tcW w:w="1644" w:type="dxa"/>
            <w:shd w:val="clear" w:color="auto" w:fill="D9E2F3"/>
          </w:tcPr>
          <w:p w14:paraId="0BFECC1E" w14:textId="77777777" w:rsidR="003D6DAA" w:rsidRDefault="00000000">
            <w:pPr>
              <w:keepNext/>
            </w:pPr>
            <w:r>
              <w:rPr>
                <w:rFonts w:ascii="Times New Roman" w:eastAsia="Times New Roman" w:hAnsi="Times New Roman"/>
                <w:b/>
                <w:sz w:val="19"/>
              </w:rPr>
              <w:t>Area</w:t>
            </w:r>
          </w:p>
        </w:tc>
        <w:tc>
          <w:tcPr>
            <w:tcW w:w="2778" w:type="dxa"/>
            <w:shd w:val="clear" w:color="auto" w:fill="D9E2F3"/>
          </w:tcPr>
          <w:p w14:paraId="48E95604" w14:textId="77777777" w:rsidR="003D6DAA" w:rsidRDefault="00000000">
            <w:pPr>
              <w:keepNext/>
            </w:pPr>
            <w:r>
              <w:rPr>
                <w:rFonts w:ascii="Times New Roman" w:eastAsia="Times New Roman" w:hAnsi="Times New Roman"/>
                <w:b/>
                <w:sz w:val="19"/>
              </w:rPr>
              <w:t>What is checked</w:t>
            </w:r>
          </w:p>
        </w:tc>
        <w:tc>
          <w:tcPr>
            <w:tcW w:w="2324" w:type="dxa"/>
            <w:shd w:val="clear" w:color="auto" w:fill="D9E2F3"/>
          </w:tcPr>
          <w:p w14:paraId="3A95BD5B" w14:textId="77777777" w:rsidR="003D6DAA" w:rsidRDefault="00000000">
            <w:pPr>
              <w:keepNext/>
            </w:pPr>
            <w:r>
              <w:rPr>
                <w:rFonts w:ascii="Times New Roman" w:eastAsia="Times New Roman" w:hAnsi="Times New Roman"/>
                <w:b/>
                <w:sz w:val="19"/>
              </w:rPr>
              <w:t>Rule</w:t>
            </w:r>
          </w:p>
        </w:tc>
        <w:tc>
          <w:tcPr>
            <w:tcW w:w="2268" w:type="dxa"/>
            <w:shd w:val="clear" w:color="auto" w:fill="D9E2F3"/>
          </w:tcPr>
          <w:p w14:paraId="1D8E2719" w14:textId="77777777" w:rsidR="003D6DAA" w:rsidRDefault="00000000">
            <w:pPr>
              <w:keepNext/>
            </w:pPr>
            <w:r>
              <w:rPr>
                <w:rFonts w:ascii="Times New Roman" w:eastAsia="Times New Roman" w:hAnsi="Times New Roman"/>
                <w:b/>
                <w:sz w:val="19"/>
              </w:rPr>
              <w:t>First run</w:t>
            </w:r>
          </w:p>
        </w:tc>
      </w:tr>
      <w:tr w:rsidR="003D6DAA" w14:paraId="3A95EE62" w14:textId="77777777">
        <w:trPr>
          <w:cantSplit/>
        </w:trPr>
        <w:tc>
          <w:tcPr>
            <w:tcW w:w="1644" w:type="dxa"/>
          </w:tcPr>
          <w:p w14:paraId="256BBAB6" w14:textId="77777777" w:rsidR="003D6DAA" w:rsidRDefault="00000000">
            <w:r>
              <w:rPr>
                <w:rFonts w:ascii="Times New Roman" w:eastAsia="Times New Roman" w:hAnsi="Times New Roman"/>
                <w:sz w:val="19"/>
              </w:rPr>
              <w:t>Data (D1-D10)</w:t>
            </w:r>
          </w:p>
        </w:tc>
        <w:tc>
          <w:tcPr>
            <w:tcW w:w="2778" w:type="dxa"/>
          </w:tcPr>
          <w:p w14:paraId="30E6AC6A" w14:textId="77777777" w:rsidR="003D6DAA" w:rsidRDefault="00000000">
            <w:r>
              <w:rPr>
                <w:rFonts w:ascii="Times New Roman" w:eastAsia="Times New Roman" w:hAnsi="Times New Roman"/>
                <w:sz w:val="19"/>
              </w:rPr>
              <w:t>Files, schema, category and region mapping, gaps, panel rebuild, provisional window, release age, population coverage</w:t>
            </w:r>
          </w:p>
        </w:tc>
        <w:tc>
          <w:tcPr>
            <w:tcW w:w="2324" w:type="dxa"/>
          </w:tcPr>
          <w:p w14:paraId="1C711F40" w14:textId="77777777" w:rsidR="003D6DAA" w:rsidRDefault="00000000">
            <w:r>
              <w:rPr>
                <w:rFonts w:ascii="Times New Roman" w:eastAsia="Times New Roman" w:hAnsi="Times New Roman"/>
                <w:sz w:val="19"/>
              </w:rPr>
              <w:t>FAIL blocks the release</w:t>
            </w:r>
          </w:p>
        </w:tc>
        <w:tc>
          <w:tcPr>
            <w:tcW w:w="2268" w:type="dxa"/>
          </w:tcPr>
          <w:p w14:paraId="3AC88B54" w14:textId="77777777" w:rsidR="003D6DAA" w:rsidRDefault="00000000">
            <w:r>
              <w:rPr>
                <w:rFonts w:ascii="Times New Roman" w:eastAsia="Times New Roman" w:hAnsi="Times New Roman"/>
                <w:sz w:val="19"/>
              </w:rPr>
              <w:t>8 PASS, 2 WARN: crime file 139 days old; 2026 uses 2025 population</w:t>
            </w:r>
          </w:p>
        </w:tc>
      </w:tr>
      <w:tr w:rsidR="003D6DAA" w14:paraId="5399FA9E" w14:textId="77777777">
        <w:trPr>
          <w:cantSplit/>
        </w:trPr>
        <w:tc>
          <w:tcPr>
            <w:tcW w:w="1644" w:type="dxa"/>
          </w:tcPr>
          <w:p w14:paraId="24E6E96A" w14:textId="77777777" w:rsidR="003D6DAA" w:rsidRDefault="00000000">
            <w:r>
              <w:rPr>
                <w:rFonts w:ascii="Times New Roman" w:eastAsia="Times New Roman" w:hAnsi="Times New Roman"/>
                <w:sz w:val="19"/>
              </w:rPr>
              <w:lastRenderedPageBreak/>
              <w:t>Accuracy, settled months (P, C)</w:t>
            </w:r>
          </w:p>
        </w:tc>
        <w:tc>
          <w:tcPr>
            <w:tcW w:w="2778" w:type="dxa"/>
          </w:tcPr>
          <w:p w14:paraId="499549BF" w14:textId="77777777" w:rsidR="003D6DAA" w:rsidRDefault="00000000">
            <w:r>
              <w:rPr>
                <w:rFonts w:ascii="Times New Roman" w:eastAsia="Times New Roman" w:hAnsi="Times New Roman"/>
                <w:sz w:val="19"/>
              </w:rPr>
              <w:t xml:space="preserve">Skill against last year's figure, error against the </w:t>
            </w:r>
            <w:proofErr w:type="spellStart"/>
            <w:r>
              <w:rPr>
                <w:rFonts w:ascii="Times New Roman" w:eastAsia="Times New Roman" w:hAnsi="Times New Roman"/>
                <w:sz w:val="19"/>
              </w:rPr>
              <w:t>backtest</w:t>
            </w:r>
            <w:proofErr w:type="spellEnd"/>
            <w:r>
              <w:rPr>
                <w:rFonts w:ascii="Times New Roman" w:eastAsia="Times New Roman" w:hAnsi="Times New Roman"/>
                <w:sz w:val="19"/>
              </w:rPr>
              <w:t>, 80% interval coverage</w:t>
            </w:r>
          </w:p>
        </w:tc>
        <w:tc>
          <w:tcPr>
            <w:tcW w:w="2324" w:type="dxa"/>
          </w:tcPr>
          <w:p w14:paraId="7F3AEDBD" w14:textId="77777777" w:rsidR="003D6DAA" w:rsidRDefault="00000000">
            <w:r>
              <w:rPr>
                <w:rFonts w:ascii="Times New Roman" w:eastAsia="Times New Roman" w:hAnsi="Times New Roman"/>
                <w:sz w:val="19"/>
              </w:rPr>
              <w:t xml:space="preserve">FAIL if skill below 0%; WARN below 10% (h = 1), above 1.25 x </w:t>
            </w:r>
            <w:proofErr w:type="spellStart"/>
            <w:r>
              <w:rPr>
                <w:rFonts w:ascii="Times New Roman" w:eastAsia="Times New Roman" w:hAnsi="Times New Roman"/>
                <w:sz w:val="19"/>
              </w:rPr>
              <w:t>backtest</w:t>
            </w:r>
            <w:proofErr w:type="spellEnd"/>
            <w:r>
              <w:rPr>
                <w:rFonts w:ascii="Times New Roman" w:eastAsia="Times New Roman" w:hAnsi="Times New Roman"/>
                <w:sz w:val="19"/>
              </w:rPr>
              <w:t xml:space="preserve"> RMSE or coverage outside 70-90%</w:t>
            </w:r>
          </w:p>
        </w:tc>
        <w:tc>
          <w:tcPr>
            <w:tcW w:w="2268" w:type="dxa"/>
          </w:tcPr>
          <w:p w14:paraId="12BF6532" w14:textId="77777777" w:rsidR="003D6DAA" w:rsidRDefault="00000000">
            <w:r>
              <w:rPr>
                <w:rFonts w:ascii="Times New Roman" w:eastAsia="Times New Roman" w:hAnsi="Times New Roman"/>
                <w:sz w:val="19"/>
              </w:rPr>
              <w:t>8 PASS: skill 28.4% at h = 1; coverage 74-81%</w:t>
            </w:r>
          </w:p>
        </w:tc>
      </w:tr>
      <w:tr w:rsidR="003D6DAA" w14:paraId="748ED8E4" w14:textId="77777777">
        <w:trPr>
          <w:cantSplit/>
        </w:trPr>
        <w:tc>
          <w:tcPr>
            <w:tcW w:w="1644" w:type="dxa"/>
          </w:tcPr>
          <w:p w14:paraId="553055DD" w14:textId="77777777" w:rsidR="003D6DAA" w:rsidRDefault="00000000">
            <w:r>
              <w:rPr>
                <w:rFonts w:ascii="Times New Roman" w:eastAsia="Times New Roman" w:hAnsi="Times New Roman"/>
                <w:sz w:val="19"/>
              </w:rPr>
              <w:t>Accuracy, newest months (N, NC)</w:t>
            </w:r>
          </w:p>
        </w:tc>
        <w:tc>
          <w:tcPr>
            <w:tcW w:w="2778" w:type="dxa"/>
          </w:tcPr>
          <w:p w14:paraId="3A5AF0A7" w14:textId="77777777" w:rsidR="003D6DAA" w:rsidRDefault="00000000">
            <w:r>
              <w:rPr>
                <w:rFonts w:ascii="Times New Roman" w:eastAsia="Times New Roman" w:hAnsi="Times New Roman"/>
                <w:sz w:val="19"/>
              </w:rPr>
              <w:t>The same checks on the provisional 2026 months</w:t>
            </w:r>
          </w:p>
        </w:tc>
        <w:tc>
          <w:tcPr>
            <w:tcW w:w="2324" w:type="dxa"/>
          </w:tcPr>
          <w:p w14:paraId="4DCF09B0" w14:textId="77777777" w:rsidR="003D6DAA" w:rsidRDefault="00000000">
            <w:r>
              <w:rPr>
                <w:rFonts w:ascii="Times New Roman" w:eastAsia="Times New Roman" w:hAnsi="Times New Roman"/>
                <w:sz w:val="19"/>
              </w:rPr>
              <w:t>Never FAIL [A23]</w:t>
            </w:r>
          </w:p>
        </w:tc>
        <w:tc>
          <w:tcPr>
            <w:tcW w:w="2268" w:type="dxa"/>
          </w:tcPr>
          <w:p w14:paraId="1AB388AB" w14:textId="77777777" w:rsidR="003D6DAA" w:rsidRDefault="00000000">
            <w:r>
              <w:rPr>
                <w:rFonts w:ascii="Times New Roman" w:eastAsia="Times New Roman" w:hAnsi="Times New Roman"/>
                <w:sz w:val="19"/>
              </w:rPr>
              <w:t>1 PASS, 3 WARN: low coverage, over-forecast at h = 3</w:t>
            </w:r>
          </w:p>
        </w:tc>
      </w:tr>
      <w:tr w:rsidR="003D6DAA" w14:paraId="09BE7E59" w14:textId="77777777">
        <w:trPr>
          <w:cantSplit/>
        </w:trPr>
        <w:tc>
          <w:tcPr>
            <w:tcW w:w="1644" w:type="dxa"/>
          </w:tcPr>
          <w:p w14:paraId="27239BB0" w14:textId="77777777" w:rsidR="003D6DAA" w:rsidRDefault="00000000">
            <w:r>
              <w:rPr>
                <w:rFonts w:ascii="Times New Roman" w:eastAsia="Times New Roman" w:hAnsi="Times New Roman"/>
                <w:sz w:val="19"/>
              </w:rPr>
              <w:t>Drift (R1-R3)</w:t>
            </w:r>
          </w:p>
        </w:tc>
        <w:tc>
          <w:tcPr>
            <w:tcW w:w="2778" w:type="dxa"/>
          </w:tcPr>
          <w:p w14:paraId="1C188854" w14:textId="77777777" w:rsidR="003D6DAA" w:rsidRDefault="00000000">
            <w:r>
              <w:rPr>
                <w:rFonts w:ascii="Times New Roman" w:eastAsia="Times New Roman" w:hAnsi="Times New Roman"/>
                <w:sz w:val="19"/>
              </w:rPr>
              <w:t>Regional rate against the same quarter of the past three years; alcohol and DV shares</w:t>
            </w:r>
          </w:p>
        </w:tc>
        <w:tc>
          <w:tcPr>
            <w:tcW w:w="2324" w:type="dxa"/>
          </w:tcPr>
          <w:p w14:paraId="7432CCBD" w14:textId="77777777" w:rsidR="003D6DAA" w:rsidRDefault="00000000">
            <w:r>
              <w:rPr>
                <w:rFonts w:ascii="Times New Roman" w:eastAsia="Times New Roman" w:hAnsi="Times New Roman"/>
                <w:sz w:val="19"/>
              </w:rPr>
              <w:t>WARN above 25% or 5 points [A24]</w:t>
            </w:r>
          </w:p>
        </w:tc>
        <w:tc>
          <w:tcPr>
            <w:tcW w:w="2268" w:type="dxa"/>
          </w:tcPr>
          <w:p w14:paraId="5BE560C6" w14:textId="77777777" w:rsidR="003D6DAA" w:rsidRDefault="00000000">
            <w:r>
              <w:rPr>
                <w:rFonts w:ascii="Times New Roman" w:eastAsia="Times New Roman" w:hAnsi="Times New Roman"/>
                <w:sz w:val="19"/>
              </w:rPr>
              <w:t>2 PASS, 1 WARN: Central Australia 32% lower</w:t>
            </w:r>
          </w:p>
        </w:tc>
      </w:tr>
      <w:tr w:rsidR="003D6DAA" w14:paraId="178EFB97" w14:textId="77777777">
        <w:trPr>
          <w:cantSplit/>
        </w:trPr>
        <w:tc>
          <w:tcPr>
            <w:tcW w:w="1644" w:type="dxa"/>
          </w:tcPr>
          <w:p w14:paraId="6C01DDD1" w14:textId="77777777" w:rsidR="003D6DAA" w:rsidRDefault="00000000">
            <w:r>
              <w:rPr>
                <w:rFonts w:ascii="Times New Roman" w:eastAsia="Times New Roman" w:hAnsi="Times New Roman"/>
                <w:sz w:val="19"/>
              </w:rPr>
              <w:t>Overall</w:t>
            </w:r>
          </w:p>
        </w:tc>
        <w:tc>
          <w:tcPr>
            <w:tcW w:w="2778" w:type="dxa"/>
          </w:tcPr>
          <w:p w14:paraId="1EA791B1" w14:textId="77777777" w:rsidR="003D6DAA" w:rsidRDefault="00000000">
            <w:r>
              <w:rPr>
                <w:rFonts w:ascii="Times New Roman" w:eastAsia="Times New Roman" w:hAnsi="Times New Roman"/>
                <w:sz w:val="19"/>
              </w:rPr>
              <w:t>Promotion and retraining decision</w:t>
            </w:r>
          </w:p>
        </w:tc>
        <w:tc>
          <w:tcPr>
            <w:tcW w:w="2324" w:type="dxa"/>
          </w:tcPr>
          <w:p w14:paraId="1D8CE308" w14:textId="77777777" w:rsidR="003D6DAA" w:rsidRDefault="00000000">
            <w:r>
              <w:rPr>
                <w:rFonts w:ascii="Times New Roman" w:eastAsia="Times New Roman" w:hAnsi="Times New Roman"/>
                <w:sz w:val="19"/>
              </w:rPr>
              <w:t>Promote if no FAIL</w:t>
            </w:r>
          </w:p>
        </w:tc>
        <w:tc>
          <w:tcPr>
            <w:tcW w:w="2268" w:type="dxa"/>
          </w:tcPr>
          <w:p w14:paraId="40EE786E" w14:textId="77777777" w:rsidR="003D6DAA" w:rsidRDefault="00000000">
            <w:r>
              <w:rPr>
                <w:rFonts w:ascii="Times New Roman" w:eastAsia="Times New Roman" w:hAnsi="Times New Roman"/>
                <w:sz w:val="19"/>
              </w:rPr>
              <w:t>WARN (19 PASS, 6 WARN, 0 FAIL): promoted; no retraining needed</w:t>
            </w:r>
          </w:p>
        </w:tc>
      </w:tr>
    </w:tbl>
    <w:p w14:paraId="63568B59" w14:textId="77777777" w:rsidR="006C2E53" w:rsidRDefault="006C2E53">
      <w:pPr>
        <w:spacing w:after="120"/>
        <w:jc w:val="both"/>
      </w:pPr>
    </w:p>
    <w:p w14:paraId="0A2CB7B7" w14:textId="77777777" w:rsidR="006C2E53" w:rsidRDefault="00000000">
      <w:pPr>
        <w:spacing w:after="120"/>
        <w:jc w:val="both"/>
      </w:pPr>
      <w:r>
        <w:rPr>
          <w:rFonts w:ascii="Times New Roman" w:eastAsia="Times New Roman" w:hAnsi="Times New Roman"/>
          <w:sz w:val="24"/>
        </w:rPr>
        <w:t xml:space="preserve">Retraining is rule-based. The models are refitted when a performance FAIL on settled months repeats at the next release or is explained by lasting drift, and when new population estimates allow the panel to be extended [A1]. The refit re-runs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and forecast.py re-selects the best method at each horizon, so a fitted model is used only where it still beats both benchmarks. Models are versioned through Git and </w:t>
      </w:r>
      <w:proofErr w:type="spellStart"/>
      <w:r>
        <w:rPr>
          <w:rFonts w:ascii="Times New Roman" w:eastAsia="Times New Roman" w:hAnsi="Times New Roman"/>
          <w:sz w:val="24"/>
        </w:rPr>
        <w:t>joblib</w:t>
      </w:r>
      <w:proofErr w:type="spellEnd"/>
      <w:r>
        <w:rPr>
          <w:rFonts w:ascii="Times New Roman" w:eastAsia="Times New Roman" w:hAnsi="Times New Roman"/>
          <w:sz w:val="24"/>
        </w:rPr>
        <w:t>, so a rollback restores the previous bundle. The first run returned WARN with no FAIL: the forecasts were promoted and no retraining was needed, and its drift warning is the Central Australia case in 8.1.</w:t>
      </w:r>
    </w:p>
    <w:p w14:paraId="7090ADE9" w14:textId="77777777" w:rsidR="006C2E53" w:rsidRDefault="00000000">
      <w:pPr>
        <w:keepNext/>
        <w:spacing w:after="80"/>
        <w:outlineLvl w:val="2"/>
      </w:pPr>
      <w:r>
        <w:rPr>
          <w:rFonts w:ascii="Times New Roman" w:eastAsia="Times New Roman" w:hAnsi="Times New Roman"/>
          <w:b/>
          <w:sz w:val="24"/>
        </w:rPr>
        <w:t>9.2. Operational risks</w:t>
      </w:r>
    </w:p>
    <w:p w14:paraId="796CB9F4" w14:textId="77777777" w:rsidR="006C2E53" w:rsidRDefault="00000000">
      <w:pPr>
        <w:spacing w:after="120"/>
        <w:jc w:val="both"/>
      </w:pPr>
      <w:r>
        <w:rPr>
          <w:rFonts w:ascii="Times New Roman" w:eastAsia="Times New Roman" w:hAnsi="Times New Roman"/>
          <w:sz w:val="24"/>
        </w:rPr>
        <w:t>Table 27 lists the main operational risks and the controls in place.</w:t>
      </w:r>
    </w:p>
    <w:p w14:paraId="5B26BEA6"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27</w:t>
      </w:r>
      <w:r>
        <w:rPr>
          <w:rFonts w:ascii="Times New Roman" w:hAnsi="Times New Roman"/>
          <w:color w:val="auto"/>
          <w:sz w:val="24"/>
        </w:rPr>
        <w:fldChar w:fldCharType="end"/>
      </w:r>
      <w:r>
        <w:rPr>
          <w:rFonts w:ascii="Times New Roman" w:hAnsi="Times New Roman"/>
          <w:color w:val="auto"/>
          <w:sz w:val="24"/>
        </w:rPr>
        <w:t>: Operational risks and mitigations</w:t>
      </w:r>
    </w:p>
    <w:tbl>
      <w:tblPr>
        <w:tblStyle w:val="TableGrid"/>
        <w:tblW w:w="9015" w:type="dxa"/>
        <w:tblLayout w:type="fixed"/>
        <w:tblLook w:val="04A0" w:firstRow="1" w:lastRow="0" w:firstColumn="1" w:lastColumn="0" w:noHBand="0" w:noVBand="1"/>
      </w:tblPr>
      <w:tblGrid>
        <w:gridCol w:w="2382"/>
        <w:gridCol w:w="2608"/>
        <w:gridCol w:w="4025"/>
      </w:tblGrid>
      <w:tr w:rsidR="003D6DAA" w14:paraId="12970891" w14:textId="77777777">
        <w:trPr>
          <w:cantSplit/>
          <w:tblHeader/>
        </w:trPr>
        <w:tc>
          <w:tcPr>
            <w:tcW w:w="2381" w:type="dxa"/>
            <w:shd w:val="clear" w:color="auto" w:fill="D9E2F3"/>
          </w:tcPr>
          <w:p w14:paraId="786CCDA1" w14:textId="77777777" w:rsidR="003D6DAA" w:rsidRDefault="00000000">
            <w:pPr>
              <w:keepNext/>
            </w:pPr>
            <w:r>
              <w:rPr>
                <w:rFonts w:ascii="Times New Roman" w:eastAsia="Times New Roman" w:hAnsi="Times New Roman"/>
                <w:b/>
                <w:sz w:val="19"/>
              </w:rPr>
              <w:t>Risk</w:t>
            </w:r>
          </w:p>
        </w:tc>
        <w:tc>
          <w:tcPr>
            <w:tcW w:w="2608" w:type="dxa"/>
            <w:shd w:val="clear" w:color="auto" w:fill="D9E2F3"/>
          </w:tcPr>
          <w:p w14:paraId="011985D7" w14:textId="77777777" w:rsidR="003D6DAA" w:rsidRDefault="00000000">
            <w:pPr>
              <w:keepNext/>
            </w:pPr>
            <w:r>
              <w:rPr>
                <w:rFonts w:ascii="Times New Roman" w:eastAsia="Times New Roman" w:hAnsi="Times New Roman"/>
                <w:b/>
                <w:sz w:val="19"/>
              </w:rPr>
              <w:t>Effect</w:t>
            </w:r>
          </w:p>
        </w:tc>
        <w:tc>
          <w:tcPr>
            <w:tcW w:w="4025" w:type="dxa"/>
            <w:shd w:val="clear" w:color="auto" w:fill="D9E2F3"/>
          </w:tcPr>
          <w:p w14:paraId="4B302F65" w14:textId="77777777" w:rsidR="003D6DAA" w:rsidRDefault="00000000">
            <w:pPr>
              <w:keepNext/>
            </w:pPr>
            <w:r>
              <w:rPr>
                <w:rFonts w:ascii="Times New Roman" w:eastAsia="Times New Roman" w:hAnsi="Times New Roman"/>
                <w:b/>
                <w:sz w:val="19"/>
              </w:rPr>
              <w:t>Mitigation in place</w:t>
            </w:r>
          </w:p>
        </w:tc>
      </w:tr>
      <w:tr w:rsidR="003D6DAA" w14:paraId="1A156670" w14:textId="77777777">
        <w:trPr>
          <w:cantSplit/>
        </w:trPr>
        <w:tc>
          <w:tcPr>
            <w:tcW w:w="2381" w:type="dxa"/>
          </w:tcPr>
          <w:p w14:paraId="47305D92" w14:textId="77777777" w:rsidR="003D6DAA" w:rsidRDefault="00000000">
            <w:r>
              <w:rPr>
                <w:rFonts w:ascii="Times New Roman" w:eastAsia="Times New Roman" w:hAnsi="Times New Roman"/>
                <w:sz w:val="19"/>
              </w:rPr>
              <w:t>Late or revised crime data</w:t>
            </w:r>
          </w:p>
        </w:tc>
        <w:tc>
          <w:tcPr>
            <w:tcW w:w="2608" w:type="dxa"/>
          </w:tcPr>
          <w:p w14:paraId="25827B0A" w14:textId="77777777" w:rsidR="003D6DAA" w:rsidRDefault="00000000">
            <w:r>
              <w:rPr>
                <w:rFonts w:ascii="Times New Roman" w:eastAsia="Times New Roman" w:hAnsi="Times New Roman"/>
                <w:sz w:val="19"/>
              </w:rPr>
              <w:t>Newest months understated, so forecasts look too high</w:t>
            </w:r>
          </w:p>
        </w:tc>
        <w:tc>
          <w:tcPr>
            <w:tcW w:w="4025" w:type="dxa"/>
          </w:tcPr>
          <w:p w14:paraId="19B6EFAC" w14:textId="77777777" w:rsidR="003D6DAA" w:rsidRDefault="00000000">
            <w:r>
              <w:rPr>
                <w:rFonts w:ascii="Times New Roman" w:eastAsia="Times New Roman" w:hAnsi="Times New Roman"/>
                <w:sz w:val="19"/>
              </w:rPr>
              <w:t>Provisional months flagged and never FAIL; re-scored when final [A9], [A23]</w:t>
            </w:r>
          </w:p>
        </w:tc>
      </w:tr>
      <w:tr w:rsidR="003D6DAA" w14:paraId="750D26FD" w14:textId="77777777">
        <w:trPr>
          <w:cantSplit/>
        </w:trPr>
        <w:tc>
          <w:tcPr>
            <w:tcW w:w="2381" w:type="dxa"/>
          </w:tcPr>
          <w:p w14:paraId="42079F12" w14:textId="77777777" w:rsidR="003D6DAA" w:rsidRDefault="00000000">
            <w:r>
              <w:rPr>
                <w:rFonts w:ascii="Times New Roman" w:eastAsia="Times New Roman" w:hAnsi="Times New Roman"/>
                <w:sz w:val="19"/>
              </w:rPr>
              <w:t>Source format changes</w:t>
            </w:r>
          </w:p>
        </w:tc>
        <w:tc>
          <w:tcPr>
            <w:tcW w:w="2608" w:type="dxa"/>
          </w:tcPr>
          <w:p w14:paraId="396E3AD9" w14:textId="77777777" w:rsidR="003D6DAA" w:rsidRDefault="00000000">
            <w:r>
              <w:rPr>
                <w:rFonts w:ascii="Times New Roman" w:eastAsia="Times New Roman" w:hAnsi="Times New Roman"/>
                <w:sz w:val="19"/>
              </w:rPr>
              <w:t>Pipeline breaks or silently drops rows</w:t>
            </w:r>
          </w:p>
        </w:tc>
        <w:tc>
          <w:tcPr>
            <w:tcW w:w="4025" w:type="dxa"/>
          </w:tcPr>
          <w:p w14:paraId="54D47158" w14:textId="02FBF569" w:rsidR="003D6DAA" w:rsidRDefault="00B4536B">
            <w:r w:rsidRPr="00B4536B">
              <w:rPr>
                <w:rFonts w:ascii="Times New Roman" w:eastAsia="Times New Roman" w:hAnsi="Times New Roman"/>
                <w:sz w:val="19"/>
              </w:rPr>
              <w:t>Schema check at ingest stops a bad file before it is written; category and crosswalk checks (D2-D4); raw-to-panel rebuild (D6)</w:t>
            </w:r>
          </w:p>
        </w:tc>
      </w:tr>
      <w:tr w:rsidR="003D6DAA" w14:paraId="11D3C22F" w14:textId="77777777">
        <w:trPr>
          <w:cantSplit/>
        </w:trPr>
        <w:tc>
          <w:tcPr>
            <w:tcW w:w="2381" w:type="dxa"/>
          </w:tcPr>
          <w:p w14:paraId="149DB8F1" w14:textId="77777777" w:rsidR="003D6DAA" w:rsidRDefault="00000000">
            <w:r>
              <w:rPr>
                <w:rFonts w:ascii="Times New Roman" w:eastAsia="Times New Roman" w:hAnsi="Times New Roman"/>
                <w:sz w:val="19"/>
              </w:rPr>
              <w:t>Population estimates late</w:t>
            </w:r>
          </w:p>
        </w:tc>
        <w:tc>
          <w:tcPr>
            <w:tcW w:w="2608" w:type="dxa"/>
          </w:tcPr>
          <w:p w14:paraId="01CCA0F0" w14:textId="77777777" w:rsidR="003D6DAA" w:rsidRDefault="00000000">
            <w:r>
              <w:rPr>
                <w:rFonts w:ascii="Times New Roman" w:eastAsia="Times New Roman" w:hAnsi="Times New Roman"/>
                <w:sz w:val="19"/>
              </w:rPr>
              <w:t>2026 rates rest on 2025 population</w:t>
            </w:r>
          </w:p>
        </w:tc>
        <w:tc>
          <w:tcPr>
            <w:tcW w:w="4025" w:type="dxa"/>
          </w:tcPr>
          <w:p w14:paraId="2246D12F" w14:textId="77777777" w:rsidR="003D6DAA" w:rsidRDefault="00000000">
            <w:r>
              <w:rPr>
                <w:rFonts w:ascii="Times New Roman" w:eastAsia="Times New Roman" w:hAnsi="Times New Roman"/>
                <w:sz w:val="19"/>
              </w:rPr>
              <w:t>Flagged (D10) [A22]; panel extended when published</w:t>
            </w:r>
          </w:p>
        </w:tc>
      </w:tr>
      <w:tr w:rsidR="003D6DAA" w14:paraId="0E8B5793" w14:textId="77777777">
        <w:trPr>
          <w:cantSplit/>
        </w:trPr>
        <w:tc>
          <w:tcPr>
            <w:tcW w:w="2381" w:type="dxa"/>
          </w:tcPr>
          <w:p w14:paraId="03CD41D8" w14:textId="77777777" w:rsidR="003D6DAA" w:rsidRDefault="00000000">
            <w:r>
              <w:rPr>
                <w:rFonts w:ascii="Times New Roman" w:eastAsia="Times New Roman" w:hAnsi="Times New Roman"/>
                <w:sz w:val="19"/>
              </w:rPr>
              <w:t>Level shift after a policy change</w:t>
            </w:r>
          </w:p>
        </w:tc>
        <w:tc>
          <w:tcPr>
            <w:tcW w:w="2608" w:type="dxa"/>
          </w:tcPr>
          <w:p w14:paraId="7463BADB" w14:textId="77777777" w:rsidR="003D6DAA" w:rsidRDefault="00000000">
            <w:r>
              <w:rPr>
                <w:rFonts w:ascii="Times New Roman" w:eastAsia="Times New Roman" w:hAnsi="Times New Roman"/>
                <w:sz w:val="19"/>
              </w:rPr>
              <w:t>Models and last year's figure lag the new level</w:t>
            </w:r>
          </w:p>
        </w:tc>
        <w:tc>
          <w:tcPr>
            <w:tcW w:w="4025" w:type="dxa"/>
          </w:tcPr>
          <w:p w14:paraId="31045706" w14:textId="77777777" w:rsidR="003D6DAA" w:rsidRDefault="00000000">
            <w:r>
              <w:rPr>
                <w:rFonts w:ascii="Times New Roman" w:eastAsia="Times New Roman" w:hAnsi="Times New Roman"/>
                <w:sz w:val="19"/>
              </w:rPr>
              <w:t>Drift check (R1), human review, retraining rule</w:t>
            </w:r>
          </w:p>
        </w:tc>
      </w:tr>
      <w:tr w:rsidR="003D6DAA" w14:paraId="3BF1EDCE" w14:textId="77777777">
        <w:trPr>
          <w:cantSplit/>
        </w:trPr>
        <w:tc>
          <w:tcPr>
            <w:tcW w:w="2381" w:type="dxa"/>
          </w:tcPr>
          <w:p w14:paraId="12AB6671" w14:textId="77777777" w:rsidR="003D6DAA" w:rsidRDefault="00000000">
            <w:r>
              <w:rPr>
                <w:rFonts w:ascii="Times New Roman" w:eastAsia="Times New Roman" w:hAnsi="Times New Roman"/>
                <w:sz w:val="19"/>
              </w:rPr>
              <w:t>Forecasts read as targets for communities</w:t>
            </w:r>
          </w:p>
        </w:tc>
        <w:tc>
          <w:tcPr>
            <w:tcW w:w="2608" w:type="dxa"/>
          </w:tcPr>
          <w:p w14:paraId="5485ADD4" w14:textId="77777777" w:rsidR="003D6DAA" w:rsidRDefault="00000000">
            <w:r>
              <w:rPr>
                <w:rFonts w:ascii="Times New Roman" w:eastAsia="Times New Roman" w:hAnsi="Times New Roman"/>
                <w:sz w:val="19"/>
              </w:rPr>
              <w:t>Stigma and over-policing</w:t>
            </w:r>
          </w:p>
        </w:tc>
        <w:tc>
          <w:tcPr>
            <w:tcW w:w="4025" w:type="dxa"/>
          </w:tcPr>
          <w:p w14:paraId="276A815F" w14:textId="77777777" w:rsidR="003D6DAA" w:rsidRDefault="00000000">
            <w:r>
              <w:rPr>
                <w:rFonts w:ascii="Times New Roman" w:eastAsia="Times New Roman" w:hAnsi="Times New Roman"/>
                <w:sz w:val="19"/>
              </w:rPr>
              <w:t>Region-level ranges only, neutral wording, consultation before use (Perry et al., 2013)</w:t>
            </w:r>
          </w:p>
        </w:tc>
      </w:tr>
      <w:tr w:rsidR="003D6DAA" w14:paraId="0786F006" w14:textId="77777777">
        <w:trPr>
          <w:cantSplit/>
        </w:trPr>
        <w:tc>
          <w:tcPr>
            <w:tcW w:w="2381" w:type="dxa"/>
          </w:tcPr>
          <w:p w14:paraId="4B3CDEF0" w14:textId="77777777" w:rsidR="003D6DAA" w:rsidRDefault="00000000">
            <w:r>
              <w:rPr>
                <w:rFonts w:ascii="Times New Roman" w:eastAsia="Times New Roman" w:hAnsi="Times New Roman"/>
                <w:sz w:val="19"/>
              </w:rPr>
              <w:t>Dashboard only runs locally</w:t>
            </w:r>
          </w:p>
        </w:tc>
        <w:tc>
          <w:tcPr>
            <w:tcW w:w="2608" w:type="dxa"/>
          </w:tcPr>
          <w:p w14:paraId="794174A0" w14:textId="77777777" w:rsidR="003D6DAA" w:rsidRDefault="00000000">
            <w:r>
              <w:rPr>
                <w:rFonts w:ascii="Times New Roman" w:eastAsia="Times New Roman" w:hAnsi="Times New Roman"/>
                <w:sz w:val="19"/>
              </w:rPr>
              <w:t>Users need Python installed</w:t>
            </w:r>
          </w:p>
        </w:tc>
        <w:tc>
          <w:tcPr>
            <w:tcW w:w="4025" w:type="dxa"/>
          </w:tcPr>
          <w:p w14:paraId="5F241D5A" w14:textId="77777777" w:rsidR="003D6DAA" w:rsidRDefault="00000000">
            <w:r>
              <w:rPr>
                <w:rFonts w:ascii="Times New Roman" w:eastAsia="Times New Roman" w:hAnsi="Times New Roman"/>
                <w:sz w:val="19"/>
              </w:rPr>
              <w:t>run_dashboard.bat launcher; hosting prepared</w:t>
            </w:r>
          </w:p>
        </w:tc>
      </w:tr>
      <w:tr w:rsidR="003D6DAA" w14:paraId="493A01B9" w14:textId="77777777">
        <w:trPr>
          <w:cantSplit/>
        </w:trPr>
        <w:tc>
          <w:tcPr>
            <w:tcW w:w="2381" w:type="dxa"/>
          </w:tcPr>
          <w:p w14:paraId="5EB2BFFD" w14:textId="77777777" w:rsidR="003D6DAA" w:rsidRDefault="00000000">
            <w:r>
              <w:rPr>
                <w:rFonts w:ascii="Times New Roman" w:eastAsia="Times New Roman" w:hAnsi="Times New Roman"/>
                <w:sz w:val="19"/>
              </w:rPr>
              <w:t>Knowledge held by one person</w:t>
            </w:r>
          </w:p>
        </w:tc>
        <w:tc>
          <w:tcPr>
            <w:tcW w:w="2608" w:type="dxa"/>
          </w:tcPr>
          <w:p w14:paraId="0A7C3464" w14:textId="77777777" w:rsidR="003D6DAA" w:rsidRDefault="00000000">
            <w:r>
              <w:rPr>
                <w:rFonts w:ascii="Times New Roman" w:eastAsia="Times New Roman" w:hAnsi="Times New Roman"/>
                <w:sz w:val="19"/>
              </w:rPr>
              <w:t>Maintenance stalls</w:t>
            </w:r>
          </w:p>
        </w:tc>
        <w:tc>
          <w:tcPr>
            <w:tcW w:w="4025" w:type="dxa"/>
          </w:tcPr>
          <w:p w14:paraId="59F28DE2" w14:textId="77777777" w:rsidR="003D6DAA" w:rsidRDefault="00000000">
            <w:r>
              <w:rPr>
                <w:rFonts w:ascii="Times New Roman" w:eastAsia="Times New Roman" w:hAnsi="Times New Roman"/>
                <w:sz w:val="19"/>
              </w:rPr>
              <w:t>README, CHANGELOG, assumption log and execution instructions</w:t>
            </w:r>
          </w:p>
        </w:tc>
      </w:tr>
    </w:tbl>
    <w:p w14:paraId="51610241" w14:textId="77777777" w:rsidR="006C2E53" w:rsidRDefault="006C2E53">
      <w:pPr>
        <w:spacing w:after="120"/>
        <w:jc w:val="both"/>
      </w:pPr>
    </w:p>
    <w:p w14:paraId="11A04E9C"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Governance</w:t>
      </w:r>
    </w:p>
    <w:p w14:paraId="4DF465BA" w14:textId="2672C73E" w:rsidR="006C2E53" w:rsidRDefault="00000000">
      <w:pPr>
        <w:spacing w:after="120"/>
        <w:jc w:val="both"/>
      </w:pPr>
      <w:r>
        <w:rPr>
          <w:rFonts w:ascii="Times New Roman" w:eastAsia="Times New Roman" w:hAnsi="Times New Roman"/>
          <w:sz w:val="24"/>
        </w:rPr>
        <w:t xml:space="preserve">Governance became more formal after Assessment 2, largely because the team found and corrected its own errors and needed to show how. Changes reached the main branch through commits and </w:t>
      </w:r>
      <w:r w:rsidR="00B4536B" w:rsidRPr="00B4536B">
        <w:rPr>
          <w:rFonts w:ascii="Times New Roman" w:eastAsia="Times New Roman" w:hAnsi="Times New Roman"/>
          <w:sz w:val="24"/>
        </w:rPr>
        <w:t>pull requests (#5 to #9)</w:t>
      </w:r>
      <w:r>
        <w:rPr>
          <w:rFonts w:ascii="Times New Roman" w:eastAsia="Times New Roman" w:hAnsi="Times New Roman"/>
          <w:sz w:val="24"/>
        </w:rPr>
        <w:t>, and every change since Assessment 1 is recorded in CHANGELOG.md with its justification, including a table of superseded Assessment 2 figures. The assumption log grew from [A1]-[A17] to [A1]-[A24], each tag referenced at the line of code where it applies. Every run writes a summary of its settings, platform and package versions next to its result tables.</w:t>
      </w:r>
    </w:p>
    <w:p w14:paraId="33EF6D1C" w14:textId="77777777" w:rsidR="006C2E53" w:rsidRDefault="00000000">
      <w:pPr>
        <w:spacing w:after="120"/>
        <w:jc w:val="both"/>
      </w:pPr>
      <w:r>
        <w:rPr>
          <w:rFonts w:ascii="Times New Roman" w:eastAsia="Times New Roman" w:hAnsi="Times New Roman"/>
          <w:sz w:val="24"/>
        </w:rPr>
        <w:t xml:space="preserve">When results changed after the Assessment 3 presentation, the team told the unit coordinator and shared the repository exactly as it stood at that deadline (commit 64bc7ef), so the </w:t>
      </w:r>
      <w:r>
        <w:rPr>
          <w:rFonts w:ascii="Times New Roman" w:eastAsia="Times New Roman" w:hAnsi="Times New Roman"/>
          <w:sz w:val="24"/>
        </w:rPr>
        <w:lastRenderedPageBreak/>
        <w:t xml:space="preserve">presentation could still be checked against its own code. Project tracking was disrupted when the Jira site was locked after an automatic trial upgrade in late September; the team kept working from the read-only task list, Atlassian restored the site on the Free plan on 8 October, and the unit coordinator, the group lecturer and Khaled </w:t>
      </w:r>
      <w:proofErr w:type="spellStart"/>
      <w:r>
        <w:rPr>
          <w:rFonts w:ascii="Times New Roman" w:eastAsia="Times New Roman" w:hAnsi="Times New Roman"/>
          <w:sz w:val="24"/>
        </w:rPr>
        <w:t>Eabne</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Delowar</w:t>
      </w:r>
      <w:proofErr w:type="spellEnd"/>
      <w:r>
        <w:rPr>
          <w:rFonts w:ascii="Times New Roman" w:eastAsia="Times New Roman" w:hAnsi="Times New Roman"/>
          <w:sz w:val="24"/>
        </w:rPr>
        <w:t xml:space="preserve"> were given viewer access. Meeting minutes are kept in documents/. Work since Assessment 2 is tracked in Jira issues SCRUM-14 to SCRUM-20, covering model training, the dashboard, the demonstration, hosting, monitoring, testing and the final submission, and every release check is kept in Outputs/M1-M3.</w:t>
      </w:r>
    </w:p>
    <w:p w14:paraId="03398B2A"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Ethics, privacy and security</w:t>
      </w:r>
    </w:p>
    <w:p w14:paraId="519C8261" w14:textId="77777777" w:rsidR="006C2E53" w:rsidRDefault="00000000">
      <w:pPr>
        <w:spacing w:after="120"/>
        <w:jc w:val="both"/>
      </w:pPr>
      <w:r>
        <w:rPr>
          <w:rFonts w:ascii="Times New Roman" w:eastAsia="Times New Roman" w:hAnsi="Times New Roman"/>
          <w:b/>
          <w:sz w:val="24"/>
        </w:rPr>
        <w:t xml:space="preserve">Privacy. </w:t>
      </w:r>
      <w:r>
        <w:rPr>
          <w:rFonts w:ascii="Times New Roman" w:eastAsia="Times New Roman" w:hAnsi="Times New Roman"/>
          <w:sz w:val="24"/>
        </w:rPr>
        <w:t>The system uses only public, aggregated NT Government statistics at the level of six regions. No personal or identifiable information is collected, stored or inferred, and the smallest unit reported is a region-month.</w:t>
      </w:r>
    </w:p>
    <w:p w14:paraId="7C429EF3" w14:textId="77777777" w:rsidR="006C2E53" w:rsidRDefault="00000000">
      <w:pPr>
        <w:spacing w:after="120"/>
        <w:jc w:val="both"/>
      </w:pPr>
      <w:r>
        <w:rPr>
          <w:rFonts w:ascii="Times New Roman" w:eastAsia="Times New Roman" w:hAnsi="Times New Roman"/>
          <w:b/>
          <w:sz w:val="24"/>
        </w:rPr>
        <w:t xml:space="preserve">Indigenous data governance. </w:t>
      </w:r>
      <w:r>
        <w:rPr>
          <w:rFonts w:ascii="Times New Roman" w:eastAsia="Times New Roman" w:hAnsi="Times New Roman"/>
          <w:sz w:val="24"/>
        </w:rPr>
        <w:t>The CARE principles (Carroll et al., 2020) applied in Assessment 2 remain the frame. The data describe communities with a large Aboriginal population, yet no community consultation took place, so the project cannot claim "authority to control". This is stated as a limitation rather than solved, and it is a precondition for any real deployment.</w:t>
      </w:r>
    </w:p>
    <w:p w14:paraId="22D8CDB6" w14:textId="77777777" w:rsidR="006C2E53" w:rsidRDefault="00000000">
      <w:pPr>
        <w:spacing w:after="120"/>
        <w:jc w:val="both"/>
      </w:pPr>
      <w:r>
        <w:rPr>
          <w:rFonts w:ascii="Times New Roman" w:eastAsia="Times New Roman" w:hAnsi="Times New Roman"/>
          <w:b/>
          <w:sz w:val="24"/>
        </w:rPr>
        <w:t>Responsible use.</w:t>
      </w:r>
      <w:r>
        <w:rPr>
          <w:rFonts w:ascii="Times New Roman" w:eastAsia="Times New Roman" w:hAnsi="Times New Roman"/>
          <w:sz w:val="24"/>
        </w:rPr>
        <w:t xml:space="preserve"> Forecasts support resource planning, not the targeting of communities or individuals; crime forecasts can reinforce existing patterns of enforcement when they are treated as targets (Perry et al., 2013). Two dashboard elements were changed for this reason: the policy simulator is labelled as illustrative, and the alert labels were replaced with neutral wording (High need, Elevated, Baseline), so a region is presented as a need for services rather than as a problem. The forecast tab also states that its ranges are region-level planning figures, not predictions about communities, places or individuals.</w:t>
      </w:r>
    </w:p>
    <w:p w14:paraId="7258754A" w14:textId="77777777" w:rsidR="006C2E53" w:rsidRDefault="00000000">
      <w:pPr>
        <w:spacing w:after="120"/>
        <w:jc w:val="both"/>
      </w:pPr>
      <w:r>
        <w:rPr>
          <w:rFonts w:ascii="Times New Roman" w:eastAsia="Times New Roman" w:hAnsi="Times New Roman"/>
          <w:b/>
          <w:sz w:val="24"/>
        </w:rPr>
        <w:t xml:space="preserve">Transparency. </w:t>
      </w:r>
      <w:r>
        <w:rPr>
          <w:rFonts w:ascii="Times New Roman" w:eastAsia="Times New Roman" w:hAnsi="Times New Roman"/>
          <w:sz w:val="24"/>
        </w:rPr>
        <w:t>Correcting and disclosing the feature-timing error, rather than keeping the better Assessment 2 numbers, is itself an ethical choice: decision makers must not be given a false sense of accuracy. Forecasts are always shown with intervals, and provisional months are flagged.</w:t>
      </w:r>
    </w:p>
    <w:p w14:paraId="46987E3C" w14:textId="77777777" w:rsidR="006C2E53" w:rsidRDefault="00000000">
      <w:pPr>
        <w:spacing w:after="120"/>
        <w:jc w:val="both"/>
      </w:pPr>
      <w:r>
        <w:rPr>
          <w:rFonts w:ascii="Times New Roman" w:eastAsia="Times New Roman" w:hAnsi="Times New Roman"/>
          <w:b/>
          <w:sz w:val="24"/>
        </w:rPr>
        <w:t xml:space="preserve">Security. </w:t>
      </w:r>
      <w:r>
        <w:rPr>
          <w:rFonts w:ascii="Times New Roman" w:eastAsia="Times New Roman" w:hAnsi="Times New Roman"/>
          <w:sz w:val="24"/>
        </w:rPr>
        <w:t>The repository holds no secrets, and the dashboard reads local files only. The AWS labs completed for this unit showed the controls a cloud version would need: least-privilege IAM roles (the capstone IDE role could not write to S3 until the correct role was used), separate buckets for source data and query results, and access restricted by security groups.</w:t>
      </w:r>
    </w:p>
    <w:p w14:paraId="632FA26E" w14:textId="77777777" w:rsidR="0001524A" w:rsidRDefault="0001524A"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Limitations</w:t>
      </w:r>
    </w:p>
    <w:p w14:paraId="35773F9C" w14:textId="77777777" w:rsidR="006C2E53" w:rsidRDefault="00000000">
      <w:pPr>
        <w:numPr>
          <w:ilvl w:val="0"/>
          <w:numId w:val="17"/>
        </w:numPr>
        <w:spacing w:after="40"/>
        <w:jc w:val="both"/>
      </w:pPr>
      <w:r>
        <w:rPr>
          <w:rFonts w:ascii="Times New Roman" w:eastAsia="Times New Roman" w:hAnsi="Times New Roman"/>
          <w:b/>
          <w:sz w:val="24"/>
        </w:rPr>
        <w:t xml:space="preserve">Six-region aggregation </w:t>
      </w:r>
      <w:r>
        <w:rPr>
          <w:rFonts w:ascii="Times New Roman" w:eastAsia="Times New Roman" w:hAnsi="Times New Roman"/>
          <w:sz w:val="24"/>
        </w:rPr>
        <w:t>was needed to join the three sources, but hides sub-regional hot spots that matter operationally.</w:t>
      </w:r>
    </w:p>
    <w:p w14:paraId="3AD021DB" w14:textId="77777777" w:rsidR="006C2E53" w:rsidRDefault="00000000">
      <w:pPr>
        <w:numPr>
          <w:ilvl w:val="0"/>
          <w:numId w:val="17"/>
        </w:numPr>
        <w:spacing w:after="40"/>
        <w:jc w:val="both"/>
      </w:pPr>
      <w:r>
        <w:rPr>
          <w:rFonts w:ascii="Times New Roman" w:eastAsia="Times New Roman" w:hAnsi="Times New Roman"/>
          <w:b/>
          <w:sz w:val="24"/>
        </w:rPr>
        <w:t xml:space="preserve">Short alcohol series: </w:t>
      </w:r>
      <w:r>
        <w:rPr>
          <w:rFonts w:ascii="Times New Roman" w:eastAsia="Times New Roman" w:hAnsi="Times New Roman"/>
          <w:sz w:val="24"/>
        </w:rPr>
        <w:t>twelve quarters of supply data cannot separate a weak effect from no effect.</w:t>
      </w:r>
    </w:p>
    <w:p w14:paraId="5DAFB4C2" w14:textId="77777777" w:rsidR="006C2E53" w:rsidRDefault="00000000">
      <w:pPr>
        <w:numPr>
          <w:ilvl w:val="0"/>
          <w:numId w:val="17"/>
        </w:numPr>
        <w:spacing w:after="40"/>
        <w:jc w:val="both"/>
      </w:pPr>
      <w:r>
        <w:rPr>
          <w:rFonts w:ascii="Times New Roman" w:eastAsia="Times New Roman" w:hAnsi="Times New Roman"/>
          <w:b/>
          <w:sz w:val="24"/>
        </w:rPr>
        <w:t xml:space="preserve">Provisional and revised data: </w:t>
      </w:r>
      <w:r>
        <w:rPr>
          <w:rFonts w:ascii="Times New Roman" w:eastAsia="Times New Roman" w:hAnsi="Times New Roman"/>
          <w:sz w:val="24"/>
        </w:rPr>
        <w:t>the latest six months, including all 2026 months, are understated; structural breaks in 2023 and 2025 change how offences are recorded.</w:t>
      </w:r>
    </w:p>
    <w:p w14:paraId="38B66D63" w14:textId="77777777" w:rsidR="006C2E53" w:rsidRDefault="00000000">
      <w:pPr>
        <w:numPr>
          <w:ilvl w:val="0"/>
          <w:numId w:val="17"/>
        </w:numPr>
        <w:spacing w:after="40"/>
        <w:jc w:val="both"/>
      </w:pPr>
      <w:r>
        <w:rPr>
          <w:rFonts w:ascii="Times New Roman" w:eastAsia="Times New Roman" w:hAnsi="Times New Roman"/>
          <w:b/>
          <w:sz w:val="24"/>
        </w:rPr>
        <w:t xml:space="preserve">Pooled intervals: </w:t>
      </w:r>
      <w:r>
        <w:rPr>
          <w:rFonts w:ascii="Times New Roman" w:eastAsia="Times New Roman" w:hAnsi="Times New Roman"/>
          <w:sz w:val="24"/>
        </w:rPr>
        <w:t>one interval per horizon for all regions is too wide for Greater Darwin and too narrow for Barkly and Top End.</w:t>
      </w:r>
    </w:p>
    <w:p w14:paraId="498F52EB" w14:textId="77777777" w:rsidR="006C2E53" w:rsidRDefault="00000000">
      <w:pPr>
        <w:numPr>
          <w:ilvl w:val="0"/>
          <w:numId w:val="17"/>
        </w:numPr>
        <w:spacing w:after="40"/>
        <w:jc w:val="both"/>
      </w:pPr>
      <w:r>
        <w:rPr>
          <w:rFonts w:ascii="Times New Roman" w:eastAsia="Times New Roman" w:hAnsi="Times New Roman"/>
          <w:b/>
          <w:sz w:val="24"/>
        </w:rPr>
        <w:t xml:space="preserve">Platform dependence: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results differ slightly between Windows and Linux; figures are reproducible only in the reference environment.</w:t>
      </w:r>
    </w:p>
    <w:p w14:paraId="1A6CE70D" w14:textId="77777777" w:rsidR="006C2E53" w:rsidRDefault="00000000">
      <w:pPr>
        <w:numPr>
          <w:ilvl w:val="0"/>
          <w:numId w:val="17"/>
        </w:numPr>
        <w:spacing w:after="40"/>
        <w:jc w:val="both"/>
      </w:pPr>
      <w:r>
        <w:rPr>
          <w:rFonts w:ascii="Times New Roman" w:eastAsia="Times New Roman" w:hAnsi="Times New Roman"/>
          <w:b/>
          <w:sz w:val="24"/>
        </w:rPr>
        <w:t xml:space="preserve">Small evaluation samples: </w:t>
      </w:r>
      <w:r>
        <w:rPr>
          <w:rFonts w:ascii="Times New Roman" w:eastAsia="Times New Roman" w:hAnsi="Times New Roman"/>
          <w:sz w:val="24"/>
        </w:rPr>
        <w:t xml:space="preserve">about 45 scored months at one month ahead, which is why the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lead is not statistically established.</w:t>
      </w:r>
    </w:p>
    <w:p w14:paraId="5EE8A3DB" w14:textId="77777777" w:rsidR="006C2E53" w:rsidRDefault="00000000">
      <w:pPr>
        <w:numPr>
          <w:ilvl w:val="0"/>
          <w:numId w:val="17"/>
        </w:numPr>
        <w:spacing w:after="40"/>
        <w:jc w:val="both"/>
      </w:pPr>
      <w:r>
        <w:rPr>
          <w:rFonts w:ascii="Times New Roman" w:eastAsia="Times New Roman" w:hAnsi="Times New Roman"/>
          <w:b/>
          <w:sz w:val="24"/>
        </w:rPr>
        <w:lastRenderedPageBreak/>
        <w:t>Operational gaps:</w:t>
      </w:r>
      <w:r>
        <w:rPr>
          <w:rFonts w:ascii="Times New Roman" w:eastAsia="Times New Roman" w:hAnsi="Times New Roman"/>
          <w:sz w:val="24"/>
        </w:rPr>
        <w:t xml:space="preserve"> the dashboard is not yet hosted, the release checks are started by hand rather than on a schedule, and the Workbench recomputes its diagnostic models at start-up.</w:t>
      </w:r>
    </w:p>
    <w:p w14:paraId="1DE2E300" w14:textId="77777777" w:rsidR="006C2E53" w:rsidRDefault="00000000">
      <w:pPr>
        <w:numPr>
          <w:ilvl w:val="0"/>
          <w:numId w:val="17"/>
        </w:numPr>
        <w:spacing w:after="40"/>
        <w:jc w:val="both"/>
      </w:pPr>
      <w:r>
        <w:rPr>
          <w:rFonts w:ascii="Times New Roman" w:eastAsia="Times New Roman" w:hAnsi="Times New Roman"/>
          <w:b/>
          <w:sz w:val="24"/>
        </w:rPr>
        <w:t>Initial thresholds:</w:t>
      </w:r>
      <w:r>
        <w:rPr>
          <w:rFonts w:ascii="Times New Roman" w:eastAsia="Times New Roman" w:hAnsi="Times New Roman"/>
          <w:sz w:val="24"/>
        </w:rPr>
        <w:t xml:space="preserve"> the monitoring thresholds were set before much new data existed [A24] and need review after several releases.</w:t>
      </w:r>
    </w:p>
    <w:p w14:paraId="242B33B2" w14:textId="77777777" w:rsidR="006C2E53" w:rsidRDefault="00000000">
      <w:pPr>
        <w:numPr>
          <w:ilvl w:val="0"/>
          <w:numId w:val="17"/>
        </w:numPr>
        <w:spacing w:after="40"/>
        <w:jc w:val="both"/>
      </w:pPr>
      <w:r>
        <w:rPr>
          <w:rFonts w:ascii="Times New Roman" w:eastAsia="Times New Roman" w:hAnsi="Times New Roman"/>
          <w:b/>
          <w:sz w:val="24"/>
        </w:rPr>
        <w:t xml:space="preserve">No community consultation </w:t>
      </w:r>
      <w:r>
        <w:rPr>
          <w:rFonts w:ascii="Times New Roman" w:eastAsia="Times New Roman" w:hAnsi="Times New Roman"/>
          <w:sz w:val="24"/>
        </w:rPr>
        <w:t>with the people and organisations the data describe.</w:t>
      </w:r>
    </w:p>
    <w:p w14:paraId="286AEC16" w14:textId="77777777" w:rsidR="0001524A" w:rsidRDefault="0001524A"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Future improvements</w:t>
      </w:r>
    </w:p>
    <w:p w14:paraId="28EFD937" w14:textId="77777777" w:rsidR="006C2E53" w:rsidRDefault="00000000">
      <w:pPr>
        <w:numPr>
          <w:ilvl w:val="0"/>
          <w:numId w:val="17"/>
        </w:numPr>
        <w:spacing w:after="40"/>
        <w:jc w:val="both"/>
      </w:pPr>
      <w:r>
        <w:rPr>
          <w:rFonts w:ascii="Times New Roman" w:eastAsia="Times New Roman" w:hAnsi="Times New Roman"/>
          <w:b/>
          <w:sz w:val="24"/>
        </w:rPr>
        <w:t>Schedule the release checks:</w:t>
      </w:r>
      <w:r>
        <w:rPr>
          <w:rFonts w:ascii="Times New Roman" w:eastAsia="Times New Roman" w:hAnsi="Times New Roman"/>
          <w:sz w:val="24"/>
        </w:rPr>
        <w:t xml:space="preserve"> run monitoring.py automatically, for example with GitHub Actions, when a new crime file is published, and tune the initial thresholds after several releases.</w:t>
      </w:r>
    </w:p>
    <w:p w14:paraId="146CE8ED" w14:textId="77777777" w:rsidR="006C2E53" w:rsidRDefault="00000000">
      <w:pPr>
        <w:numPr>
          <w:ilvl w:val="0"/>
          <w:numId w:val="17"/>
        </w:numPr>
        <w:spacing w:after="40"/>
        <w:jc w:val="both"/>
      </w:pPr>
      <w:r>
        <w:rPr>
          <w:rFonts w:ascii="Times New Roman" w:eastAsia="Times New Roman" w:hAnsi="Times New Roman"/>
          <w:b/>
          <w:sz w:val="24"/>
        </w:rPr>
        <w:t>Host and harden the dashboard:</w:t>
      </w:r>
      <w:r>
        <w:rPr>
          <w:rFonts w:ascii="Times New Roman" w:eastAsia="Times New Roman" w:hAnsi="Times New Roman"/>
          <w:sz w:val="24"/>
        </w:rPr>
        <w:t xml:space="preserve"> publish it on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Community Cloud, add sign-in, and load the saved models in the Workbench.</w:t>
      </w:r>
    </w:p>
    <w:p w14:paraId="31308CB0" w14:textId="77777777" w:rsidR="006C2E53" w:rsidRDefault="00000000">
      <w:pPr>
        <w:numPr>
          <w:ilvl w:val="0"/>
          <w:numId w:val="17"/>
        </w:numPr>
        <w:spacing w:after="40"/>
        <w:jc w:val="both"/>
      </w:pPr>
      <w:r>
        <w:rPr>
          <w:rFonts w:ascii="Times New Roman" w:eastAsia="Times New Roman" w:hAnsi="Times New Roman"/>
          <w:b/>
          <w:sz w:val="24"/>
        </w:rPr>
        <w:t xml:space="preserve">Region-specific intervals: </w:t>
      </w:r>
      <w:r>
        <w:rPr>
          <w:rFonts w:ascii="Times New Roman" w:eastAsia="Times New Roman" w:hAnsi="Times New Roman"/>
          <w:sz w:val="24"/>
        </w:rPr>
        <w:t>build intervals on the log scale or per region so that their width matches each region's volatility.</w:t>
      </w:r>
    </w:p>
    <w:p w14:paraId="2E920572" w14:textId="77777777" w:rsidR="006C2E53" w:rsidRDefault="00000000">
      <w:pPr>
        <w:numPr>
          <w:ilvl w:val="0"/>
          <w:numId w:val="17"/>
        </w:numPr>
        <w:spacing w:after="40"/>
        <w:jc w:val="both"/>
      </w:pPr>
      <w:r>
        <w:rPr>
          <w:rFonts w:ascii="Times New Roman" w:eastAsia="Times New Roman" w:hAnsi="Times New Roman"/>
          <w:b/>
          <w:sz w:val="24"/>
        </w:rPr>
        <w:t xml:space="preserve">One shared feature module: </w:t>
      </w:r>
      <w:r>
        <w:rPr>
          <w:rFonts w:ascii="Times New Roman" w:eastAsia="Times New Roman" w:hAnsi="Times New Roman"/>
          <w:sz w:val="24"/>
        </w:rPr>
        <w:t>the panel-building code exists in three files, and each correction had to be made three times, a form of the technical debt described by Sculley et al. (2015).</w:t>
      </w:r>
    </w:p>
    <w:p w14:paraId="32E7A129" w14:textId="1C5251D8" w:rsidR="006C2E53" w:rsidRDefault="00B4536B">
      <w:pPr>
        <w:numPr>
          <w:ilvl w:val="0"/>
          <w:numId w:val="17"/>
        </w:numPr>
        <w:spacing w:after="40"/>
        <w:jc w:val="both"/>
      </w:pPr>
      <w:r w:rsidRPr="00CD0913">
        <w:rPr>
          <w:rFonts w:ascii="Times New Roman" w:eastAsia="Times New Roman" w:hAnsi="Times New Roman"/>
          <w:b/>
          <w:bCs/>
          <w:sz w:val="24"/>
        </w:rPr>
        <w:t>Monthly data refresh:</w:t>
      </w:r>
      <w:r w:rsidRPr="00B4536B">
        <w:rPr>
          <w:rFonts w:ascii="Times New Roman" w:eastAsia="Times New Roman" w:hAnsi="Times New Roman"/>
          <w:sz w:val="24"/>
        </w:rPr>
        <w:t xml:space="preserve"> download each new crime release into a staging folder, run the ingest schema check on it, and extend the panel once 2026 population estimates are published.</w:t>
      </w:r>
    </w:p>
    <w:p w14:paraId="7B1E64F4" w14:textId="77777777" w:rsidR="006C2E53" w:rsidRDefault="00000000">
      <w:pPr>
        <w:numPr>
          <w:ilvl w:val="0"/>
          <w:numId w:val="17"/>
        </w:numPr>
        <w:spacing w:after="40"/>
        <w:jc w:val="both"/>
      </w:pPr>
      <w:r>
        <w:rPr>
          <w:rFonts w:ascii="Times New Roman" w:eastAsia="Times New Roman" w:hAnsi="Times New Roman"/>
          <w:b/>
          <w:sz w:val="24"/>
        </w:rPr>
        <w:t xml:space="preserve">Cloud migration path: </w:t>
      </w:r>
      <w:r>
        <w:rPr>
          <w:rFonts w:ascii="Times New Roman" w:eastAsia="Times New Roman" w:hAnsi="Times New Roman"/>
          <w:sz w:val="24"/>
        </w:rPr>
        <w:t>Parquet in Amazon S3 with AWS Glue and Athena, as practised in the AWS Data Engineering capstone, if PFES needed a larger, shared store.</w:t>
      </w:r>
    </w:p>
    <w:p w14:paraId="5813D448" w14:textId="77777777" w:rsidR="006C2E53" w:rsidRDefault="00000000">
      <w:pPr>
        <w:numPr>
          <w:ilvl w:val="0"/>
          <w:numId w:val="17"/>
        </w:numPr>
        <w:spacing w:after="40"/>
        <w:jc w:val="both"/>
      </w:pPr>
      <w:r>
        <w:rPr>
          <w:rFonts w:ascii="Times New Roman" w:eastAsia="Times New Roman" w:hAnsi="Times New Roman"/>
          <w:b/>
          <w:sz w:val="24"/>
        </w:rPr>
        <w:t xml:space="preserve">Consultation </w:t>
      </w:r>
      <w:r>
        <w:rPr>
          <w:rFonts w:ascii="Times New Roman" w:eastAsia="Times New Roman" w:hAnsi="Times New Roman"/>
          <w:sz w:val="24"/>
        </w:rPr>
        <w:t>with PFES and Aboriginal community organisations before any operational use.</w:t>
      </w:r>
    </w:p>
    <w:p w14:paraId="0BC3C0E0" w14:textId="77777777" w:rsidR="006C2E53" w:rsidRDefault="00000000">
      <w:pPr>
        <w:keepNext/>
        <w:spacing w:after="80"/>
        <w:outlineLvl w:val="2"/>
      </w:pPr>
      <w:r>
        <w:rPr>
          <w:rFonts w:ascii="Times New Roman" w:eastAsia="Times New Roman" w:hAnsi="Times New Roman"/>
          <w:b/>
          <w:sz w:val="24"/>
        </w:rPr>
        <w:t>References</w:t>
      </w:r>
    </w:p>
    <w:p w14:paraId="6FCB085F" w14:textId="77777777" w:rsidR="006C2E53" w:rsidRDefault="00000000">
      <w:pPr>
        <w:spacing w:after="80"/>
        <w:ind w:left="720" w:hanging="720"/>
      </w:pPr>
      <w:r>
        <w:rPr>
          <w:rFonts w:ascii="Times New Roman" w:eastAsia="Times New Roman" w:hAnsi="Times New Roman"/>
          <w:sz w:val="24"/>
        </w:rPr>
        <w:t xml:space="preserve">Carroll, S. R., Garba, I., Figueroa-Rodríguez, O. L., Holbrook, J., Lovett, R., </w:t>
      </w:r>
      <w:proofErr w:type="spellStart"/>
      <w:r>
        <w:rPr>
          <w:rFonts w:ascii="Times New Roman" w:eastAsia="Times New Roman" w:hAnsi="Times New Roman"/>
          <w:sz w:val="24"/>
        </w:rPr>
        <w:t>Materechera</w:t>
      </w:r>
      <w:proofErr w:type="spellEnd"/>
      <w:r>
        <w:rPr>
          <w:rFonts w:ascii="Times New Roman" w:eastAsia="Times New Roman" w:hAnsi="Times New Roman"/>
          <w:sz w:val="24"/>
        </w:rPr>
        <w:t xml:space="preserve">, S., Parsons, M., </w:t>
      </w:r>
      <w:proofErr w:type="spellStart"/>
      <w:r>
        <w:rPr>
          <w:rFonts w:ascii="Times New Roman" w:eastAsia="Times New Roman" w:hAnsi="Times New Roman"/>
          <w:sz w:val="24"/>
        </w:rPr>
        <w:t>Raseroka</w:t>
      </w:r>
      <w:proofErr w:type="spellEnd"/>
      <w:r>
        <w:rPr>
          <w:rFonts w:ascii="Times New Roman" w:eastAsia="Times New Roman" w:hAnsi="Times New Roman"/>
          <w:sz w:val="24"/>
        </w:rPr>
        <w:t xml:space="preserve">, K., Rodriguez-Lonebear, D., Rowe, R., Sara, R., Walker, J. D., Anderson, J., &amp; Hudson, M. (2020). The CARE principles for Indigenous data governance. </w:t>
      </w:r>
      <w:r>
        <w:rPr>
          <w:rFonts w:ascii="Times New Roman" w:eastAsia="Times New Roman" w:hAnsi="Times New Roman"/>
          <w:i/>
          <w:sz w:val="24"/>
        </w:rPr>
        <w:t>Data Science Journal, 19</w:t>
      </w:r>
      <w:r>
        <w:rPr>
          <w:rFonts w:ascii="Times New Roman" w:eastAsia="Times New Roman" w:hAnsi="Times New Roman"/>
          <w:sz w:val="24"/>
        </w:rPr>
        <w:t>(1), 43. https://doi.org/10.5334/dsj-2020-043</w:t>
      </w:r>
    </w:p>
    <w:p w14:paraId="5B0D0ACA" w14:textId="77777777" w:rsidR="006C2E53" w:rsidRDefault="00000000">
      <w:pPr>
        <w:spacing w:after="80"/>
        <w:ind w:left="720" w:hanging="720"/>
      </w:pPr>
      <w:r>
        <w:rPr>
          <w:rFonts w:ascii="Times New Roman" w:eastAsia="Times New Roman" w:hAnsi="Times New Roman"/>
          <w:sz w:val="24"/>
        </w:rPr>
        <w:t xml:space="preserve">Chen, T., &amp; </w:t>
      </w:r>
      <w:proofErr w:type="spellStart"/>
      <w:r>
        <w:rPr>
          <w:rFonts w:ascii="Times New Roman" w:eastAsia="Times New Roman" w:hAnsi="Times New Roman"/>
          <w:sz w:val="24"/>
        </w:rPr>
        <w:t>Guestrin</w:t>
      </w:r>
      <w:proofErr w:type="spellEnd"/>
      <w:r>
        <w:rPr>
          <w:rFonts w:ascii="Times New Roman" w:eastAsia="Times New Roman" w:hAnsi="Times New Roman"/>
          <w:sz w:val="24"/>
        </w:rPr>
        <w:t xml:space="preserve">, C. (2016).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A scalable tree boosting system. In </w:t>
      </w:r>
      <w:r>
        <w:rPr>
          <w:rFonts w:ascii="Times New Roman" w:eastAsia="Times New Roman" w:hAnsi="Times New Roman"/>
          <w:i/>
          <w:sz w:val="24"/>
        </w:rPr>
        <w:t>Proceedings of the 22nd ACM SIGKDD International Conference on Knowledge Discovery and Data Mining</w:t>
      </w:r>
      <w:r>
        <w:rPr>
          <w:rFonts w:ascii="Times New Roman" w:eastAsia="Times New Roman" w:hAnsi="Times New Roman"/>
          <w:sz w:val="24"/>
        </w:rPr>
        <w:t xml:space="preserve"> (pp. 785-794). https://doi.org/10.1145/2939672.2939785</w:t>
      </w:r>
    </w:p>
    <w:p w14:paraId="1E63BEFA" w14:textId="77777777" w:rsidR="006C2E53" w:rsidRDefault="00000000">
      <w:pPr>
        <w:spacing w:after="80"/>
        <w:ind w:left="720" w:hanging="720"/>
      </w:pPr>
      <w:r>
        <w:rPr>
          <w:rFonts w:ascii="Times New Roman" w:eastAsia="Times New Roman" w:hAnsi="Times New Roman"/>
          <w:sz w:val="24"/>
        </w:rPr>
        <w:t xml:space="preserve">Cross, J. (2023, February 16). New "community-led" alcohol measures come into effect in and around Alice Springs. </w:t>
      </w:r>
      <w:r>
        <w:rPr>
          <w:rFonts w:ascii="Times New Roman" w:eastAsia="Times New Roman" w:hAnsi="Times New Roman"/>
          <w:i/>
          <w:sz w:val="24"/>
        </w:rPr>
        <w:t>National Indigenous Times</w:t>
      </w:r>
      <w:r>
        <w:rPr>
          <w:rFonts w:ascii="Times New Roman" w:eastAsia="Times New Roman" w:hAnsi="Times New Roman"/>
          <w:sz w:val="24"/>
        </w:rPr>
        <w:t>. https://nit.com.au/16-02-2023/4984/New-community-led-alcohol-measures-come-into-effect-in-and-around-Alice-Springs</w:t>
      </w:r>
    </w:p>
    <w:p w14:paraId="73A23D41" w14:textId="77777777" w:rsidR="006C2E53" w:rsidRDefault="00000000">
      <w:pPr>
        <w:spacing w:after="80"/>
        <w:ind w:left="720" w:hanging="720"/>
      </w:pPr>
      <w:r>
        <w:rPr>
          <w:rFonts w:ascii="Times New Roman" w:eastAsia="Times New Roman" w:hAnsi="Times New Roman"/>
          <w:sz w:val="24"/>
        </w:rPr>
        <w:t xml:space="preserve">Gama, J., </w:t>
      </w:r>
      <w:proofErr w:type="spellStart"/>
      <w:r>
        <w:rPr>
          <w:rFonts w:ascii="Times New Roman" w:eastAsia="Times New Roman" w:hAnsi="Times New Roman"/>
          <w:sz w:val="24"/>
        </w:rPr>
        <w:t>Žliobaitė</w:t>
      </w:r>
      <w:proofErr w:type="spellEnd"/>
      <w:r>
        <w:rPr>
          <w:rFonts w:ascii="Times New Roman" w:eastAsia="Times New Roman" w:hAnsi="Times New Roman"/>
          <w:sz w:val="24"/>
        </w:rPr>
        <w:t xml:space="preserve">, I., </w:t>
      </w:r>
      <w:proofErr w:type="spellStart"/>
      <w:r>
        <w:rPr>
          <w:rFonts w:ascii="Times New Roman" w:eastAsia="Times New Roman" w:hAnsi="Times New Roman"/>
          <w:sz w:val="24"/>
        </w:rPr>
        <w:t>Bifet</w:t>
      </w:r>
      <w:proofErr w:type="spellEnd"/>
      <w:r>
        <w:rPr>
          <w:rFonts w:ascii="Times New Roman" w:eastAsia="Times New Roman" w:hAnsi="Times New Roman"/>
          <w:sz w:val="24"/>
        </w:rPr>
        <w:t xml:space="preserve">, A., </w:t>
      </w:r>
      <w:proofErr w:type="spellStart"/>
      <w:r>
        <w:rPr>
          <w:rFonts w:ascii="Times New Roman" w:eastAsia="Times New Roman" w:hAnsi="Times New Roman"/>
          <w:sz w:val="24"/>
        </w:rPr>
        <w:t>Pechenizkiy</w:t>
      </w:r>
      <w:proofErr w:type="spellEnd"/>
      <w:r>
        <w:rPr>
          <w:rFonts w:ascii="Times New Roman" w:eastAsia="Times New Roman" w:hAnsi="Times New Roman"/>
          <w:sz w:val="24"/>
        </w:rPr>
        <w:t xml:space="preserve">, M., &amp; </w:t>
      </w:r>
      <w:proofErr w:type="spellStart"/>
      <w:r>
        <w:rPr>
          <w:rFonts w:ascii="Times New Roman" w:eastAsia="Times New Roman" w:hAnsi="Times New Roman"/>
          <w:sz w:val="24"/>
        </w:rPr>
        <w:t>Bouchachia</w:t>
      </w:r>
      <w:proofErr w:type="spellEnd"/>
      <w:r>
        <w:rPr>
          <w:rFonts w:ascii="Times New Roman" w:eastAsia="Times New Roman" w:hAnsi="Times New Roman"/>
          <w:sz w:val="24"/>
        </w:rPr>
        <w:t xml:space="preserve">, A. (2014). A survey on concept drift adaptation. </w:t>
      </w:r>
      <w:r>
        <w:rPr>
          <w:rFonts w:ascii="Times New Roman" w:eastAsia="Times New Roman" w:hAnsi="Times New Roman"/>
          <w:i/>
          <w:sz w:val="24"/>
        </w:rPr>
        <w:t>ACM Computing Surveys, 46</w:t>
      </w:r>
      <w:r>
        <w:rPr>
          <w:rFonts w:ascii="Times New Roman" w:eastAsia="Times New Roman" w:hAnsi="Times New Roman"/>
          <w:sz w:val="24"/>
        </w:rPr>
        <w:t>(4), Article 44. https://doi.org/10.1145/2523813</w:t>
      </w:r>
    </w:p>
    <w:p w14:paraId="3214EEE9" w14:textId="77777777" w:rsidR="006C2E53" w:rsidRDefault="00000000">
      <w:pPr>
        <w:spacing w:after="80"/>
        <w:ind w:left="720" w:hanging="720"/>
      </w:pPr>
      <w:r>
        <w:rPr>
          <w:rFonts w:ascii="Times New Roman" w:eastAsia="Times New Roman" w:hAnsi="Times New Roman"/>
          <w:sz w:val="24"/>
        </w:rPr>
        <w:t xml:space="preserve">Hyndman, R. J., &amp; Athanasopoulos, G. (2021). </w:t>
      </w:r>
      <w:r>
        <w:rPr>
          <w:rFonts w:ascii="Times New Roman" w:eastAsia="Times New Roman" w:hAnsi="Times New Roman"/>
          <w:i/>
          <w:sz w:val="24"/>
        </w:rPr>
        <w:t>Forecasting: Principles and practice</w:t>
      </w:r>
      <w:r>
        <w:rPr>
          <w:rFonts w:ascii="Times New Roman" w:eastAsia="Times New Roman" w:hAnsi="Times New Roman"/>
          <w:sz w:val="24"/>
        </w:rPr>
        <w:t xml:space="preserve"> (3rd ed.). </w:t>
      </w:r>
      <w:proofErr w:type="spellStart"/>
      <w:r>
        <w:rPr>
          <w:rFonts w:ascii="Times New Roman" w:eastAsia="Times New Roman" w:hAnsi="Times New Roman"/>
          <w:sz w:val="24"/>
        </w:rPr>
        <w:t>OTexts</w:t>
      </w:r>
      <w:proofErr w:type="spellEnd"/>
      <w:r>
        <w:rPr>
          <w:rFonts w:ascii="Times New Roman" w:eastAsia="Times New Roman" w:hAnsi="Times New Roman"/>
          <w:sz w:val="24"/>
        </w:rPr>
        <w:t>. https://otexts.com/fpp3/</w:t>
      </w:r>
    </w:p>
    <w:p w14:paraId="681E23B4" w14:textId="77777777" w:rsidR="006C2E53" w:rsidRDefault="00000000">
      <w:pPr>
        <w:spacing w:after="80"/>
        <w:ind w:left="720" w:hanging="720"/>
      </w:pPr>
      <w:r>
        <w:rPr>
          <w:rFonts w:ascii="Times New Roman" w:eastAsia="Times New Roman" w:hAnsi="Times New Roman"/>
          <w:sz w:val="24"/>
        </w:rPr>
        <w:t xml:space="preserve">Hyndman, R. J., &amp; Koehler, A. B. (2006). Another look at measures of forecast accuracy. </w:t>
      </w:r>
      <w:r>
        <w:rPr>
          <w:rFonts w:ascii="Times New Roman" w:eastAsia="Times New Roman" w:hAnsi="Times New Roman"/>
          <w:i/>
          <w:sz w:val="24"/>
        </w:rPr>
        <w:t>International Journal of Forecasting, 22</w:t>
      </w:r>
      <w:r>
        <w:rPr>
          <w:rFonts w:ascii="Times New Roman" w:eastAsia="Times New Roman" w:hAnsi="Times New Roman"/>
          <w:sz w:val="24"/>
        </w:rPr>
        <w:t>(4), 679-688. https://doi.org/10.1016/j.ijforecast.2006.03.001</w:t>
      </w:r>
    </w:p>
    <w:p w14:paraId="674CA008" w14:textId="77777777" w:rsidR="006C2E53" w:rsidRDefault="00000000">
      <w:pPr>
        <w:spacing w:after="80"/>
        <w:ind w:left="720" w:hanging="720"/>
      </w:pPr>
      <w:r>
        <w:rPr>
          <w:rFonts w:ascii="Times New Roman" w:eastAsia="Times New Roman" w:hAnsi="Times New Roman"/>
          <w:sz w:val="24"/>
        </w:rPr>
        <w:lastRenderedPageBreak/>
        <w:t xml:space="preserve">Kaufman, S., Rosset, S., Perlich, C., &amp; </w:t>
      </w:r>
      <w:proofErr w:type="spellStart"/>
      <w:r>
        <w:rPr>
          <w:rFonts w:ascii="Times New Roman" w:eastAsia="Times New Roman" w:hAnsi="Times New Roman"/>
          <w:sz w:val="24"/>
        </w:rPr>
        <w:t>Stitelman</w:t>
      </w:r>
      <w:proofErr w:type="spellEnd"/>
      <w:r>
        <w:rPr>
          <w:rFonts w:ascii="Times New Roman" w:eastAsia="Times New Roman" w:hAnsi="Times New Roman"/>
          <w:sz w:val="24"/>
        </w:rPr>
        <w:t xml:space="preserve">, O. (2012). Leakage in data mining: Formulation, detection, and avoidance. </w:t>
      </w:r>
      <w:r>
        <w:rPr>
          <w:rFonts w:ascii="Times New Roman" w:eastAsia="Times New Roman" w:hAnsi="Times New Roman"/>
          <w:i/>
          <w:sz w:val="24"/>
        </w:rPr>
        <w:t>ACM Transactions on Knowledge Discovery from Data, 6</w:t>
      </w:r>
      <w:r>
        <w:rPr>
          <w:rFonts w:ascii="Times New Roman" w:eastAsia="Times New Roman" w:hAnsi="Times New Roman"/>
          <w:sz w:val="24"/>
        </w:rPr>
        <w:t>(4), Article 15. https://doi.org/10.1145/2382577.2382579</w:t>
      </w:r>
    </w:p>
    <w:p w14:paraId="01A4457A" w14:textId="77777777" w:rsidR="006C2E53" w:rsidRDefault="00000000">
      <w:pPr>
        <w:spacing w:after="80"/>
        <w:ind w:left="720" w:hanging="720"/>
      </w:pPr>
      <w:r>
        <w:rPr>
          <w:rFonts w:ascii="Times New Roman" w:eastAsia="Times New Roman" w:hAnsi="Times New Roman"/>
          <w:sz w:val="24"/>
        </w:rPr>
        <w:t xml:space="preserve">Makridakis, S., Spiliotis, E., &amp; </w:t>
      </w:r>
      <w:proofErr w:type="spellStart"/>
      <w:r>
        <w:rPr>
          <w:rFonts w:ascii="Times New Roman" w:eastAsia="Times New Roman" w:hAnsi="Times New Roman"/>
          <w:sz w:val="24"/>
        </w:rPr>
        <w:t>Assimakopoulos</w:t>
      </w:r>
      <w:proofErr w:type="spellEnd"/>
      <w:r>
        <w:rPr>
          <w:rFonts w:ascii="Times New Roman" w:eastAsia="Times New Roman" w:hAnsi="Times New Roman"/>
          <w:sz w:val="24"/>
        </w:rPr>
        <w:t xml:space="preserve">, V. (2018). Statistical and machine learning forecasting methods: Concerns and ways forward. </w:t>
      </w:r>
      <w:proofErr w:type="spellStart"/>
      <w:r>
        <w:rPr>
          <w:rFonts w:ascii="Times New Roman" w:eastAsia="Times New Roman" w:hAnsi="Times New Roman"/>
          <w:i/>
          <w:sz w:val="24"/>
        </w:rPr>
        <w:t>PLoS</w:t>
      </w:r>
      <w:proofErr w:type="spellEnd"/>
      <w:r>
        <w:rPr>
          <w:rFonts w:ascii="Times New Roman" w:eastAsia="Times New Roman" w:hAnsi="Times New Roman"/>
          <w:i/>
          <w:sz w:val="24"/>
        </w:rPr>
        <w:t xml:space="preserve"> ONE, 13</w:t>
      </w:r>
      <w:r>
        <w:rPr>
          <w:rFonts w:ascii="Times New Roman" w:eastAsia="Times New Roman" w:hAnsi="Times New Roman"/>
          <w:sz w:val="24"/>
        </w:rPr>
        <w:t>(3), Article e0194889. https://doi.org/10.1371/journal.pone.0194889</w:t>
      </w:r>
    </w:p>
    <w:p w14:paraId="160A0262" w14:textId="77777777" w:rsidR="006C2E53" w:rsidRDefault="00000000">
      <w:pPr>
        <w:spacing w:after="80"/>
        <w:ind w:left="720" w:hanging="720"/>
      </w:pPr>
      <w:r>
        <w:rPr>
          <w:rFonts w:ascii="Times New Roman" w:eastAsia="Times New Roman" w:hAnsi="Times New Roman"/>
          <w:sz w:val="24"/>
        </w:rPr>
        <w:t xml:space="preserve">Perry, W. L., McInnis, B., Price, C. C., Smith, S. C., &amp; Hollywood, J. S. (2013). </w:t>
      </w:r>
      <w:r>
        <w:rPr>
          <w:rFonts w:ascii="Times New Roman" w:eastAsia="Times New Roman" w:hAnsi="Times New Roman"/>
          <w:i/>
          <w:sz w:val="24"/>
        </w:rPr>
        <w:t>Predictive policing: The role of crime forecasting in law enforcement operations</w:t>
      </w:r>
      <w:r>
        <w:rPr>
          <w:rFonts w:ascii="Times New Roman" w:eastAsia="Times New Roman" w:hAnsi="Times New Roman"/>
          <w:sz w:val="24"/>
        </w:rPr>
        <w:t>. RAND Corporation. https://doi.org/10.7249/RR233</w:t>
      </w:r>
    </w:p>
    <w:p w14:paraId="190A31C3" w14:textId="77777777" w:rsidR="006C2E53" w:rsidRDefault="00000000">
      <w:pPr>
        <w:spacing w:after="80"/>
        <w:ind w:left="720" w:hanging="720"/>
      </w:pPr>
      <w:r>
        <w:rPr>
          <w:rFonts w:ascii="Times New Roman" w:eastAsia="Times New Roman" w:hAnsi="Times New Roman"/>
          <w:sz w:val="24"/>
        </w:rPr>
        <w:t xml:space="preserve">Sculley, D., Holt, G., Golovin, D., Davydov, E., Phillips, T., Ebner, D., Chaudhary, V., Young, M., Crespo, J.-F., &amp; Dennison, D. (2015). Hidden technical debt in machine learning systems. In </w:t>
      </w:r>
      <w:r>
        <w:rPr>
          <w:rFonts w:ascii="Times New Roman" w:eastAsia="Times New Roman" w:hAnsi="Times New Roman"/>
          <w:i/>
          <w:sz w:val="24"/>
        </w:rPr>
        <w:t>Advances in Neural Information Processing Systems 28</w:t>
      </w:r>
      <w:r>
        <w:rPr>
          <w:rFonts w:ascii="Times New Roman" w:eastAsia="Times New Roman" w:hAnsi="Times New Roman"/>
          <w:sz w:val="24"/>
        </w:rPr>
        <w:t xml:space="preserve"> (pp. 2503-2511). https://proceedings.neurips.cc/paper/2015/file/86df7dcfd896fcaf2674f757a2463eba-Paper.pdf</w:t>
      </w:r>
    </w:p>
    <w:p w14:paraId="3723C1BF" w14:textId="77777777" w:rsidR="006C2E53" w:rsidRDefault="00000000">
      <w:pPr>
        <w:spacing w:after="80"/>
        <w:ind w:left="720" w:hanging="720"/>
      </w:pPr>
      <w:r>
        <w:rPr>
          <w:rFonts w:ascii="Times New Roman" w:eastAsia="Times New Roman" w:hAnsi="Times New Roman"/>
          <w:sz w:val="24"/>
        </w:rPr>
        <w:t xml:space="preserve">Smith, J., Whetton, S., &amp; </w:t>
      </w:r>
      <w:proofErr w:type="spellStart"/>
      <w:r>
        <w:rPr>
          <w:rFonts w:ascii="Times New Roman" w:eastAsia="Times New Roman" w:hAnsi="Times New Roman"/>
          <w:sz w:val="24"/>
        </w:rPr>
        <w:t>d'Abbs</w:t>
      </w:r>
      <w:proofErr w:type="spellEnd"/>
      <w:r>
        <w:rPr>
          <w:rFonts w:ascii="Times New Roman" w:eastAsia="Times New Roman" w:hAnsi="Times New Roman"/>
          <w:sz w:val="24"/>
        </w:rPr>
        <w:t xml:space="preserve">, P. (2019). </w:t>
      </w:r>
      <w:r>
        <w:rPr>
          <w:rFonts w:ascii="Times New Roman" w:eastAsia="Times New Roman" w:hAnsi="Times New Roman"/>
          <w:i/>
          <w:sz w:val="24"/>
        </w:rPr>
        <w:t>The social and economic costs and harms of alcohol consumption in the NT</w:t>
      </w:r>
      <w:r>
        <w:rPr>
          <w:rFonts w:ascii="Times New Roman" w:eastAsia="Times New Roman" w:hAnsi="Times New Roman"/>
          <w:sz w:val="24"/>
        </w:rPr>
        <w:t>. Menzies School of Health Research. https://www.menzies.edu.au/icms_docs/302326_Final_Report_-_Social_and_Economic_Costs_and_Harms_of_Alcohol_Consumption_in_the_Northern_Territory.pdf</w:t>
      </w:r>
    </w:p>
    <w:p w14:paraId="71CC8B8C" w14:textId="77777777" w:rsidR="006C2E53" w:rsidRDefault="00000000">
      <w:pPr>
        <w:spacing w:after="80"/>
        <w:ind w:left="720" w:hanging="720"/>
      </w:pPr>
      <w:r>
        <w:rPr>
          <w:rFonts w:ascii="Times New Roman" w:eastAsia="Times New Roman" w:hAnsi="Times New Roman"/>
          <w:sz w:val="24"/>
        </w:rPr>
        <w:t xml:space="preserve">Tashman, L. J. (2000). Out-of-sample tests of forecasting accuracy: An analysis and review. </w:t>
      </w:r>
      <w:r>
        <w:rPr>
          <w:rFonts w:ascii="Times New Roman" w:eastAsia="Times New Roman" w:hAnsi="Times New Roman"/>
          <w:i/>
          <w:sz w:val="24"/>
        </w:rPr>
        <w:t>International Journal of Forecasting, 16</w:t>
      </w:r>
      <w:r>
        <w:rPr>
          <w:rFonts w:ascii="Times New Roman" w:eastAsia="Times New Roman" w:hAnsi="Times New Roman"/>
          <w:sz w:val="24"/>
        </w:rPr>
        <w:t>(4), 437-450. https://doi.org/10.1016/S0169-2070(00)00065-0</w:t>
      </w:r>
    </w:p>
    <w:p w14:paraId="4F126335" w14:textId="77777777" w:rsidR="008F3CCC" w:rsidRDefault="008F3CCC" w:rsidP="0001524A">
      <w:pPr>
        <w:pStyle w:val="ListParagraph"/>
        <w:spacing w:before="120" w:after="120" w:line="240" w:lineRule="auto"/>
        <w:ind w:left="1440"/>
        <w:contextualSpacing w:val="0"/>
        <w:jc w:val="both"/>
        <w:outlineLvl w:val="0"/>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br w:type="page"/>
      </w:r>
    </w:p>
    <w:p w14:paraId="0F74D115" w14:textId="77777777" w:rsidR="008050E3" w:rsidRDefault="008F3CCC" w:rsidP="008F3CCC">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sidRPr="008F3CCC">
        <w:rPr>
          <w:rFonts w:ascii="Times New Roman" w:eastAsia="Times New Roman" w:hAnsi="Times New Roman" w:cs="Times New Roman"/>
          <w:b/>
          <w:bCs/>
          <w:color w:val="1F497D" w:themeColor="text2"/>
          <w:sz w:val="24"/>
          <w:szCs w:val="24"/>
          <w:lang w:val="en-AU"/>
        </w:rPr>
        <w:lastRenderedPageBreak/>
        <w:t>Section 4 – Individual Work and Contribution Summary</w:t>
      </w:r>
    </w:p>
    <w:p w14:paraId="0F85CA87"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1.  Student Information</w:t>
      </w:r>
    </w:p>
    <w:p w14:paraId="1AB763DA" w14:textId="77777777" w:rsidR="008050E3" w:rsidRPr="005A7BB5" w:rsidRDefault="008050E3" w:rsidP="008050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087E6EA0" w14:textId="77777777" w:rsidR="008050E3" w:rsidRPr="005A7BB5" w:rsidRDefault="008050E3" w:rsidP="008050E3">
      <w:pPr>
        <w:spacing w:line="276" w:lineRule="auto"/>
        <w:ind w:left="426"/>
        <w:jc w:val="both"/>
      </w:pPr>
      <w:r>
        <w:rPr>
          <w:rFonts w:ascii="Times New Roman" w:eastAsia="Times New Roman" w:hAnsi="Times New Roman"/>
          <w:sz w:val="24"/>
          <w:szCs w:val="24"/>
        </w:rPr>
        <w:t>Role: Analytics and Machine Learning</w:t>
      </w:r>
    </w:p>
    <w:p w14:paraId="7566AE16"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2.  Individual Capstone Project Completion Evidence</w:t>
      </w:r>
    </w:p>
    <w:p w14:paraId="7F318A82" w14:textId="77777777" w:rsidR="008050E3" w:rsidRDefault="008050E3" w:rsidP="008050E3">
      <w:pPr>
        <w:keepNext/>
        <w:jc w:val="center"/>
      </w:pPr>
      <w:r>
        <w:rPr>
          <w:noProof/>
        </w:rPr>
        <w:drawing>
          <wp:inline distT="0" distB="0" distL="0" distR="0" wp14:anchorId="7B812E72" wp14:editId="25DFCBEB">
            <wp:extent cx="3960000" cy="2225693"/>
            <wp:effectExtent l="0" t="0" r="0" b="0"/>
            <wp:docPr id="2111422778" name="Picture 2111422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ndrick_capstone.png"/>
                    <pic:cNvPicPr/>
                  </pic:nvPicPr>
                  <pic:blipFill>
                    <a:blip r:embed="rId78"/>
                    <a:stretch>
                      <a:fillRect/>
                    </a:stretch>
                  </pic:blipFill>
                  <pic:spPr>
                    <a:xfrm>
                      <a:off x="0" y="0"/>
                      <a:ext cx="3960000" cy="2225693"/>
                    </a:xfrm>
                    <a:prstGeom prst="rect">
                      <a:avLst/>
                    </a:prstGeom>
                  </pic:spPr>
                </pic:pic>
              </a:graphicData>
            </a:graphic>
          </wp:inline>
        </w:drawing>
      </w:r>
    </w:p>
    <w:p w14:paraId="2A9B9BA2" w14:textId="77777777" w:rsidR="008050E3" w:rsidRDefault="008050E3" w:rsidP="008050E3">
      <w:pPr>
        <w:spacing w:after="80"/>
        <w:jc w:val="both"/>
      </w:pPr>
      <w:r>
        <w:rPr>
          <w:rFonts w:ascii="Times New Roman" w:eastAsia="Times New Roman" w:hAnsi="Times New Roman"/>
          <w:i/>
        </w:rPr>
        <w:t>AWS Academy Data Engineering, Capstone project: submitted, score 20/25, 17 October 2026, 12:02 am. Task 1 lost 5 marks only because the grader looks for an AWS Cloud9 environment that the lab account is not permitted to create (explicit deny); all other checks passed. The block was reported to the unit coordinator.</w:t>
      </w:r>
    </w:p>
    <w:p w14:paraId="2EAE59D0"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3.  Individual Project Contribution</w:t>
      </w:r>
    </w:p>
    <w:p w14:paraId="71B850BC" w14:textId="77777777" w:rsidR="008050E3" w:rsidRDefault="008050E3" w:rsidP="008050E3">
      <w:pPr>
        <w:spacing w:after="80"/>
        <w:jc w:val="both"/>
      </w:pPr>
      <w:r>
        <w:rPr>
          <w:rFonts w:ascii="Times New Roman" w:eastAsia="Times New Roman" w:hAnsi="Times New Roman"/>
          <w:sz w:val="24"/>
        </w:rPr>
        <w:t xml:space="preserve">Since Assessment 2 I owned the analytics, evaluation and forecasting work. After Will's audit found that two features came from the target month, I lagged them, rebuilt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so every forecast uses only data known on its forecast date, and redesigned the alcohol comparison on identical rows. I then wrote forecast.py (1 to 12 month forecasts with 80% intervals, saved models and the 2026 check) and monitoring.py, which implements Emma's monitoring design, and added the forecast and monitoring views to the dashboard. I documented every change in the README, CHANGELOG and assumption log, fixed a reference environment so results reproduce exactly, presented slides 12 to 16 in Assessment 3, and administered GitHub and Jira, including restoring Jira access.</w:t>
      </w:r>
    </w:p>
    <w:p w14:paraId="46FE23C6" w14:textId="77777777" w:rsidR="008050E3" w:rsidRDefault="008050E3" w:rsidP="008050E3">
      <w:r>
        <w:rPr>
          <w:rFonts w:ascii="Times New Roman" w:eastAsia="Times New Roman" w:hAnsi="Times New Roman"/>
          <w:b/>
          <w:sz w:val="22"/>
        </w:rPr>
        <w:t xml:space="preserve">Commits: </w:t>
      </w:r>
      <w:hyperlink r:id="rId79">
        <w:r>
          <w:rPr>
            <w:rStyle w:val="Hyperlink"/>
            <w:rFonts w:ascii="Times New Roman" w:hAnsi="Times New Roman"/>
            <w:color w:val="0563C1"/>
            <w:sz w:val="22"/>
          </w:rPr>
          <w:t xml:space="preserve">commits by </w:t>
        </w:r>
        <w:proofErr w:type="spellStart"/>
        <w:r>
          <w:rPr>
            <w:rStyle w:val="Hyperlink"/>
            <w:rFonts w:ascii="Times New Roman" w:hAnsi="Times New Roman"/>
            <w:color w:val="0563C1"/>
            <w:sz w:val="22"/>
          </w:rPr>
          <w:t>HendrickDang</w:t>
        </w:r>
        <w:proofErr w:type="spellEnd"/>
      </w:hyperlink>
    </w:p>
    <w:p w14:paraId="1EAF36ED" w14:textId="77777777" w:rsidR="008050E3" w:rsidRDefault="008050E3" w:rsidP="008050E3">
      <w:r>
        <w:rPr>
          <w:rFonts w:ascii="Times New Roman" w:eastAsia="Times New Roman" w:hAnsi="Times New Roman"/>
          <w:b/>
          <w:sz w:val="22"/>
        </w:rPr>
        <w:t xml:space="preserve">Feature-timing fix: </w:t>
      </w:r>
      <w:hyperlink r:id="rId80">
        <w:r>
          <w:rPr>
            <w:rStyle w:val="Hyperlink"/>
            <w:rFonts w:ascii="Times New Roman" w:hAnsi="Times New Roman"/>
            <w:color w:val="0563C1"/>
            <w:sz w:val="22"/>
          </w:rPr>
          <w:t>commit 9fa44d8</w:t>
        </w:r>
      </w:hyperlink>
    </w:p>
    <w:p w14:paraId="42DAED53" w14:textId="77777777" w:rsidR="008050E3" w:rsidRDefault="008050E3" w:rsidP="008050E3">
      <w:r>
        <w:rPr>
          <w:rFonts w:ascii="Times New Roman" w:eastAsia="Times New Roman" w:hAnsi="Times New Roman"/>
          <w:b/>
          <w:sz w:val="22"/>
        </w:rPr>
        <w:t xml:space="preserve">Forecast stage: </w:t>
      </w:r>
      <w:hyperlink r:id="rId81">
        <w:r>
          <w:rPr>
            <w:rStyle w:val="Hyperlink"/>
            <w:rFonts w:ascii="Times New Roman" w:hAnsi="Times New Roman"/>
            <w:color w:val="0563C1"/>
            <w:sz w:val="22"/>
          </w:rPr>
          <w:t>commit 1bc597f</w:t>
        </w:r>
      </w:hyperlink>
    </w:p>
    <w:p w14:paraId="63CF7113" w14:textId="77777777" w:rsidR="008050E3" w:rsidRDefault="008050E3" w:rsidP="008050E3">
      <w:r>
        <w:rPr>
          <w:rFonts w:ascii="Times New Roman" w:eastAsia="Times New Roman" w:hAnsi="Times New Roman"/>
          <w:b/>
          <w:sz w:val="22"/>
        </w:rPr>
        <w:t xml:space="preserve">Monitoring script: </w:t>
      </w:r>
      <w:hyperlink r:id="rId82">
        <w:r>
          <w:rPr>
            <w:rStyle w:val="Hyperlink"/>
            <w:rFonts w:ascii="Times New Roman" w:eastAsia="Times New Roman" w:hAnsi="Times New Roman"/>
            <w:color w:val="0563C1"/>
            <w:sz w:val="22"/>
          </w:rPr>
          <w:t>monitoring.py on GitHub</w:t>
        </w:r>
      </w:hyperlink>
    </w:p>
    <w:p w14:paraId="2831E3A2" w14:textId="77777777" w:rsidR="008050E3" w:rsidRDefault="008050E3" w:rsidP="008050E3">
      <w:r>
        <w:rPr>
          <w:rFonts w:ascii="Times New Roman" w:eastAsia="Times New Roman" w:hAnsi="Times New Roman"/>
          <w:b/>
          <w:sz w:val="22"/>
        </w:rPr>
        <w:t xml:space="preserve">Change log: </w:t>
      </w:r>
      <w:hyperlink r:id="rId83">
        <w:r>
          <w:rPr>
            <w:rStyle w:val="Hyperlink"/>
            <w:rFonts w:ascii="Times New Roman" w:hAnsi="Times New Roman"/>
            <w:color w:val="0563C1"/>
            <w:sz w:val="22"/>
          </w:rPr>
          <w:t>CHANGELOG.md</w:t>
        </w:r>
      </w:hyperlink>
    </w:p>
    <w:p w14:paraId="1CF68FC0" w14:textId="77777777" w:rsidR="008050E3" w:rsidRDefault="008050E3" w:rsidP="008050E3">
      <w:r>
        <w:rPr>
          <w:rFonts w:ascii="Times New Roman" w:eastAsia="Times New Roman" w:hAnsi="Times New Roman"/>
          <w:b/>
          <w:sz w:val="22"/>
        </w:rPr>
        <w:t xml:space="preserve">Jira issues: </w:t>
      </w:r>
      <w:hyperlink r:id="rId84">
        <w:r>
          <w:rPr>
            <w:rStyle w:val="Hyperlink"/>
            <w:rFonts w:ascii="Times New Roman" w:eastAsia="Times New Roman" w:hAnsi="Times New Roman"/>
            <w:color w:val="0563C1"/>
            <w:sz w:val="22"/>
          </w:rPr>
          <w:t>SCRUM-14</w:t>
        </w:r>
      </w:hyperlink>
      <w:r>
        <w:rPr>
          <w:rFonts w:ascii="Times New Roman" w:eastAsia="Times New Roman" w:hAnsi="Times New Roman"/>
          <w:sz w:val="22"/>
        </w:rPr>
        <w:t xml:space="preserve"> (model training and validation), </w:t>
      </w:r>
      <w:hyperlink r:id="rId85">
        <w:r>
          <w:rPr>
            <w:rStyle w:val="Hyperlink"/>
            <w:rFonts w:ascii="Times New Roman" w:eastAsia="Times New Roman" w:hAnsi="Times New Roman"/>
            <w:color w:val="0563C1"/>
            <w:sz w:val="22"/>
          </w:rPr>
          <w:t>SCRUM-19</w:t>
        </w:r>
      </w:hyperlink>
      <w:r>
        <w:rPr>
          <w:rFonts w:ascii="Times New Roman" w:eastAsia="Times New Roman" w:hAnsi="Times New Roman"/>
          <w:sz w:val="22"/>
        </w:rPr>
        <w:t xml:space="preserve"> (pipeline testing and report)</w:t>
      </w:r>
    </w:p>
    <w:p w14:paraId="39F580AF" w14:textId="77777777" w:rsidR="008050E3" w:rsidRDefault="008050E3" w:rsidP="008050E3">
      <w:pPr>
        <w:spacing w:after="40"/>
        <w:jc w:val="both"/>
      </w:pPr>
    </w:p>
    <w:p w14:paraId="1A567B70"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4.  Brief Professional Reflection</w:t>
      </w:r>
    </w:p>
    <w:p w14:paraId="02CA4491" w14:textId="77777777" w:rsidR="008050E3" w:rsidRDefault="008050E3" w:rsidP="008050E3">
      <w:pPr>
        <w:spacing w:after="120"/>
        <w:jc w:val="both"/>
      </w:pPr>
      <w:r>
        <w:rPr>
          <w:rFonts w:ascii="Times New Roman" w:eastAsia="Times New Roman" w:hAnsi="Times New Roman"/>
          <w:sz w:val="24"/>
        </w:rPr>
        <w:t xml:space="preserve">The most significant work since Assessment 2 was correcting the feature timing and then turning the evaluation into forecasts that PFES could use. The main challenge was that the correction made every result worse, and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gave different numbers on Windows and Linux. I addressed this by reporting the corrected figures openly, fixing one reference environment and checking that every output reproduces byte for byte, and by testing whether the conclusions still held, which they did. The 2026 check was a further lesson, because the simplest models did best on the newest data. My contribution supported the project by giving the dashboard and the report one trusted set of forecasts, saved models and documented results.</w:t>
      </w:r>
    </w:p>
    <w:p w14:paraId="24B53017" w14:textId="77777777" w:rsidR="008050E3" w:rsidRDefault="008050E3">
      <w:pPr>
        <w:rPr>
          <w:rFonts w:ascii="Times New Roman" w:eastAsia="Times New Roman" w:hAnsi="Times New Roman"/>
          <w:b/>
          <w:bCs/>
          <w:color w:val="1F497D" w:themeColor="text2"/>
          <w:sz w:val="24"/>
          <w:szCs w:val="24"/>
          <w:lang w:eastAsia="en-US"/>
        </w:rPr>
      </w:pPr>
      <w:r>
        <w:rPr>
          <w:rFonts w:ascii="Times New Roman" w:eastAsia="Times New Roman" w:hAnsi="Times New Roman"/>
          <w:b/>
          <w:bCs/>
          <w:color w:val="1F497D" w:themeColor="text2"/>
          <w:sz w:val="24"/>
          <w:szCs w:val="24"/>
        </w:rPr>
        <w:br w:type="page"/>
      </w:r>
    </w:p>
    <w:p w14:paraId="5602ABC9" w14:textId="77777777" w:rsidR="004303E3" w:rsidRPr="005A7BB5" w:rsidRDefault="004303E3" w:rsidP="004303E3">
      <w:pPr>
        <w:pStyle w:val="ListParagraph"/>
        <w:numPr>
          <w:ilvl w:val="0"/>
          <w:numId w:val="22"/>
        </w:numPr>
        <w:spacing w:line="276" w:lineRule="auto"/>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3F852F2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proofErr w:type="spellStart"/>
      <w:r>
        <w:rPr>
          <w:rFonts w:ascii="Times New Roman" w:eastAsiaTheme="minorEastAsia" w:hAnsi="Times New Roman"/>
          <w:sz w:val="24"/>
          <w:szCs w:val="24"/>
        </w:rPr>
        <w:t>Thi</w:t>
      </w:r>
      <w:proofErr w:type="spellEnd"/>
      <w:r>
        <w:rPr>
          <w:rFonts w:ascii="Times New Roman" w:eastAsiaTheme="minorEastAsia" w:hAnsi="Times New Roman"/>
          <w:sz w:val="24"/>
          <w:szCs w:val="24"/>
        </w:rPr>
        <w:t xml:space="preserve"> Xuan Thanh Tran (Emma)</w:t>
      </w:r>
    </w:p>
    <w:p w14:paraId="736F1C5F"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08A0589C" w14:textId="77777777" w:rsidR="004303E3" w:rsidRDefault="00CF02AD" w:rsidP="004303E3">
      <w:pPr>
        <w:pStyle w:val="ListParagraph"/>
        <w:numPr>
          <w:ilvl w:val="0"/>
          <w:numId w:val="22"/>
        </w:numPr>
        <w:spacing w:after="0" w:line="276" w:lineRule="auto"/>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0A7401F6" w14:textId="77777777" w:rsidR="008050E3" w:rsidRDefault="00D74645" w:rsidP="00D74645">
      <w:pPr>
        <w:pStyle w:val="ListParagraph"/>
        <w:spacing w:after="0" w:line="276" w:lineRule="auto"/>
        <w:ind w:left="0"/>
        <w:contextualSpacing w:val="0"/>
        <w:jc w:val="center"/>
        <w:rPr>
          <w:rFonts w:ascii="Times New Roman" w:eastAsia="Times New Roman" w:hAnsi="Times New Roman"/>
          <w:b/>
          <w:bCs/>
          <w:sz w:val="24"/>
          <w:szCs w:val="24"/>
          <w:lang w:val="vi-VN"/>
        </w:rPr>
      </w:pPr>
      <w:r w:rsidRPr="00813F5C">
        <w:rPr>
          <w:rFonts w:ascii="Times New Roman" w:eastAsia="Times New Roman" w:hAnsi="Times New Roman"/>
          <w:noProof/>
          <w:sz w:val="24"/>
          <w:szCs w:val="24"/>
        </w:rPr>
        <w:drawing>
          <wp:inline distT="0" distB="0" distL="0" distR="0" wp14:anchorId="65DEF653" wp14:editId="294C8438">
            <wp:extent cx="4320000" cy="2428982"/>
            <wp:effectExtent l="0" t="0" r="2540" b="0"/>
            <wp:docPr id="383937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37949" name=""/>
                    <pic:cNvPicPr/>
                  </pic:nvPicPr>
                  <pic:blipFill>
                    <a:blip r:embed="rId86"/>
                    <a:stretch>
                      <a:fillRect/>
                    </a:stretch>
                  </pic:blipFill>
                  <pic:spPr>
                    <a:xfrm>
                      <a:off x="0" y="0"/>
                      <a:ext cx="4320000" cy="2428982"/>
                    </a:xfrm>
                    <a:prstGeom prst="rect">
                      <a:avLst/>
                    </a:prstGeom>
                  </pic:spPr>
                </pic:pic>
              </a:graphicData>
            </a:graphic>
          </wp:inline>
        </w:drawing>
      </w:r>
    </w:p>
    <w:p w14:paraId="1F7BF111" w14:textId="77777777" w:rsidR="00EA42EB" w:rsidRPr="00EB7F78" w:rsidRDefault="00EA42EB" w:rsidP="00EB7F78">
      <w:pPr>
        <w:spacing w:after="80"/>
        <w:jc w:val="both"/>
        <w:rPr>
          <w:lang w:val="vi-VN"/>
        </w:rPr>
      </w:pPr>
      <w:bookmarkStart w:id="79" w:name="_Hlk243238094"/>
      <w:r>
        <w:rPr>
          <w:rFonts w:ascii="Times New Roman" w:eastAsia="Times New Roman" w:hAnsi="Times New Roman"/>
          <w:i/>
        </w:rPr>
        <w:t>AWS Academy Data Engineering, Capstone project: submitted, score 20/25, 17 October 2026, 12:26 am. Task 1 lost 5 marks only because the grader looks for an AWS Cloud9 environment that the lab account is not permitted to create (explicit deny); all other checks passed.</w:t>
      </w:r>
    </w:p>
    <w:bookmarkEnd w:id="79"/>
    <w:p w14:paraId="70DBE394" w14:textId="77777777" w:rsidR="004303E3" w:rsidRPr="005A7BB5" w:rsidRDefault="004303E3" w:rsidP="00CF02AD">
      <w:pPr>
        <w:pStyle w:val="ListParagraph"/>
        <w:numPr>
          <w:ilvl w:val="0"/>
          <w:numId w:val="22"/>
        </w:numPr>
        <w:spacing w:after="0" w:line="276" w:lineRule="auto"/>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3EB68CC4" w14:textId="77777777" w:rsidR="006C2E53" w:rsidRDefault="00000000">
      <w:pPr>
        <w:spacing w:after="80"/>
        <w:jc w:val="both"/>
      </w:pPr>
      <w:r>
        <w:rPr>
          <w:rFonts w:ascii="Times New Roman" w:eastAsia="Times New Roman" w:hAnsi="Times New Roman"/>
          <w:sz w:val="24"/>
        </w:rPr>
        <w:t>Since Assessment 2 I wrote the deployment and monitoring design documents, which define how the system is run, released and rolled back, and the PASS, WARN and FAIL checks applied after each data release; monitoring.py now implements them. I coordinated the Assessment 3 and Assessment 4 reports, prepared the dashboard section of the Assessment 3 slides and presented slides 7 to 11, and kept Jira tasks up to date.</w:t>
      </w:r>
    </w:p>
    <w:p w14:paraId="7C431989" w14:textId="77777777" w:rsidR="006C2E53" w:rsidRDefault="00000000">
      <w:r>
        <w:rPr>
          <w:rFonts w:ascii="Times New Roman" w:eastAsia="Times New Roman" w:hAnsi="Times New Roman"/>
          <w:b/>
          <w:sz w:val="22"/>
        </w:rPr>
        <w:t xml:space="preserve">Commits: </w:t>
      </w:r>
      <w:hyperlink r:id="rId87">
        <w:r w:rsidR="006C2E53">
          <w:rPr>
            <w:rStyle w:val="Hyperlink"/>
            <w:rFonts w:ascii="Times New Roman" w:hAnsi="Times New Roman"/>
            <w:color w:val="0563C1"/>
            <w:sz w:val="22"/>
          </w:rPr>
          <w:t>commits by EmmaTran56</w:t>
        </w:r>
      </w:hyperlink>
    </w:p>
    <w:p w14:paraId="353790E9" w14:textId="77777777" w:rsidR="006C2E53" w:rsidRDefault="00000000">
      <w:r>
        <w:rPr>
          <w:rFonts w:ascii="Times New Roman" w:eastAsia="Times New Roman" w:hAnsi="Times New Roman"/>
          <w:b/>
          <w:sz w:val="22"/>
        </w:rPr>
        <w:t xml:space="preserve">Design documents: </w:t>
      </w:r>
      <w:hyperlink r:id="rId88">
        <w:r w:rsidR="006C2E53">
          <w:rPr>
            <w:rStyle w:val="Hyperlink"/>
            <w:rFonts w:ascii="Times New Roman" w:hAnsi="Times New Roman"/>
            <w:color w:val="0563C1"/>
            <w:sz w:val="22"/>
          </w:rPr>
          <w:t>commit d15b5c0</w:t>
        </w:r>
      </w:hyperlink>
    </w:p>
    <w:p w14:paraId="2FBF031A" w14:textId="77777777" w:rsidR="006C2E53" w:rsidRDefault="00000000">
      <w:r>
        <w:rPr>
          <w:rFonts w:ascii="Times New Roman" w:eastAsia="Times New Roman" w:hAnsi="Times New Roman"/>
          <w:b/>
          <w:sz w:val="22"/>
        </w:rPr>
        <w:t xml:space="preserve">Documents folder: </w:t>
      </w:r>
      <w:hyperlink r:id="rId89">
        <w:r w:rsidR="006C2E53">
          <w:rPr>
            <w:rStyle w:val="Hyperlink"/>
            <w:rFonts w:ascii="Times New Roman" w:hAnsi="Times New Roman"/>
            <w:color w:val="0563C1"/>
            <w:sz w:val="22"/>
          </w:rPr>
          <w:t>documents/</w:t>
        </w:r>
      </w:hyperlink>
    </w:p>
    <w:p w14:paraId="4DE6C8B9" w14:textId="77777777" w:rsidR="006C2E53" w:rsidRDefault="00000000">
      <w:r>
        <w:rPr>
          <w:rFonts w:ascii="Times New Roman" w:eastAsia="Times New Roman" w:hAnsi="Times New Roman"/>
          <w:b/>
          <w:sz w:val="22"/>
        </w:rPr>
        <w:t xml:space="preserve">Jira issue: </w:t>
      </w:r>
      <w:hyperlink r:id="rId90">
        <w:r w:rsidR="006C2E53">
          <w:rPr>
            <w:rStyle w:val="Hyperlink"/>
            <w:rFonts w:ascii="Times New Roman" w:eastAsia="Times New Roman" w:hAnsi="Times New Roman"/>
            <w:color w:val="0563C1"/>
            <w:sz w:val="22"/>
          </w:rPr>
          <w:t>SCRUM-18</w:t>
        </w:r>
      </w:hyperlink>
      <w:r>
        <w:rPr>
          <w:rFonts w:ascii="Times New Roman" w:eastAsia="Times New Roman" w:hAnsi="Times New Roman"/>
          <w:sz w:val="22"/>
        </w:rPr>
        <w:t xml:space="preserve"> (monitoring and retraining logic)</w:t>
      </w:r>
    </w:p>
    <w:p w14:paraId="29AF379A" w14:textId="77777777" w:rsidR="006C2E53" w:rsidRDefault="006C2E53">
      <w:pPr>
        <w:spacing w:after="40"/>
        <w:jc w:val="both"/>
      </w:pPr>
    </w:p>
    <w:p w14:paraId="41F4D2FB" w14:textId="77777777" w:rsidR="004303E3" w:rsidRPr="005A7BB5" w:rsidRDefault="004303E3" w:rsidP="0090625C">
      <w:pPr>
        <w:pStyle w:val="ListParagraph"/>
        <w:numPr>
          <w:ilvl w:val="0"/>
          <w:numId w:val="22"/>
        </w:numPr>
        <w:spacing w:after="0" w:line="276" w:lineRule="auto"/>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684EBE53" w14:textId="77777777" w:rsidR="006C2E53" w:rsidRDefault="00000000">
      <w:pPr>
        <w:spacing w:after="120"/>
        <w:jc w:val="both"/>
      </w:pPr>
      <w:r>
        <w:rPr>
          <w:rFonts w:ascii="Times New Roman" w:eastAsia="Times New Roman" w:hAnsi="Times New Roman"/>
          <w:sz w:val="24"/>
        </w:rPr>
        <w:t xml:space="preserve">The most significant work since Assessment 2 was turning our deployment and monitoring plans into concrete designs that the rest of the system now follows. The main challenge was setting thresholds before we had much new data; I based them on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and planned to review them after each release, and the 2026 check became the first test of that approach. Coordinating the reports also taught me how much a final document depends on agreeing numbers early, which mattered when our results changed after Assessment 3. My contribution supported the project by making sure the technical work could be run, checked and maintained by someone other than its author.</w:t>
      </w:r>
    </w:p>
    <w:p w14:paraId="2FE85982" w14:textId="77777777" w:rsidR="004303E3" w:rsidRPr="005A7BB5" w:rsidRDefault="004303E3" w:rsidP="004303E3">
      <w:pPr>
        <w:pStyle w:val="ListParagraph"/>
        <w:pageBreakBefore/>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7FBEA484"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4FBA696B"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3D6B0550" w14:textId="77777777" w:rsidR="006C2E53" w:rsidRDefault="0074228A" w:rsidP="008050E3">
      <w:pPr>
        <w:pStyle w:val="ListParagraph"/>
        <w:numPr>
          <w:ilvl w:val="6"/>
          <w:numId w:val="22"/>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t>Individual Capstone Project Completion Evidence</w:t>
      </w:r>
    </w:p>
    <w:p w14:paraId="3B8A3D98" w14:textId="240D6EBB" w:rsidR="00151E0C" w:rsidRDefault="000D0ABF" w:rsidP="00151E0C">
      <w:pPr>
        <w:pStyle w:val="ListParagraph"/>
        <w:spacing w:line="276" w:lineRule="auto"/>
        <w:ind w:left="426"/>
        <w:jc w:val="both"/>
        <w:rPr>
          <w:rFonts w:ascii="Times New Roman" w:eastAsia="Times New Roman" w:hAnsi="Times New Roman"/>
          <w:b/>
          <w:bCs/>
          <w:sz w:val="24"/>
          <w:szCs w:val="24"/>
        </w:rPr>
      </w:pPr>
      <w:r>
        <w:rPr>
          <w:rFonts w:ascii="Times New Roman" w:eastAsia="Times New Roman" w:hAnsi="Times New Roman"/>
          <w:b/>
          <w:bCs/>
          <w:noProof/>
          <w:sz w:val="24"/>
          <w:szCs w:val="24"/>
        </w:rPr>
        <w:drawing>
          <wp:inline distT="0" distB="0" distL="0" distR="0" wp14:anchorId="325DC896" wp14:editId="09FDC1C2">
            <wp:extent cx="5731510" cy="3065780"/>
            <wp:effectExtent l="0" t="0" r="2540" b="1270"/>
            <wp:docPr id="472181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81408" name="Picture 472181408"/>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731510" cy="3065780"/>
                    </a:xfrm>
                    <a:prstGeom prst="rect">
                      <a:avLst/>
                    </a:prstGeom>
                  </pic:spPr>
                </pic:pic>
              </a:graphicData>
            </a:graphic>
          </wp:inline>
        </w:drawing>
      </w:r>
    </w:p>
    <w:p w14:paraId="6FC2B2C1" w14:textId="2CF5BE0F" w:rsidR="000D0ABF" w:rsidRDefault="000D0ABF" w:rsidP="000D0ABF">
      <w:pPr>
        <w:spacing w:after="80"/>
        <w:jc w:val="both"/>
        <w:rPr>
          <w:rFonts w:ascii="Times New Roman" w:eastAsia="Times New Roman" w:hAnsi="Times New Roman"/>
          <w:b/>
          <w:bCs/>
          <w:sz w:val="24"/>
          <w:szCs w:val="24"/>
        </w:rPr>
      </w:pPr>
      <w:r>
        <w:rPr>
          <w:rFonts w:ascii="Times New Roman" w:eastAsia="Times New Roman" w:hAnsi="Times New Roman"/>
          <w:i/>
        </w:rPr>
        <w:t>AWS Academy Data Engineering, Capstone project: submitted, score 20/25, 18 October 2026, 07:33 am. Task 1 lost 5 marks only because the grader looks for an AWS Cloud9 environment that the lab account is not permitted to create (explicit deny); all other checks passed.</w:t>
      </w:r>
    </w:p>
    <w:p w14:paraId="198BBC46" w14:textId="77777777" w:rsidR="004303E3" w:rsidRPr="005A7BB5" w:rsidRDefault="004303E3" w:rsidP="004303E3">
      <w:pPr>
        <w:pStyle w:val="ListParagraph"/>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3A7650BD" w14:textId="77777777" w:rsidR="0059101E" w:rsidRDefault="0059101E">
      <w:pPr>
        <w:rPr>
          <w:rFonts w:ascii="Times New Roman" w:eastAsia="Times New Roman" w:hAnsi="Times New Roman"/>
          <w:sz w:val="24"/>
        </w:rPr>
      </w:pPr>
      <w:r w:rsidRPr="0059101E">
        <w:rPr>
          <w:rFonts w:ascii="Times New Roman" w:eastAsia="Times New Roman" w:hAnsi="Times New Roman"/>
          <w:sz w:val="24"/>
        </w:rPr>
        <w:t xml:space="preserve">Since Assessment 2 I built a read-only data lineage, reproducibility and leakage audit (pull request #8). It traces every row from the 55,146 raw crime rows to the 696-row model panel, fingerprints each source file, re-runs the project from a clean clone, and checks whether each feature is known at forecast time. Its five findings included the same-month feature overlap behind the corrections in Section 3 (5.1) and the platform dependence of </w:t>
      </w:r>
      <w:proofErr w:type="spellStart"/>
      <w:r w:rsidRPr="0059101E">
        <w:rPr>
          <w:rFonts w:ascii="Times New Roman" w:eastAsia="Times New Roman" w:hAnsi="Times New Roman"/>
          <w:sz w:val="24"/>
        </w:rPr>
        <w:t>XGBoost</w:t>
      </w:r>
      <w:proofErr w:type="spellEnd"/>
      <w:r w:rsidRPr="0059101E">
        <w:rPr>
          <w:rFonts w:ascii="Times New Roman" w:eastAsia="Times New Roman" w:hAnsi="Times New Roman"/>
          <w:sz w:val="24"/>
        </w:rPr>
        <w:t xml:space="preserve"> behind the reference environment. I then turned its header-drift finding into a schema check in the ingest stage, with 17 tests (pull request #9), so a malformed release stops before it can change the panel. I also drafted the Assessment 3 slide deck and presented slides 1 to 6.</w:t>
      </w:r>
    </w:p>
    <w:p w14:paraId="02DD0B58" w14:textId="77777777" w:rsidR="0059101E" w:rsidRDefault="0059101E">
      <w:pPr>
        <w:rPr>
          <w:rFonts w:ascii="Times New Roman" w:eastAsia="Times New Roman" w:hAnsi="Times New Roman"/>
          <w:sz w:val="24"/>
        </w:rPr>
      </w:pPr>
    </w:p>
    <w:p w14:paraId="6274E879" w14:textId="68042A70" w:rsidR="006C2E53" w:rsidRDefault="00000000">
      <w:r>
        <w:rPr>
          <w:rFonts w:ascii="Times New Roman" w:eastAsia="Times New Roman" w:hAnsi="Times New Roman"/>
          <w:b/>
          <w:sz w:val="22"/>
        </w:rPr>
        <w:t xml:space="preserve">Commits: </w:t>
      </w:r>
      <w:hyperlink r:id="rId92">
        <w:r w:rsidR="006C2E53">
          <w:rPr>
            <w:rStyle w:val="Hyperlink"/>
            <w:rFonts w:ascii="Times New Roman" w:hAnsi="Times New Roman"/>
            <w:color w:val="0563C1"/>
            <w:sz w:val="22"/>
          </w:rPr>
          <w:t>commits by ngocanh8585</w:t>
        </w:r>
      </w:hyperlink>
    </w:p>
    <w:p w14:paraId="3A07637E" w14:textId="77777777" w:rsidR="006C2E53" w:rsidRDefault="00000000">
      <w:r>
        <w:rPr>
          <w:rFonts w:ascii="Times New Roman" w:eastAsia="Times New Roman" w:hAnsi="Times New Roman"/>
          <w:b/>
          <w:sz w:val="22"/>
        </w:rPr>
        <w:t xml:space="preserve">Pull request #8: </w:t>
      </w:r>
      <w:hyperlink r:id="rId93">
        <w:r w:rsidR="006C2E53">
          <w:rPr>
            <w:rStyle w:val="Hyperlink"/>
            <w:rFonts w:ascii="Times New Roman" w:hAnsi="Times New Roman"/>
            <w:color w:val="0563C1"/>
            <w:sz w:val="22"/>
          </w:rPr>
          <w:t>merged audit-a3 branch</w:t>
        </w:r>
      </w:hyperlink>
    </w:p>
    <w:p w14:paraId="4880A414" w14:textId="77777777" w:rsidR="006C2E53" w:rsidRDefault="00000000">
      <w:r>
        <w:rPr>
          <w:rFonts w:ascii="Times New Roman" w:eastAsia="Times New Roman" w:hAnsi="Times New Roman"/>
          <w:b/>
          <w:sz w:val="22"/>
        </w:rPr>
        <w:t xml:space="preserve">Audit commit: </w:t>
      </w:r>
      <w:hyperlink r:id="rId94">
        <w:r w:rsidR="006C2E53">
          <w:rPr>
            <w:rStyle w:val="Hyperlink"/>
            <w:rFonts w:ascii="Times New Roman" w:eastAsia="Times New Roman" w:hAnsi="Times New Roman"/>
            <w:color w:val="0563C1"/>
            <w:sz w:val="22"/>
          </w:rPr>
          <w:t>a35c1e5 (read-only audit)</w:t>
        </w:r>
      </w:hyperlink>
    </w:p>
    <w:p w14:paraId="0A235BCD" w14:textId="77777777" w:rsidR="006C2E53" w:rsidRDefault="00000000">
      <w:r>
        <w:rPr>
          <w:rFonts w:ascii="Times New Roman" w:eastAsia="Times New Roman" w:hAnsi="Times New Roman"/>
          <w:b/>
          <w:sz w:val="22"/>
        </w:rPr>
        <w:t xml:space="preserve">Audit report: </w:t>
      </w:r>
      <w:hyperlink r:id="rId95">
        <w:r w:rsidR="006C2E53">
          <w:rPr>
            <w:rStyle w:val="Hyperlink"/>
            <w:rFonts w:ascii="Times New Roman" w:hAnsi="Times New Roman"/>
            <w:color w:val="0563C1"/>
            <w:sz w:val="22"/>
          </w:rPr>
          <w:t>audit/README.md</w:t>
        </w:r>
      </w:hyperlink>
    </w:p>
    <w:p w14:paraId="0985745C" w14:textId="77777777" w:rsidR="006C2E53" w:rsidRDefault="00000000">
      <w:r>
        <w:rPr>
          <w:rFonts w:ascii="Times New Roman" w:eastAsia="Times New Roman" w:hAnsi="Times New Roman"/>
          <w:b/>
          <w:sz w:val="22"/>
        </w:rPr>
        <w:t xml:space="preserve">Jira: </w:t>
      </w:r>
      <w:hyperlink r:id="rId96">
        <w:r w:rsidR="006C2E53">
          <w:rPr>
            <w:rStyle w:val="Hyperlink"/>
            <w:rFonts w:ascii="Times New Roman" w:hAnsi="Times New Roman"/>
            <w:color w:val="0563C1"/>
            <w:sz w:val="22"/>
          </w:rPr>
          <w:t>SCRUM board (timeline)</w:t>
        </w:r>
      </w:hyperlink>
    </w:p>
    <w:p w14:paraId="1DC9ACF9" w14:textId="2A7FF599" w:rsidR="00CD0913" w:rsidRDefault="00CD0913">
      <w:hyperlink r:id="rId97" w:history="1">
        <w:r w:rsidRPr="00CD0913">
          <w:rPr>
            <w:rStyle w:val="Hyperlink"/>
          </w:rPr>
          <w:t>schema check to ingest</w:t>
        </w:r>
      </w:hyperlink>
    </w:p>
    <w:p w14:paraId="5FCD9954" w14:textId="77777777" w:rsidR="006C2E53" w:rsidRDefault="006C2E53">
      <w:pPr>
        <w:spacing w:after="40"/>
        <w:jc w:val="both"/>
      </w:pPr>
    </w:p>
    <w:p w14:paraId="6D801649" w14:textId="77777777" w:rsidR="004303E3" w:rsidRPr="005A7BB5" w:rsidRDefault="004303E3" w:rsidP="004303E3">
      <w:pPr>
        <w:pStyle w:val="ListParagraph"/>
        <w:numPr>
          <w:ilvl w:val="6"/>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35B6B9C" w14:textId="27F35C91" w:rsidR="004303E3" w:rsidRDefault="00BE381A" w:rsidP="004303E3">
      <w:pPr>
        <w:spacing w:line="276" w:lineRule="auto"/>
        <w:jc w:val="both"/>
        <w:rPr>
          <w:rFonts w:ascii="Times New Roman" w:hAnsi="Times New Roman"/>
          <w:sz w:val="24"/>
          <w:szCs w:val="24"/>
        </w:rPr>
      </w:pPr>
      <w:r w:rsidRPr="00BE381A">
        <w:rPr>
          <w:rFonts w:ascii="Times New Roman" w:eastAsia="Times New Roman" w:hAnsi="Times New Roman"/>
          <w:sz w:val="24"/>
        </w:rPr>
        <w:t xml:space="preserve">The most significant work since Assessment 2 was the data audit and the ingest schema check that grew out of it. The hardest part of the audit was keeping it strictly read-only while still re-running the whole project, which I solved by </w:t>
      </w:r>
      <w:proofErr w:type="spellStart"/>
      <w:r w:rsidRPr="00BE381A">
        <w:rPr>
          <w:rFonts w:ascii="Times New Roman" w:eastAsia="Times New Roman" w:hAnsi="Times New Roman"/>
          <w:sz w:val="24"/>
        </w:rPr>
        <w:t>checksumming</w:t>
      </w:r>
      <w:proofErr w:type="spellEnd"/>
      <w:r w:rsidRPr="00BE381A">
        <w:rPr>
          <w:rFonts w:ascii="Times New Roman" w:eastAsia="Times New Roman" w:hAnsi="Times New Roman"/>
          <w:sz w:val="24"/>
        </w:rPr>
        <w:t xml:space="preserve"> every file outside the audit folder before and after each run. Finding that two features overlapped with the target was uncomfortable, because our presented results were too optimistic, but documenting it with evidence let the modelling owner correct it quickly. For the schema check, the challenge was </w:t>
      </w:r>
      <w:r w:rsidRPr="00BE381A">
        <w:rPr>
          <w:rFonts w:ascii="Times New Roman" w:eastAsia="Times New Roman" w:hAnsi="Times New Roman"/>
          <w:sz w:val="24"/>
        </w:rPr>
        <w:lastRenderedPageBreak/>
        <w:t>to reject broken files without changing any reported number, so I tested it on a temporary copy of the data. My contribution supported the project by making every reported number traceable to its source and protected from a malformed data release.</w:t>
      </w:r>
      <w:r w:rsidR="004303E3">
        <w:rPr>
          <w:rFonts w:ascii="Times New Roman" w:hAnsi="Times New Roman"/>
          <w:sz w:val="24"/>
          <w:szCs w:val="24"/>
        </w:rPr>
        <w:br w:type="page"/>
      </w:r>
    </w:p>
    <w:p w14:paraId="153C3C35" w14:textId="77777777" w:rsidR="004303E3" w:rsidRPr="0074228A" w:rsidRDefault="004303E3" w:rsidP="0074228A">
      <w:pPr>
        <w:pStyle w:val="ListParagraph"/>
        <w:numPr>
          <w:ilvl w:val="0"/>
          <w:numId w:val="23"/>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lastRenderedPageBreak/>
        <w:t>Student Information</w:t>
      </w:r>
    </w:p>
    <w:p w14:paraId="42DE6C8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9F68ED8"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32D2F4D2" w14:textId="77777777" w:rsidR="004303E3" w:rsidRDefault="0074228A"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6206FBE5" w14:textId="77777777" w:rsidR="008050E3" w:rsidRPr="0074228A" w:rsidRDefault="006F781D" w:rsidP="008050E3">
      <w:pPr>
        <w:pStyle w:val="ListParagraph"/>
        <w:spacing w:after="0" w:line="276" w:lineRule="auto"/>
        <w:ind w:left="426"/>
        <w:contextualSpacing w:val="0"/>
        <w:jc w:val="both"/>
        <w:rPr>
          <w:rFonts w:ascii="Times New Roman" w:eastAsia="Times New Roman" w:hAnsi="Times New Roman"/>
          <w:b/>
          <w:bCs/>
          <w:sz w:val="24"/>
          <w:szCs w:val="24"/>
          <w:lang w:val="en-AU"/>
        </w:rPr>
      </w:pPr>
      <w:r w:rsidRPr="006F781D">
        <w:rPr>
          <w:rFonts w:ascii="Times New Roman" w:eastAsia="Times New Roman" w:hAnsi="Times New Roman"/>
          <w:b/>
          <w:bCs/>
          <w:noProof/>
          <w:sz w:val="24"/>
          <w:szCs w:val="24"/>
          <w:lang w:val="en-AU"/>
        </w:rPr>
        <w:drawing>
          <wp:inline distT="0" distB="0" distL="0" distR="0" wp14:anchorId="562423D9" wp14:editId="2314EB16">
            <wp:extent cx="4320000" cy="2430418"/>
            <wp:effectExtent l="0" t="0" r="2540" b="0"/>
            <wp:docPr id="125380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00449" name=""/>
                    <pic:cNvPicPr/>
                  </pic:nvPicPr>
                  <pic:blipFill>
                    <a:blip r:embed="rId98"/>
                    <a:stretch>
                      <a:fillRect/>
                    </a:stretch>
                  </pic:blipFill>
                  <pic:spPr>
                    <a:xfrm>
                      <a:off x="0" y="0"/>
                      <a:ext cx="4320000" cy="2430418"/>
                    </a:xfrm>
                    <a:prstGeom prst="rect">
                      <a:avLst/>
                    </a:prstGeom>
                  </pic:spPr>
                </pic:pic>
              </a:graphicData>
            </a:graphic>
          </wp:inline>
        </w:drawing>
      </w:r>
    </w:p>
    <w:p w14:paraId="40FA77B4" w14:textId="77777777" w:rsidR="00EA42EB" w:rsidRPr="00EB7F78" w:rsidRDefault="00EA42EB" w:rsidP="00EB7F78">
      <w:pPr>
        <w:spacing w:after="80"/>
        <w:jc w:val="both"/>
        <w:rPr>
          <w:lang w:val="vi-VN"/>
        </w:rPr>
      </w:pPr>
      <w:r>
        <w:rPr>
          <w:rFonts w:ascii="Times New Roman" w:eastAsia="Times New Roman" w:hAnsi="Times New Roman"/>
          <w:i/>
        </w:rPr>
        <w:t>AWS Academy Data Engineering, Capstone project: submitted, score 20/25, 17 October 2026, 2:35 pm. Task 1 lost 5 marks only because the grader looks for an AWS Cloud9 environment that the lab account is not permitted to create (explicit deny); all other checks passed.</w:t>
      </w:r>
    </w:p>
    <w:p w14:paraId="63CF035D"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7C0F1DC" w14:textId="77777777" w:rsidR="006C2E53" w:rsidRDefault="00000000">
      <w:pPr>
        <w:spacing w:after="80"/>
        <w:jc w:val="both"/>
      </w:pPr>
      <w:r>
        <w:rPr>
          <w:rFonts w:ascii="Times New Roman" w:eastAsia="Times New Roman" w:hAnsi="Times New Roman"/>
          <w:sz w:val="24"/>
        </w:rPr>
        <w:t xml:space="preserve">Since Assessment 2 I built the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decision-support dashboard. It has a landing page and two role-based portals: an Administrator Portal for planners (indicators, regional map, staffing priority matrix, seasonal calendar, scenario simulator and briefing export) and a Data Science Workbench for reviewers (assumption log, EDA, PCA, feature selection, tuning curves, Model A and B leaderboard and residual diagnostics). I wrote the shared core_data.py module that loads data and trains the models with caching, a Windows launcher, and presented the system demonstration in Assessment 3.</w:t>
      </w:r>
    </w:p>
    <w:p w14:paraId="600B4E0D" w14:textId="77777777" w:rsidR="006C2E53" w:rsidRDefault="00000000">
      <w:r>
        <w:rPr>
          <w:rFonts w:ascii="Times New Roman" w:eastAsia="Times New Roman" w:hAnsi="Times New Roman"/>
          <w:b/>
          <w:sz w:val="22"/>
        </w:rPr>
        <w:t xml:space="preserve">Commits: </w:t>
      </w:r>
      <w:hyperlink r:id="rId99">
        <w:r w:rsidR="006C2E53">
          <w:rPr>
            <w:rStyle w:val="Hyperlink"/>
            <w:rFonts w:ascii="Times New Roman" w:hAnsi="Times New Roman"/>
            <w:color w:val="0563C1"/>
            <w:sz w:val="22"/>
          </w:rPr>
          <w:t>commits by thomastran2k2</w:t>
        </w:r>
      </w:hyperlink>
    </w:p>
    <w:p w14:paraId="2CBE2D5A" w14:textId="77777777" w:rsidR="006C2E53" w:rsidRDefault="00000000">
      <w:r>
        <w:rPr>
          <w:rFonts w:ascii="Times New Roman" w:eastAsia="Times New Roman" w:hAnsi="Times New Roman"/>
          <w:b/>
          <w:sz w:val="22"/>
        </w:rPr>
        <w:t xml:space="preserve">Dashboard commit: </w:t>
      </w:r>
      <w:hyperlink r:id="rId100">
        <w:r w:rsidR="006C2E53">
          <w:rPr>
            <w:rStyle w:val="Hyperlink"/>
            <w:rFonts w:ascii="Times New Roman" w:eastAsia="Times New Roman" w:hAnsi="Times New Roman"/>
            <w:color w:val="0563C1"/>
            <w:sz w:val="22"/>
          </w:rPr>
          <w:t>e1c8ec7 (dashboards for two audiences)</w:t>
        </w:r>
      </w:hyperlink>
    </w:p>
    <w:p w14:paraId="16DEAD5D" w14:textId="77777777" w:rsidR="006C2E53" w:rsidRDefault="00000000">
      <w:r>
        <w:rPr>
          <w:rFonts w:ascii="Times New Roman" w:eastAsia="Times New Roman" w:hAnsi="Times New Roman"/>
          <w:b/>
          <w:sz w:val="22"/>
        </w:rPr>
        <w:t xml:space="preserve">Dashboard app: </w:t>
      </w:r>
      <w:hyperlink r:id="rId101">
        <w:r w:rsidR="006C2E53">
          <w:rPr>
            <w:rStyle w:val="Hyperlink"/>
            <w:rFonts w:ascii="Times New Roman" w:hAnsi="Times New Roman"/>
            <w:color w:val="0563C1"/>
            <w:sz w:val="22"/>
          </w:rPr>
          <w:t>app.py</w:t>
        </w:r>
      </w:hyperlink>
    </w:p>
    <w:p w14:paraId="77AD9030" w14:textId="77777777" w:rsidR="006C2E53" w:rsidRDefault="00000000">
      <w:r>
        <w:rPr>
          <w:rFonts w:ascii="Times New Roman" w:eastAsia="Times New Roman" w:hAnsi="Times New Roman"/>
          <w:b/>
          <w:sz w:val="22"/>
        </w:rPr>
        <w:t xml:space="preserve">Portal pages: </w:t>
      </w:r>
      <w:hyperlink r:id="rId102">
        <w:r w:rsidR="006C2E53">
          <w:rPr>
            <w:rStyle w:val="Hyperlink"/>
            <w:rFonts w:ascii="Times New Roman" w:hAnsi="Times New Roman"/>
            <w:color w:val="0563C1"/>
            <w:sz w:val="22"/>
          </w:rPr>
          <w:t>pages/</w:t>
        </w:r>
      </w:hyperlink>
    </w:p>
    <w:p w14:paraId="5881859C" w14:textId="77777777" w:rsidR="006C2E53" w:rsidRDefault="00000000">
      <w:r>
        <w:rPr>
          <w:rFonts w:ascii="Times New Roman" w:eastAsia="Times New Roman" w:hAnsi="Times New Roman"/>
          <w:b/>
          <w:sz w:val="22"/>
        </w:rPr>
        <w:t xml:space="preserve">Jira issues: </w:t>
      </w:r>
      <w:hyperlink r:id="rId103">
        <w:r w:rsidR="006C2E53">
          <w:rPr>
            <w:rStyle w:val="Hyperlink"/>
            <w:rFonts w:ascii="Times New Roman" w:eastAsia="Times New Roman" w:hAnsi="Times New Roman"/>
            <w:color w:val="0563C1"/>
            <w:sz w:val="22"/>
          </w:rPr>
          <w:t>SCRUM-15</w:t>
        </w:r>
      </w:hyperlink>
      <w:r>
        <w:rPr>
          <w:rFonts w:ascii="Times New Roman" w:eastAsia="Times New Roman" w:hAnsi="Times New Roman"/>
          <w:sz w:val="22"/>
        </w:rPr>
        <w:t xml:space="preserve"> (dashboard prototype), </w:t>
      </w:r>
      <w:hyperlink r:id="rId104">
        <w:r w:rsidR="006C2E53">
          <w:rPr>
            <w:rStyle w:val="Hyperlink"/>
            <w:rFonts w:ascii="Times New Roman" w:eastAsia="Times New Roman" w:hAnsi="Times New Roman"/>
            <w:color w:val="0563C1"/>
            <w:sz w:val="22"/>
          </w:rPr>
          <w:t>SCRUM-17</w:t>
        </w:r>
      </w:hyperlink>
      <w:r>
        <w:rPr>
          <w:rFonts w:ascii="Times New Roman" w:eastAsia="Times New Roman" w:hAnsi="Times New Roman"/>
          <w:sz w:val="22"/>
        </w:rPr>
        <w:t xml:space="preserve"> (finalise and deploy the dashboard)</w:t>
      </w:r>
    </w:p>
    <w:p w14:paraId="7BEF9B64" w14:textId="77777777" w:rsidR="006C2E53" w:rsidRDefault="006C2E53">
      <w:pPr>
        <w:spacing w:after="40"/>
        <w:jc w:val="both"/>
      </w:pPr>
    </w:p>
    <w:p w14:paraId="322956D9"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6F57EB2" w14:textId="77777777" w:rsidR="006C2E53" w:rsidRDefault="00F756A4" w:rsidP="00F756A4">
      <w:pPr>
        <w:spacing w:after="120"/>
        <w:jc w:val="both"/>
      </w:pPr>
      <w:r w:rsidRPr="00F756A4">
        <w:rPr>
          <w:rFonts w:ascii="Times New Roman" w:eastAsia="Times New Roman" w:hAnsi="Times New Roman"/>
          <w:sz w:val="24"/>
        </w:rPr>
        <w:t>The most important task I worked on after Assessment 2 was creating the dashboard for PFES users. A key challenge was supporting two different audiences while maintaining a single source of data. I solved this by building two separate portals that both connect to the same data and model module, so the information shown remains consistent across both views. This setup also simplified updates because any corrections to the modelling features only needed to be applied once. Through this contribution, I helped make the project's outputs more accessible for non-technical users and ensured there was a clear way for reviewers to understand where the results came from.</w:t>
      </w:r>
    </w:p>
    <w:sectPr w:rsidR="006C2E53" w:rsidSect="0059615A">
      <w:headerReference w:type="default" r:id="rId105"/>
      <w:footerReference w:type="default" r:id="rId106"/>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370376" w14:textId="77777777" w:rsidR="0076409F" w:rsidRPr="005A7BB5" w:rsidRDefault="0076409F">
      <w:r w:rsidRPr="005A7BB5">
        <w:separator/>
      </w:r>
    </w:p>
  </w:endnote>
  <w:endnote w:type="continuationSeparator" w:id="0">
    <w:p w14:paraId="53FFF29D" w14:textId="77777777" w:rsidR="0076409F" w:rsidRPr="005A7BB5" w:rsidRDefault="0076409F">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9CB6F" w14:textId="77777777" w:rsidR="000D794D" w:rsidRPr="005A7BB5" w:rsidRDefault="000D794D">
    <w:pPr>
      <w:pStyle w:val="Footer"/>
      <w:jc w:val="right"/>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7E8E3757"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C41661" w14:textId="77777777" w:rsidR="0076409F" w:rsidRPr="005A7BB5" w:rsidRDefault="0076409F">
      <w:r w:rsidRPr="005A7BB5">
        <w:separator/>
      </w:r>
    </w:p>
  </w:footnote>
  <w:footnote w:type="continuationSeparator" w:id="0">
    <w:p w14:paraId="0DD0B7F5" w14:textId="77777777" w:rsidR="0076409F" w:rsidRPr="005A7BB5" w:rsidRDefault="0076409F">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2DABA" w14:textId="77777777" w:rsidR="009E1649" w:rsidRPr="005A7BB5" w:rsidRDefault="497052C1" w:rsidP="5F5FC545">
    <w:pPr>
      <w:pStyle w:val="Header"/>
      <w:shd w:val="clear" w:color="auto" w:fill="FFFFFF" w:themeFill="background1"/>
      <w:rPr>
        <w:rFonts w:ascii="Times New Roman" w:hAnsi="Times New Roman"/>
      </w:rPr>
    </w:pPr>
    <w:r w:rsidRPr="005A7BB5">
      <w:rPr>
        <w:rFonts w:ascii="Times New Roman" w:hAnsi="Times New Roman"/>
      </w:rPr>
      <w:t xml:space="preserve">PRT661 </w:t>
    </w:r>
    <w:r w:rsidR="001F26D1" w:rsidRPr="005A7BB5">
      <w:rPr>
        <w:rFonts w:ascii="Times New Roman" w:eastAsia="Arial" w:hAnsi="Times New Roman"/>
        <w:color w:val="262626" w:themeColor="text1" w:themeTint="D9"/>
      </w:rPr>
      <w:t>Technical Development</w:t>
    </w:r>
    <w:r w:rsidR="004D02E0" w:rsidRPr="005A7BB5">
      <w:rPr>
        <w:rFonts w:ascii="Times New Roman" w:eastAsia="Arial" w:hAnsi="Times New Roman"/>
        <w:color w:val="262626" w:themeColor="text1" w:themeTint="D9"/>
      </w:rPr>
      <w:t xml:space="preserve"> – Dan2_Theme2</w:t>
    </w:r>
    <w:r w:rsidR="5F5FC545" w:rsidRPr="005A7BB5">
      <w:tab/>
    </w:r>
    <w:r w:rsidR="5F5FC545" w:rsidRPr="005A7BB5">
      <w:tab/>
    </w:r>
  </w:p>
  <w:p w14:paraId="3D8DDD9F"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3"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CC4A11"/>
    <w:multiLevelType w:val="hybridMultilevel"/>
    <w:tmpl w:val="A62A0D0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2"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C0569DD"/>
    <w:multiLevelType w:val="hybridMultilevel"/>
    <w:tmpl w:val="7FA45A3E"/>
    <w:lvl w:ilvl="0" w:tplc="A41C790E">
      <w:start w:val="1"/>
      <w:numFmt w:val="upperRoman"/>
      <w:lvlText w:val="%1."/>
      <w:lvlJc w:val="left"/>
      <w:pPr>
        <w:ind w:left="1146" w:hanging="72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4"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6" w15:restartNumberingAfterBreak="0">
    <w:nsid w:val="6D397B02"/>
    <w:multiLevelType w:val="hybridMultilevel"/>
    <w:tmpl w:val="F2D803C2"/>
    <w:lvl w:ilvl="0" w:tplc="A34E8C1E">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7"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4A202D"/>
    <w:multiLevelType w:val="multilevel"/>
    <w:tmpl w:val="939AEB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21"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22"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22"/>
  </w:num>
  <w:num w:numId="2" w16cid:durableId="1868635507">
    <w:abstractNumId w:val="21"/>
  </w:num>
  <w:num w:numId="3" w16cid:durableId="869300735">
    <w:abstractNumId w:val="11"/>
  </w:num>
  <w:num w:numId="4" w16cid:durableId="659816737">
    <w:abstractNumId w:val="0"/>
  </w:num>
  <w:num w:numId="5" w16cid:durableId="1126462383">
    <w:abstractNumId w:val="9"/>
  </w:num>
  <w:num w:numId="6" w16cid:durableId="42486870">
    <w:abstractNumId w:val="20"/>
  </w:num>
  <w:num w:numId="7" w16cid:durableId="2077891357">
    <w:abstractNumId w:val="1"/>
  </w:num>
  <w:num w:numId="8" w16cid:durableId="849414355">
    <w:abstractNumId w:val="15"/>
  </w:num>
  <w:num w:numId="9" w16cid:durableId="1341198504">
    <w:abstractNumId w:val="4"/>
  </w:num>
  <w:num w:numId="10" w16cid:durableId="1059134594">
    <w:abstractNumId w:val="10"/>
  </w:num>
  <w:num w:numId="11" w16cid:durableId="1221937138">
    <w:abstractNumId w:val="14"/>
  </w:num>
  <w:num w:numId="12" w16cid:durableId="7295156">
    <w:abstractNumId w:val="12"/>
  </w:num>
  <w:num w:numId="13" w16cid:durableId="1537543361">
    <w:abstractNumId w:val="19"/>
  </w:num>
  <w:num w:numId="14" w16cid:durableId="758991847">
    <w:abstractNumId w:val="18"/>
  </w:num>
  <w:num w:numId="15" w16cid:durableId="1199006307">
    <w:abstractNumId w:val="8"/>
  </w:num>
  <w:num w:numId="16" w16cid:durableId="864438165">
    <w:abstractNumId w:val="17"/>
  </w:num>
  <w:num w:numId="17" w16cid:durableId="1630358547">
    <w:abstractNumId w:val="7"/>
  </w:num>
  <w:num w:numId="18" w16cid:durableId="2101565035">
    <w:abstractNumId w:val="5"/>
  </w:num>
  <w:num w:numId="19" w16cid:durableId="301082878">
    <w:abstractNumId w:val="3"/>
  </w:num>
  <w:num w:numId="20" w16cid:durableId="473639768">
    <w:abstractNumId w:val="2"/>
    <w:lvlOverride w:ilvl="0">
      <w:startOverride w:val="1"/>
    </w:lvlOverride>
  </w:num>
  <w:num w:numId="21" w16cid:durableId="1360356010">
    <w:abstractNumId w:val="13"/>
  </w:num>
  <w:num w:numId="22" w16cid:durableId="1160195450">
    <w:abstractNumId w:val="16"/>
  </w:num>
  <w:num w:numId="23" w16cid:durableId="1207841146">
    <w:abstractNumId w:val="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5E6C"/>
    <w:rsid w:val="00006D07"/>
    <w:rsid w:val="00011C18"/>
    <w:rsid w:val="0001232C"/>
    <w:rsid w:val="00012D2B"/>
    <w:rsid w:val="00012FFF"/>
    <w:rsid w:val="0001335A"/>
    <w:rsid w:val="000137DA"/>
    <w:rsid w:val="00014260"/>
    <w:rsid w:val="00014D3F"/>
    <w:rsid w:val="0001524A"/>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433"/>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6A91"/>
    <w:rsid w:val="000677C4"/>
    <w:rsid w:val="0007022F"/>
    <w:rsid w:val="00070492"/>
    <w:rsid w:val="000707A1"/>
    <w:rsid w:val="000712CB"/>
    <w:rsid w:val="00071905"/>
    <w:rsid w:val="00072150"/>
    <w:rsid w:val="0007246B"/>
    <w:rsid w:val="0007248F"/>
    <w:rsid w:val="000726B5"/>
    <w:rsid w:val="00072A89"/>
    <w:rsid w:val="00073312"/>
    <w:rsid w:val="00074343"/>
    <w:rsid w:val="0007450B"/>
    <w:rsid w:val="00074933"/>
    <w:rsid w:val="0007498F"/>
    <w:rsid w:val="00074AEC"/>
    <w:rsid w:val="0007514C"/>
    <w:rsid w:val="000751EE"/>
    <w:rsid w:val="00075444"/>
    <w:rsid w:val="00075698"/>
    <w:rsid w:val="00075D6D"/>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386D"/>
    <w:rsid w:val="00095451"/>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ABF"/>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2DD"/>
    <w:rsid w:val="00103639"/>
    <w:rsid w:val="00103CF9"/>
    <w:rsid w:val="00104C61"/>
    <w:rsid w:val="00104F58"/>
    <w:rsid w:val="00105C56"/>
    <w:rsid w:val="001066C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6D6"/>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9E2"/>
    <w:rsid w:val="00144C2D"/>
    <w:rsid w:val="00145738"/>
    <w:rsid w:val="001457E6"/>
    <w:rsid w:val="00145872"/>
    <w:rsid w:val="001464EA"/>
    <w:rsid w:val="00147F79"/>
    <w:rsid w:val="00150DF5"/>
    <w:rsid w:val="00150E75"/>
    <w:rsid w:val="00151089"/>
    <w:rsid w:val="0015113C"/>
    <w:rsid w:val="00151A05"/>
    <w:rsid w:val="00151E0C"/>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6B6"/>
    <w:rsid w:val="00187F5C"/>
    <w:rsid w:val="001909B2"/>
    <w:rsid w:val="00190DC3"/>
    <w:rsid w:val="001910B5"/>
    <w:rsid w:val="00191153"/>
    <w:rsid w:val="0019185E"/>
    <w:rsid w:val="00191C66"/>
    <w:rsid w:val="00192040"/>
    <w:rsid w:val="00192A81"/>
    <w:rsid w:val="00192DF1"/>
    <w:rsid w:val="0019390F"/>
    <w:rsid w:val="00194187"/>
    <w:rsid w:val="00195B9B"/>
    <w:rsid w:val="00196BE1"/>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4FBB"/>
    <w:rsid w:val="001C5968"/>
    <w:rsid w:val="001C755C"/>
    <w:rsid w:val="001C757E"/>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331"/>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62A"/>
    <w:rsid w:val="00241719"/>
    <w:rsid w:val="00241726"/>
    <w:rsid w:val="00242C36"/>
    <w:rsid w:val="00242E96"/>
    <w:rsid w:val="00242F19"/>
    <w:rsid w:val="0024369A"/>
    <w:rsid w:val="00243842"/>
    <w:rsid w:val="0024397C"/>
    <w:rsid w:val="00243AF6"/>
    <w:rsid w:val="00244052"/>
    <w:rsid w:val="0024679B"/>
    <w:rsid w:val="00247494"/>
    <w:rsid w:val="002478F5"/>
    <w:rsid w:val="00247C45"/>
    <w:rsid w:val="002505BB"/>
    <w:rsid w:val="0025076A"/>
    <w:rsid w:val="00250DFE"/>
    <w:rsid w:val="00250F82"/>
    <w:rsid w:val="0025188F"/>
    <w:rsid w:val="00252F0C"/>
    <w:rsid w:val="00252F9C"/>
    <w:rsid w:val="0025307D"/>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5DD"/>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65D"/>
    <w:rsid w:val="002C57E2"/>
    <w:rsid w:val="002C60B7"/>
    <w:rsid w:val="002C61B6"/>
    <w:rsid w:val="002C62C5"/>
    <w:rsid w:val="002C62D5"/>
    <w:rsid w:val="002C680C"/>
    <w:rsid w:val="002C7063"/>
    <w:rsid w:val="002C76AD"/>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20F"/>
    <w:rsid w:val="002E2959"/>
    <w:rsid w:val="002E31D3"/>
    <w:rsid w:val="002E35B2"/>
    <w:rsid w:val="002E4A68"/>
    <w:rsid w:val="002E5928"/>
    <w:rsid w:val="002E5F92"/>
    <w:rsid w:val="002E6AE4"/>
    <w:rsid w:val="002E6C09"/>
    <w:rsid w:val="002E6E05"/>
    <w:rsid w:val="002E7DB0"/>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630"/>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3E34"/>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4BEB"/>
    <w:rsid w:val="003954D0"/>
    <w:rsid w:val="003959FF"/>
    <w:rsid w:val="00395B20"/>
    <w:rsid w:val="00395B47"/>
    <w:rsid w:val="00396841"/>
    <w:rsid w:val="00396FE8"/>
    <w:rsid w:val="00397AF3"/>
    <w:rsid w:val="003A164E"/>
    <w:rsid w:val="003A1C0C"/>
    <w:rsid w:val="003A204F"/>
    <w:rsid w:val="003A20FE"/>
    <w:rsid w:val="003A2DFE"/>
    <w:rsid w:val="003A30EB"/>
    <w:rsid w:val="003A38B9"/>
    <w:rsid w:val="003A38E3"/>
    <w:rsid w:val="003A4494"/>
    <w:rsid w:val="003A4649"/>
    <w:rsid w:val="003A47C7"/>
    <w:rsid w:val="003A4ADA"/>
    <w:rsid w:val="003A4B17"/>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387"/>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1C3F"/>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6DAA"/>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CA3"/>
    <w:rsid w:val="00410B60"/>
    <w:rsid w:val="00410F8E"/>
    <w:rsid w:val="00411761"/>
    <w:rsid w:val="00412207"/>
    <w:rsid w:val="00413469"/>
    <w:rsid w:val="004136C5"/>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3E3"/>
    <w:rsid w:val="004306F8"/>
    <w:rsid w:val="0043096D"/>
    <w:rsid w:val="00431C6A"/>
    <w:rsid w:val="004323DB"/>
    <w:rsid w:val="004327DD"/>
    <w:rsid w:val="00432CD1"/>
    <w:rsid w:val="00432FA4"/>
    <w:rsid w:val="004337A1"/>
    <w:rsid w:val="00433C7E"/>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5D2"/>
    <w:rsid w:val="0044561E"/>
    <w:rsid w:val="00445812"/>
    <w:rsid w:val="00445ECF"/>
    <w:rsid w:val="004463F9"/>
    <w:rsid w:val="004467DE"/>
    <w:rsid w:val="00446A1B"/>
    <w:rsid w:val="004475B7"/>
    <w:rsid w:val="004509B8"/>
    <w:rsid w:val="00450CAE"/>
    <w:rsid w:val="0045195E"/>
    <w:rsid w:val="004519A7"/>
    <w:rsid w:val="00451E43"/>
    <w:rsid w:val="00451EA6"/>
    <w:rsid w:val="00452292"/>
    <w:rsid w:val="004524E1"/>
    <w:rsid w:val="00452771"/>
    <w:rsid w:val="00452F9A"/>
    <w:rsid w:val="004540C0"/>
    <w:rsid w:val="00454638"/>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0863"/>
    <w:rsid w:val="00470EC1"/>
    <w:rsid w:val="004710BE"/>
    <w:rsid w:val="00471F0A"/>
    <w:rsid w:val="0047215F"/>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729"/>
    <w:rsid w:val="00493D34"/>
    <w:rsid w:val="004947C7"/>
    <w:rsid w:val="00494F1A"/>
    <w:rsid w:val="00495847"/>
    <w:rsid w:val="00495BA7"/>
    <w:rsid w:val="00495C21"/>
    <w:rsid w:val="00496677"/>
    <w:rsid w:val="00496A19"/>
    <w:rsid w:val="0049723E"/>
    <w:rsid w:val="00497CB6"/>
    <w:rsid w:val="00497E4A"/>
    <w:rsid w:val="004A073F"/>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A95"/>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6D9D"/>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8B6"/>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326"/>
    <w:rsid w:val="00556A2C"/>
    <w:rsid w:val="005607A6"/>
    <w:rsid w:val="00561742"/>
    <w:rsid w:val="00561EF7"/>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0A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01E"/>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0C80"/>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93A"/>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C7CAB"/>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A90"/>
    <w:rsid w:val="00644C29"/>
    <w:rsid w:val="0064549A"/>
    <w:rsid w:val="006454D7"/>
    <w:rsid w:val="00645A83"/>
    <w:rsid w:val="00645EA3"/>
    <w:rsid w:val="00646385"/>
    <w:rsid w:val="00647156"/>
    <w:rsid w:val="006472BE"/>
    <w:rsid w:val="00647C4C"/>
    <w:rsid w:val="0065082F"/>
    <w:rsid w:val="00650FB4"/>
    <w:rsid w:val="00651530"/>
    <w:rsid w:val="00651E46"/>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1901"/>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EE1"/>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3F75"/>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2E53"/>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906"/>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2BA"/>
    <w:rsid w:val="006F5A77"/>
    <w:rsid w:val="006F6055"/>
    <w:rsid w:val="006F63E2"/>
    <w:rsid w:val="006F6558"/>
    <w:rsid w:val="006F781D"/>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2EE"/>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28A"/>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09F"/>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2B74"/>
    <w:rsid w:val="00792FF1"/>
    <w:rsid w:val="00793019"/>
    <w:rsid w:val="00793112"/>
    <w:rsid w:val="0079374C"/>
    <w:rsid w:val="00793964"/>
    <w:rsid w:val="00793CEB"/>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35C1"/>
    <w:rsid w:val="007A4218"/>
    <w:rsid w:val="007A45AC"/>
    <w:rsid w:val="007A48A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877"/>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09D"/>
    <w:rsid w:val="007D33A5"/>
    <w:rsid w:val="007D4764"/>
    <w:rsid w:val="007D48BC"/>
    <w:rsid w:val="007D49B2"/>
    <w:rsid w:val="007D55EF"/>
    <w:rsid w:val="007D58B7"/>
    <w:rsid w:val="007D7391"/>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3B1A"/>
    <w:rsid w:val="00804062"/>
    <w:rsid w:val="0080420C"/>
    <w:rsid w:val="008042CF"/>
    <w:rsid w:val="00804731"/>
    <w:rsid w:val="0080489F"/>
    <w:rsid w:val="008050E3"/>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50D"/>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46B12"/>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354"/>
    <w:rsid w:val="008974AD"/>
    <w:rsid w:val="008978C8"/>
    <w:rsid w:val="008A0503"/>
    <w:rsid w:val="008A093A"/>
    <w:rsid w:val="008A1194"/>
    <w:rsid w:val="008A1462"/>
    <w:rsid w:val="008A2705"/>
    <w:rsid w:val="008A29F7"/>
    <w:rsid w:val="008A2DE0"/>
    <w:rsid w:val="008A2FED"/>
    <w:rsid w:val="008A3564"/>
    <w:rsid w:val="008A4DA0"/>
    <w:rsid w:val="008A5754"/>
    <w:rsid w:val="008A5887"/>
    <w:rsid w:val="008A73A3"/>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117"/>
    <w:rsid w:val="008F26C5"/>
    <w:rsid w:val="008F26DC"/>
    <w:rsid w:val="008F2F9B"/>
    <w:rsid w:val="008F304D"/>
    <w:rsid w:val="008F30B6"/>
    <w:rsid w:val="008F3CCC"/>
    <w:rsid w:val="008F4284"/>
    <w:rsid w:val="008F5227"/>
    <w:rsid w:val="008F53F1"/>
    <w:rsid w:val="008F55F4"/>
    <w:rsid w:val="008F5C9F"/>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5C"/>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487"/>
    <w:rsid w:val="0093355A"/>
    <w:rsid w:val="00934256"/>
    <w:rsid w:val="009344FB"/>
    <w:rsid w:val="00936F8E"/>
    <w:rsid w:val="009370DC"/>
    <w:rsid w:val="0093728F"/>
    <w:rsid w:val="00940C7F"/>
    <w:rsid w:val="00940FFE"/>
    <w:rsid w:val="0094137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12"/>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3F6"/>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49B2"/>
    <w:rsid w:val="009F5B63"/>
    <w:rsid w:val="009F5FEC"/>
    <w:rsid w:val="009F65BB"/>
    <w:rsid w:val="009F671A"/>
    <w:rsid w:val="009F6797"/>
    <w:rsid w:val="00A002CC"/>
    <w:rsid w:val="00A0044F"/>
    <w:rsid w:val="00A0048D"/>
    <w:rsid w:val="00A00DF9"/>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17584"/>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7A2"/>
    <w:rsid w:val="00AA4377"/>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18"/>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686"/>
    <w:rsid w:val="00B03B51"/>
    <w:rsid w:val="00B042B2"/>
    <w:rsid w:val="00B04A12"/>
    <w:rsid w:val="00B05831"/>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42F"/>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37D0"/>
    <w:rsid w:val="00B3418B"/>
    <w:rsid w:val="00B3438B"/>
    <w:rsid w:val="00B34503"/>
    <w:rsid w:val="00B34A4A"/>
    <w:rsid w:val="00B34FA6"/>
    <w:rsid w:val="00B35286"/>
    <w:rsid w:val="00B35C7C"/>
    <w:rsid w:val="00B3668E"/>
    <w:rsid w:val="00B36854"/>
    <w:rsid w:val="00B375D5"/>
    <w:rsid w:val="00B41C0D"/>
    <w:rsid w:val="00B4210B"/>
    <w:rsid w:val="00B422D3"/>
    <w:rsid w:val="00B423F1"/>
    <w:rsid w:val="00B425C2"/>
    <w:rsid w:val="00B42881"/>
    <w:rsid w:val="00B4296E"/>
    <w:rsid w:val="00B42B0F"/>
    <w:rsid w:val="00B43ACC"/>
    <w:rsid w:val="00B4456A"/>
    <w:rsid w:val="00B44BF1"/>
    <w:rsid w:val="00B4536B"/>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DEA"/>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75"/>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D92"/>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11E"/>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381A"/>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1CDA"/>
    <w:rsid w:val="00C12037"/>
    <w:rsid w:val="00C12090"/>
    <w:rsid w:val="00C12300"/>
    <w:rsid w:val="00C12755"/>
    <w:rsid w:val="00C12E6A"/>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F54"/>
    <w:rsid w:val="00C363B5"/>
    <w:rsid w:val="00C36970"/>
    <w:rsid w:val="00C373D8"/>
    <w:rsid w:val="00C374B5"/>
    <w:rsid w:val="00C404AA"/>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AAB"/>
    <w:rsid w:val="00C82B7C"/>
    <w:rsid w:val="00C83712"/>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0A9F"/>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913"/>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2AD"/>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59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44B1"/>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90E"/>
    <w:rsid w:val="00D73B29"/>
    <w:rsid w:val="00D73B93"/>
    <w:rsid w:val="00D73C7A"/>
    <w:rsid w:val="00D74645"/>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87AF7"/>
    <w:rsid w:val="00D902F9"/>
    <w:rsid w:val="00D90F62"/>
    <w:rsid w:val="00D91099"/>
    <w:rsid w:val="00D91657"/>
    <w:rsid w:val="00D924C8"/>
    <w:rsid w:val="00D93080"/>
    <w:rsid w:val="00D936C5"/>
    <w:rsid w:val="00D9424D"/>
    <w:rsid w:val="00D94AEB"/>
    <w:rsid w:val="00D94EDA"/>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A31"/>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1E9C"/>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4C3"/>
    <w:rsid w:val="00E044DC"/>
    <w:rsid w:val="00E046BE"/>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4E79"/>
    <w:rsid w:val="00E1557E"/>
    <w:rsid w:val="00E16215"/>
    <w:rsid w:val="00E1688B"/>
    <w:rsid w:val="00E1781D"/>
    <w:rsid w:val="00E17BC3"/>
    <w:rsid w:val="00E206E7"/>
    <w:rsid w:val="00E20BE5"/>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494"/>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5D7"/>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42EB"/>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B7F78"/>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2BD"/>
    <w:rsid w:val="00F0260F"/>
    <w:rsid w:val="00F0397D"/>
    <w:rsid w:val="00F03A4F"/>
    <w:rsid w:val="00F03D74"/>
    <w:rsid w:val="00F044C1"/>
    <w:rsid w:val="00F04865"/>
    <w:rsid w:val="00F05630"/>
    <w:rsid w:val="00F060AA"/>
    <w:rsid w:val="00F06321"/>
    <w:rsid w:val="00F06601"/>
    <w:rsid w:val="00F07B04"/>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12FD"/>
    <w:rsid w:val="00F22DE4"/>
    <w:rsid w:val="00F23B40"/>
    <w:rsid w:val="00F2407F"/>
    <w:rsid w:val="00F249C3"/>
    <w:rsid w:val="00F24D77"/>
    <w:rsid w:val="00F25867"/>
    <w:rsid w:val="00F25F07"/>
    <w:rsid w:val="00F26CE9"/>
    <w:rsid w:val="00F27610"/>
    <w:rsid w:val="00F30920"/>
    <w:rsid w:val="00F31373"/>
    <w:rsid w:val="00F313A1"/>
    <w:rsid w:val="00F316DF"/>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6603"/>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6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6E17"/>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A59"/>
    <w:rsid w:val="00FC0DBD"/>
    <w:rsid w:val="00FC0F6F"/>
    <w:rsid w:val="00FC112A"/>
    <w:rsid w:val="00FC1920"/>
    <w:rsid w:val="00FC1DC6"/>
    <w:rsid w:val="00FC253F"/>
    <w:rsid w:val="00FC3EC0"/>
    <w:rsid w:val="00FC4BE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3DF5"/>
    <w:rsid w:val="00FF46D7"/>
    <w:rsid w:val="00FF4750"/>
    <w:rsid w:val="00FF483F"/>
    <w:rsid w:val="00FF4966"/>
    <w:rsid w:val="00FF4A73"/>
    <w:rsid w:val="00FF4E32"/>
    <w:rsid w:val="00FF578E"/>
    <w:rsid w:val="00FF64FC"/>
    <w:rsid w:val="00FF65D3"/>
    <w:rsid w:val="00FF6C99"/>
    <w:rsid w:val="00FF72E1"/>
    <w:rsid w:val="00FF78A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198A5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ntpa.com.au/knowledgebase/article/KA-01198/" TargetMode="External"/><Relationship Id="rId21" Type="http://schemas.openxmlformats.org/officeDocument/2006/relationships/hyperlink" Target="https://www.abs.gov.au/statistics/people/crime-and-justice/prisoners-australia/latest-release" TargetMode="External"/><Relationship Id="rId42" Type="http://schemas.openxmlformats.org/officeDocument/2006/relationships/image" Target="media/image11.png"/><Relationship Id="rId47" Type="http://schemas.openxmlformats.org/officeDocument/2006/relationships/hyperlink" Target="https://www.abc.net.au/news/2025-09-22/is-nt-crime-decreasing-since-clp-government-elected-police-data/105797920" TargetMode="External"/><Relationship Id="rId63" Type="http://schemas.openxmlformats.org/officeDocument/2006/relationships/image" Target="media/image15.png"/><Relationship Id="rId68" Type="http://schemas.openxmlformats.org/officeDocument/2006/relationships/hyperlink" Target="https://github.com/HendrickDang/PRT661-DATA-SCIENCE-PRACTICE/blob/main/Execution%20Instructions/execution_instructions.md" TargetMode="External"/><Relationship Id="rId84" Type="http://schemas.openxmlformats.org/officeDocument/2006/relationships/hyperlink" Target="https://hendrickdang.atlassian.net/browse/SCRUM-14" TargetMode="External"/><Relationship Id="rId89" Type="http://schemas.openxmlformats.org/officeDocument/2006/relationships/hyperlink" Target="https://github.com/HendrickDang/PRT661-DATA-SCIENCE-PRACTICE/tree/main/documents" TargetMode="External"/><Relationship Id="rId2" Type="http://schemas.openxmlformats.org/officeDocument/2006/relationships/customXml" Target="../customXml/item2.xml"/><Relationship Id="rId16" Type="http://schemas.openxmlformats.org/officeDocument/2006/relationships/hyperlink" Target="https://data.nt.gov.au/dataset/wholesale-alcohol-supply-by-quarter-2025" TargetMode="External"/><Relationship Id="rId29" Type="http://schemas.openxmlformats.org/officeDocument/2006/relationships/hyperlink" Target="https://github.com/HendrickDang/PRT661-DATA-SCIENCE-PRACTICE" TargetMode="External"/><Relationship Id="rId107" Type="http://schemas.openxmlformats.org/officeDocument/2006/relationships/fontTable" Target="fontTable.xml"/><Relationship Id="rId11" Type="http://schemas.openxmlformats.org/officeDocument/2006/relationships/image" Target="media/image1.jpg"/><Relationship Id="rId24" Type="http://schemas.openxmlformats.org/officeDocument/2006/relationships/hyperlink" Target="https://www.abc.net.au/news/2025-09-22/is-nt-crime-decreasing-since-clp-government-elected-police-data/105797920" TargetMode="External"/><Relationship Id="rId32" Type="http://schemas.openxmlformats.org/officeDocument/2006/relationships/hyperlink" Target="https://github.com/HendrickDang/PRT661-DATA-SCIENCE-PRACTICE/blob/main/evaluation.py" TargetMode="External"/><Relationship Id="rId37" Type="http://schemas.openxmlformats.org/officeDocument/2006/relationships/image" Target="media/image6.png"/><Relationship Id="rId40" Type="http://schemas.openxmlformats.org/officeDocument/2006/relationships/image" Target="media/image9.png"/><Relationship Id="rId45" Type="http://schemas.openxmlformats.org/officeDocument/2006/relationships/hyperlink" Target="https://aiatsis.gov.au/research/ethical-research/code-ethics" TargetMode="External"/><Relationship Id="rId53" Type="http://schemas.openxmlformats.org/officeDocument/2006/relationships/hyperlink" Target="https://github.com/HendrickDang/PRT661-DATA-SCIENCE-PRACTICE/commits/main/documents" TargetMode="External"/><Relationship Id="rId58" Type="http://schemas.openxmlformats.org/officeDocument/2006/relationships/image" Target="media/image14.png"/><Relationship Id="rId66" Type="http://schemas.openxmlformats.org/officeDocument/2006/relationships/hyperlink" Target="https://github.com/HendrickDang/PRT661-DATA-SCIENCE-PRACTICE" TargetMode="External"/><Relationship Id="rId74" Type="http://schemas.openxmlformats.org/officeDocument/2006/relationships/image" Target="media/image16.png"/><Relationship Id="rId79" Type="http://schemas.openxmlformats.org/officeDocument/2006/relationships/hyperlink" Target="https://github.com/HendrickDang/PRT661-DATA-SCIENCE-PRACTICE/commits?author=HendrickDang" TargetMode="External"/><Relationship Id="rId87" Type="http://schemas.openxmlformats.org/officeDocument/2006/relationships/hyperlink" Target="https://github.com/HendrickDang/PRT661-DATA-SCIENCE-PRACTICE/commits?author=EmmaTran56" TargetMode="External"/><Relationship Id="rId102" Type="http://schemas.openxmlformats.org/officeDocument/2006/relationships/hyperlink" Target="https://github.com/HendrickDang/PRT661-DATA-SCIENCE-PRACTICE/tree/main/pages" TargetMode="External"/><Relationship Id="rId5" Type="http://schemas.openxmlformats.org/officeDocument/2006/relationships/numbering" Target="numbering.xml"/><Relationship Id="rId61" Type="http://schemas.openxmlformats.org/officeDocument/2006/relationships/hyperlink" Target="https://github.com/HendrickDang/PRT661-DATA-SCIENCE-PRACTICE/commits/main/evaluation.py" TargetMode="External"/><Relationship Id="rId82" Type="http://schemas.openxmlformats.org/officeDocument/2006/relationships/hyperlink" Target="https://github.com/HendrickDang/PRT661-DATA-SCIENCE-PRACTICE/blob/main/monitoring.py" TargetMode="External"/><Relationship Id="rId90" Type="http://schemas.openxmlformats.org/officeDocument/2006/relationships/hyperlink" Target="https://hendrickdang.atlassian.net/browse/SCRUM-18" TargetMode="External"/><Relationship Id="rId95" Type="http://schemas.openxmlformats.org/officeDocument/2006/relationships/hyperlink" Target="https://github.com/HendrickDang/PRT661-DATA-SCIENCE-PRACTICE/blob/main/audit/README.md" TargetMode="External"/><Relationship Id="rId19" Type="http://schemas.openxmlformats.org/officeDocument/2006/relationships/hyperlink" Target="https://hendrickdang.atlassian.net/jira/software/projects/SCRUM/boards/1" TargetMode="External"/><Relationship Id="rId14" Type="http://schemas.openxmlformats.org/officeDocument/2006/relationships/hyperlink" Target="https://data.nt.gov.au/dataset/wholesale-alcohol-supply-by-quarter-2023"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30" Type="http://schemas.openxmlformats.org/officeDocument/2006/relationships/hyperlink" Target="https://hendrickdang.atlassian.net/jira/software/projects/SCRUM/boards/1/timeline?rangeMode=WEEKS" TargetMode="External"/><Relationship Id="rId35" Type="http://schemas.openxmlformats.org/officeDocument/2006/relationships/image" Target="media/image4.png"/><Relationship Id="rId43" Type="http://schemas.openxmlformats.org/officeDocument/2006/relationships/hyperlink" Target="https://www.abs.gov.au/statistics/people/population/national-state-and-territory-population/latest-release" TargetMode="External"/><Relationship Id="rId48" Type="http://schemas.openxmlformats.org/officeDocument/2006/relationships/hyperlink" Target="https://data.nt.gov.au/dataset/current-nt-crime-statistics-march-2026" TargetMode="External"/><Relationship Id="rId56" Type="http://schemas.openxmlformats.org/officeDocument/2006/relationships/hyperlink" Target="https://github.com/HendrickDang/PRT661-DATA-SCIENCE-PRACTICE/commits?author=ngocanh8585" TargetMode="External"/><Relationship Id="rId64" Type="http://schemas.openxmlformats.org/officeDocument/2006/relationships/hyperlink" Target="https://github.com/HendrickDang/PRT661-DATA-SCIENCE-PRACTICE/commits?author=thomastran2k2" TargetMode="External"/><Relationship Id="rId69" Type="http://schemas.openxmlformats.org/officeDocument/2006/relationships/hyperlink" Target="https://github.com/HendrickDang/PRT661-DATA-SCIENCE-PRACTICE/tree/main/Outputs" TargetMode="External"/><Relationship Id="rId77" Type="http://schemas.openxmlformats.org/officeDocument/2006/relationships/image" Target="media/image19.png"/><Relationship Id="rId100" Type="http://schemas.openxmlformats.org/officeDocument/2006/relationships/hyperlink" Target="https://github.com/HendrickDang/PRT661-DATA-SCIENCE-PRACTICE/commit/e1c8ec7" TargetMode="External"/><Relationship Id="rId105"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hyperlink" Target="https://hdl.handle.net/10070/1016397" TargetMode="External"/><Relationship Id="rId72" Type="http://schemas.openxmlformats.org/officeDocument/2006/relationships/hyperlink" Target="https://github.com/HendrickDang/PRT661-DATA-SCIENCE-PRACTICE/blob/main/audit/README.md" TargetMode="External"/><Relationship Id="rId80" Type="http://schemas.openxmlformats.org/officeDocument/2006/relationships/hyperlink" Target="https://github.com/HendrickDang/PRT661-DATA-SCIENCE-PRACTICE/commit/9fa44d8" TargetMode="External"/><Relationship Id="rId85" Type="http://schemas.openxmlformats.org/officeDocument/2006/relationships/hyperlink" Target="https://hendrickdang.atlassian.net/browse/SCRUM-19" TargetMode="External"/><Relationship Id="rId93" Type="http://schemas.openxmlformats.org/officeDocument/2006/relationships/hyperlink" Target="https://github.com/HendrickDang/PRT661-DATA-SCIENCE-PRACTICE/pull/8" TargetMode="External"/><Relationship Id="rId98" Type="http://schemas.openxmlformats.org/officeDocument/2006/relationships/image" Target="media/image23.png"/><Relationship Id="rId3" Type="http://schemas.openxmlformats.org/officeDocument/2006/relationships/customXml" Target="../customXml/item3.xm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25" Type="http://schemas.openxmlformats.org/officeDocument/2006/relationships/hyperlink" Target="https://data.nt.gov.au/dataset/current-nt-crime-statistics-march-2026" TargetMode="External"/><Relationship Id="rId33" Type="http://schemas.openxmlformats.org/officeDocument/2006/relationships/hyperlink" Target="https://github.com/HendrickDang/PRT661-DATA-SCIENCE-PRACTICE/commits/main/End%20to%20End%20pipeline.py" TargetMode="External"/><Relationship Id="rId38" Type="http://schemas.openxmlformats.org/officeDocument/2006/relationships/image" Target="media/image7.png"/><Relationship Id="rId46" Type="http://schemas.openxmlformats.org/officeDocument/2006/relationships/hyperlink" Target="https://doi.org/10.5334/dsj-2020-043" TargetMode="External"/><Relationship Id="rId59" Type="http://schemas.openxmlformats.org/officeDocument/2006/relationships/hyperlink" Target="https://github.com/HendrickDang/PRT661-DATA-SCIENCE-PRACTICE/commits?author=EmmaTran56" TargetMode="External"/><Relationship Id="rId67" Type="http://schemas.openxmlformats.org/officeDocument/2006/relationships/hyperlink" Target="https://hendrickdang.atlassian.net/jira/software/projects/SCRUM/boards/1/timeline" TargetMode="External"/><Relationship Id="rId103" Type="http://schemas.openxmlformats.org/officeDocument/2006/relationships/hyperlink" Target="https://hendrickdang.atlassian.net/browse/SCRUM-15" TargetMode="External"/><Relationship Id="rId108" Type="http://schemas.openxmlformats.org/officeDocument/2006/relationships/theme" Target="theme/theme1.xm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image" Target="media/image10.png"/><Relationship Id="rId54" Type="http://schemas.openxmlformats.org/officeDocument/2006/relationships/hyperlink" Target="https://github.com/HendrickDang/PRT661-DATA-SCIENCE-PRACTICE/commits/main/End%20to%20End%20pipeline.py" TargetMode="External"/><Relationship Id="rId62" Type="http://schemas.openxmlformats.org/officeDocument/2006/relationships/hyperlink" Target="https://github.com/HendrickDang/PRT661-DATA-SCIENCE-PRACTICE/commits/main/Outputs" TargetMode="External"/><Relationship Id="rId70" Type="http://schemas.openxmlformats.org/officeDocument/2006/relationships/hyperlink" Target="https://github.com/HendrickDang/PRT661-DATA-SCIENCE-PRACTICE/blob/main/Outputs/M1_monitoring_checks.csv" TargetMode="External"/><Relationship Id="rId75" Type="http://schemas.openxmlformats.org/officeDocument/2006/relationships/image" Target="media/image17.png"/><Relationship Id="rId83" Type="http://schemas.openxmlformats.org/officeDocument/2006/relationships/hyperlink" Target="https://github.com/HendrickDang/PRT661-DATA-SCIENCE-PRACTICE/blob/main/CHANGELOG.md" TargetMode="External"/><Relationship Id="rId88" Type="http://schemas.openxmlformats.org/officeDocument/2006/relationships/hyperlink" Target="https://github.com/HendrickDang/PRT661-DATA-SCIENCE-PRACTICE/commit/d15b5c0" TargetMode="External"/><Relationship Id="rId91" Type="http://schemas.openxmlformats.org/officeDocument/2006/relationships/image" Target="media/image22.JPG"/><Relationship Id="rId96" Type="http://schemas.openxmlformats.org/officeDocument/2006/relationships/hyperlink" Target="https://hendrickdang.atlassian.net/jira/software/projects/SCRUM/boards/1/timeline"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5.png"/><Relationship Id="rId49" Type="http://schemas.openxmlformats.org/officeDocument/2006/relationships/hyperlink" Target="https://www.ntpa.com.au/knowledgebase/article/KA-01198/" TargetMode="External"/><Relationship Id="rId57" Type="http://schemas.openxmlformats.org/officeDocument/2006/relationships/hyperlink" Target="https://github.com/HendrickDang/PRT661-DATA-SCIENCE-PRACTICE/commits/main/documents" TargetMode="External"/><Relationship Id="rId106" Type="http://schemas.openxmlformats.org/officeDocument/2006/relationships/footer" Target="footer1.xml"/><Relationship Id="rId10" Type="http://schemas.openxmlformats.org/officeDocument/2006/relationships/endnotes" Target="endnotes.xml"/><Relationship Id="rId31" Type="http://schemas.openxmlformats.org/officeDocument/2006/relationships/hyperlink" Target="https://github.com/HendrickDang/PRT661-DATA-SCIENCE-PRACTICE/blob/main/Updated_End_to_End_pipeline.py" TargetMode="External"/><Relationship Id="rId44" Type="http://schemas.openxmlformats.org/officeDocument/2006/relationships/hyperlink" Target="https://www.abs.gov.au/statistics/people/crime-and-justice/prisoners-australia/latest-release" TargetMode="External"/><Relationship Id="rId52" Type="http://schemas.openxmlformats.org/officeDocument/2006/relationships/image" Target="media/image12.png"/><Relationship Id="rId60" Type="http://schemas.openxmlformats.org/officeDocument/2006/relationships/hyperlink" Target="https://github.com/HendrickDang/PRT661-DATA-SCIENCE-PRACTICE/commits/main/documents" TargetMode="External"/><Relationship Id="rId65" Type="http://schemas.openxmlformats.org/officeDocument/2006/relationships/hyperlink" Target="https://github.com/HendrickDang/PRT661-DATA-SCIENCE-PRACTICE/tree/main/documents" TargetMode="External"/><Relationship Id="rId73" Type="http://schemas.openxmlformats.org/officeDocument/2006/relationships/hyperlink" Target="https://github.com/HendrickDang/PRT661-DATA-SCIENCE-PRACTICE/tree/main/documents" TargetMode="External"/><Relationship Id="rId78" Type="http://schemas.openxmlformats.org/officeDocument/2006/relationships/image" Target="media/image20.png"/><Relationship Id="rId81" Type="http://schemas.openxmlformats.org/officeDocument/2006/relationships/hyperlink" Target="https://github.com/HendrickDang/PRT661-DATA-SCIENCE-PRACTICE/commit/1bc597f" TargetMode="External"/><Relationship Id="rId86" Type="http://schemas.openxmlformats.org/officeDocument/2006/relationships/image" Target="media/image21.png"/><Relationship Id="rId94" Type="http://schemas.openxmlformats.org/officeDocument/2006/relationships/hyperlink" Target="https://github.com/HendrickDang/PRT661-DATA-SCIENCE-PRACTICE/commit/a35c1e5" TargetMode="External"/><Relationship Id="rId99" Type="http://schemas.openxmlformats.org/officeDocument/2006/relationships/hyperlink" Target="https://github.com/HendrickDang/PRT661-DATA-SCIENCE-PRACTICE/commits?author=thomastran2k2" TargetMode="External"/><Relationship Id="rId101" Type="http://schemas.openxmlformats.org/officeDocument/2006/relationships/hyperlink" Target="https://github.com/HendrickDang/PRT661-DATA-SCIENCE-PRACTICE/blob/main/app.py"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39" Type="http://schemas.openxmlformats.org/officeDocument/2006/relationships/image" Target="media/image8.png"/><Relationship Id="rId109" Type="http://schemas.microsoft.com/office/2020/10/relationships/intelligence" Target="intelligence2.xml"/><Relationship Id="rId34" Type="http://schemas.openxmlformats.org/officeDocument/2006/relationships/image" Target="media/image3.png"/><Relationship Id="rId50" Type="http://schemas.openxmlformats.org/officeDocument/2006/relationships/hyperlink" Target="https://pfes.nt.gov.au/newsroom/2026/operation-ventura" TargetMode="External"/><Relationship Id="rId55" Type="http://schemas.openxmlformats.org/officeDocument/2006/relationships/image" Target="media/image13.png"/><Relationship Id="rId76" Type="http://schemas.openxmlformats.org/officeDocument/2006/relationships/image" Target="media/image18.png"/><Relationship Id="rId97" Type="http://schemas.openxmlformats.org/officeDocument/2006/relationships/hyperlink" Target="https://github.com/HendrickDang/PRT661-DATA-SCIENCE-PRACTICE/pull/9" TargetMode="External"/><Relationship Id="rId104" Type="http://schemas.openxmlformats.org/officeDocument/2006/relationships/hyperlink" Target="https://hendrickdang.atlassian.net/browse/SCRUM-17" TargetMode="External"/><Relationship Id="rId7" Type="http://schemas.openxmlformats.org/officeDocument/2006/relationships/settings" Target="settings.xml"/><Relationship Id="rId71" Type="http://schemas.openxmlformats.org/officeDocument/2006/relationships/hyperlink" Target="https://github.com/HendrickDang/PRT661-DATA-SCIENCE-PRACTICE/blob/main/CHANGELOG.md" TargetMode="External"/><Relationship Id="rId92" Type="http://schemas.openxmlformats.org/officeDocument/2006/relationships/hyperlink" Target="https://github.com/HendrickDang/PRT661-DATA-SCIENCE-PRACTICE/commits?author=ngocanh85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3.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572</TotalTime>
  <Pages>57</Pages>
  <Words>20608</Words>
  <Characters>117469</Characters>
  <Application>Microsoft Office Word</Application>
  <DocSecurity>0</DocSecurity>
  <Lines>978</Lines>
  <Paragraphs>275</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137802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Ngoc Anh Nguyen</cp:lastModifiedBy>
  <cp:revision>229</cp:revision>
  <cp:lastPrinted>2026-03-20T06:14:00Z</cp:lastPrinted>
  <dcterms:created xsi:type="dcterms:W3CDTF">2026-09-09T02:33:00Z</dcterms:created>
  <dcterms:modified xsi:type="dcterms:W3CDTF">2026-10-18T10:02:00Z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