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proofErr w:type="spellStart"/>
          <w:r>
            <w:rPr>
              <w:rFonts w:ascii="Times New Roman" w:eastAsiaTheme="minorEastAsia" w:hAnsi="Times New Roman"/>
              <w:sz w:val="28"/>
              <w:szCs w:val="28"/>
            </w:rPr>
            <w:t>Thi</w:t>
          </w:r>
          <w:proofErr w:type="spellEnd"/>
          <w:r>
            <w:rPr>
              <w:rFonts w:ascii="Times New Roman" w:eastAsiaTheme="minorEastAsia" w:hAnsi="Times New Roman"/>
              <w:sz w:val="28"/>
              <w:szCs w:val="28"/>
            </w:rPr>
            <w:t xml:space="preserve">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main responsibility in the team is the data processing stage. I cleaned, standardised and merged our three source datasets: NT crime statistics, regional population, and wholesale alcohol supply. This meant aligning everything to the same region-by-month level, handling the </w:t>
      </w:r>
      <w:proofErr w:type="spellStart"/>
      <w:r>
        <w:rPr>
          <w:rFonts w:ascii="Times New Roman" w:eastAsia="Times New Roman" w:hAnsi="Times New Roman"/>
          <w:sz w:val="24"/>
          <w:szCs w:val="24"/>
          <w:lang w:val="en-AU"/>
        </w:rPr>
        <w:t>SerPro</w:t>
      </w:r>
      <w:proofErr w:type="spellEnd"/>
      <w:r>
        <w:rPr>
          <w:rFonts w:ascii="Times New Roman" w:eastAsia="Times New Roman" w:hAnsi="Times New Roman"/>
          <w:sz w:val="24"/>
          <w:szCs w:val="24"/>
          <w:lang w:val="en-AU"/>
        </w:rPr>
        <w:t xml:space="preserve">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2"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3"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77777777" w:rsidR="00DE2615" w:rsidRDefault="00DE2615" w:rsidP="00C82459">
      <w:pPr>
        <w:pStyle w:val="ListParagraph"/>
        <w:spacing w:after="0" w:line="276" w:lineRule="auto"/>
        <w:ind w:left="0"/>
        <w:contextualSpacing w:val="0"/>
        <w:jc w:val="both"/>
        <w:rPr>
          <w:rFonts w:ascii="Times New Roman" w:eastAsia="Times New Roman" w:hAnsi="Times New Roman"/>
          <w:sz w:val="24"/>
          <w:szCs w:val="24"/>
          <w:lang w:val="vi-VN"/>
        </w:rPr>
      </w:pPr>
      <w:r w:rsidRPr="00CB0CF3">
        <w:rPr>
          <w:rFonts w:ascii="Times New Roman" w:eastAsia="Times New Roman" w:hAnsi="Times New Roman"/>
          <w:sz w:val="24"/>
          <w:szCs w:val="24"/>
          <w:highlight w:val="yellow"/>
          <w:lang w:val="vi-VN"/>
        </w:rPr>
        <w:t>Jira:</w:t>
      </w:r>
      <w:r>
        <w:rPr>
          <w:rFonts w:ascii="Times New Roman" w:eastAsia="Times New Roman" w:hAnsi="Times New Roman"/>
          <w:sz w:val="24"/>
          <w:szCs w:val="24"/>
          <w:lang w:val="vi-VN"/>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Before the final submission, I plan to finish the monitoring stage and test it against the latest data.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B95D6F">
      <w:pPr>
        <w:numPr>
          <w:ilvl w:val="0"/>
          <w:numId w:val="21"/>
        </w:num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w:t>
      </w:r>
      <w:proofErr w:type="spellStart"/>
      <w:r>
        <w:rPr>
          <w:rFonts w:ascii="Times New Roman" w:eastAsia="Times New Roman" w:hAnsi="Times New Roman"/>
          <w:sz w:val="24"/>
          <w:szCs w:val="24"/>
        </w:rPr>
        <w:t>Analyzing</w:t>
      </w:r>
      <w:proofErr w:type="spellEnd"/>
      <w:r>
        <w:rPr>
          <w:rFonts w:ascii="Times New Roman" w:eastAsia="Times New Roman" w:hAnsi="Times New Roman"/>
          <w:sz w:val="24"/>
          <w:szCs w:val="24"/>
        </w:rPr>
        <w:t xml:space="preserve">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4"/>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77777777" w:rsidR="000374AE" w:rsidRPr="000374AE" w:rsidRDefault="005D6C05" w:rsidP="005D6C05">
      <w:pPr>
        <w:pStyle w:val="ListParagraph"/>
        <w:numPr>
          <w:ilvl w:val="0"/>
          <w:numId w:val="21"/>
        </w:numP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role in the team is analytics and machine learning. I own the modelling and the evaluation module, which compares Linear Regression, Ridge, Lasso and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against two simple baselines using a rolling-origin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The main result is a split recommendation: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for forecasts one month ahead (RMSE 90.7 per 100,000, about 30% better than seasonal naive) and a 12-month moving average from three months onward.</w:t>
      </w:r>
    </w:p>
    <w:p w14:paraId="6AA95A8E" w14:textId="33683AEF"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5"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6"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7"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18"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Jira: </w:t>
      </w:r>
      <w:hyperlink r:id="rId19" w:history="1">
        <w:r w:rsidR="00996126" w:rsidRPr="00CB0CF3">
          <w:rPr>
            <w:rStyle w:val="Hyperlink"/>
            <w:rFonts w:ascii="Times New Roman" w:eastAsia="Times New Roman" w:hAnsi="Times New Roman"/>
            <w:sz w:val="24"/>
            <w:szCs w:val="24"/>
            <w:highlight w:val="yellow"/>
          </w:rPr>
          <w:t>https://hendrickdang.atlassian.net/jira/software/projects/SCRUM/boards/1/timeline</w:t>
        </w:r>
      </w:hyperlink>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Assessment 4, I plan to save the tuned models with </w:t>
      </w:r>
      <w:proofErr w:type="spellStart"/>
      <w:r>
        <w:rPr>
          <w:rFonts w:ascii="Times New Roman" w:eastAsia="Times New Roman" w:hAnsi="Times New Roman"/>
          <w:sz w:val="24"/>
          <w:szCs w:val="24"/>
          <w:lang w:val="en-AU"/>
        </w:rPr>
        <w:t>joblib</w:t>
      </w:r>
      <w:proofErr w:type="spellEnd"/>
      <w:r>
        <w:rPr>
          <w:rFonts w:ascii="Times New Roman" w:eastAsia="Times New Roman" w:hAnsi="Times New Roman"/>
          <w:sz w:val="24"/>
          <w:szCs w:val="24"/>
          <w:lang w:val="en-AU"/>
        </w:rPr>
        <w:t xml:space="preserve"> so the dashboard can load them without re-running the pipeline, and to work with Thomas to show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forecasts and prediction intervals in the dashboard. I will also re-check the single-split results with the provisional months excluded, finalise the drift thresholds with Emma for the monitoring stage, and write the modelling and evaluation sections of the final report.</w:t>
      </w:r>
    </w:p>
    <w:p w14:paraId="7128AF29" w14:textId="77777777" w:rsidR="00996126" w:rsidRDefault="00000000">
      <w:r>
        <w:br w:type="page"/>
      </w:r>
    </w:p>
    <w:p w14:paraId="40D4A07F"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We do not use Redshift in our project, but I applied these ideas to the modelling work. Testing as a different user is the same idea as checking that our results reproduce on another machine: when a teammate got a different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error from mine, I pinned the package versions so both machines agree.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77777777" w:rsidR="00101E74" w:rsidRPr="00101E74" w:rsidRDefault="00101E74" w:rsidP="00101E74">
      <w:pPr>
        <w:pStyle w:val="ListParagraph"/>
        <w:numPr>
          <w:ilvl w:val="0"/>
          <w:numId w:val="21"/>
        </w:numPr>
        <w:rPr>
          <w:rFonts w:ascii="Times New Roman" w:eastAsia="Times New Roman" w:hAnsi="Times New Roman"/>
          <w:b/>
          <w:bCs/>
          <w:sz w:val="24"/>
          <w:szCs w:val="24"/>
          <w:lang w:val="vi-VN"/>
        </w:rPr>
      </w:pPr>
      <w:r w:rsidRPr="00101E74">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1E74">
      <w:pPr>
        <w:pStyle w:val="NormalWeb"/>
      </w:pPr>
      <w:r>
        <w:t xml:space="preserve">My role is data engineering. I own the ingest and storage stages that every later stage depends on: the ingest stage loads the six source files, runs structural checks and logs each run in </w:t>
      </w:r>
      <w:proofErr w:type="spellStart"/>
      <w:r>
        <w:t>manifest.json</w:t>
      </w:r>
      <w:proofErr w:type="spellEnd"/>
      <w:r>
        <w:t>, while the source → raw → processed layout keeps the original downloads untouched.</w:t>
      </w:r>
    </w:p>
    <w:p w14:paraId="0215A018" w14:textId="77777777" w:rsidR="00101E74" w:rsidRDefault="00101E74" w:rsidP="00101E74">
      <w:pPr>
        <w:pStyle w:val="NormalWeb"/>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actually starts in 2016, not 2015. A clean-clone rerun with pinned versions reproduced the linear models exactly; </w:t>
      </w:r>
      <w:proofErr w:type="spellStart"/>
      <w:r>
        <w:t>XGBoost</w:t>
      </w:r>
      <w:proofErr w:type="spellEnd"/>
      <w:r>
        <w:t xml:space="preserve"> gave 80.7 instead of 84.5 RMSE per 100k on another platform, but our conclusions hold. </w:t>
      </w:r>
    </w:p>
    <w:p w14:paraId="11F86653" w14:textId="4CE180C3" w:rsidR="00101E74" w:rsidRDefault="00101E74" w:rsidP="00101E74">
      <w:pPr>
        <w:pStyle w:val="NormalWeb"/>
      </w:pPr>
      <w:r>
        <w:t xml:space="preserve">Most importantly, it found that </w:t>
      </w:r>
      <w:proofErr w:type="spellStart"/>
      <w:r>
        <w:t>Alcohol_offences</w:t>
      </w:r>
      <w:proofErr w:type="spellEnd"/>
      <w:r>
        <w:t xml:space="preserve"> and </w:t>
      </w:r>
      <w:proofErr w:type="spellStart"/>
      <w:r>
        <w:t>DV_offences</w:t>
      </w:r>
      <w:proofErr w:type="spellEnd"/>
      <w:r>
        <w:t xml:space="preserve"> are counted from the same month as the target (49% and 64% of target offences, correlation up to 0.97). This is a leakage risk for the single-split results but not for the rolling-origin </w:t>
      </w:r>
      <w:proofErr w:type="spellStart"/>
      <w:r>
        <w:t>backtest</w:t>
      </w:r>
      <w:proofErr w:type="spellEnd"/>
      <w:r>
        <w: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1"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2"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3"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4"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41372804" w:rsidR="00101E74" w:rsidRDefault="00101E74" w:rsidP="00101E74">
      <w:pPr>
        <w:pStyle w:val="ListParagraph"/>
        <w:spacing w:after="0" w:line="276" w:lineRule="auto"/>
        <w:ind w:left="0"/>
      </w:pPr>
      <w:r w:rsidRPr="00CB0CF3">
        <w:rPr>
          <w:rFonts w:ascii="Times New Roman" w:eastAsia="Times New Roman" w:hAnsi="Times New Roman"/>
          <w:sz w:val="24"/>
          <w:szCs w:val="24"/>
          <w:highlight w:val="yellow"/>
          <w:lang w:val="en-AU"/>
        </w:rPr>
        <w:t>Jira:</w:t>
      </w:r>
      <w:r>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9025DCA" w14:textId="77777777"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Laboratory 4 - Module 8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lastRenderedPageBreak/>
        <w:drawing>
          <wp:inline distT="0" distB="0" distL="0" distR="0" wp14:anchorId="7A07F2FB" wp14:editId="28EC1AB4">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A571A3">
      <w:pPr>
        <w:pStyle w:val="NormalWeb"/>
      </w:pPr>
      <w:r>
        <w:t>In this lab I launched a Redshift cluster, attached an IAM role to read from S3, and loaded tables with COPY. The key lesson was separating storage from the warehouse: S3 files are never edited and tables are always rebuilt from them, so every result traces back to a fixed input.</w:t>
      </w:r>
    </w:p>
    <w:p w14:paraId="3B3B3BC1" w14:textId="77777777" w:rsidR="00A571A3" w:rsidRDefault="00A571A3" w:rsidP="00A571A3">
      <w:pPr>
        <w:pStyle w:val="NormalWeb"/>
      </w:pPr>
      <w:r>
        <w:t>I applied this directly to my role. Our dataset/source folder works like S3: it is never overwritten, and the processed panel is always rebuilt from it. My audit extends the idea by fingerprinting each source file with a SHA-256 hash and counting rows at every stage, so any figure on our slides traces to an exact input. In a PFES cloud deployment, these folders would map to S3, with IAM controlling access.</w:t>
      </w:r>
    </w:p>
    <w:p w14:paraId="10C647F8" w14:textId="77777777" w:rsidR="00DA6011" w:rsidRDefault="00DA6011" w:rsidP="00A571A3">
      <w:pPr>
        <w:pStyle w:val="NormalWeb"/>
      </w:pPr>
    </w:p>
    <w:p w14:paraId="6C6B6096" w14:textId="01B12FC3" w:rsidR="00DA6011" w:rsidRDefault="00DA6011" w:rsidP="00DA6011">
      <w:pPr>
        <w:pStyle w:val="NormalWeb"/>
        <w:numPr>
          <w:ilvl w:val="0"/>
          <w:numId w:val="21"/>
        </w:numPr>
      </w:pPr>
      <w:r>
        <w:t>Student Information</w:t>
      </w:r>
    </w:p>
    <w:p w14:paraId="66014E70" w14:textId="09E6F56A"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Le Nhat Minh (Thomas) Tran</w:t>
      </w:r>
      <w:r w:rsidR="00106B05">
        <w:rPr>
          <w:rFonts w:ascii="Times New Roman" w:eastAsia="Times New Roman" w:hAnsi="Times New Roman"/>
          <w:sz w:val="24"/>
          <w:szCs w:val="24"/>
        </w:rPr>
        <w:t xml:space="preserve"> – Student ID: S390789</w:t>
      </w:r>
    </w:p>
    <w:p w14:paraId="0AE17CA1" w14:textId="77777777" w:rsidR="00106B05" w:rsidRDefault="00106B05" w:rsidP="00106B05">
      <w:pPr>
        <w:spacing w:line="276" w:lineRule="auto"/>
        <w:jc w:val="both"/>
        <w:rPr>
          <w:rFonts w:ascii="Times New Roman" w:eastAsia="Times New Roman" w:hAnsi="Times New Roman"/>
          <w:sz w:val="24"/>
          <w:szCs w:val="24"/>
        </w:rPr>
      </w:pPr>
    </w:p>
    <w:p w14:paraId="6A143FF4" w14:textId="13EEE59C"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 xml:space="preserve">For this project I built the interactive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decision-support dashboard and co-developed the machine-learning forecasting layer that powers it. On the dashboard side, I created the dual-role portal — a non-technical Administrator Portal for policy makers and police (KPI briefing, an interactive </w:t>
      </w:r>
      <w:proofErr w:type="spellStart"/>
      <w:r w:rsidRPr="00106B05">
        <w:rPr>
          <w:rFonts w:ascii="Times New Roman" w:eastAsia="Times New Roman" w:hAnsi="Times New Roman"/>
          <w:sz w:val="24"/>
          <w:szCs w:val="24"/>
        </w:rPr>
        <w:t>Plotly</w:t>
      </w:r>
      <w:proofErr w:type="spellEnd"/>
      <w:r w:rsidRPr="00106B05">
        <w:rPr>
          <w:rFonts w:ascii="Times New Roman" w:eastAsia="Times New Roman" w:hAnsi="Times New Roman"/>
          <w:sz w:val="24"/>
          <w:szCs w:val="24"/>
        </w:rPr>
        <w:t xml:space="preserve"> spatial crime map, a staffing priority matrix, a seasonal surge calendar, a policy intervention simulator, and briefing export) and a technical Data Science Workbench for reviewers (EDA, PCA, feature selection/VIF, hyperparameter curves, Model A vs B, and residual diagnostics) — together with the shared core_data.py caching and training module and a Windows launcher. On the machine-learning side, I co-developed the forecasting suite, building leakage-free feature variants V1–V4 with time-series cross-validation, performing </w:t>
      </w:r>
      <w:r w:rsidRPr="00106B05">
        <w:rPr>
          <w:rFonts w:ascii="Times New Roman" w:eastAsia="Times New Roman" w:hAnsi="Times New Roman"/>
          <w:sz w:val="24"/>
          <w:szCs w:val="24"/>
        </w:rPr>
        <w:lastRenderedPageBreak/>
        <w:t xml:space="preserve">backward-elimination and VIF feature selection, tuning Ridge, Lasso and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and wiring the trained model into the dashboard's simulator so it produces live predictions from user-adjusted inputs.</w:t>
      </w:r>
    </w:p>
    <w:p w14:paraId="6FC50507" w14:textId="783992DD"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this project</w:t>
      </w:r>
      <w:r>
        <w:rPr>
          <w:rFonts w:ascii="Times New Roman" w:eastAsia="Times New Roman" w:hAnsi="Times New Roman"/>
          <w:sz w:val="24"/>
          <w:szCs w:val="24"/>
        </w:rPr>
        <w:t>,</w:t>
      </w:r>
      <w:r w:rsidRPr="00106B05">
        <w:rPr>
          <w:rFonts w:ascii="Times New Roman" w:eastAsia="Times New Roman" w:hAnsi="Times New Roman"/>
          <w:sz w:val="24"/>
          <w:szCs w:val="24"/>
        </w:rPr>
        <w:t xml:space="preserve"> I built the interactive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decision-support dashboard and co-developed the machine-learning forecasting layer that powers it. On the dashboard side, I created the dual-role portal </w:t>
      </w:r>
      <w:r w:rsidR="005446E9">
        <w:rPr>
          <w:rFonts w:ascii="Times New Roman" w:eastAsia="Times New Roman" w:hAnsi="Times New Roman"/>
          <w:sz w:val="24"/>
          <w:szCs w:val="24"/>
        </w:rPr>
        <w:t xml:space="preserve">which is </w:t>
      </w:r>
      <w:r w:rsidRPr="00106B05">
        <w:rPr>
          <w:rFonts w:ascii="Times New Roman" w:eastAsia="Times New Roman" w:hAnsi="Times New Roman"/>
          <w:sz w:val="24"/>
          <w:szCs w:val="24"/>
        </w:rPr>
        <w:t xml:space="preserve">a non-technical Administrator Portal for policy makers and police (KPI briefing, an interactive </w:t>
      </w:r>
      <w:proofErr w:type="spellStart"/>
      <w:r w:rsidRPr="00106B05">
        <w:rPr>
          <w:rFonts w:ascii="Times New Roman" w:eastAsia="Times New Roman" w:hAnsi="Times New Roman"/>
          <w:sz w:val="24"/>
          <w:szCs w:val="24"/>
        </w:rPr>
        <w:t>Plotly</w:t>
      </w:r>
      <w:proofErr w:type="spellEnd"/>
      <w:r w:rsidRPr="00106B05">
        <w:rPr>
          <w:rFonts w:ascii="Times New Roman" w:eastAsia="Times New Roman" w:hAnsi="Times New Roman"/>
          <w:sz w:val="24"/>
          <w:szCs w:val="24"/>
        </w:rPr>
        <w:t xml:space="preserve"> spatial crime map, a staffing priority matrix, a seasonal surge calendar, a policy intervention simulator, and briefing export) and a technical Data Science Workbench for reviewers (EDA, PCA, feature selection/VIF, hyperparameter curves, Model A vs B, and residual diagnostics) r. On the machine-learning side, I co-developed the forecasting suite, building leakage-free feature variants V1–V4 with time-series cross-validation, performing backward-elimination and VIF feature selection, tuning Ridge, Lasso and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and wiring the trained model into the dashboard's simulator so it produces live predictions from user-adjusted inputs.</w:t>
      </w:r>
    </w:p>
    <w:p w14:paraId="73E9D71A" w14:textId="74F20CAD" w:rsidR="00106B05" w:rsidRPr="00106B05" w:rsidRDefault="00106B05" w:rsidP="00106B05">
      <w:pPr>
        <w:spacing w:line="276" w:lineRule="auto"/>
        <w:jc w:val="both"/>
        <w:rPr>
          <w:rFonts w:ascii="Times New Roman" w:eastAsia="Times New Roman" w:hAnsi="Times New Roman"/>
          <w:b/>
          <w:bCs/>
          <w:sz w:val="24"/>
          <w:szCs w:val="24"/>
        </w:rPr>
      </w:pPr>
      <w:r w:rsidRPr="00106B05">
        <w:rPr>
          <w:rFonts w:ascii="Times New Roman" w:eastAsia="Times New Roman" w:hAnsi="Times New Roman"/>
          <w:b/>
          <w:bCs/>
          <w:sz w:val="24"/>
          <w:szCs w:val="24"/>
        </w:rPr>
        <w:t xml:space="preserve">Planned </w:t>
      </w:r>
      <w:r>
        <w:rPr>
          <w:rFonts w:ascii="Times New Roman" w:eastAsia="Times New Roman" w:hAnsi="Times New Roman"/>
          <w:b/>
          <w:bCs/>
          <w:sz w:val="24"/>
          <w:szCs w:val="24"/>
        </w:rPr>
        <w:t>W</w:t>
      </w:r>
      <w:r w:rsidRPr="00106B05">
        <w:rPr>
          <w:rFonts w:ascii="Times New Roman" w:eastAsia="Times New Roman" w:hAnsi="Times New Roman"/>
          <w:b/>
          <w:bCs/>
          <w:sz w:val="24"/>
          <w:szCs w:val="24"/>
        </w:rPr>
        <w:t xml:space="preserve">ork </w:t>
      </w:r>
      <w:r>
        <w:rPr>
          <w:rFonts w:ascii="Times New Roman" w:eastAsia="Times New Roman" w:hAnsi="Times New Roman"/>
          <w:b/>
          <w:bCs/>
          <w:sz w:val="24"/>
          <w:szCs w:val="24"/>
        </w:rPr>
        <w:t>F</w:t>
      </w:r>
      <w:r w:rsidRPr="00106B05">
        <w:rPr>
          <w:rFonts w:ascii="Times New Roman" w:eastAsia="Times New Roman" w:hAnsi="Times New Roman"/>
          <w:b/>
          <w:bCs/>
          <w:sz w:val="24"/>
          <w:szCs w:val="24"/>
        </w:rPr>
        <w:t xml:space="preserve">or </w:t>
      </w:r>
      <w:r>
        <w:rPr>
          <w:rFonts w:ascii="Times New Roman" w:eastAsia="Times New Roman" w:hAnsi="Times New Roman"/>
          <w:b/>
          <w:bCs/>
          <w:sz w:val="24"/>
          <w:szCs w:val="24"/>
        </w:rPr>
        <w:t>A</w:t>
      </w:r>
      <w:r w:rsidRPr="00106B05">
        <w:rPr>
          <w:rFonts w:ascii="Times New Roman" w:eastAsia="Times New Roman" w:hAnsi="Times New Roman"/>
          <w:b/>
          <w:bCs/>
          <w:sz w:val="24"/>
          <w:szCs w:val="24"/>
        </w:rPr>
        <w:t>ssessment 4</w:t>
      </w:r>
    </w:p>
    <w:p w14:paraId="3730FB29" w14:textId="4F76E888"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Assessment 4 I plan to improve the dashboard from a local prototype into a complete, deployed forecasting tool for PFES: I will add a multi-horizon forecast view (1/3/6/12 months) with prediction intervals and an automatic split-specification switcher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xml:space="preserve"> at one month, moving average beyond), load serialised </w:t>
      </w:r>
      <w:proofErr w:type="spellStart"/>
      <w:r w:rsidRPr="00106B05">
        <w:rPr>
          <w:rFonts w:ascii="Times New Roman" w:eastAsia="Times New Roman" w:hAnsi="Times New Roman"/>
          <w:sz w:val="24"/>
          <w:szCs w:val="24"/>
        </w:rPr>
        <w:t>joblib</w:t>
      </w:r>
      <w:proofErr w:type="spellEnd"/>
      <w:r w:rsidRPr="00106B05">
        <w:rPr>
          <w:rFonts w:ascii="Times New Roman" w:eastAsia="Times New Roman" w:hAnsi="Times New Roman"/>
          <w:sz w:val="24"/>
          <w:szCs w:val="24"/>
        </w:rPr>
        <w:t xml:space="preserve"> models so the dashboard matches the report exactly rather than retraining, deploy the app to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Community Cloud (fixing the cross-platform Outputs/ path case bug), and align the features with the corrected lagged alcohol/DV model, plus annotate structural breaks and provisional months in the UI — with only the model-serialisation and feature-alignment items depending on the modelling owner, while the rest I can complete independently.</w:t>
      </w:r>
    </w:p>
    <w:p w14:paraId="06305761" w14:textId="42236034" w:rsidR="00DA6011" w:rsidRPr="00106B05" w:rsidRDefault="00DA6011" w:rsidP="00106B05">
      <w:pPr>
        <w:spacing w:line="276" w:lineRule="auto"/>
        <w:jc w:val="both"/>
        <w:rPr>
          <w:rFonts w:ascii="Times New Roman" w:eastAsia="Times New Roman" w:hAnsi="Times New Roman"/>
          <w:sz w:val="24"/>
          <w:szCs w:val="24"/>
        </w:rPr>
      </w:pPr>
      <w:r>
        <w:rPr>
          <w:rFonts w:ascii="Times New Roman" w:eastAsia="Times New Roman" w:hAnsi="Times New Roman"/>
          <w:b/>
          <w:bCs/>
          <w:sz w:val="24"/>
          <w:szCs w:val="24"/>
        </w:rPr>
        <w:t>Supporting Evidence</w:t>
      </w:r>
    </w:p>
    <w:p w14:paraId="0794E594" w14:textId="3C9DC2AD" w:rsidR="00DA6011" w:rsidRPr="005A7BB5" w:rsidRDefault="00DA6011" w:rsidP="00DA6011">
      <w:pPr>
        <w:pStyle w:val="ListParagraph"/>
        <w:spacing w:after="0" w:line="276" w:lineRule="auto"/>
        <w:ind w:left="0"/>
        <w:contextualSpacing w:val="0"/>
      </w:pPr>
      <w:r>
        <w:rPr>
          <w:rFonts w:ascii="Times New Roman" w:eastAsia="Times New Roman" w:hAnsi="Times New Roman"/>
          <w:sz w:val="24"/>
          <w:szCs w:val="24"/>
          <w:lang w:val="vi-VN"/>
        </w:rPr>
        <w:t xml:space="preserve">GitHub repository: </w:t>
      </w:r>
      <w:r w:rsidRPr="00DA6011">
        <w:rPr>
          <w:lang w:val="en-AU"/>
        </w:rPr>
        <w:fldChar w:fldCharType="begin"/>
      </w:r>
      <w:r w:rsidRPr="00DA6011">
        <w:rPr>
          <w:lang w:val="en-AU"/>
        </w:rPr>
        <w:instrText>HYPERLINK "https://github.com/HendrickDang/PRT661-DATA-SCIENCE-PRACTICE/commits?author=thomastran2k2"</w:instrText>
      </w:r>
      <w:r w:rsidRPr="00DA6011">
        <w:rPr>
          <w:lang w:val="en-AU"/>
        </w:rPr>
      </w:r>
      <w:r w:rsidRPr="00DA6011">
        <w:rPr>
          <w:lang w:val="en-AU"/>
        </w:rPr>
        <w:fldChar w:fldCharType="separate"/>
      </w:r>
      <w:r w:rsidRPr="00DA6011">
        <w:rPr>
          <w:rStyle w:val="Hyperlink"/>
          <w:lang w:val="en-AU"/>
        </w:rPr>
        <w:t xml:space="preserve">Commits · </w:t>
      </w:r>
      <w:proofErr w:type="spellStart"/>
      <w:r w:rsidRPr="00DA6011">
        <w:rPr>
          <w:rStyle w:val="Hyperlink"/>
          <w:lang w:val="en-AU"/>
        </w:rPr>
        <w:t>HendrickDang</w:t>
      </w:r>
      <w:proofErr w:type="spellEnd"/>
      <w:r w:rsidRPr="00DA6011">
        <w:rPr>
          <w:rStyle w:val="Hyperlink"/>
          <w:lang w:val="en-AU"/>
        </w:rPr>
        <w:t>/PRT661</w:t>
      </w:r>
      <w:r w:rsidRPr="00DA6011">
        <w:rPr>
          <w:rStyle w:val="Hyperlink"/>
          <w:lang w:val="en-AU"/>
        </w:rPr>
        <w:t>-</w:t>
      </w:r>
      <w:r w:rsidRPr="00DA6011">
        <w:rPr>
          <w:rStyle w:val="Hyperlink"/>
          <w:lang w:val="en-AU"/>
        </w:rPr>
        <w:t>DATA-SCIENCE-PRACTICE</w:t>
      </w:r>
      <w:r w:rsidRPr="00DA6011">
        <w:fldChar w:fldCharType="end"/>
      </w:r>
    </w:p>
    <w:p w14:paraId="625F8C54" w14:textId="77777777" w:rsidR="00DA6011" w:rsidRPr="005A7BB5" w:rsidRDefault="00DA6011" w:rsidP="00DA6011">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26"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D4FDD3B" w14:textId="77777777" w:rsidR="00106B05" w:rsidRDefault="00DA6011" w:rsidP="00DA6011">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Code:</w:t>
      </w:r>
      <w:hyperlink r:id="rId27" w:history="1">
        <w:r w:rsidRPr="00DA6011">
          <w:rPr>
            <w:rStyle w:val="Hyperlink"/>
            <w:rFonts w:ascii="Times New Roman" w:eastAsia="Times New Roman" w:hAnsi="Times New Roman"/>
            <w:sz w:val="24"/>
            <w:szCs w:val="24"/>
          </w:rPr>
          <w:t xml:space="preserve">PRT661-DATA-SCIENCE-PRACTICE/app.py at main · </w:t>
        </w:r>
        <w:proofErr w:type="spellStart"/>
        <w:r w:rsidRPr="00DA6011">
          <w:rPr>
            <w:rStyle w:val="Hyperlink"/>
            <w:rFonts w:ascii="Times New Roman" w:eastAsia="Times New Roman" w:hAnsi="Times New Roman"/>
            <w:sz w:val="24"/>
            <w:szCs w:val="24"/>
          </w:rPr>
          <w:t>HendrickDang</w:t>
        </w:r>
        <w:proofErr w:type="spellEnd"/>
        <w:r w:rsidRPr="00DA6011">
          <w:rPr>
            <w:rStyle w:val="Hyperlink"/>
            <w:rFonts w:ascii="Times New Roman" w:eastAsia="Times New Roman" w:hAnsi="Times New Roman"/>
            <w:sz w:val="24"/>
            <w:szCs w:val="24"/>
          </w:rPr>
          <w:t>/PRT661-DATA-SCIENCE-PRACTICE</w:t>
        </w:r>
      </w:hyperlink>
    </w:p>
    <w:p w14:paraId="711A464A" w14:textId="77777777" w:rsidR="00106B05" w:rsidRDefault="00106B05" w:rsidP="00DA6011">
      <w:pPr>
        <w:spacing w:line="276" w:lineRule="auto"/>
        <w:jc w:val="both"/>
        <w:rPr>
          <w:rFonts w:ascii="Times New Roman" w:eastAsia="Times New Roman" w:hAnsi="Times New Roman"/>
          <w:sz w:val="24"/>
          <w:szCs w:val="24"/>
        </w:rPr>
      </w:pPr>
    </w:p>
    <w:p w14:paraId="2779FA54" w14:textId="77777777" w:rsidR="00106B05" w:rsidRDefault="00106B05"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D8523DD" w14:textId="77777777" w:rsidR="00106B05" w:rsidRDefault="00106B05" w:rsidP="00106B05">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3F868A71" w14:textId="77777777" w:rsidR="00106B05" w:rsidRDefault="00106B05" w:rsidP="00DA6011">
      <w:pPr>
        <w:spacing w:line="276" w:lineRule="auto"/>
        <w:jc w:val="both"/>
        <w:rPr>
          <w:rFonts w:ascii="Times New Roman" w:eastAsia="Times New Roman" w:hAnsi="Times New Roman"/>
          <w:sz w:val="24"/>
          <w:szCs w:val="24"/>
        </w:rPr>
      </w:pPr>
    </w:p>
    <w:p w14:paraId="02DE8F99" w14:textId="77777777" w:rsidR="00106B05" w:rsidRDefault="00106B05" w:rsidP="00106B05">
      <w:pPr>
        <w:spacing w:line="276" w:lineRule="auto"/>
        <w:ind w:left="360"/>
        <w:jc w:val="both"/>
        <w:rPr>
          <w:rFonts w:ascii="Times New Roman" w:eastAsia="Times New Roman" w:hAnsi="Times New Roman"/>
          <w:b/>
          <w:bCs/>
          <w:sz w:val="24"/>
          <w:szCs w:val="24"/>
        </w:rPr>
      </w:pPr>
      <w:r>
        <w:rPr>
          <w:noProof/>
        </w:rPr>
        <w:lastRenderedPageBreak/>
        <w:drawing>
          <wp:inline distT="0" distB="0" distL="0" distR="0" wp14:anchorId="706D32A2" wp14:editId="283C752D">
            <wp:extent cx="5731510" cy="3208655"/>
            <wp:effectExtent l="0" t="0" r="2540" b="0"/>
            <wp:docPr id="113957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08655"/>
                    </a:xfrm>
                    <a:prstGeom prst="rect">
                      <a:avLst/>
                    </a:prstGeom>
                    <a:noFill/>
                    <a:ln>
                      <a:noFill/>
                    </a:ln>
                  </pic:spPr>
                </pic:pic>
              </a:graphicData>
            </a:graphic>
          </wp:inline>
        </w:drawing>
      </w:r>
    </w:p>
    <w:p w14:paraId="0243549C" w14:textId="77777777" w:rsidR="00106B05" w:rsidRDefault="00106B05" w:rsidP="00106B05">
      <w:pPr>
        <w:spacing w:line="276" w:lineRule="auto"/>
        <w:ind w:left="360"/>
        <w:jc w:val="both"/>
        <w:rPr>
          <w:rFonts w:ascii="Times New Roman" w:eastAsia="Times New Roman" w:hAnsi="Times New Roman"/>
          <w:b/>
          <w:bCs/>
          <w:sz w:val="24"/>
          <w:szCs w:val="24"/>
        </w:rPr>
      </w:pPr>
    </w:p>
    <w:p w14:paraId="1244FC94" w14:textId="2F37945C" w:rsidR="00106B05" w:rsidRPr="00106B05" w:rsidRDefault="00106B05" w:rsidP="00106B05">
      <w:pPr>
        <w:spacing w:line="276" w:lineRule="auto"/>
        <w:ind w:left="360"/>
        <w:jc w:val="both"/>
        <w:rPr>
          <w:rFonts w:ascii="Times New Roman" w:eastAsia="Times New Roman" w:hAnsi="Times New Roman"/>
          <w:b/>
          <w:bCs/>
          <w:sz w:val="24"/>
          <w:szCs w:val="24"/>
        </w:rPr>
      </w:pPr>
      <w:r w:rsidRPr="00106B05">
        <w:rPr>
          <w:rFonts w:ascii="Times New Roman" w:eastAsia="Times New Roman" w:hAnsi="Times New Roman"/>
          <w:b/>
          <w:bCs/>
          <w:sz w:val="24"/>
          <w:szCs w:val="24"/>
        </w:rPr>
        <w:t>Brief Professional Reflection:</w:t>
      </w:r>
    </w:p>
    <w:p w14:paraId="18077055" w14:textId="2E47C45D" w:rsidR="00106B05" w:rsidRDefault="00106B05" w:rsidP="00106B05">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I have never worked with AWS before, this lab has widened my knowledge of Amazon’s products, especially Redshift. Through this lab, I learned how to configure a Redshift cluster, load datasets from Amazon S3, query data, access data via the CLI, and manage access for different user groups. Although AWS is not used in my assessment for this project, the lab opened up my possibilities for me and will definitely be helpful for my future career.</w:t>
      </w:r>
    </w:p>
    <w:p w14:paraId="6A2E0571" w14:textId="4BE6D230"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br w:type="page"/>
      </w:r>
    </w:p>
    <w:p w14:paraId="71B57221" w14:textId="77777777" w:rsidR="00101E74" w:rsidRPr="00DA6011" w:rsidRDefault="00101E74" w:rsidP="00DA6011">
      <w:pPr>
        <w:pStyle w:val="NormalWeb"/>
      </w:pPr>
    </w:p>
    <w:sectPr w:rsidR="00101E74" w:rsidRPr="00DA6011" w:rsidSect="0059615A">
      <w:headerReference w:type="default" r:id="rId29"/>
      <w:footerReference w:type="default" r:id="rId30"/>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5C082" w14:textId="77777777" w:rsidR="00DD2DE9" w:rsidRPr="005A7BB5" w:rsidRDefault="00DD2DE9">
      <w:r w:rsidRPr="005A7BB5">
        <w:separator/>
      </w:r>
    </w:p>
  </w:endnote>
  <w:endnote w:type="continuationSeparator" w:id="0">
    <w:p w14:paraId="1BE5485D" w14:textId="77777777" w:rsidR="00DD2DE9" w:rsidRPr="005A7BB5" w:rsidRDefault="00DD2DE9">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7751E" w14:textId="77777777" w:rsidR="00DD2DE9" w:rsidRPr="005A7BB5" w:rsidRDefault="00DD2DE9">
      <w:r w:rsidRPr="005A7BB5">
        <w:separator/>
      </w:r>
    </w:p>
  </w:footnote>
  <w:footnote w:type="continuationSeparator" w:id="0">
    <w:p w14:paraId="299104E7" w14:textId="77777777" w:rsidR="00DD2DE9" w:rsidRPr="005A7BB5" w:rsidRDefault="00DD2DE9">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6B05"/>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6E9"/>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4EFA"/>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11"/>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2DE9"/>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6011"/>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ndrickDang/PRT661-DATA-SCIENCE-PRACTICE/commits/main/End%20to%20End%20pipeline.py" TargetMode="External"/><Relationship Id="rId18" Type="http://schemas.openxmlformats.org/officeDocument/2006/relationships/hyperlink" Target="https://github.com/HendrickDang/PRT661-DATA-SCIENCE-PRACTICE/commits/main/Reports/PRT661_Assessment_3.pptx" TargetMode="External"/><Relationship Id="rId26" Type="http://schemas.openxmlformats.org/officeDocument/2006/relationships/hyperlink" Target="https://github.com/HendrickDang/PRT661-DATA-SCIENCE-PRACTICE/commits/main/documents" TargetMode="External"/><Relationship Id="rId3" Type="http://schemas.openxmlformats.org/officeDocument/2006/relationships/customXml" Target="../customXml/item3.xml"/><Relationship Id="rId21" Type="http://schemas.openxmlformats.org/officeDocument/2006/relationships/hyperlink" Target="https://github.com/HendrickDang/PRT661-DATA-SCIENCE-PRACTICE/commits?author=ngocanh8585" TargetMode="External"/><Relationship Id="rId7" Type="http://schemas.openxmlformats.org/officeDocument/2006/relationships/settings" Target="settings.xml"/><Relationship Id="rId12" Type="http://schemas.openxmlformats.org/officeDocument/2006/relationships/hyperlink" Target="https://github.com/HendrickDang/PRT661-DATA-SCIENCE-PRACTICE/commits/main/documents" TargetMode="External"/><Relationship Id="rId17" Type="http://schemas.openxmlformats.org/officeDocument/2006/relationships/hyperlink" Target="https://github.com/HendrickDang/PRT661-DATA-SCIENCE-PRACTICE/commits/main/Outputs" TargetMode="External"/><Relationship Id="rId25" Type="http://schemas.openxmlformats.org/officeDocument/2006/relationships/image" Target="media/image4.jpe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github.com/HendrickDang/PRT661-DATA-SCIENCE-PRACTICE/commits/main/evaluation.py" TargetMode="External"/><Relationship Id="rId20"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commit/4b0049771fd511e687b70527adf292f373e6c654"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github.com/HendrickDang/PRT661-DATA-SCIENCE-PRACTICE/commits?author=HendrickDang" TargetMode="External"/><Relationship Id="rId23" Type="http://schemas.openxmlformats.org/officeDocument/2006/relationships/hyperlink" Target="https://github.com/HendrickDang/PRT661-DATA-SCIENCE-PRACTICE/blob/main/audit/README.md" TargetMode="External"/><Relationship Id="rId28"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yperlink" Target="https://hendrickdang.atlassian.net/jira/software/projects/SCRUM/boards/1/timeline"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github.com/HendrickDang/PRT661-DATA-SCIENCE-PRACTICE/pull/8" TargetMode="External"/><Relationship Id="rId27" Type="http://schemas.openxmlformats.org/officeDocument/2006/relationships/hyperlink" Target="https://github.com/HendrickDang/PRT661-DATA-SCIENCE-PRACTICE/blob/main/app.py" TargetMode="External"/><Relationship Id="rId30" Type="http://schemas.openxmlformats.org/officeDocument/2006/relationships/footer" Target="foot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10</Pages>
  <Words>2330</Words>
  <Characters>13286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227</cp:revision>
  <cp:lastPrinted>2026-03-20T06:14:00Z</cp:lastPrinted>
  <dcterms:created xsi:type="dcterms:W3CDTF">2026-09-09T02:33:00Z</dcterms:created>
  <dcterms:modified xsi:type="dcterms:W3CDTF">2026-10-02T23:04:00Z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