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D15F" w14:textId="77777777" w:rsidR="00AC3B89" w:rsidRDefault="00000000">
      <w:pPr>
        <w:spacing w:after="240"/>
        <w:jc w:val="center"/>
      </w:pPr>
      <w:r>
        <w:rPr>
          <w:b/>
          <w:bCs/>
          <w:sz w:val="40"/>
          <w:szCs w:val="40"/>
        </w:rPr>
        <w:t>Warning Blackspot Index: Bushfire Risk and Warning Reachability Across 765 Northern Territory Communities</w:t>
      </w:r>
    </w:p>
    <w:p w14:paraId="6CE6E454" w14:textId="77777777" w:rsidR="00AC3B89" w:rsidRDefault="00000000">
      <w:pPr>
        <w:spacing w:after="600"/>
        <w:jc w:val="center"/>
      </w:pPr>
      <w:r>
        <w:t>CDU IT Code Fair 2026 | Data Innovation Challenge | Theme: Remote Connectivity</w:t>
      </w:r>
    </w:p>
    <w:p w14:paraId="70D25AE8" w14:textId="5362C7B1" w:rsidR="00AC3B89" w:rsidRDefault="00000000">
      <w:pPr>
        <w:spacing w:after="240"/>
        <w:jc w:val="center"/>
      </w:pPr>
      <w:r>
        <w:rPr>
          <w:b/>
          <w:bCs/>
          <w:sz w:val="28"/>
          <w:szCs w:val="28"/>
        </w:rPr>
        <w:t xml:space="preserve">Team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AC3B89" w14:paraId="4FC25DF3" w14:textId="77777777">
        <w:trPr>
          <w:tblHeader/>
        </w:trPr>
        <w:tc>
          <w:tcPr>
            <w:tcW w:w="2800" w:type="dxa"/>
            <w:shd w:val="clear" w:color="auto" w:fill="E7E6E6"/>
            <w:tcMar>
              <w:top w:w="60" w:type="dxa"/>
              <w:left w:w="90" w:type="dxa"/>
              <w:bottom w:w="60" w:type="dxa"/>
              <w:right w:w="90" w:type="dxa"/>
            </w:tcMar>
          </w:tcPr>
          <w:p w14:paraId="50F661CD" w14:textId="77777777" w:rsidR="00AC3B89" w:rsidRDefault="00000000">
            <w:r>
              <w:rPr>
                <w:b/>
                <w:bCs/>
                <w:sz w:val="20"/>
                <w:szCs w:val="20"/>
              </w:rPr>
              <w:t>Member</w:t>
            </w:r>
          </w:p>
        </w:tc>
        <w:tc>
          <w:tcPr>
            <w:tcW w:w="3000" w:type="dxa"/>
            <w:shd w:val="clear" w:color="auto" w:fill="E7E6E6"/>
            <w:tcMar>
              <w:top w:w="60" w:type="dxa"/>
              <w:left w:w="90" w:type="dxa"/>
              <w:bottom w:w="60" w:type="dxa"/>
              <w:right w:w="90" w:type="dxa"/>
            </w:tcMar>
          </w:tcPr>
          <w:p w14:paraId="1712E87E" w14:textId="77777777" w:rsidR="00AC3B89" w:rsidRDefault="00000000">
            <w:r>
              <w:rPr>
                <w:b/>
                <w:bCs/>
                <w:sz w:val="20"/>
                <w:szCs w:val="20"/>
              </w:rPr>
              <w:t>Role</w:t>
            </w:r>
          </w:p>
        </w:tc>
        <w:tc>
          <w:tcPr>
            <w:tcW w:w="3200" w:type="dxa"/>
            <w:shd w:val="clear" w:color="auto" w:fill="E7E6E6"/>
            <w:tcMar>
              <w:top w:w="60" w:type="dxa"/>
              <w:left w:w="90" w:type="dxa"/>
              <w:bottom w:w="60" w:type="dxa"/>
              <w:right w:w="90" w:type="dxa"/>
            </w:tcMar>
          </w:tcPr>
          <w:p w14:paraId="4B6DD648" w14:textId="77777777" w:rsidR="00AC3B89" w:rsidRDefault="00000000">
            <w:r>
              <w:rPr>
                <w:b/>
                <w:bCs/>
                <w:sz w:val="20"/>
                <w:szCs w:val="20"/>
              </w:rPr>
              <w:t>Student ID</w:t>
            </w:r>
          </w:p>
        </w:tc>
      </w:tr>
      <w:tr w:rsidR="00AC3B89" w14:paraId="34E95AD4" w14:textId="77777777">
        <w:tc>
          <w:tcPr>
            <w:tcW w:w="2800" w:type="dxa"/>
            <w:tcMar>
              <w:top w:w="60" w:type="dxa"/>
              <w:left w:w="90" w:type="dxa"/>
              <w:bottom w:w="60" w:type="dxa"/>
              <w:right w:w="90" w:type="dxa"/>
            </w:tcMar>
          </w:tcPr>
          <w:p w14:paraId="6E9B0C4A" w14:textId="77777777" w:rsidR="00AC3B89" w:rsidRDefault="00000000">
            <w:r>
              <w:rPr>
                <w:sz w:val="20"/>
                <w:szCs w:val="20"/>
              </w:rPr>
              <w:t>Van Hoi (Hendrick) Dang</w:t>
            </w:r>
          </w:p>
        </w:tc>
        <w:tc>
          <w:tcPr>
            <w:tcW w:w="3000" w:type="dxa"/>
            <w:tcMar>
              <w:top w:w="60" w:type="dxa"/>
              <w:left w:w="90" w:type="dxa"/>
              <w:bottom w:w="60" w:type="dxa"/>
              <w:right w:w="90" w:type="dxa"/>
            </w:tcMar>
          </w:tcPr>
          <w:p w14:paraId="4D336AFE" w14:textId="77777777" w:rsidR="00AC3B89" w:rsidRDefault="00000000">
            <w:r>
              <w:rPr>
                <w:sz w:val="20"/>
                <w:szCs w:val="20"/>
              </w:rPr>
              <w:t>Data pipeline, index design, report</w:t>
            </w:r>
          </w:p>
        </w:tc>
        <w:tc>
          <w:tcPr>
            <w:tcW w:w="3200" w:type="dxa"/>
            <w:tcMar>
              <w:top w:w="60" w:type="dxa"/>
              <w:left w:w="90" w:type="dxa"/>
              <w:bottom w:w="60" w:type="dxa"/>
              <w:right w:w="90" w:type="dxa"/>
            </w:tcMar>
          </w:tcPr>
          <w:p w14:paraId="489C72B5" w14:textId="0F93A61F" w:rsidR="00AC3B89" w:rsidRDefault="00AC3B89"/>
        </w:tc>
      </w:tr>
      <w:tr w:rsidR="00AC3B89" w14:paraId="316E579F" w14:textId="77777777">
        <w:tc>
          <w:tcPr>
            <w:tcW w:w="2800" w:type="dxa"/>
            <w:tcMar>
              <w:top w:w="60" w:type="dxa"/>
              <w:left w:w="90" w:type="dxa"/>
              <w:bottom w:w="60" w:type="dxa"/>
              <w:right w:w="90" w:type="dxa"/>
            </w:tcMar>
          </w:tcPr>
          <w:p w14:paraId="774E3F05" w14:textId="7C59F958" w:rsidR="00AC3B89" w:rsidRDefault="00000000">
            <w:r>
              <w:rPr>
                <w:sz w:val="20"/>
                <w:szCs w:val="20"/>
              </w:rPr>
              <w:t>Minh</w:t>
            </w:r>
          </w:p>
        </w:tc>
        <w:tc>
          <w:tcPr>
            <w:tcW w:w="3000" w:type="dxa"/>
            <w:tcMar>
              <w:top w:w="60" w:type="dxa"/>
              <w:left w:w="90" w:type="dxa"/>
              <w:bottom w:w="60" w:type="dxa"/>
              <w:right w:w="90" w:type="dxa"/>
            </w:tcMar>
          </w:tcPr>
          <w:p w14:paraId="0FD49203" w14:textId="77777777" w:rsidR="00AC3B89" w:rsidRDefault="00000000">
            <w:r>
              <w:rPr>
                <w:sz w:val="20"/>
                <w:szCs w:val="20"/>
              </w:rPr>
              <w:t>Data collection, analysis, visualisation</w:t>
            </w:r>
          </w:p>
        </w:tc>
        <w:tc>
          <w:tcPr>
            <w:tcW w:w="3200" w:type="dxa"/>
            <w:tcMar>
              <w:top w:w="60" w:type="dxa"/>
              <w:left w:w="90" w:type="dxa"/>
              <w:bottom w:w="60" w:type="dxa"/>
              <w:right w:w="90" w:type="dxa"/>
            </w:tcMar>
          </w:tcPr>
          <w:p w14:paraId="68F245D8" w14:textId="2E58BE6B" w:rsidR="00AC3B89" w:rsidRDefault="00AC3B89"/>
        </w:tc>
      </w:tr>
      <w:tr w:rsidR="00AC3B89" w14:paraId="063DA0AD" w14:textId="77777777">
        <w:tc>
          <w:tcPr>
            <w:tcW w:w="2800" w:type="dxa"/>
            <w:tcMar>
              <w:top w:w="60" w:type="dxa"/>
              <w:left w:w="90" w:type="dxa"/>
              <w:bottom w:w="60" w:type="dxa"/>
              <w:right w:w="90" w:type="dxa"/>
            </w:tcMar>
          </w:tcPr>
          <w:p w14:paraId="712434AB" w14:textId="242475EB" w:rsidR="00AC3B89" w:rsidRDefault="00000000">
            <w:r>
              <w:rPr>
                <w:sz w:val="20"/>
                <w:szCs w:val="20"/>
              </w:rPr>
              <w:t>Hoang</w:t>
            </w:r>
          </w:p>
        </w:tc>
        <w:tc>
          <w:tcPr>
            <w:tcW w:w="3000" w:type="dxa"/>
            <w:tcMar>
              <w:top w:w="60" w:type="dxa"/>
              <w:left w:w="90" w:type="dxa"/>
              <w:bottom w:w="60" w:type="dxa"/>
              <w:right w:w="90" w:type="dxa"/>
            </w:tcMar>
          </w:tcPr>
          <w:p w14:paraId="15057005" w14:textId="77777777" w:rsidR="00AC3B89" w:rsidRDefault="00000000">
            <w:r>
              <w:rPr>
                <w:sz w:val="20"/>
                <w:szCs w:val="20"/>
              </w:rPr>
              <w:t>Offline prototype application</w:t>
            </w:r>
          </w:p>
        </w:tc>
        <w:tc>
          <w:tcPr>
            <w:tcW w:w="3200" w:type="dxa"/>
            <w:tcMar>
              <w:top w:w="60" w:type="dxa"/>
              <w:left w:w="90" w:type="dxa"/>
              <w:bottom w:w="60" w:type="dxa"/>
              <w:right w:w="90" w:type="dxa"/>
            </w:tcMar>
          </w:tcPr>
          <w:p w14:paraId="0CA738E0" w14:textId="1D8DC978" w:rsidR="00AC3B89" w:rsidRDefault="00AC3B89"/>
        </w:tc>
      </w:tr>
      <w:tr w:rsidR="00AC3B89" w14:paraId="4D07FA91" w14:textId="77777777">
        <w:tc>
          <w:tcPr>
            <w:tcW w:w="2800" w:type="dxa"/>
            <w:tcMar>
              <w:top w:w="60" w:type="dxa"/>
              <w:left w:w="90" w:type="dxa"/>
              <w:bottom w:w="60" w:type="dxa"/>
              <w:right w:w="90" w:type="dxa"/>
            </w:tcMar>
          </w:tcPr>
          <w:p w14:paraId="0549C247" w14:textId="73D9C088" w:rsidR="00AC3B89" w:rsidRDefault="00000000">
            <w:r>
              <w:rPr>
                <w:sz w:val="20"/>
                <w:szCs w:val="20"/>
              </w:rPr>
              <w:t>Ngan</w:t>
            </w:r>
          </w:p>
        </w:tc>
        <w:tc>
          <w:tcPr>
            <w:tcW w:w="3000" w:type="dxa"/>
            <w:tcMar>
              <w:top w:w="60" w:type="dxa"/>
              <w:left w:w="90" w:type="dxa"/>
              <w:bottom w:w="60" w:type="dxa"/>
              <w:right w:w="90" w:type="dxa"/>
            </w:tcMar>
          </w:tcPr>
          <w:p w14:paraId="79AEBE75" w14:textId="77777777" w:rsidR="00AC3B89" w:rsidRDefault="00000000">
            <w:r>
              <w:rPr>
                <w:sz w:val="20"/>
                <w:szCs w:val="20"/>
              </w:rPr>
              <w:t>Slide deck, design, ethics section</w:t>
            </w:r>
          </w:p>
        </w:tc>
        <w:tc>
          <w:tcPr>
            <w:tcW w:w="3200" w:type="dxa"/>
            <w:tcMar>
              <w:top w:w="60" w:type="dxa"/>
              <w:left w:w="90" w:type="dxa"/>
              <w:bottom w:w="60" w:type="dxa"/>
              <w:right w:w="90" w:type="dxa"/>
            </w:tcMar>
          </w:tcPr>
          <w:p w14:paraId="3FCD9633" w14:textId="6376B5B7" w:rsidR="00AC3B89" w:rsidRDefault="00AC3B89"/>
        </w:tc>
      </w:tr>
    </w:tbl>
    <w:p w14:paraId="2ED11492" w14:textId="77777777" w:rsidR="00AC3B89" w:rsidRDefault="00000000">
      <w:r>
        <w:br w:type="page"/>
      </w:r>
    </w:p>
    <w:p w14:paraId="260EF896" w14:textId="77777777" w:rsidR="00AC3B89" w:rsidRDefault="00000000">
      <w:pPr>
        <w:pStyle w:val="Heading1"/>
        <w:spacing w:before="320" w:after="160"/>
      </w:pPr>
      <w:r>
        <w:rPr>
          <w:b/>
          <w:bCs/>
          <w:color w:val="000000"/>
          <w:sz w:val="28"/>
          <w:szCs w:val="28"/>
        </w:rPr>
        <w:lastRenderedPageBreak/>
        <w:t>Summary</w:t>
      </w:r>
    </w:p>
    <w:p w14:paraId="5600ACF6" w14:textId="77777777" w:rsidR="00AC3B89" w:rsidRDefault="00000000">
      <w:pPr>
        <w:pStyle w:val="Heading1"/>
        <w:spacing w:before="320" w:after="160"/>
      </w:pPr>
      <w:r>
        <w:rPr>
          <w:b/>
          <w:bCs/>
          <w:color w:val="000000"/>
          <w:sz w:val="28"/>
          <w:szCs w:val="28"/>
        </w:rPr>
        <w:t>1. Introduction</w:t>
      </w:r>
    </w:p>
    <w:p w14:paraId="3DD154B1" w14:textId="77777777" w:rsidR="00AC3B89" w:rsidRDefault="00000000">
      <w:pPr>
        <w:pStyle w:val="Heading1"/>
        <w:spacing w:before="320" w:after="160"/>
      </w:pPr>
      <w:r>
        <w:rPr>
          <w:b/>
          <w:bCs/>
          <w:color w:val="000000"/>
          <w:sz w:val="28"/>
          <w:szCs w:val="28"/>
        </w:rPr>
        <w:t>2. Methodology</w:t>
      </w:r>
    </w:p>
    <w:p w14:paraId="11BCC238" w14:textId="77777777" w:rsidR="00AC3B89" w:rsidRDefault="00000000">
      <w:pPr>
        <w:spacing w:before="160" w:after="80"/>
      </w:pPr>
      <w:r>
        <w:rPr>
          <w:b/>
          <w:bCs/>
        </w:rPr>
        <w:t>2.1 Data sources</w:t>
      </w:r>
    </w:p>
    <w:p w14:paraId="19187DB0" w14:textId="77777777" w:rsidR="00AC3B89" w:rsidRDefault="00000000">
      <w:pPr>
        <w:spacing w:before="160" w:after="80"/>
      </w:pPr>
      <w:r>
        <w:rPr>
          <w:b/>
          <w:bCs/>
        </w:rPr>
        <w:t>2.2 Data preparation and known limitations</w:t>
      </w:r>
    </w:p>
    <w:p w14:paraId="53F0DA28" w14:textId="77777777" w:rsidR="00AC3B89" w:rsidRDefault="00000000">
      <w:pPr>
        <w:spacing w:after="120" w:line="276" w:lineRule="auto"/>
      </w:pPr>
      <w:r>
        <w:t>The published NT Fire History extract covers a date range of approximately 1 January 2025 to 1 August 2025. Records outside this window represent a small residual and the dataset therefore describes a single fire season rather than a multi-year history. We use it as a contextual layer only and do not derive fire frequency from it.</w:t>
      </w:r>
    </w:p>
    <w:p w14:paraId="59EE19F4" w14:textId="77777777" w:rsidR="00AC3B89" w:rsidRDefault="00000000">
      <w:pPr>
        <w:spacing w:after="120" w:line="276" w:lineRule="auto"/>
      </w:pPr>
      <w:r>
        <w:t>The community bushfire risk dataset includes fields for approved fire plan and firebreak status. Both are uniformly unpopulated across all 765 communities. As the custodian documentation states that the data was compiled using desktop assessment tools with on-site validation ongoing, we treat these fields as not yet captured rather than as evidence of absence, and exclude them from the index. We note the gap as a finding about data completeness, not about community preparedness.</w:t>
      </w:r>
    </w:p>
    <w:p w14:paraId="1E669549" w14:textId="77777777" w:rsidR="00AC3B89" w:rsidRDefault="00000000">
      <w:pPr>
        <w:spacing w:after="120" w:line="276" w:lineRule="auto"/>
      </w:pPr>
      <w:r>
        <w:t>Risk ratings are current as at 30 June 2020. Mobile coverage layers are carrier-predicted rather than measured. Small-area population counts are subject to Australian Bureau of Statistics perturbation. Each limitation is carried through to the discussion.</w:t>
      </w:r>
    </w:p>
    <w:p w14:paraId="6079DDB8" w14:textId="77777777" w:rsidR="00AC3B89" w:rsidRDefault="00000000">
      <w:pPr>
        <w:spacing w:before="160" w:after="80"/>
      </w:pPr>
      <w:r>
        <w:rPr>
          <w:b/>
          <w:bCs/>
        </w:rPr>
        <w:t>2.3 The Warning Blackspot Index</w:t>
      </w:r>
    </w:p>
    <w:p w14:paraId="5EB639B5" w14:textId="2C217B72" w:rsidR="00AC3B89" w:rsidRDefault="00AC3B89">
      <w:pPr>
        <w:spacing w:after="200"/>
      </w:pPr>
    </w:p>
    <w:p w14:paraId="0FD0C42D" w14:textId="77777777" w:rsidR="00AC3B89" w:rsidRDefault="00000000">
      <w:pPr>
        <w:spacing w:before="160" w:after="80"/>
      </w:pPr>
      <w:r>
        <w:rPr>
          <w:b/>
          <w:bCs/>
        </w:rPr>
        <w:t>2.4 Sensitivity analysis</w:t>
      </w:r>
    </w:p>
    <w:p w14:paraId="1C32FABB" w14:textId="77777777" w:rsidR="00AC3B89" w:rsidRDefault="00000000">
      <w:pPr>
        <w:pStyle w:val="Heading1"/>
        <w:spacing w:before="320" w:after="160"/>
      </w:pPr>
      <w:r>
        <w:rPr>
          <w:b/>
          <w:bCs/>
          <w:color w:val="000000"/>
          <w:sz w:val="28"/>
          <w:szCs w:val="28"/>
        </w:rPr>
        <w:t>3. Findings</w:t>
      </w:r>
    </w:p>
    <w:p w14:paraId="7EC15A05" w14:textId="77777777" w:rsidR="00AC3B89" w:rsidRDefault="00000000">
      <w:pPr>
        <w:pStyle w:val="Heading1"/>
        <w:spacing w:before="320" w:after="160"/>
      </w:pPr>
      <w:r>
        <w:rPr>
          <w:b/>
          <w:bCs/>
          <w:color w:val="000000"/>
          <w:sz w:val="28"/>
          <w:szCs w:val="28"/>
        </w:rPr>
        <w:t>4. Discussion</w:t>
      </w:r>
    </w:p>
    <w:p w14:paraId="320F724F" w14:textId="77777777" w:rsidR="00AC3B89" w:rsidRDefault="00000000">
      <w:pPr>
        <w:pStyle w:val="Heading1"/>
        <w:spacing w:before="320" w:after="160"/>
      </w:pPr>
      <w:r>
        <w:rPr>
          <w:b/>
          <w:bCs/>
          <w:color w:val="000000"/>
          <w:sz w:val="28"/>
          <w:szCs w:val="28"/>
        </w:rPr>
        <w:t>5. Recommendations</w:t>
      </w:r>
    </w:p>
    <w:p w14:paraId="1E88C22F" w14:textId="77777777" w:rsidR="00AC3B89" w:rsidRDefault="00000000">
      <w:r>
        <w:br w:type="page"/>
      </w:r>
    </w:p>
    <w:p w14:paraId="7F8E4463" w14:textId="77777777" w:rsidR="00AC3B89" w:rsidRDefault="00000000">
      <w:pPr>
        <w:pStyle w:val="Heading1"/>
        <w:spacing w:before="320" w:after="160"/>
      </w:pPr>
      <w:r>
        <w:rPr>
          <w:b/>
          <w:bCs/>
          <w:color w:val="000000"/>
          <w:sz w:val="28"/>
          <w:szCs w:val="28"/>
        </w:rPr>
        <w:lastRenderedPageBreak/>
        <w:t>References</w:t>
      </w:r>
    </w:p>
    <w:p w14:paraId="7DE7674D" w14:textId="77777777" w:rsidR="00AC3B89" w:rsidRDefault="00000000">
      <w:pPr>
        <w:spacing w:after="120" w:line="276" w:lineRule="auto"/>
        <w:ind w:left="720" w:hanging="720"/>
      </w:pPr>
      <w:r>
        <w:rPr>
          <w:sz w:val="20"/>
          <w:szCs w:val="20"/>
        </w:rPr>
        <w:t>Australian Bureau of Statistics. (2021). [Dataset title] [Data set]. TableBuilder. [URL]</w:t>
      </w:r>
    </w:p>
    <w:p w14:paraId="3172FE64" w14:textId="77777777" w:rsidR="00AC3B89" w:rsidRDefault="00000000">
      <w:pPr>
        <w:spacing w:after="120" w:line="276" w:lineRule="auto"/>
        <w:ind w:left="720" w:hanging="720"/>
      </w:pPr>
      <w:r>
        <w:rPr>
          <w:sz w:val="20"/>
          <w:szCs w:val="20"/>
        </w:rPr>
        <w:t>Australian Communications and Media Authority. (n.d.). Site location map [Data set]. https://www.acma.gov.au/</w:t>
      </w:r>
    </w:p>
    <w:p w14:paraId="23962144" w14:textId="77777777" w:rsidR="00AC3B89" w:rsidRDefault="00000000">
      <w:pPr>
        <w:spacing w:after="120" w:line="276" w:lineRule="auto"/>
        <w:ind w:left="720" w:hanging="720"/>
      </w:pPr>
      <w:r>
        <w:rPr>
          <w:sz w:val="20"/>
          <w:szCs w:val="20"/>
        </w:rPr>
        <w:t>Northern Territory Government. (2020). Bushfire risk for remote communities in the Northern Territory [Data set]. NTG Open Data Portal. https://data.nt.gov.au/dataset/bushfire-risk-for-remote-communities-in-the-northern-territory</w:t>
      </w:r>
    </w:p>
    <w:p w14:paraId="5186E67F" w14:textId="77777777" w:rsidR="00AC3B89" w:rsidRDefault="00000000">
      <w:pPr>
        <w:spacing w:after="120" w:line="276" w:lineRule="auto"/>
        <w:ind w:left="720" w:hanging="720"/>
      </w:pPr>
      <w:r>
        <w:rPr>
          <w:sz w:val="20"/>
          <w:szCs w:val="20"/>
        </w:rPr>
        <w:t>Northern Territory Fire and Emergency Services. (2025). NT fire history [Data set]. NTG Open Data Portal. https://data.nt.gov.au/dataset/nt-fire-history</w:t>
      </w:r>
    </w:p>
    <w:p w14:paraId="78CFCFE4" w14:textId="77777777" w:rsidR="00AC3B89" w:rsidRDefault="00000000">
      <w:r>
        <w:br w:type="page"/>
      </w:r>
    </w:p>
    <w:p w14:paraId="57676273" w14:textId="77777777" w:rsidR="00AC3B89" w:rsidRDefault="00000000">
      <w:pPr>
        <w:pStyle w:val="Heading1"/>
        <w:spacing w:before="320" w:after="160"/>
      </w:pPr>
      <w:r>
        <w:rPr>
          <w:b/>
          <w:bCs/>
          <w:color w:val="000000"/>
          <w:sz w:val="28"/>
          <w:szCs w:val="28"/>
        </w:rPr>
        <w:lastRenderedPageBreak/>
        <w:t>Appendix A: Data provenance</w:t>
      </w:r>
    </w:p>
    <w:p w14:paraId="3438C319" w14:textId="77777777" w:rsidR="00AC3B89" w:rsidRDefault="00000000">
      <w:pPr>
        <w:spacing w:after="120" w:line="276" w:lineRule="auto"/>
      </w:pPr>
      <w:r>
        <w:rPr>
          <w:i/>
          <w:iCs/>
          <w:color w:val="595959"/>
          <w:sz w:val="20"/>
          <w:szCs w:val="20"/>
        </w:rPr>
        <w:t>Outside the page limit, so use it. Fill a row the day you download each dataset, not later.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300"/>
        <w:gridCol w:w="1300"/>
        <w:gridCol w:w="2500"/>
      </w:tblGrid>
      <w:tr w:rsidR="00AC3B89" w14:paraId="624B001B" w14:textId="77777777">
        <w:trPr>
          <w:tblHeader/>
        </w:trPr>
        <w:tc>
          <w:tcPr>
            <w:tcW w:w="2200" w:type="dxa"/>
            <w:shd w:val="clear" w:color="auto" w:fill="E7E6E6"/>
            <w:tcMar>
              <w:top w:w="60" w:type="dxa"/>
              <w:left w:w="90" w:type="dxa"/>
              <w:bottom w:w="60" w:type="dxa"/>
              <w:right w:w="90" w:type="dxa"/>
            </w:tcMar>
          </w:tcPr>
          <w:p w14:paraId="00A17073" w14:textId="77777777" w:rsidR="00AC3B89" w:rsidRDefault="00000000">
            <w:r>
              <w:rPr>
                <w:b/>
                <w:bCs/>
                <w:sz w:val="20"/>
                <w:szCs w:val="20"/>
              </w:rPr>
              <w:t>Dataset</w:t>
            </w:r>
          </w:p>
        </w:tc>
        <w:tc>
          <w:tcPr>
            <w:tcW w:w="1700" w:type="dxa"/>
            <w:shd w:val="clear" w:color="auto" w:fill="E7E6E6"/>
            <w:tcMar>
              <w:top w:w="60" w:type="dxa"/>
              <w:left w:w="90" w:type="dxa"/>
              <w:bottom w:w="60" w:type="dxa"/>
              <w:right w:w="90" w:type="dxa"/>
            </w:tcMar>
          </w:tcPr>
          <w:p w14:paraId="4C63A180" w14:textId="77777777" w:rsidR="00AC3B89" w:rsidRDefault="00000000">
            <w:r>
              <w:rPr>
                <w:b/>
                <w:bCs/>
                <w:sz w:val="20"/>
                <w:szCs w:val="20"/>
              </w:rPr>
              <w:t>Custodian</w:t>
            </w:r>
          </w:p>
        </w:tc>
        <w:tc>
          <w:tcPr>
            <w:tcW w:w="1300" w:type="dxa"/>
            <w:shd w:val="clear" w:color="auto" w:fill="E7E6E6"/>
            <w:tcMar>
              <w:top w:w="60" w:type="dxa"/>
              <w:left w:w="90" w:type="dxa"/>
              <w:bottom w:w="60" w:type="dxa"/>
              <w:right w:w="90" w:type="dxa"/>
            </w:tcMar>
          </w:tcPr>
          <w:p w14:paraId="25378E69" w14:textId="77777777" w:rsidR="00AC3B89" w:rsidRDefault="00000000">
            <w:r>
              <w:rPr>
                <w:b/>
                <w:bCs/>
                <w:sz w:val="20"/>
                <w:szCs w:val="20"/>
              </w:rPr>
              <w:t>Downloaded</w:t>
            </w:r>
          </w:p>
        </w:tc>
        <w:tc>
          <w:tcPr>
            <w:tcW w:w="1300" w:type="dxa"/>
            <w:shd w:val="clear" w:color="auto" w:fill="E7E6E6"/>
            <w:tcMar>
              <w:top w:w="60" w:type="dxa"/>
              <w:left w:w="90" w:type="dxa"/>
              <w:bottom w:w="60" w:type="dxa"/>
              <w:right w:w="90" w:type="dxa"/>
            </w:tcMar>
          </w:tcPr>
          <w:p w14:paraId="5F5F0817" w14:textId="77777777" w:rsidR="00AC3B89" w:rsidRDefault="00000000">
            <w:r>
              <w:rPr>
                <w:b/>
                <w:bCs/>
                <w:sz w:val="20"/>
                <w:szCs w:val="20"/>
              </w:rPr>
              <w:t>Licence</w:t>
            </w:r>
          </w:p>
        </w:tc>
        <w:tc>
          <w:tcPr>
            <w:tcW w:w="2500" w:type="dxa"/>
            <w:shd w:val="clear" w:color="auto" w:fill="E7E6E6"/>
            <w:tcMar>
              <w:top w:w="60" w:type="dxa"/>
              <w:left w:w="90" w:type="dxa"/>
              <w:bottom w:w="60" w:type="dxa"/>
              <w:right w:w="90" w:type="dxa"/>
            </w:tcMar>
          </w:tcPr>
          <w:p w14:paraId="5BC6522A" w14:textId="77777777" w:rsidR="00AC3B89" w:rsidRDefault="00000000">
            <w:r>
              <w:rPr>
                <w:b/>
                <w:bCs/>
                <w:sz w:val="20"/>
                <w:szCs w:val="20"/>
              </w:rPr>
              <w:t>Known limitation</w:t>
            </w:r>
          </w:p>
        </w:tc>
      </w:tr>
      <w:tr w:rsidR="00AC3B89" w14:paraId="5D155E82" w14:textId="77777777">
        <w:tc>
          <w:tcPr>
            <w:tcW w:w="2200" w:type="dxa"/>
            <w:tcMar>
              <w:top w:w="60" w:type="dxa"/>
              <w:left w:w="90" w:type="dxa"/>
              <w:bottom w:w="60" w:type="dxa"/>
              <w:right w:w="90" w:type="dxa"/>
            </w:tcMar>
          </w:tcPr>
          <w:p w14:paraId="724FE665" w14:textId="77777777" w:rsidR="00AC3B89" w:rsidRDefault="00000000">
            <w:r>
              <w:rPr>
                <w:sz w:val="20"/>
                <w:szCs w:val="20"/>
              </w:rPr>
              <w:t>Bushfire Risk for Remote Communities</w:t>
            </w:r>
          </w:p>
        </w:tc>
        <w:tc>
          <w:tcPr>
            <w:tcW w:w="1700" w:type="dxa"/>
            <w:tcMar>
              <w:top w:w="60" w:type="dxa"/>
              <w:left w:w="90" w:type="dxa"/>
              <w:bottom w:w="60" w:type="dxa"/>
              <w:right w:w="90" w:type="dxa"/>
            </w:tcMar>
          </w:tcPr>
          <w:p w14:paraId="7E46A1AE" w14:textId="77777777" w:rsidR="00AC3B89" w:rsidRDefault="00000000">
            <w:r>
              <w:rPr>
                <w:sz w:val="20"/>
                <w:szCs w:val="20"/>
              </w:rPr>
              <w:t>Bushfires NT / DLPE</w:t>
            </w:r>
          </w:p>
        </w:tc>
        <w:tc>
          <w:tcPr>
            <w:tcW w:w="1300" w:type="dxa"/>
            <w:tcMar>
              <w:top w:w="60" w:type="dxa"/>
              <w:left w:w="90" w:type="dxa"/>
              <w:bottom w:w="60" w:type="dxa"/>
              <w:right w:w="90" w:type="dxa"/>
            </w:tcMar>
          </w:tcPr>
          <w:p w14:paraId="76B58D1D" w14:textId="77777777" w:rsidR="00AC3B89" w:rsidRDefault="00000000">
            <w:r>
              <w:rPr>
                <w:sz w:val="20"/>
                <w:szCs w:val="20"/>
              </w:rPr>
              <w:t>[date]</w:t>
            </w:r>
          </w:p>
        </w:tc>
        <w:tc>
          <w:tcPr>
            <w:tcW w:w="1300" w:type="dxa"/>
            <w:tcMar>
              <w:top w:w="60" w:type="dxa"/>
              <w:left w:w="90" w:type="dxa"/>
              <w:bottom w:w="60" w:type="dxa"/>
              <w:right w:w="90" w:type="dxa"/>
            </w:tcMar>
          </w:tcPr>
          <w:p w14:paraId="2DF389F2" w14:textId="77777777" w:rsidR="00AC3B89" w:rsidRDefault="00000000">
            <w:r>
              <w:rPr>
                <w:sz w:val="20"/>
                <w:szCs w:val="20"/>
              </w:rPr>
              <w:t>CC BY 4.0</w:t>
            </w:r>
          </w:p>
        </w:tc>
        <w:tc>
          <w:tcPr>
            <w:tcW w:w="2500" w:type="dxa"/>
            <w:tcMar>
              <w:top w:w="60" w:type="dxa"/>
              <w:left w:w="90" w:type="dxa"/>
              <w:bottom w:w="60" w:type="dxa"/>
              <w:right w:w="90" w:type="dxa"/>
            </w:tcMar>
          </w:tcPr>
          <w:p w14:paraId="72FFDEDB" w14:textId="77777777" w:rsidR="00AC3B89" w:rsidRDefault="00000000">
            <w:r>
              <w:rPr>
                <w:sz w:val="20"/>
                <w:szCs w:val="20"/>
              </w:rPr>
              <w:t>Ratings current as at 30/06/2020; desktop assessment</w:t>
            </w:r>
          </w:p>
        </w:tc>
      </w:tr>
      <w:tr w:rsidR="00AC3B89" w14:paraId="5B04BC0C" w14:textId="77777777">
        <w:tc>
          <w:tcPr>
            <w:tcW w:w="2200" w:type="dxa"/>
            <w:tcMar>
              <w:top w:w="60" w:type="dxa"/>
              <w:left w:w="90" w:type="dxa"/>
              <w:bottom w:w="60" w:type="dxa"/>
              <w:right w:w="90" w:type="dxa"/>
            </w:tcMar>
          </w:tcPr>
          <w:p w14:paraId="17D7913F" w14:textId="77777777" w:rsidR="00AC3B89" w:rsidRDefault="00000000">
            <w:r>
              <w:rPr>
                <w:sz w:val="20"/>
                <w:szCs w:val="20"/>
              </w:rPr>
              <w:t>NT Fire History</w:t>
            </w:r>
          </w:p>
        </w:tc>
        <w:tc>
          <w:tcPr>
            <w:tcW w:w="1700" w:type="dxa"/>
            <w:tcMar>
              <w:top w:w="60" w:type="dxa"/>
              <w:left w:w="90" w:type="dxa"/>
              <w:bottom w:w="60" w:type="dxa"/>
              <w:right w:w="90" w:type="dxa"/>
            </w:tcMar>
          </w:tcPr>
          <w:p w14:paraId="43EBE691" w14:textId="77777777" w:rsidR="00AC3B89" w:rsidRDefault="00000000">
            <w:r>
              <w:rPr>
                <w:sz w:val="20"/>
                <w:szCs w:val="20"/>
              </w:rPr>
              <w:t>NTFES</w:t>
            </w:r>
          </w:p>
        </w:tc>
        <w:tc>
          <w:tcPr>
            <w:tcW w:w="1300" w:type="dxa"/>
            <w:tcMar>
              <w:top w:w="60" w:type="dxa"/>
              <w:left w:w="90" w:type="dxa"/>
              <w:bottom w:w="60" w:type="dxa"/>
              <w:right w:w="90" w:type="dxa"/>
            </w:tcMar>
          </w:tcPr>
          <w:p w14:paraId="4BF929DB" w14:textId="77777777" w:rsidR="00AC3B89" w:rsidRDefault="00000000">
            <w:r>
              <w:rPr>
                <w:sz w:val="20"/>
                <w:szCs w:val="20"/>
              </w:rPr>
              <w:t>[date]</w:t>
            </w:r>
          </w:p>
        </w:tc>
        <w:tc>
          <w:tcPr>
            <w:tcW w:w="1300" w:type="dxa"/>
            <w:tcMar>
              <w:top w:w="60" w:type="dxa"/>
              <w:left w:w="90" w:type="dxa"/>
              <w:bottom w:w="60" w:type="dxa"/>
              <w:right w:w="90" w:type="dxa"/>
            </w:tcMar>
          </w:tcPr>
          <w:p w14:paraId="30C7A6F4" w14:textId="77777777" w:rsidR="00AC3B89" w:rsidRDefault="00000000">
            <w:r>
              <w:rPr>
                <w:sz w:val="20"/>
                <w:szCs w:val="20"/>
              </w:rPr>
              <w:t>CC BY 4.0</w:t>
            </w:r>
          </w:p>
        </w:tc>
        <w:tc>
          <w:tcPr>
            <w:tcW w:w="2500" w:type="dxa"/>
            <w:tcMar>
              <w:top w:w="60" w:type="dxa"/>
              <w:left w:w="90" w:type="dxa"/>
              <w:bottom w:w="60" w:type="dxa"/>
              <w:right w:w="90" w:type="dxa"/>
            </w:tcMar>
          </w:tcPr>
          <w:p w14:paraId="765CA3CC" w14:textId="77777777" w:rsidR="00AC3B89" w:rsidRDefault="00000000">
            <w:r>
              <w:rPr>
                <w:sz w:val="20"/>
                <w:szCs w:val="20"/>
              </w:rPr>
              <w:t>Extract covers approx. Jan to Aug 2025 only</w:t>
            </w:r>
          </w:p>
        </w:tc>
      </w:tr>
      <w:tr w:rsidR="00AC3B89" w14:paraId="40DF5B88" w14:textId="77777777">
        <w:tc>
          <w:tcPr>
            <w:tcW w:w="2200" w:type="dxa"/>
            <w:tcMar>
              <w:top w:w="60" w:type="dxa"/>
              <w:left w:w="90" w:type="dxa"/>
              <w:bottom w:w="60" w:type="dxa"/>
              <w:right w:w="90" w:type="dxa"/>
            </w:tcMar>
          </w:tcPr>
          <w:p w14:paraId="5FAF0AC6" w14:textId="77777777" w:rsidR="00AC3B89" w:rsidRDefault="00000000">
            <w:r>
              <w:rPr>
                <w:sz w:val="20"/>
                <w:szCs w:val="20"/>
              </w:rPr>
              <w:t>NT Remote Areas Mobile Coverage</w:t>
            </w:r>
          </w:p>
        </w:tc>
        <w:tc>
          <w:tcPr>
            <w:tcW w:w="1700" w:type="dxa"/>
            <w:tcMar>
              <w:top w:w="60" w:type="dxa"/>
              <w:left w:w="90" w:type="dxa"/>
              <w:bottom w:w="60" w:type="dxa"/>
              <w:right w:w="90" w:type="dxa"/>
            </w:tcMar>
          </w:tcPr>
          <w:p w14:paraId="593D35C7" w14:textId="77777777" w:rsidR="00AC3B89" w:rsidRDefault="00000000">
            <w:r>
              <w:rPr>
                <w:sz w:val="20"/>
                <w:szCs w:val="20"/>
              </w:rPr>
              <w:t>[custodian]</w:t>
            </w:r>
          </w:p>
        </w:tc>
        <w:tc>
          <w:tcPr>
            <w:tcW w:w="1300" w:type="dxa"/>
            <w:tcMar>
              <w:top w:w="60" w:type="dxa"/>
              <w:left w:w="90" w:type="dxa"/>
              <w:bottom w:w="60" w:type="dxa"/>
              <w:right w:w="90" w:type="dxa"/>
            </w:tcMar>
          </w:tcPr>
          <w:p w14:paraId="1C450A0F" w14:textId="77777777" w:rsidR="00AC3B89" w:rsidRDefault="00000000">
            <w:r>
              <w:rPr>
                <w:sz w:val="20"/>
                <w:szCs w:val="20"/>
              </w:rPr>
              <w:t>[date]</w:t>
            </w:r>
          </w:p>
        </w:tc>
        <w:tc>
          <w:tcPr>
            <w:tcW w:w="1300" w:type="dxa"/>
            <w:tcMar>
              <w:top w:w="60" w:type="dxa"/>
              <w:left w:w="90" w:type="dxa"/>
              <w:bottom w:w="60" w:type="dxa"/>
              <w:right w:w="90" w:type="dxa"/>
            </w:tcMar>
          </w:tcPr>
          <w:p w14:paraId="1F9F911B" w14:textId="77777777" w:rsidR="00AC3B89" w:rsidRDefault="00000000">
            <w:r>
              <w:rPr>
                <w:sz w:val="20"/>
                <w:szCs w:val="20"/>
              </w:rPr>
              <w:t>[licence]</w:t>
            </w:r>
          </w:p>
        </w:tc>
        <w:tc>
          <w:tcPr>
            <w:tcW w:w="2500" w:type="dxa"/>
            <w:tcMar>
              <w:top w:w="60" w:type="dxa"/>
              <w:left w:w="90" w:type="dxa"/>
              <w:bottom w:w="60" w:type="dxa"/>
              <w:right w:w="90" w:type="dxa"/>
            </w:tcMar>
          </w:tcPr>
          <w:p w14:paraId="478E805D" w14:textId="77777777" w:rsidR="00AC3B89" w:rsidRDefault="00000000">
            <w:r>
              <w:rPr>
                <w:sz w:val="20"/>
                <w:szCs w:val="20"/>
              </w:rPr>
              <w:t>Carrier-predicted, not measured</w:t>
            </w:r>
          </w:p>
        </w:tc>
      </w:tr>
      <w:tr w:rsidR="00AC3B89" w14:paraId="15F29DCA" w14:textId="77777777">
        <w:tc>
          <w:tcPr>
            <w:tcW w:w="2200" w:type="dxa"/>
            <w:tcMar>
              <w:top w:w="60" w:type="dxa"/>
              <w:left w:w="90" w:type="dxa"/>
              <w:bottom w:w="60" w:type="dxa"/>
              <w:right w:w="90" w:type="dxa"/>
            </w:tcMar>
          </w:tcPr>
          <w:p w14:paraId="53C751E3" w14:textId="77777777" w:rsidR="00AC3B89" w:rsidRDefault="00000000">
            <w:r>
              <w:rPr>
                <w:sz w:val="20"/>
                <w:szCs w:val="20"/>
              </w:rPr>
              <w:t>ACMA Site Location Map</w:t>
            </w:r>
          </w:p>
        </w:tc>
        <w:tc>
          <w:tcPr>
            <w:tcW w:w="1700" w:type="dxa"/>
            <w:tcMar>
              <w:top w:w="60" w:type="dxa"/>
              <w:left w:w="90" w:type="dxa"/>
              <w:bottom w:w="60" w:type="dxa"/>
              <w:right w:w="90" w:type="dxa"/>
            </w:tcMar>
          </w:tcPr>
          <w:p w14:paraId="209D575F" w14:textId="77777777" w:rsidR="00AC3B89" w:rsidRDefault="00000000">
            <w:r>
              <w:rPr>
                <w:sz w:val="20"/>
                <w:szCs w:val="20"/>
              </w:rPr>
              <w:t>ACMA</w:t>
            </w:r>
          </w:p>
        </w:tc>
        <w:tc>
          <w:tcPr>
            <w:tcW w:w="1300" w:type="dxa"/>
            <w:tcMar>
              <w:top w:w="60" w:type="dxa"/>
              <w:left w:w="90" w:type="dxa"/>
              <w:bottom w:w="60" w:type="dxa"/>
              <w:right w:w="90" w:type="dxa"/>
            </w:tcMar>
          </w:tcPr>
          <w:p w14:paraId="4F2D8C30" w14:textId="77777777" w:rsidR="00AC3B89" w:rsidRDefault="00000000">
            <w:r>
              <w:rPr>
                <w:sz w:val="20"/>
                <w:szCs w:val="20"/>
              </w:rPr>
              <w:t>[date]</w:t>
            </w:r>
          </w:p>
        </w:tc>
        <w:tc>
          <w:tcPr>
            <w:tcW w:w="1300" w:type="dxa"/>
            <w:tcMar>
              <w:top w:w="60" w:type="dxa"/>
              <w:left w:w="90" w:type="dxa"/>
              <w:bottom w:w="60" w:type="dxa"/>
              <w:right w:w="90" w:type="dxa"/>
            </w:tcMar>
          </w:tcPr>
          <w:p w14:paraId="2167DB84" w14:textId="77777777" w:rsidR="00AC3B89" w:rsidRDefault="00000000">
            <w:r>
              <w:rPr>
                <w:sz w:val="20"/>
                <w:szCs w:val="20"/>
              </w:rPr>
              <w:t>[licence]</w:t>
            </w:r>
          </w:p>
        </w:tc>
        <w:tc>
          <w:tcPr>
            <w:tcW w:w="2500" w:type="dxa"/>
            <w:tcMar>
              <w:top w:w="60" w:type="dxa"/>
              <w:left w:w="90" w:type="dxa"/>
              <w:bottom w:w="60" w:type="dxa"/>
              <w:right w:w="90" w:type="dxa"/>
            </w:tcMar>
          </w:tcPr>
          <w:p w14:paraId="285D14C5" w14:textId="77777777" w:rsidR="00AC3B89" w:rsidRDefault="00000000">
            <w:r>
              <w:rPr>
                <w:sz w:val="20"/>
                <w:szCs w:val="20"/>
              </w:rPr>
              <w:t>[limitation]</w:t>
            </w:r>
          </w:p>
        </w:tc>
      </w:tr>
      <w:tr w:rsidR="00AC3B89" w14:paraId="2B3D31D2" w14:textId="77777777">
        <w:tc>
          <w:tcPr>
            <w:tcW w:w="2200" w:type="dxa"/>
            <w:tcMar>
              <w:top w:w="60" w:type="dxa"/>
              <w:left w:w="90" w:type="dxa"/>
              <w:bottom w:w="60" w:type="dxa"/>
              <w:right w:w="90" w:type="dxa"/>
            </w:tcMar>
          </w:tcPr>
          <w:p w14:paraId="179C0828" w14:textId="77777777" w:rsidR="00AC3B89" w:rsidRDefault="00000000">
            <w:r>
              <w:rPr>
                <w:sz w:val="20"/>
                <w:szCs w:val="20"/>
              </w:rPr>
              <w:t>ABS TableBuilder extract</w:t>
            </w:r>
          </w:p>
        </w:tc>
        <w:tc>
          <w:tcPr>
            <w:tcW w:w="1700" w:type="dxa"/>
            <w:tcMar>
              <w:top w:w="60" w:type="dxa"/>
              <w:left w:w="90" w:type="dxa"/>
              <w:bottom w:w="60" w:type="dxa"/>
              <w:right w:w="90" w:type="dxa"/>
            </w:tcMar>
          </w:tcPr>
          <w:p w14:paraId="57F19BBB" w14:textId="77777777" w:rsidR="00AC3B89" w:rsidRDefault="00000000">
            <w:r>
              <w:rPr>
                <w:sz w:val="20"/>
                <w:szCs w:val="20"/>
              </w:rPr>
              <w:t>ABS</w:t>
            </w:r>
          </w:p>
        </w:tc>
        <w:tc>
          <w:tcPr>
            <w:tcW w:w="1300" w:type="dxa"/>
            <w:tcMar>
              <w:top w:w="60" w:type="dxa"/>
              <w:left w:w="90" w:type="dxa"/>
              <w:bottom w:w="60" w:type="dxa"/>
              <w:right w:w="90" w:type="dxa"/>
            </w:tcMar>
          </w:tcPr>
          <w:p w14:paraId="6AF02D6C" w14:textId="77777777" w:rsidR="00AC3B89" w:rsidRDefault="00000000">
            <w:r>
              <w:rPr>
                <w:sz w:val="20"/>
                <w:szCs w:val="20"/>
              </w:rPr>
              <w:t>[date]</w:t>
            </w:r>
          </w:p>
        </w:tc>
        <w:tc>
          <w:tcPr>
            <w:tcW w:w="1300" w:type="dxa"/>
            <w:tcMar>
              <w:top w:w="60" w:type="dxa"/>
              <w:left w:w="90" w:type="dxa"/>
              <w:bottom w:w="60" w:type="dxa"/>
              <w:right w:w="90" w:type="dxa"/>
            </w:tcMar>
          </w:tcPr>
          <w:p w14:paraId="1B0B75EF" w14:textId="77777777" w:rsidR="00AC3B89" w:rsidRDefault="00000000">
            <w:r>
              <w:rPr>
                <w:sz w:val="20"/>
                <w:szCs w:val="20"/>
              </w:rPr>
              <w:t>[licence]</w:t>
            </w:r>
          </w:p>
        </w:tc>
        <w:tc>
          <w:tcPr>
            <w:tcW w:w="2500" w:type="dxa"/>
            <w:tcMar>
              <w:top w:w="60" w:type="dxa"/>
              <w:left w:w="90" w:type="dxa"/>
              <w:bottom w:w="60" w:type="dxa"/>
              <w:right w:w="90" w:type="dxa"/>
            </w:tcMar>
          </w:tcPr>
          <w:p w14:paraId="21B8024E" w14:textId="77777777" w:rsidR="00AC3B89" w:rsidRDefault="00000000">
            <w:r>
              <w:rPr>
                <w:sz w:val="20"/>
                <w:szCs w:val="20"/>
              </w:rPr>
              <w:t>Small counts perturbed</w:t>
            </w:r>
          </w:p>
        </w:tc>
      </w:tr>
    </w:tbl>
    <w:p w14:paraId="65AD03B4" w14:textId="77777777" w:rsidR="00AC3B89" w:rsidRDefault="00000000">
      <w:pPr>
        <w:pStyle w:val="Heading1"/>
        <w:spacing w:before="320" w:after="160"/>
      </w:pPr>
      <w:r>
        <w:rPr>
          <w:b/>
          <w:bCs/>
          <w:color w:val="000000"/>
          <w:sz w:val="28"/>
          <w:szCs w:val="28"/>
        </w:rPr>
        <w:t>Appendix B: AI usage declaration</w:t>
      </w:r>
    </w:p>
    <w:p w14:paraId="3973F5FE" w14:textId="77777777" w:rsidR="00AC3B89" w:rsidRDefault="00000000">
      <w:pPr>
        <w:spacing w:after="120" w:line="276" w:lineRule="auto"/>
      </w:pPr>
      <w:r>
        <w:rPr>
          <w:i/>
          <w:iCs/>
          <w:color w:val="595959"/>
          <w:sz w:val="20"/>
          <w:szCs w:val="20"/>
        </w:rPr>
        <w:t>Required by the challenge. Log entries as you go, in the repo, then paste here.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AC3B89" w14:paraId="28B85ACD" w14:textId="77777777">
        <w:trPr>
          <w:tblHeader/>
        </w:trPr>
        <w:tc>
          <w:tcPr>
            <w:tcW w:w="2200" w:type="dxa"/>
            <w:shd w:val="clear" w:color="auto" w:fill="E7E6E6"/>
            <w:tcMar>
              <w:top w:w="60" w:type="dxa"/>
              <w:left w:w="90" w:type="dxa"/>
              <w:bottom w:w="60" w:type="dxa"/>
              <w:right w:w="90" w:type="dxa"/>
            </w:tcMar>
          </w:tcPr>
          <w:p w14:paraId="30B0F6CD" w14:textId="77777777" w:rsidR="00AC3B89" w:rsidRDefault="00000000">
            <w:r>
              <w:rPr>
                <w:b/>
                <w:bCs/>
                <w:sz w:val="20"/>
                <w:szCs w:val="20"/>
              </w:rPr>
              <w:t>Tool</w:t>
            </w:r>
          </w:p>
        </w:tc>
        <w:tc>
          <w:tcPr>
            <w:tcW w:w="3400" w:type="dxa"/>
            <w:shd w:val="clear" w:color="auto" w:fill="E7E6E6"/>
            <w:tcMar>
              <w:top w:w="60" w:type="dxa"/>
              <w:left w:w="90" w:type="dxa"/>
              <w:bottom w:w="60" w:type="dxa"/>
              <w:right w:w="90" w:type="dxa"/>
            </w:tcMar>
          </w:tcPr>
          <w:p w14:paraId="0FF8F509" w14:textId="77777777" w:rsidR="00AC3B89" w:rsidRDefault="00000000">
            <w:r>
              <w:rPr>
                <w:b/>
                <w:bCs/>
                <w:sz w:val="20"/>
                <w:szCs w:val="20"/>
              </w:rPr>
              <w:t>Used for</w:t>
            </w:r>
          </w:p>
        </w:tc>
        <w:tc>
          <w:tcPr>
            <w:tcW w:w="3400" w:type="dxa"/>
            <w:shd w:val="clear" w:color="auto" w:fill="E7E6E6"/>
            <w:tcMar>
              <w:top w:w="60" w:type="dxa"/>
              <w:left w:w="90" w:type="dxa"/>
              <w:bottom w:w="60" w:type="dxa"/>
              <w:right w:w="90" w:type="dxa"/>
            </w:tcMar>
          </w:tcPr>
          <w:p w14:paraId="5CDD1696" w14:textId="77777777" w:rsidR="00AC3B89" w:rsidRDefault="00000000">
            <w:r>
              <w:rPr>
                <w:b/>
                <w:bCs/>
                <w:sz w:val="20"/>
                <w:szCs w:val="20"/>
              </w:rPr>
              <w:t>How output was checked</w:t>
            </w:r>
          </w:p>
        </w:tc>
      </w:tr>
      <w:tr w:rsidR="00AC3B89" w14:paraId="620EC9C9" w14:textId="77777777">
        <w:tc>
          <w:tcPr>
            <w:tcW w:w="2200" w:type="dxa"/>
            <w:tcMar>
              <w:top w:w="60" w:type="dxa"/>
              <w:left w:w="90" w:type="dxa"/>
              <w:bottom w:w="60" w:type="dxa"/>
              <w:right w:w="90" w:type="dxa"/>
            </w:tcMar>
          </w:tcPr>
          <w:p w14:paraId="438029F0" w14:textId="77777777" w:rsidR="00AC3B89" w:rsidRDefault="00000000">
            <w:r>
              <w:rPr>
                <w:sz w:val="20"/>
                <w:szCs w:val="20"/>
              </w:rPr>
              <w:t>[tool]</w:t>
            </w:r>
          </w:p>
        </w:tc>
        <w:tc>
          <w:tcPr>
            <w:tcW w:w="3400" w:type="dxa"/>
            <w:tcMar>
              <w:top w:w="60" w:type="dxa"/>
              <w:left w:w="90" w:type="dxa"/>
              <w:bottom w:w="60" w:type="dxa"/>
              <w:right w:w="90" w:type="dxa"/>
            </w:tcMar>
          </w:tcPr>
          <w:p w14:paraId="26D5B042" w14:textId="77777777" w:rsidR="00AC3B89" w:rsidRDefault="00000000">
            <w:r>
              <w:rPr>
                <w:sz w:val="20"/>
                <w:szCs w:val="20"/>
              </w:rPr>
              <w:t>[task]</w:t>
            </w:r>
          </w:p>
        </w:tc>
        <w:tc>
          <w:tcPr>
            <w:tcW w:w="3400" w:type="dxa"/>
            <w:tcMar>
              <w:top w:w="60" w:type="dxa"/>
              <w:left w:w="90" w:type="dxa"/>
              <w:bottom w:w="60" w:type="dxa"/>
              <w:right w:w="90" w:type="dxa"/>
            </w:tcMar>
          </w:tcPr>
          <w:p w14:paraId="6ED7A62C" w14:textId="77777777" w:rsidR="00AC3B89" w:rsidRDefault="00000000">
            <w:r>
              <w:rPr>
                <w:sz w:val="20"/>
                <w:szCs w:val="20"/>
              </w:rPr>
              <w:t>[verification]</w:t>
            </w:r>
          </w:p>
        </w:tc>
      </w:tr>
      <w:tr w:rsidR="00AC3B89" w14:paraId="3B0272C7" w14:textId="77777777">
        <w:tc>
          <w:tcPr>
            <w:tcW w:w="2200" w:type="dxa"/>
            <w:tcMar>
              <w:top w:w="60" w:type="dxa"/>
              <w:left w:w="90" w:type="dxa"/>
              <w:bottom w:w="60" w:type="dxa"/>
              <w:right w:w="90" w:type="dxa"/>
            </w:tcMar>
          </w:tcPr>
          <w:p w14:paraId="6C60221F" w14:textId="77777777" w:rsidR="00AC3B89" w:rsidRDefault="00000000">
            <w:r>
              <w:rPr>
                <w:sz w:val="20"/>
                <w:szCs w:val="20"/>
              </w:rPr>
              <w:t>[tool]</w:t>
            </w:r>
          </w:p>
        </w:tc>
        <w:tc>
          <w:tcPr>
            <w:tcW w:w="3400" w:type="dxa"/>
            <w:tcMar>
              <w:top w:w="60" w:type="dxa"/>
              <w:left w:w="90" w:type="dxa"/>
              <w:bottom w:w="60" w:type="dxa"/>
              <w:right w:w="90" w:type="dxa"/>
            </w:tcMar>
          </w:tcPr>
          <w:p w14:paraId="3F09F400" w14:textId="77777777" w:rsidR="00AC3B89" w:rsidRDefault="00000000">
            <w:r>
              <w:rPr>
                <w:sz w:val="20"/>
                <w:szCs w:val="20"/>
              </w:rPr>
              <w:t>[task]</w:t>
            </w:r>
          </w:p>
        </w:tc>
        <w:tc>
          <w:tcPr>
            <w:tcW w:w="3400" w:type="dxa"/>
            <w:tcMar>
              <w:top w:w="60" w:type="dxa"/>
              <w:left w:w="90" w:type="dxa"/>
              <w:bottom w:w="60" w:type="dxa"/>
              <w:right w:w="90" w:type="dxa"/>
            </w:tcMar>
          </w:tcPr>
          <w:p w14:paraId="7BE27DD6" w14:textId="77777777" w:rsidR="00AC3B89" w:rsidRDefault="00000000">
            <w:r>
              <w:rPr>
                <w:sz w:val="20"/>
                <w:szCs w:val="20"/>
              </w:rPr>
              <w:t>[verification]</w:t>
            </w:r>
          </w:p>
        </w:tc>
      </w:tr>
    </w:tbl>
    <w:p w14:paraId="67FA15D5" w14:textId="77777777" w:rsidR="00AC3B89" w:rsidRDefault="00000000">
      <w:pPr>
        <w:pStyle w:val="Heading1"/>
        <w:spacing w:before="320" w:after="160"/>
      </w:pPr>
      <w:r>
        <w:rPr>
          <w:b/>
          <w:bCs/>
          <w:color w:val="000000"/>
          <w:sz w:val="28"/>
          <w:szCs w:val="28"/>
        </w:rPr>
        <w:t>Appendix C: Source code and repository</w:t>
      </w:r>
    </w:p>
    <w:p w14:paraId="0024688C" w14:textId="77777777" w:rsidR="00AC3B89" w:rsidRDefault="00000000">
      <w:pPr>
        <w:spacing w:after="200" w:line="276" w:lineRule="auto"/>
      </w:pPr>
      <w:r>
        <w:rPr>
          <w:color w:val="808080"/>
        </w:rPr>
        <w:t>[Repository URL, folder structure, and how to reproduce. Mirror the README.]</w:t>
      </w:r>
    </w:p>
    <w:sectPr w:rsidR="00AC3B8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DF95" w14:textId="77777777" w:rsidR="00E64AE0" w:rsidRDefault="00E64AE0">
      <w:r>
        <w:separator/>
      </w:r>
    </w:p>
  </w:endnote>
  <w:endnote w:type="continuationSeparator" w:id="0">
    <w:p w14:paraId="78B602FC" w14:textId="77777777" w:rsidR="00E64AE0" w:rsidRDefault="00E64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2ABE2" w14:textId="77777777" w:rsidR="00E64AE0" w:rsidRDefault="00E64AE0">
      <w:r>
        <w:separator/>
      </w:r>
    </w:p>
  </w:footnote>
  <w:footnote w:type="continuationSeparator" w:id="0">
    <w:p w14:paraId="33D5A5ED" w14:textId="77777777" w:rsidR="00E64AE0" w:rsidRDefault="00E64A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905E9"/>
    <w:multiLevelType w:val="hybridMultilevel"/>
    <w:tmpl w:val="D1A68BD6"/>
    <w:lvl w:ilvl="0" w:tplc="0618409E">
      <w:start w:val="1"/>
      <w:numFmt w:val="bullet"/>
      <w:lvlText w:val="•"/>
      <w:lvlJc w:val="left"/>
      <w:pPr>
        <w:ind w:left="720" w:hanging="360"/>
      </w:pPr>
    </w:lvl>
    <w:lvl w:ilvl="1" w:tplc="613A4D5C">
      <w:numFmt w:val="decimal"/>
      <w:lvlText w:val=""/>
      <w:lvlJc w:val="left"/>
    </w:lvl>
    <w:lvl w:ilvl="2" w:tplc="36D4CA20">
      <w:numFmt w:val="decimal"/>
      <w:lvlText w:val=""/>
      <w:lvlJc w:val="left"/>
    </w:lvl>
    <w:lvl w:ilvl="3" w:tplc="E5F69BE2">
      <w:numFmt w:val="decimal"/>
      <w:lvlText w:val=""/>
      <w:lvlJc w:val="left"/>
    </w:lvl>
    <w:lvl w:ilvl="4" w:tplc="B4188008">
      <w:numFmt w:val="decimal"/>
      <w:lvlText w:val=""/>
      <w:lvlJc w:val="left"/>
    </w:lvl>
    <w:lvl w:ilvl="5" w:tplc="55F8A300">
      <w:numFmt w:val="decimal"/>
      <w:lvlText w:val=""/>
      <w:lvlJc w:val="left"/>
    </w:lvl>
    <w:lvl w:ilvl="6" w:tplc="C99C1C00">
      <w:numFmt w:val="decimal"/>
      <w:lvlText w:val=""/>
      <w:lvlJc w:val="left"/>
    </w:lvl>
    <w:lvl w:ilvl="7" w:tplc="72CED364">
      <w:numFmt w:val="decimal"/>
      <w:lvlText w:val=""/>
      <w:lvlJc w:val="left"/>
    </w:lvl>
    <w:lvl w:ilvl="8" w:tplc="3C028932">
      <w:numFmt w:val="decimal"/>
      <w:lvlText w:val=""/>
      <w:lvlJc w:val="left"/>
    </w:lvl>
  </w:abstractNum>
  <w:abstractNum w:abstractNumId="1" w15:restartNumberingAfterBreak="0">
    <w:nsid w:val="4ACB7FEC"/>
    <w:multiLevelType w:val="hybridMultilevel"/>
    <w:tmpl w:val="B608D3C6"/>
    <w:lvl w:ilvl="0" w:tplc="F844DD34">
      <w:start w:val="1"/>
      <w:numFmt w:val="bullet"/>
      <w:lvlText w:val="●"/>
      <w:lvlJc w:val="left"/>
      <w:pPr>
        <w:ind w:left="720" w:hanging="360"/>
      </w:pPr>
    </w:lvl>
    <w:lvl w:ilvl="1" w:tplc="A1ACC1A4">
      <w:start w:val="1"/>
      <w:numFmt w:val="bullet"/>
      <w:lvlText w:val="○"/>
      <w:lvlJc w:val="left"/>
      <w:pPr>
        <w:ind w:left="1440" w:hanging="360"/>
      </w:pPr>
    </w:lvl>
    <w:lvl w:ilvl="2" w:tplc="3EA8FE86">
      <w:start w:val="1"/>
      <w:numFmt w:val="bullet"/>
      <w:lvlText w:val="■"/>
      <w:lvlJc w:val="left"/>
      <w:pPr>
        <w:ind w:left="2160" w:hanging="360"/>
      </w:pPr>
    </w:lvl>
    <w:lvl w:ilvl="3" w:tplc="1CA8D752">
      <w:start w:val="1"/>
      <w:numFmt w:val="bullet"/>
      <w:lvlText w:val="●"/>
      <w:lvlJc w:val="left"/>
      <w:pPr>
        <w:ind w:left="2880" w:hanging="360"/>
      </w:pPr>
    </w:lvl>
    <w:lvl w:ilvl="4" w:tplc="18FE2AD2">
      <w:start w:val="1"/>
      <w:numFmt w:val="bullet"/>
      <w:lvlText w:val="○"/>
      <w:lvlJc w:val="left"/>
      <w:pPr>
        <w:ind w:left="3600" w:hanging="360"/>
      </w:pPr>
    </w:lvl>
    <w:lvl w:ilvl="5" w:tplc="392219A2">
      <w:start w:val="1"/>
      <w:numFmt w:val="bullet"/>
      <w:lvlText w:val="■"/>
      <w:lvlJc w:val="left"/>
      <w:pPr>
        <w:ind w:left="4320" w:hanging="360"/>
      </w:pPr>
    </w:lvl>
    <w:lvl w:ilvl="6" w:tplc="B80AD32E">
      <w:start w:val="1"/>
      <w:numFmt w:val="bullet"/>
      <w:lvlText w:val="●"/>
      <w:lvlJc w:val="left"/>
      <w:pPr>
        <w:ind w:left="5040" w:hanging="360"/>
      </w:pPr>
    </w:lvl>
    <w:lvl w:ilvl="7" w:tplc="441C3402">
      <w:start w:val="1"/>
      <w:numFmt w:val="bullet"/>
      <w:lvlText w:val="●"/>
      <w:lvlJc w:val="left"/>
      <w:pPr>
        <w:ind w:left="5760" w:hanging="360"/>
      </w:pPr>
    </w:lvl>
    <w:lvl w:ilvl="8" w:tplc="9154B984">
      <w:start w:val="1"/>
      <w:numFmt w:val="bullet"/>
      <w:lvlText w:val="●"/>
      <w:lvlJc w:val="left"/>
      <w:pPr>
        <w:ind w:left="6480" w:hanging="360"/>
      </w:pPr>
    </w:lvl>
  </w:abstractNum>
  <w:num w:numId="1" w16cid:durableId="2023776412">
    <w:abstractNumId w:val="1"/>
    <w:lvlOverride w:ilvl="0">
      <w:startOverride w:val="1"/>
    </w:lvlOverride>
  </w:num>
  <w:num w:numId="2" w16cid:durableId="1504126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89"/>
    <w:rsid w:val="003437AD"/>
    <w:rsid w:val="00461937"/>
    <w:rsid w:val="007A3664"/>
    <w:rsid w:val="008870BE"/>
    <w:rsid w:val="0094608A"/>
    <w:rsid w:val="00AC3B89"/>
    <w:rsid w:val="00BF231D"/>
    <w:rsid w:val="00E4240F"/>
    <w:rsid w:val="00E6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2221"/>
  <w15:docId w15:val="{8511664B-1FDA-4B51-859E-01B1AB86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3664"/>
    <w:pPr>
      <w:tabs>
        <w:tab w:val="center" w:pos="4680"/>
        <w:tab w:val="right" w:pos="9360"/>
      </w:tabs>
    </w:pPr>
  </w:style>
  <w:style w:type="character" w:customStyle="1" w:styleId="HeaderChar">
    <w:name w:val="Header Char"/>
    <w:basedOn w:val="DefaultParagraphFont"/>
    <w:link w:val="Header"/>
    <w:uiPriority w:val="99"/>
    <w:rsid w:val="007A3664"/>
  </w:style>
  <w:style w:type="paragraph" w:styleId="Footer">
    <w:name w:val="footer"/>
    <w:basedOn w:val="Normal"/>
    <w:link w:val="FooterChar"/>
    <w:uiPriority w:val="99"/>
    <w:unhideWhenUsed/>
    <w:rsid w:val="007A3664"/>
    <w:pPr>
      <w:tabs>
        <w:tab w:val="center" w:pos="4680"/>
        <w:tab w:val="right" w:pos="9360"/>
      </w:tabs>
    </w:pPr>
  </w:style>
  <w:style w:type="character" w:customStyle="1" w:styleId="FooterChar">
    <w:name w:val="Footer Char"/>
    <w:basedOn w:val="DefaultParagraphFont"/>
    <w:link w:val="Footer"/>
    <w:uiPriority w:val="99"/>
    <w:rsid w:val="007A3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Blackspot Index</dc:title>
  <dc:creator>Van Hoi (Hendrick) Dang</dc:creator>
  <cp:lastModifiedBy>Van Hoi Dang</cp:lastModifiedBy>
  <cp:revision>5</cp:revision>
  <dcterms:created xsi:type="dcterms:W3CDTF">2026-09-01T04:52:00Z</dcterms:created>
  <dcterms:modified xsi:type="dcterms:W3CDTF">2026-09-01T06:21:00Z</dcterms:modified>
</cp:coreProperties>
</file>