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E40AF"/>
          <w:sz w:val="56"/>
        </w:rPr>
        <w:t>AI Pricing Decision Engine</w:t>
      </w:r>
    </w:p>
    <w:p>
      <w:pPr>
        <w:jc w:val="center"/>
      </w:pPr>
      <w:r>
        <w:rPr>
          <w:rFonts w:ascii="Calibri" w:hAnsi="Calibri"/>
          <w:i/>
          <w:color w:val="64748B"/>
          <w:sz w:val="28"/>
        </w:rPr>
        <w:t>Volledig platform overzicht &amp; toekomstige kansen</w:t>
      </w:r>
    </w:p>
    <w:p/>
    <w:p>
      <w:pPr>
        <w:jc w:val="center"/>
      </w:pPr>
      <w:r>
        <w:rPr>
          <w:rFonts w:ascii="Calibri" w:hAnsi="Calibri"/>
          <w:color w:val="94A3B8"/>
          <w:sz w:val="22"/>
        </w:rPr>
        <w:t>Versie 2.0 — 19 May 2026</w:t>
      </w:r>
    </w:p>
    <w:p/>
    <w:p/>
    <w:p/>
    <w:p/>
    <w:p>
      <w:pPr>
        <w:jc w:val="center"/>
      </w:pPr>
      <w:r>
        <w:rPr>
          <w:rFonts w:ascii="Calibri" w:hAnsi="Calibri"/>
          <w:b/>
          <w:color w:val="1E40AF"/>
          <w:sz w:val="24"/>
        </w:rPr>
        <w:t>Ontwikkeld voor: 123inkt.nl (B2B/B2C e-commerce)</w:t>
      </w:r>
    </w:p>
    <w:p>
      <w:r>
        <w:br w:type="page"/>
      </w:r>
    </w:p>
    <w:p>
      <w:pPr>
        <w:pStyle w:val="Heading1"/>
        <w:jc w:val="left"/>
      </w:pPr>
      <w:r>
        <w:t>1. Samenvatting</w:t>
      </w:r>
    </w:p>
    <w:p>
      <w:r>
        <w:rPr>
          <w:rFonts w:ascii="Calibri" w:hAnsi="Calibri"/>
          <w:b w:val="0"/>
          <w:i w:val="0"/>
          <w:sz w:val="22"/>
        </w:rPr>
        <w:t>Het AI Pricing Decision Engine is een productie-klaar, volledig Nederlandstalig commercieel intelligentieplatform dat pricing-analisten ondersteunt bij het dagelijkse pricingproces van een B2B/B2C e-commercebedrijf gemodelleerd naar 123inkt.nl.</w:t>
      </w:r>
    </w:p>
    <w:p>
      <w:r>
        <w:rPr>
          <w:rFonts w:ascii="Calibri" w:hAnsi="Calibri"/>
          <w:b w:val="0"/>
          <w:i w:val="0"/>
          <w:sz w:val="22"/>
        </w:rPr>
        <w:t>Het platform combineert drie kernfuncties:</w:t>
      </w:r>
    </w:p>
    <w:p>
      <w:pPr>
        <w:pStyle w:val="ListBullet"/>
      </w:pPr>
      <w:r>
        <w:rPr>
          <w:rFonts w:ascii="Calibri" w:hAnsi="Calibri"/>
          <w:sz w:val="22"/>
        </w:rPr>
        <w:t>Pricing-tool: AI-aanbevelingen genereren, reviewen, goedkeuren en doorsturen naar PriceShape</w:t>
      </w:r>
    </w:p>
    <w:p>
      <w:pPr>
        <w:pStyle w:val="ListBullet"/>
      </w:pPr>
      <w:r>
        <w:rPr>
          <w:rFonts w:ascii="Calibri" w:hAnsi="Calibri"/>
          <w:sz w:val="22"/>
        </w:rPr>
        <w:t>Kennisplatform: alle KPI's, scores en formules volledig gedocumenteerd en uitlegbaar</w:t>
      </w:r>
    </w:p>
    <w:p>
      <w:pPr>
        <w:pStyle w:val="ListBullet"/>
      </w:pPr>
      <w:r>
        <w:rPr>
          <w:rFonts w:ascii="Calibri" w:hAnsi="Calibri"/>
          <w:sz w:val="22"/>
        </w:rPr>
        <w:t>Explainable AI: iedere beslissing is transparant, onderbouwd en begrijpelijk voor niet-technische gebruikers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Het platform is gebouwd als een monorepo met een Python FastAPI backend en een React + Vite frontend. Het bevat meer dan 50 API-endpoints, 15+ database-tabellen en 30+ frontend-pagina's verdeeld over tien functionele modules.</w:t>
      </w:r>
    </w:p>
    <w:p>
      <w:r>
        <w:br w:type="page"/>
      </w:r>
    </w:p>
    <w:p>
      <w:pPr>
        <w:pStyle w:val="Heading1"/>
        <w:jc w:val="left"/>
      </w:pPr>
      <w:r>
        <w:t>2. Architectuur &amp; Technologie</w:t>
      </w:r>
    </w:p>
    <w:p>
      <w:pPr>
        <w:pStyle w:val="Heading2"/>
      </w:pPr>
      <w:r>
        <w:t>2.1 Technologiestack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E40A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Laag</w:t>
            </w:r>
          </w:p>
        </w:tc>
        <w:tc>
          <w:tcPr>
            <w:tcW w:type="dxa" w:w="4561"/>
            <w:shd w:fill="1E40A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Monorepo-beheer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pnpm workspaces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Python 3.11 · FastAPI · SQLAlchemy ORM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React 18 · Vite · TypeScript 5.9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PostgreSQL (Replit-managed)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Authenticatie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JWT + bcrypt · 24-uur tokens · 4 rollen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ML / Data-analyse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pandas · numpy · scikit-learn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API-contract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OpenAPI 3.0 → Orval codegen → React Query hooks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UI-componenten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Tailwind CSS · shadcn/ui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Grafieken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Recharts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Replit cloud deployment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pPr>
        <w:pStyle w:val="Heading2"/>
      </w:pPr>
      <w:r>
        <w:t>2.2 Mapstructuur</w:t>
      </w:r>
    </w:p>
    <w:p>
      <w:pPr>
        <w:pStyle w:val="ListBullet"/>
      </w:pPr>
      <w:r>
        <w:rPr>
          <w:rFonts w:ascii="Calibri" w:hAnsi="Calibri"/>
          <w:sz w:val="22"/>
        </w:rPr>
        <w:t>artifacts/api-server/ — FastAPI backend (routes, engine-modules, modellen)</w:t>
      </w:r>
    </w:p>
    <w:p>
      <w:pPr>
        <w:pStyle w:val="ListBullet"/>
      </w:pPr>
      <w:r>
        <w:rPr>
          <w:rFonts w:ascii="Calibri" w:hAnsi="Calibri"/>
          <w:sz w:val="22"/>
        </w:rPr>
        <w:t>artifacts/pricing-engine/ — React frontend (pagina's, componenten, lib)</w:t>
      </w:r>
    </w:p>
    <w:p>
      <w:pPr>
        <w:pStyle w:val="ListBullet"/>
      </w:pPr>
      <w:r>
        <w:rPr>
          <w:rFonts w:ascii="Calibri" w:hAnsi="Calibri"/>
          <w:sz w:val="22"/>
        </w:rPr>
        <w:t>lib/api-spec/ — OpenAPI 3.0 spec (source of truth voor alle endpoints)</w:t>
      </w:r>
    </w:p>
    <w:p>
      <w:pPr>
        <w:pStyle w:val="ListBullet"/>
      </w:pPr>
      <w:r>
        <w:rPr>
          <w:rFonts w:ascii="Calibri" w:hAnsi="Calibri"/>
          <w:sz w:val="22"/>
        </w:rPr>
        <w:t>lib/api-client-react/ — Gegenereerde React Query hooks</w:t>
      </w:r>
    </w:p>
    <w:p>
      <w:pPr>
        <w:pStyle w:val="ListBullet"/>
      </w:pPr>
      <w:r>
        <w:rPr>
          <w:rFonts w:ascii="Calibri" w:hAnsi="Calibri"/>
          <w:sz w:val="22"/>
        </w:rPr>
        <w:t>lib/api-zod/ — Gegenereerde Zod-validatieschema's</w:t>
      </w:r>
    </w:p>
    <w:p>
      <w:r>
        <w:br w:type="page"/>
      </w:r>
    </w:p>
    <w:p>
      <w:pPr>
        <w:pStyle w:val="Heading1"/>
        <w:jc w:val="left"/>
      </w:pPr>
      <w:r>
        <w:t>3. Functionele Modules</w:t>
      </w:r>
    </w:p>
    <w:p>
      <w:r>
        <w:rPr>
          <w:rFonts w:ascii="Calibri" w:hAnsi="Calibri"/>
          <w:b w:val="0"/>
          <w:i w:val="0"/>
          <w:sz w:val="22"/>
        </w:rPr>
        <w:t>Het platform is opgebouwd uit tien volledig geïntegreerde modules. Elke module heeft eigen backend-engines, API-endpoints, database-tabellen en frontend-pagina's.</w:t>
      </w:r>
    </w:p>
    <w:p>
      <w:pPr>
        <w:pStyle w:val="Heading2"/>
      </w:pPr>
      <w:r>
        <w:t>Module 1 — Dagelijks Operationeel Dashboard</w:t>
      </w:r>
    </w:p>
    <w:p>
      <w:r>
        <w:rPr>
          <w:rFonts w:ascii="Calibri" w:hAnsi="Calibri"/>
          <w:b w:val="0"/>
          <w:i w:val="0"/>
          <w:sz w:val="22"/>
        </w:rPr>
        <w:t>De startpagina van het platform geeft een direct overzicht van de commerciële situatie van de dag.</w:t>
      </w:r>
    </w:p>
    <w:p>
      <w:pPr>
        <w:pStyle w:val="ListBullet"/>
      </w:pPr>
      <w:r>
        <w:rPr>
          <w:rFonts w:ascii="Calibri" w:hAnsi="Calibri"/>
          <w:sz w:val="22"/>
        </w:rPr>
        <w:t>KPI-tegel: Verwachte margeverbetering op basis van openstaande adviezen</w:t>
      </w:r>
    </w:p>
    <w:p>
      <w:pPr>
        <w:pStyle w:val="ListBullet"/>
      </w:pPr>
      <w:r>
        <w:rPr>
          <w:rFonts w:ascii="Calibri" w:hAnsi="Calibri"/>
          <w:sz w:val="22"/>
        </w:rPr>
        <w:t>KPI-tegel: Openstaande adviezen (met ouderdom-signaal)</w:t>
      </w:r>
    </w:p>
    <w:p>
      <w:pPr>
        <w:pStyle w:val="ListBullet"/>
      </w:pPr>
      <w:r>
        <w:rPr>
          <w:rFonts w:ascii="Calibri" w:hAnsi="Calibri"/>
          <w:sz w:val="22"/>
        </w:rPr>
        <w:t>KPI-tegel: Gemiddelde modelbetrouwbaarheid</w:t>
      </w:r>
    </w:p>
    <w:p>
      <w:pPr>
        <w:pStyle w:val="ListBullet"/>
      </w:pPr>
      <w:r>
        <w:rPr>
          <w:rFonts w:ascii="Calibri" w:hAnsi="Calibri"/>
          <w:sz w:val="22"/>
        </w:rPr>
        <w:t>KPI-tegel: Veiligheidswaarschuwingen (verplichte handmatige review)</w:t>
      </w:r>
    </w:p>
    <w:p>
      <w:pPr>
        <w:pStyle w:val="ListBullet"/>
      </w:pPr>
      <w:r>
        <w:rPr>
          <w:rFonts w:ascii="Calibri" w:hAnsi="Calibri"/>
          <w:sz w:val="22"/>
        </w:rPr>
        <w:t>Grafiek: Margeverbetering per categorie (staafdiagram)</w:t>
      </w:r>
    </w:p>
    <w:p>
      <w:pPr>
        <w:pStyle w:val="ListBullet"/>
      </w:pPr>
      <w:r>
        <w:rPr>
          <w:rFonts w:ascii="Calibri" w:hAnsi="Calibri"/>
          <w:sz w:val="22"/>
        </w:rPr>
        <w:t>Grafiek: Aanbevelingen per strategie (taartdiagram)</w:t>
      </w:r>
    </w:p>
    <w:p>
      <w:pPr>
        <w:pStyle w:val="ListBullet"/>
      </w:pPr>
      <w:r>
        <w:rPr>
          <w:rFonts w:ascii="Calibri" w:hAnsi="Calibri"/>
          <w:sz w:val="22"/>
        </w:rPr>
        <w:t>Grafiek: Betrouwbaarheidsverdeling (histogram)</w:t>
      </w:r>
    </w:p>
    <w:p>
      <w:pPr>
        <w:pStyle w:val="ListBullet"/>
      </w:pPr>
      <w:r>
        <w:rPr>
          <w:rFonts w:ascii="Calibri" w:hAnsi="Calibri"/>
          <w:sz w:val="22"/>
        </w:rPr>
        <w:t>Grafiek: Prijswijzigingsverdeling (verdeling aanbevolen % aanpassingen)</w:t>
      </w:r>
    </w:p>
    <w:p>
      <w:r>
        <w:rPr>
          <w:rFonts w:ascii="Calibri" w:hAnsi="Calibri"/>
          <w:b w:val="0"/>
          <w:i w:val="0"/>
          <w:sz w:val="22"/>
        </w:rPr>
        <w:t>Alle KPI-kaarten zijn voorzien van InfoTooltip-knoppen met volledige uitleg.</w:t>
      </w:r>
    </w:p>
    <w:p>
      <w:pPr>
        <w:pStyle w:val="Heading2"/>
      </w:pPr>
      <w:r>
        <w:t>Module 2 — Pricing Aanbevelingen</w:t>
      </w:r>
    </w:p>
    <w:p>
      <w:r>
        <w:rPr>
          <w:rFonts w:ascii="Calibri" w:hAnsi="Calibri"/>
          <w:b w:val="0"/>
          <w:i w:val="0"/>
          <w:sz w:val="22"/>
        </w:rPr>
        <w:t>Het hart van het platform: het dagelijkse pricingproces voor de pricing-analist.</w:t>
      </w:r>
    </w:p>
    <w:p>
      <w:pPr>
        <w:pStyle w:val="ListBullet"/>
      </w:pPr>
      <w:r>
        <w:rPr>
          <w:rFonts w:ascii="Calibri" w:hAnsi="Calibri"/>
          <w:sz w:val="22"/>
        </w:rPr>
        <w:t>Filterbaar overzicht van alle aanbevelingen (status, strategie, categorie, betrouwbaarheid)</w:t>
      </w:r>
    </w:p>
    <w:p>
      <w:pPr>
        <w:pStyle w:val="ListBullet"/>
      </w:pPr>
      <w:r>
        <w:rPr>
          <w:rFonts w:ascii="Calibri" w:hAnsi="Calibri"/>
          <w:sz w:val="22"/>
        </w:rPr>
        <w:t>Bulk-goedkeuring van meerdere adviezen tegelijk</w:t>
      </w:r>
    </w:p>
    <w:p>
      <w:pPr>
        <w:pStyle w:val="ListBullet"/>
      </w:pPr>
      <w:r>
        <w:rPr>
          <w:rFonts w:ascii="Calibri" w:hAnsi="Calibri"/>
          <w:sz w:val="22"/>
        </w:rPr>
        <w:t>Detailpagina per aanbeveling: factoren, concurrentielandschap, audit trail</w:t>
      </w:r>
    </w:p>
    <w:p>
      <w:pPr>
        <w:pStyle w:val="ListBullet"/>
      </w:pPr>
      <w:r>
        <w:rPr>
          <w:rFonts w:ascii="Calibri" w:hAnsi="Calibri"/>
          <w:sz w:val="22"/>
        </w:rPr>
        <w:t>8 pricingstrategieën: COMPETITOR_INDEX, MARGIN_OPTIMIZATION, STOCK_CLEARANCE, BASKET_BUILDER, VOLUME_DISCOUNT, REPEAT_PURCHASE, LOW_VELOCITY, SUBSTITUTION_PORTFOLIO</w:t>
      </w:r>
    </w:p>
    <w:p>
      <w:pPr>
        <w:pStyle w:val="ListBullet"/>
      </w:pPr>
      <w:r>
        <w:rPr>
          <w:rFonts w:ascii="Calibri" w:hAnsi="Calibri"/>
          <w:sz w:val="22"/>
        </w:rPr>
        <w:t>Veiligheidswachters: prijsvloer (kostprijs ×1.01), max. 5% dagelijkse wijziging, betrouwbaarheidsdrempel 40%, out-of-stock blokkade</w:t>
      </w:r>
    </w:p>
    <w:p>
      <w:pPr>
        <w:pStyle w:val="ListBullet"/>
      </w:pPr>
      <w:r>
        <w:rPr>
          <w:rFonts w:ascii="Calibri" w:hAnsi="Calibri"/>
          <w:sz w:val="22"/>
        </w:rPr>
        <w:t>Explainability: 'Waarom dit advies?' met factoranalyse en actie-aanbeveling</w:t>
      </w:r>
    </w:p>
    <w:p>
      <w:pPr>
        <w:pStyle w:val="Heading2"/>
      </w:pPr>
      <w:r>
        <w:t>Module 3 — Concurrentie-Intelligentie</w:t>
      </w:r>
    </w:p>
    <w:p>
      <w:r>
        <w:rPr>
          <w:rFonts w:ascii="Calibri" w:hAnsi="Calibri"/>
          <w:b w:val="0"/>
          <w:i w:val="0"/>
          <w:sz w:val="22"/>
        </w:rPr>
        <w:t>Volledig overzicht van concurrentiedruk per SKU en categorie.</w:t>
      </w:r>
    </w:p>
    <w:p>
      <w:pPr>
        <w:pStyle w:val="ListBullet"/>
      </w:pPr>
      <w:r>
        <w:rPr>
          <w:rFonts w:ascii="Calibri" w:hAnsi="Calibri"/>
          <w:sz w:val="22"/>
        </w:rPr>
        <w:t>PCIS-scores (Product Competition Intensity Score) voor 26 SKU's</w:t>
      </w:r>
    </w:p>
    <w:p>
      <w:pPr>
        <w:pStyle w:val="ListBullet"/>
      </w:pPr>
      <w:r>
        <w:rPr>
          <w:rFonts w:ascii="Calibri" w:hAnsi="Calibri"/>
          <w:sz w:val="22"/>
        </w:rPr>
        <w:t>5 concurrentieklassen: Kritiek, Sterk, Invloed, Bewaken, Negeren</w:t>
      </w:r>
    </w:p>
    <w:p>
      <w:pPr>
        <w:pStyle w:val="ListBullet"/>
      </w:pPr>
      <w:r>
        <w:rPr>
          <w:rFonts w:ascii="Calibri" w:hAnsi="Calibri"/>
          <w:sz w:val="22"/>
        </w:rPr>
        <w:t>Prijsindex per categorie: goedkoper/duurder dan marktgemiddelde</w:t>
      </w:r>
    </w:p>
    <w:p>
      <w:pPr>
        <w:pStyle w:val="ListBullet"/>
      </w:pPr>
      <w:r>
        <w:rPr>
          <w:rFonts w:ascii="Calibri" w:hAnsi="Calibri"/>
          <w:sz w:val="22"/>
        </w:rPr>
        <w:t>PCIS-verdeling grafiek en categorie-prijsindex grafiek</w:t>
      </w:r>
    </w:p>
    <w:p>
      <w:pPr>
        <w:pStyle w:val="ListBullet"/>
      </w:pPr>
      <w:r>
        <w:rPr>
          <w:rFonts w:ascii="Calibri" w:hAnsi="Calibri"/>
          <w:sz w:val="22"/>
        </w:rPr>
        <w:t>Detailpagina per SKU: PCIS-sub-scores (radar + staafdiagram), concurrentenprijstabel</w:t>
      </w:r>
    </w:p>
    <w:p>
      <w:pPr>
        <w:pStyle w:val="ListBullet"/>
      </w:pPr>
      <w:r>
        <w:rPr>
          <w:rFonts w:ascii="Calibri" w:hAnsi="Calibri"/>
          <w:sz w:val="22"/>
        </w:rPr>
        <w:t>SKU Concurrentie (CIS): concurrentie-intensiteit per categorie</w:t>
      </w:r>
    </w:p>
    <w:p>
      <w:pPr>
        <w:pStyle w:val="ListBullet"/>
      </w:pPr>
      <w:r>
        <w:rPr>
          <w:rFonts w:ascii="Calibri" w:hAnsi="Calibri"/>
          <w:sz w:val="22"/>
        </w:rPr>
        <w:t>Elasticiteitsmonitor: prijsgevoeligheid per SKU en categorie</w:t>
      </w:r>
    </w:p>
    <w:p>
      <w:pPr>
        <w:pStyle w:val="ListBullet"/>
      </w:pPr>
      <w:r>
        <w:rPr>
          <w:rFonts w:ascii="Calibri" w:hAnsi="Calibri"/>
          <w:sz w:val="22"/>
        </w:rPr>
        <w:t>Huismerk Impact (ISV): A-merk vs. private label prijspositionering</w:t>
      </w:r>
    </w:p>
    <w:p>
      <w:pPr>
        <w:pStyle w:val="Heading2"/>
      </w:pPr>
      <w:r>
        <w:t>Module 4 — BCG Intelligence Engine</w:t>
      </w:r>
    </w:p>
    <w:p>
      <w:r>
        <w:rPr>
          <w:rFonts w:ascii="Calibri" w:hAnsi="Calibri"/>
          <w:b w:val="0"/>
          <w:i w:val="0"/>
          <w:sz w:val="22"/>
        </w:rPr>
        <w:t>Strategische portfolio-analyse op drie niveaus.</w:t>
      </w:r>
    </w:p>
    <w:p>
      <w:pPr>
        <w:pStyle w:val="ListBullet"/>
      </w:pPr>
      <w:r>
        <w:rPr>
          <w:rFonts w:ascii="Calibri" w:hAnsi="Calibri"/>
          <w:sz w:val="22"/>
        </w:rPr>
        <w:t>BCG Dashboard: portfolio-overzicht met kwadranten (Star, Cash Cow, Question Mark, Dog)</w:t>
      </w:r>
    </w:p>
    <w:p>
      <w:pPr>
        <w:pStyle w:val="ListBullet"/>
      </w:pPr>
      <w:r>
        <w:rPr>
          <w:rFonts w:ascii="Calibri" w:hAnsi="Calibri"/>
          <w:sz w:val="22"/>
        </w:rPr>
        <w:t>SKU BCG Matrix: iedere SKU gepositioneerd op groeias × marktaandeel</w:t>
      </w:r>
    </w:p>
    <w:p>
      <w:pPr>
        <w:pStyle w:val="ListBullet"/>
      </w:pPr>
      <w:r>
        <w:rPr>
          <w:rFonts w:ascii="Calibri" w:hAnsi="Calibri"/>
          <w:sz w:val="22"/>
        </w:rPr>
        <w:t>Categorie BCG: aggregaat per productcategorie</w:t>
      </w:r>
    </w:p>
    <w:p>
      <w:pPr>
        <w:pStyle w:val="ListBullet"/>
      </w:pPr>
      <w:r>
        <w:rPr>
          <w:rFonts w:ascii="Calibri" w:hAnsi="Calibri"/>
          <w:sz w:val="22"/>
        </w:rPr>
        <w:t>Hybrid Pricing Matrix: interne BCG × externe BCG gecombineerd</w:t>
      </w:r>
    </w:p>
    <w:p>
      <w:pPr>
        <w:pStyle w:val="ListBullet"/>
      </w:pPr>
      <w:r>
        <w:rPr>
          <w:rFonts w:ascii="Calibri" w:hAnsi="Calibri"/>
          <w:sz w:val="22"/>
        </w:rPr>
        <w:t>Huismerk Intelligence: private label waarde en A-merk concurrentie</w:t>
      </w:r>
    </w:p>
    <w:p>
      <w:pPr>
        <w:pStyle w:val="ListBullet"/>
      </w:pPr>
      <w:r>
        <w:rPr>
          <w:rFonts w:ascii="Calibri" w:hAnsi="Calibri"/>
          <w:sz w:val="22"/>
        </w:rPr>
        <w:t>Pricing Power analyse: hoeveel vrijheid heeft elk SKU om prijs te verhogen?</w:t>
      </w:r>
    </w:p>
    <w:p>
      <w:pPr>
        <w:pStyle w:val="ListBullet"/>
      </w:pPr>
      <w:r>
        <w:rPr>
          <w:rFonts w:ascii="Calibri" w:hAnsi="Calibri"/>
          <w:sz w:val="22"/>
        </w:rPr>
        <w:t>BCG Transities: welke SKU's zijn verschoven tussen kwadranten?</w:t>
      </w:r>
    </w:p>
    <w:p>
      <w:pPr>
        <w:pStyle w:val="Heading2"/>
      </w:pPr>
      <w:r>
        <w:t>Module 5 — Traffic &amp; Demand Intelligence</w:t>
      </w:r>
    </w:p>
    <w:p>
      <w:r>
        <w:rPr>
          <w:rFonts w:ascii="Calibri" w:hAnsi="Calibri"/>
          <w:b w:val="0"/>
          <w:i w:val="0"/>
          <w:sz w:val="22"/>
        </w:rPr>
        <w:t>Volledig inzicht in de traffic-rol van ieder SKU.</w:t>
      </w:r>
    </w:p>
    <w:p>
      <w:pPr>
        <w:pStyle w:val="ListBullet"/>
      </w:pPr>
      <w:r>
        <w:rPr>
          <w:rFonts w:ascii="Calibri" w:hAnsi="Calibri"/>
          <w:sz w:val="22"/>
        </w:rPr>
        <w:t>Traffic Dashboard: SEO/SEA-traffic, conversion health, search demand</w:t>
      </w:r>
    </w:p>
    <w:p>
      <w:pPr>
        <w:pStyle w:val="ListBullet"/>
      </w:pPr>
      <w:r>
        <w:rPr>
          <w:rFonts w:ascii="Calibri" w:hAnsi="Calibri"/>
          <w:sz w:val="22"/>
        </w:rPr>
        <w:t>Conversie Monitoring: conversieratio-trends per categorie</w:t>
      </w:r>
    </w:p>
    <w:p>
      <w:pPr>
        <w:pStyle w:val="ListBullet"/>
      </w:pPr>
      <w:r>
        <w:rPr>
          <w:rFonts w:ascii="Calibri" w:hAnsi="Calibri"/>
          <w:sz w:val="22"/>
        </w:rPr>
        <w:t>Search Demand: zoekvolume en trendanalyse per SKU</w:t>
      </w:r>
    </w:p>
    <w:p>
      <w:pPr>
        <w:pStyle w:val="ListBullet"/>
      </w:pPr>
      <w:r>
        <w:rPr>
          <w:rFonts w:ascii="Calibri" w:hAnsi="Calibri"/>
          <w:sz w:val="22"/>
        </w:rPr>
        <w:t>Traffic Opportunity: SKU's met onderbenut traffic-potentieel</w:t>
      </w:r>
    </w:p>
    <w:p>
      <w:pPr>
        <w:pStyle w:val="ListBullet"/>
      </w:pPr>
      <w:r>
        <w:rPr>
          <w:rFonts w:ascii="Calibri" w:hAnsi="Calibri"/>
          <w:sz w:val="22"/>
        </w:rPr>
        <w:t>Search Gap Analyse: waar is 123inkt.nl niet zichtbaar maar zou dat moeten zijn?</w:t>
      </w:r>
    </w:p>
    <w:p>
      <w:pPr>
        <w:pStyle w:val="Heading2"/>
      </w:pPr>
      <w:r>
        <w:t>Module 6 — Traffic Driver &amp; Basket Intelligence Engine</w:t>
      </w:r>
    </w:p>
    <w:p>
      <w:r>
        <w:rPr>
          <w:rFonts w:ascii="Calibri" w:hAnsi="Calibri"/>
          <w:b w:val="0"/>
          <w:i w:val="0"/>
          <w:sz w:val="22"/>
        </w:rPr>
        <w:t>Gespecialiseerde module voor de ecosysteemwaarde van SKU's.</w:t>
      </w:r>
    </w:p>
    <w:p>
      <w:pPr>
        <w:pStyle w:val="ListBullet"/>
      </w:pPr>
      <w:r>
        <w:rPr>
          <w:rFonts w:ascii="Calibri" w:hAnsi="Calibri"/>
          <w:sz w:val="22"/>
        </w:rPr>
        <w:t>Traffic Driver Score (TDS): welke SKU's trekken bezoekers aan via SEO/SEA? (25 SKU's gescoord)</w:t>
      </w:r>
    </w:p>
    <w:p>
      <w:pPr>
        <w:pStyle w:val="ListBullet"/>
      </w:pPr>
      <w:r>
        <w:rPr>
          <w:rFonts w:ascii="Calibri" w:hAnsi="Calibri"/>
          <w:sz w:val="22"/>
        </w:rPr>
        <w:t>Entry Products Analyse (EPS): welke SKU's zijn het startpunt van een klantreis?</w:t>
      </w:r>
    </w:p>
    <w:p>
      <w:pPr>
        <w:pStyle w:val="ListBullet"/>
      </w:pPr>
      <w:r>
        <w:rPr>
          <w:rFonts w:ascii="Calibri" w:hAnsi="Calibri"/>
          <w:sz w:val="22"/>
        </w:rPr>
        <w:t>Basket Intelligence (BBS): welke SKU's vullen winkelwagens en genereren cross-sell?</w:t>
      </w:r>
    </w:p>
    <w:p>
      <w:pPr>
        <w:pStyle w:val="ListBullet"/>
      </w:pPr>
      <w:r>
        <w:rPr>
          <w:rFonts w:ascii="Calibri" w:hAnsi="Calibri"/>
          <w:sz w:val="22"/>
        </w:rPr>
        <w:t>Cross-sell Intelligence: welke productkoppels worden structureel samen gekocht?</w:t>
      </w:r>
    </w:p>
    <w:p>
      <w:pPr>
        <w:pStyle w:val="ListBullet"/>
      </w:pPr>
      <w:r>
        <w:rPr>
          <w:rFonts w:ascii="Calibri" w:hAnsi="Calibri"/>
          <w:sz w:val="22"/>
        </w:rPr>
        <w:t>SKU Ecosysteem (SEVS): totale commerciële waarde = TDS + BBS + EPS + RCS + MAS</w:t>
      </w:r>
    </w:p>
    <w:p>
      <w:r>
        <w:rPr>
          <w:rFonts w:ascii="Calibri" w:hAnsi="Calibri"/>
          <w:b w:val="0"/>
          <w:i w:val="0"/>
          <w:sz w:val="22"/>
        </w:rPr>
        <w:t>Database: 3 nieuwe tabellen met 25 SKU-profielen elk, gebaseerd op gesimuleerde 123inkt-data.</w:t>
      </w:r>
    </w:p>
    <w:p>
      <w:pPr>
        <w:pStyle w:val="Heading2"/>
      </w:pPr>
      <w:r>
        <w:t>Module 7 — Cost Change &amp; Break-even Intelligence</w:t>
      </w:r>
    </w:p>
    <w:p>
      <w:r>
        <w:rPr>
          <w:rFonts w:ascii="Calibri" w:hAnsi="Calibri"/>
          <w:b w:val="0"/>
          <w:i w:val="0"/>
          <w:sz w:val="22"/>
        </w:rPr>
        <w:t>Analysetools voor inkoopprijswijzigingen en promotierisico.</w:t>
      </w:r>
    </w:p>
    <w:p>
      <w:pPr>
        <w:pStyle w:val="ListBullet"/>
      </w:pPr>
      <w:r>
        <w:rPr>
          <w:rFonts w:ascii="Calibri" w:hAnsi="Calibri"/>
          <w:sz w:val="22"/>
        </w:rPr>
        <w:t>Inkoopprijswijziging Dashboard: impact van kostenstijging op marge per SKU</w:t>
      </w:r>
    </w:p>
    <w:p>
      <w:pPr>
        <w:pStyle w:val="ListBullet"/>
      </w:pPr>
      <w:r>
        <w:rPr>
          <w:rFonts w:ascii="Calibri" w:hAnsi="Calibri"/>
          <w:sz w:val="22"/>
        </w:rPr>
        <w:t>Doorberekenbaarheid (PPFS): hoe goed kan een kostenstijging worden doorberekend?</w:t>
      </w:r>
    </w:p>
    <w:p>
      <w:pPr>
        <w:pStyle w:val="ListBullet"/>
      </w:pPr>
      <w:r>
        <w:rPr>
          <w:rFonts w:ascii="Calibri" w:hAnsi="Calibri"/>
          <w:sz w:val="22"/>
        </w:rPr>
        <w:t>Break-even Analyse: hoeveel extra volume is nodig om een prijsverlaging terug te verdienen?</w:t>
      </w:r>
    </w:p>
    <w:p>
      <w:pPr>
        <w:pStyle w:val="ListBullet"/>
      </w:pPr>
      <w:r>
        <w:rPr>
          <w:rFonts w:ascii="Calibri" w:hAnsi="Calibri"/>
          <w:sz w:val="22"/>
        </w:rPr>
        <w:t>Marketing vs. Korting: is een budgetinvestering efficiënter dan een prijskorting?</w:t>
      </w:r>
    </w:p>
    <w:p>
      <w:pPr>
        <w:pStyle w:val="ListBullet"/>
      </w:pPr>
      <w:r>
        <w:rPr>
          <w:rFonts w:ascii="Calibri" w:hAnsi="Calibri"/>
          <w:sz w:val="22"/>
        </w:rPr>
        <w:t>Margebescherming: welke SKU's zijn meest kwetsbaar bij inkoopprijsstijgingen?</w:t>
      </w:r>
    </w:p>
    <w:p>
      <w:pPr>
        <w:pStyle w:val="Heading2"/>
      </w:pPr>
      <w:r>
        <w:t>Module 8 — Forecasting &amp; Procurement</w:t>
      </w:r>
    </w:p>
    <w:p>
      <w:r>
        <w:rPr>
          <w:rFonts w:ascii="Calibri" w:hAnsi="Calibri"/>
          <w:b w:val="0"/>
          <w:i w:val="0"/>
          <w:sz w:val="22"/>
        </w:rPr>
        <w:t>Vooruitblik op inkoopmomenten, margerisico's en economische invloeden.</w:t>
      </w:r>
    </w:p>
    <w:p>
      <w:pPr>
        <w:pStyle w:val="ListBullet"/>
      </w:pPr>
      <w:r>
        <w:rPr>
          <w:rFonts w:ascii="Calibri" w:hAnsi="Calibri"/>
          <w:sz w:val="22"/>
        </w:rPr>
        <w:t>Procurement Forecast: optimale inkoopmoment-signalering</w:t>
      </w:r>
    </w:p>
    <w:p>
      <w:pPr>
        <w:pStyle w:val="ListBullet"/>
      </w:pPr>
      <w:r>
        <w:rPr>
          <w:rFonts w:ascii="Calibri" w:hAnsi="Calibri"/>
          <w:sz w:val="22"/>
        </w:rPr>
        <w:t>Economic Intelligence: macro-economische invloedfactoren op pricing</w:t>
      </w:r>
    </w:p>
    <w:p>
      <w:pPr>
        <w:pStyle w:val="ListBullet"/>
      </w:pPr>
      <w:r>
        <w:rPr>
          <w:rFonts w:ascii="Calibri" w:hAnsi="Calibri"/>
          <w:sz w:val="22"/>
        </w:rPr>
        <w:t>Management Rapportages: geaggregeerde KPI-rapporten voor directieniveau</w:t>
      </w:r>
    </w:p>
    <w:p>
      <w:pPr>
        <w:pStyle w:val="ListBullet"/>
      </w:pPr>
      <w:r>
        <w:rPr>
          <w:rFonts w:ascii="Calibri" w:hAnsi="Calibri"/>
          <w:sz w:val="22"/>
        </w:rPr>
        <w:t>Kosten Dashboard: kostenstructuur per SKU en categorie</w:t>
      </w:r>
    </w:p>
    <w:p>
      <w:pPr>
        <w:pStyle w:val="ListBullet"/>
      </w:pPr>
      <w:r>
        <w:rPr>
          <w:rFonts w:ascii="Calibri" w:hAnsi="Calibri"/>
          <w:sz w:val="22"/>
        </w:rPr>
        <w:t>Marketing Efficiency: ROI van marketinginvesteringen per kanaal</w:t>
      </w:r>
    </w:p>
    <w:p>
      <w:pPr>
        <w:pStyle w:val="ListBullet"/>
      </w:pPr>
      <w:r>
        <w:rPr>
          <w:rFonts w:ascii="Calibri" w:hAnsi="Calibri"/>
          <w:sz w:val="22"/>
        </w:rPr>
        <w:t>Operationele Complexiteit: impact van ordermanagement op margestructuur</w:t>
      </w:r>
    </w:p>
    <w:p>
      <w:pPr>
        <w:pStyle w:val="Heading2"/>
      </w:pPr>
      <w:r>
        <w:t>Module 9 — Dataverzameling &amp; Kwaliteit</w:t>
      </w:r>
    </w:p>
    <w:p>
      <w:r>
        <w:rPr>
          <w:rFonts w:ascii="Calibri" w:hAnsi="Calibri"/>
          <w:b w:val="0"/>
          <w:i w:val="0"/>
          <w:sz w:val="22"/>
        </w:rPr>
        <w:t>Volledige datastroom van concurrentiescraping tot import-verificatie.</w:t>
      </w:r>
    </w:p>
    <w:p>
      <w:pPr>
        <w:pStyle w:val="ListBullet"/>
      </w:pPr>
      <w:r>
        <w:rPr>
          <w:rFonts w:ascii="Calibri" w:hAnsi="Calibri"/>
          <w:sz w:val="22"/>
        </w:rPr>
        <w:t>Scraping Configuratie: beheer van concurrentenwebsites en scrapingfrequentie</w:t>
      </w:r>
    </w:p>
    <w:p>
      <w:pPr>
        <w:pStyle w:val="ListBullet"/>
      </w:pPr>
      <w:r>
        <w:rPr>
          <w:rFonts w:ascii="Calibri" w:hAnsi="Calibri"/>
          <w:sz w:val="22"/>
        </w:rPr>
        <w:t>Product Matching: koppeling van eigen SKU's aan concurrent-producten</w:t>
      </w:r>
    </w:p>
    <w:p>
      <w:pPr>
        <w:pStyle w:val="ListBullet"/>
      </w:pPr>
      <w:r>
        <w:rPr>
          <w:rFonts w:ascii="Calibri" w:hAnsi="Calibri"/>
          <w:sz w:val="22"/>
        </w:rPr>
        <w:t>Concurrentie Monitoring: live alerts bij prijswijzigingen van concurrenten</w:t>
      </w:r>
    </w:p>
    <w:p>
      <w:pPr>
        <w:pStyle w:val="ListBullet"/>
      </w:pPr>
      <w:r>
        <w:rPr>
          <w:rFonts w:ascii="Calibri" w:hAnsi="Calibri"/>
          <w:sz w:val="22"/>
        </w:rPr>
        <w:t>8 CSV-uploadkaarten voor handmatige data-import (prijzen, verkoop, voorraad, etc.)</w:t>
      </w:r>
    </w:p>
    <w:p>
      <w:pPr>
        <w:pStyle w:val="ListBullet"/>
      </w:pPr>
      <w:r>
        <w:rPr>
          <w:rFonts w:ascii="Calibri" w:hAnsi="Calibri"/>
          <w:sz w:val="22"/>
        </w:rPr>
        <w:t>Datakwaliteitsmonitor: volledigheids- en consistentiescore per datatype</w:t>
      </w:r>
    </w:p>
    <w:p>
      <w:pPr>
        <w:pStyle w:val="ListBullet"/>
      </w:pPr>
      <w:r>
        <w:rPr>
          <w:rFonts w:ascii="Calibri" w:hAnsi="Calibri"/>
          <w:sz w:val="22"/>
        </w:rPr>
        <w:t>Substitutiemonitor: A-merk vs. huismerk prijsverschillen en substitutiedruk</w:t>
      </w:r>
    </w:p>
    <w:p>
      <w:pPr>
        <w:pStyle w:val="Heading2"/>
      </w:pPr>
      <w:r>
        <w:t>Module 10 — Help &amp; Explainability System (nieuw)</w:t>
      </w:r>
    </w:p>
    <w:p>
      <w:r>
        <w:rPr>
          <w:rFonts w:ascii="Calibri" w:hAnsi="Calibri"/>
          <w:b w:val="0"/>
          <w:i w:val="0"/>
          <w:sz w:val="22"/>
        </w:rPr>
        <w:t>Het platform als kennissysteem: elke score, KPI en beslissing is volledig uitlegbaar.</w:t>
      </w:r>
    </w:p>
    <w:p>
      <w:pPr>
        <w:pStyle w:val="ListBullet"/>
      </w:pPr>
      <w:r>
        <w:rPr>
          <w:rFonts w:ascii="Calibri" w:hAnsi="Calibri"/>
          <w:sz w:val="22"/>
        </w:rPr>
        <w:t>InfoTooltip-component: herbruikbare (i)-knop op iedere KPI-kaart, grafiek en metriek</w:t>
      </w:r>
    </w:p>
    <w:p>
      <w:pPr>
        <w:pStyle w:val="ListBullet"/>
      </w:pPr>
      <w:r>
        <w:rPr>
          <w:rFonts w:ascii="Calibri" w:hAnsi="Calibri"/>
          <w:sz w:val="22"/>
        </w:rPr>
        <w:t>Hover tooltip: korte uitleg in 2 zinnen</w:t>
      </w:r>
    </w:p>
    <w:p>
      <w:pPr>
        <w:pStyle w:val="ListBullet"/>
      </w:pPr>
      <w:r>
        <w:rPr>
          <w:rFonts w:ascii="Calibri" w:hAnsi="Calibri"/>
          <w:sz w:val="22"/>
        </w:rPr>
        <w:t>Klik-modal: volledige uitleg met formule, interpretatieschaal, business impact en voorbeeld</w:t>
      </w:r>
    </w:p>
    <w:p>
      <w:pPr>
        <w:pStyle w:val="ListBullet"/>
      </w:pPr>
      <w:r>
        <w:rPr>
          <w:rFonts w:ascii="Calibri" w:hAnsi="Calibri"/>
          <w:sz w:val="22"/>
        </w:rPr>
        <w:t>Kennisbank (kpi-definitions.ts): 25+ KPI's volledig gedocumenteerd</w:t>
      </w:r>
    </w:p>
    <w:p>
      <w:pPr>
        <w:pStyle w:val="ListBullet"/>
      </w:pPr>
      <w:r>
        <w:rPr>
          <w:rFonts w:ascii="Calibri" w:hAnsi="Calibri"/>
          <w:sz w:val="22"/>
        </w:rPr>
        <w:t>Modeldocumentatie-pagina (/modeldocumentatie): doorzoekbaar op naam, afkorting, uitleg</w:t>
      </w:r>
    </w:p>
    <w:p>
      <w:pPr>
        <w:pStyle w:val="ListBullet"/>
      </w:pPr>
      <w:r>
        <w:rPr>
          <w:rFonts w:ascii="Calibri" w:hAnsi="Calibri"/>
          <w:sz w:val="22"/>
        </w:rPr>
        <w:t>Filter op 10 categorieën: concurrentie, pricing, marge, traffic, basket, ecosysteem, BCG, forecasting, promotie, algemeen</w:t>
      </w:r>
    </w:p>
    <w:p>
      <w:pPr>
        <w:pStyle w:val="ListBullet"/>
      </w:pPr>
      <w:r>
        <w:rPr>
          <w:rFonts w:ascii="Calibri" w:hAnsi="Calibri"/>
          <w:sz w:val="22"/>
        </w:rPr>
        <w:t>Backend Explainability Engine: genereert automatisch Nederlandstalige uitleg voor aanbevelingen, BCG-klassen en alerts</w:t>
      </w:r>
    </w:p>
    <w:p>
      <w:pPr>
        <w:pStyle w:val="ListBullet"/>
      </w:pPr>
      <w:r>
        <w:rPr>
          <w:rFonts w:ascii="Calibri" w:hAnsi="Calibri"/>
          <w:sz w:val="22"/>
        </w:rPr>
        <w:t>5 API-endpoints: /api/explainability/dashboard, /score/{type}, /aanbeveling/{id}, /bcg/{class}, /kpi-overzicht</w:t>
      </w:r>
    </w:p>
    <w:p>
      <w:r>
        <w:br w:type="page"/>
      </w:r>
    </w:p>
    <w:p>
      <w:pPr>
        <w:pStyle w:val="Heading1"/>
        <w:jc w:val="left"/>
      </w:pPr>
      <w:r>
        <w:t>4. Scoring Systeem</w:t>
      </w:r>
    </w:p>
    <w:p>
      <w:r>
        <w:rPr>
          <w:rFonts w:ascii="Calibri" w:hAnsi="Calibri"/>
          <w:b w:val="0"/>
          <w:i w:val="0"/>
          <w:sz w:val="22"/>
        </w:rPr>
        <w:t>Het platform gebruikt een gelaagd systeem van AI-scores die samen de commerciële waarde en pricing-risico van een SKU bepalen. Alle scores lopen van 0.00 tot 1.00.</w:t>
      </w:r>
    </w:p>
    <w:p>
      <w:pPr>
        <w:pStyle w:val="Heading2"/>
      </w:pPr>
      <w:r>
        <w:t>4.1 Concurrentiescores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BEAFE" w:val="clear"/>
          </w:tcPr>
          <w:p>
            <w:r>
              <w:rPr>
                <w:rFonts w:ascii="Calibri" w:hAnsi="Calibri"/>
                <w:b/>
                <w:sz w:val="20"/>
              </w:rPr>
              <w:t>Score</w:t>
            </w:r>
          </w:p>
        </w:tc>
        <w:tc>
          <w:tcPr>
            <w:tcW w:type="dxa" w:w="3041"/>
            <w:shd w:fill="DBEAFE" w:val="clear"/>
          </w:tcPr>
          <w:p>
            <w:r>
              <w:rPr>
                <w:rFonts w:ascii="Calibri" w:hAnsi="Calibri"/>
                <w:b/>
                <w:sz w:val="20"/>
              </w:rPr>
              <w:t>Naam</w:t>
            </w:r>
          </w:p>
        </w:tc>
        <w:tc>
          <w:tcPr>
            <w:tcW w:type="dxa" w:w="3041"/>
            <w:shd w:fill="DBEAFE" w:val="clear"/>
          </w:tcPr>
          <w:p>
            <w:r>
              <w:rPr>
                <w:rFonts w:ascii="Calibri" w:hAnsi="Calibri"/>
                <w:b/>
                <w:sz w:val="20"/>
              </w:rPr>
              <w:t>Wat het meet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PCIS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Product Competition Intensity Score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Totale concurrentiedruk op een SKU (7 sub-scores)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CSRS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Competitor Stock Reliability Score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Hoe betrouwbaar leverbaar is een concurrent?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CIS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Competition Intensity Score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Geaggregeerde concurrentie-intensiteit per categorie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CSS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Competitor Search Share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% zoekopdrachten waarbij concurrent zichtbaar is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pPr>
        <w:pStyle w:val="Heading2"/>
      </w:pPr>
      <w:r>
        <w:t>4.2 Pricing &amp; Margescores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CFCE7" w:val="clear"/>
          </w:tcPr>
          <w:p>
            <w:r>
              <w:rPr>
                <w:rFonts w:ascii="Calibri" w:hAnsi="Calibri"/>
                <w:b/>
                <w:sz w:val="20"/>
              </w:rPr>
              <w:t>Score</w:t>
            </w:r>
          </w:p>
        </w:tc>
        <w:tc>
          <w:tcPr>
            <w:tcW w:type="dxa" w:w="3041"/>
            <w:shd w:fill="DCFCE7" w:val="clear"/>
          </w:tcPr>
          <w:p>
            <w:r>
              <w:rPr>
                <w:rFonts w:ascii="Calibri" w:hAnsi="Calibri"/>
                <w:b/>
                <w:sz w:val="20"/>
              </w:rPr>
              <w:t>Naam</w:t>
            </w:r>
          </w:p>
        </w:tc>
        <w:tc>
          <w:tcPr>
            <w:tcW w:type="dxa" w:w="3041"/>
            <w:shd w:fill="DCFCE7" w:val="clear"/>
          </w:tcPr>
          <w:p>
            <w:r>
              <w:rPr>
                <w:rFonts w:ascii="Calibri" w:hAnsi="Calibri"/>
                <w:b/>
                <w:sz w:val="20"/>
              </w:rPr>
              <w:t>Wat het meet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Elasticiteit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Prijselasticiteit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% vraagdaling per 1% prijsverhoging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PPFS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Price Pass-through Feasibility Score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Hoe goed doorberekenbaarheid van kostenstijgingen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BEDS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Break-even Difficulty Score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Hoe moeilijk is een promotie terug te verdienen?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MPS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Margin Protection Score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Hoe robuust is de marge onder druk?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pPr>
        <w:pStyle w:val="Heading2"/>
      </w:pPr>
      <w:r>
        <w:t>4.3 Traffic &amp; Ecosysteemscores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FEF9C3" w:val="clear"/>
          </w:tcPr>
          <w:p>
            <w:r>
              <w:rPr>
                <w:rFonts w:ascii="Calibri" w:hAnsi="Calibri"/>
                <w:b/>
                <w:sz w:val="20"/>
              </w:rPr>
              <w:t>Score</w:t>
            </w:r>
          </w:p>
        </w:tc>
        <w:tc>
          <w:tcPr>
            <w:tcW w:type="dxa" w:w="3041"/>
            <w:shd w:fill="FEF9C3" w:val="clear"/>
          </w:tcPr>
          <w:p>
            <w:r>
              <w:rPr>
                <w:rFonts w:ascii="Calibri" w:hAnsi="Calibri"/>
                <w:b/>
                <w:sz w:val="20"/>
              </w:rPr>
              <w:t>Naam</w:t>
            </w:r>
          </w:p>
        </w:tc>
        <w:tc>
          <w:tcPr>
            <w:tcW w:type="dxa" w:w="3041"/>
            <w:shd w:fill="FEF9C3" w:val="clear"/>
          </w:tcPr>
          <w:p>
            <w:r>
              <w:rPr>
                <w:rFonts w:ascii="Calibri" w:hAnsi="Calibri"/>
                <w:b/>
                <w:sz w:val="20"/>
              </w:rPr>
              <w:t>Wat het meet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TDS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Traffic Driver Score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Bijdrage aan websitetraffic via SEO/SEA (8 factoren)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EPS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Entry Product Score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Hoe vaak is dit SKU het startpunt van een klantreis?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BBS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Basket Builder Score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Bijdrage aan winkelmandvulling en cross-sell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MAS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Margin Amplification Score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Indirecte marge via cross-sell en herhaalaankopen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RCS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Repeat Contribution Score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Bijdrage aan klantretentie via herhalingsaankopen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SEVS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SKU Ecosystem Value Score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Totale commerciële waarde: TDS+BBS+EPS+RCS+MAS+directe marge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5. Pricingstrategieën</w:t>
      </w:r>
    </w:p>
    <w:p>
      <w:r>
        <w:rPr>
          <w:rFonts w:ascii="Calibri" w:hAnsi="Calibri"/>
          <w:b w:val="0"/>
          <w:i w:val="0"/>
          <w:sz w:val="22"/>
        </w:rPr>
        <w:t>Het AI-engine ondersteunt 8 gespecialiseerde pricingstrategieën. Elke strategie heeft eigen signaalbronnen, veiligheidswachters en prijsberekening.</w:t>
      </w:r>
    </w:p>
    <w:p>
      <w:pPr>
        <w:pStyle w:val="Heading3"/>
      </w:pPr>
      <w:r>
        <w:t>1. SUBSTITUTION_PORTFOLIO</w:t>
      </w:r>
    </w:p>
    <w:p>
      <w:r>
        <w:rPr>
          <w:rFonts w:ascii="Calibri" w:hAnsi="Calibri"/>
          <w:b w:val="0"/>
          <w:i w:val="0"/>
          <w:sz w:val="22"/>
        </w:rPr>
        <w:t>Optimaliseert het prijsverschil tussen A-merk en private label equivalent. Doel: optimale kannibaliseringsbalans zonder marge-erosie op het volledige portfolio.</w:t>
      </w:r>
    </w:p>
    <w:p>
      <w:pPr>
        <w:pStyle w:val="Heading3"/>
      </w:pPr>
      <w:r>
        <w:t>2. COMPETITOR_INDEX</w:t>
      </w:r>
    </w:p>
    <w:p>
      <w:r>
        <w:rPr>
          <w:rFonts w:ascii="Calibri" w:hAnsi="Calibri"/>
          <w:b w:val="0"/>
          <w:i w:val="0"/>
          <w:sz w:val="22"/>
        </w:rPr>
        <w:t>Volgt de gemiddelde marktprijs en houdt een gewenste prijsindex aan. Actief bij hoge PCIS-scores. Reageert op CSRS-gewogen concurrentenprijzen.</w:t>
      </w:r>
    </w:p>
    <w:p>
      <w:pPr>
        <w:pStyle w:val="Heading3"/>
      </w:pPr>
      <w:r>
        <w:t>3. MARGIN_OPTIMIZATION</w:t>
      </w:r>
    </w:p>
    <w:p>
      <w:r>
        <w:rPr>
          <w:rFonts w:ascii="Calibri" w:hAnsi="Calibri"/>
          <w:b w:val="0"/>
          <w:i w:val="0"/>
          <w:sz w:val="22"/>
        </w:rPr>
        <w:t>Grid-search over het prijsbereik om de marge te maximaliseren, rekening houdend met elasticiteit en concurrentiedruk. Gebruikt PPFS als dempingsfactor.</w:t>
      </w:r>
    </w:p>
    <w:p>
      <w:pPr>
        <w:pStyle w:val="Heading3"/>
      </w:pPr>
      <w:r>
        <w:t>4. STOCK_CLEARANCE</w:t>
      </w:r>
    </w:p>
    <w:p>
      <w:r>
        <w:rPr>
          <w:rFonts w:ascii="Calibri" w:hAnsi="Calibri"/>
          <w:b w:val="0"/>
          <w:i w:val="0"/>
          <w:sz w:val="22"/>
        </w:rPr>
        <w:t>Gegradueerde kortingen om overstock te liquideren. Enige strategie die out-of-stock-blokkade omzeilt. Gradaties op basis van voorraadomvang.</w:t>
      </w:r>
    </w:p>
    <w:p>
      <w:pPr>
        <w:pStyle w:val="Heading3"/>
      </w:pPr>
      <w:r>
        <w:t>5. BASKET_BUILDER</w:t>
      </w:r>
    </w:p>
    <w:p>
      <w:r>
        <w:rPr>
          <w:rFonts w:ascii="Calibri" w:hAnsi="Calibri"/>
          <w:b w:val="0"/>
          <w:i w:val="0"/>
          <w:sz w:val="22"/>
        </w:rPr>
        <w:t>Houdt de prijs competitief op SKU's met hoge BBS om attach-rate te beschermen. Directe marge wordt bewust geofferd voor hogere gemiddelde bestelwaarde.</w:t>
      </w:r>
    </w:p>
    <w:p>
      <w:pPr>
        <w:pStyle w:val="Heading3"/>
      </w:pPr>
      <w:r>
        <w:t>6. VOLUME_DISCOUNT</w:t>
      </w:r>
    </w:p>
    <w:p>
      <w:r>
        <w:rPr>
          <w:rFonts w:ascii="Calibri" w:hAnsi="Calibri"/>
          <w:b w:val="0"/>
          <w:i w:val="0"/>
          <w:sz w:val="22"/>
        </w:rPr>
        <w:t>Verlaagt prijs op SKU's met hoge elasticiteit en hoog volume om totale omzetbijdrage te maximaliseren via volumestijging.</w:t>
      </w:r>
    </w:p>
    <w:p>
      <w:pPr>
        <w:pStyle w:val="Heading3"/>
      </w:pPr>
      <w:r>
        <w:t>7. REPEAT_PURCHASE</w:t>
      </w:r>
    </w:p>
    <w:p>
      <w:r>
        <w:rPr>
          <w:rFonts w:ascii="Calibri" w:hAnsi="Calibri"/>
          <w:b w:val="0"/>
          <w:i w:val="0"/>
          <w:sz w:val="22"/>
        </w:rPr>
        <w:t>Prijsstabiliteit voor SKU's met hoge RCS. Kleine aanpassingen alleen op basis van inkoopprijswijzigingen. Loyaliteit gaat boven marge.</w:t>
      </w:r>
    </w:p>
    <w:p>
      <w:pPr>
        <w:pStyle w:val="Heading3"/>
      </w:pPr>
      <w:r>
        <w:t>8. LOW_VELOCITY</w:t>
      </w:r>
    </w:p>
    <w:p>
      <w:r>
        <w:rPr>
          <w:rFonts w:ascii="Calibri" w:hAnsi="Calibri"/>
          <w:b w:val="0"/>
          <w:i w:val="0"/>
          <w:sz w:val="22"/>
        </w:rPr>
        <w:t>Margebescherming op langzaam-roterende SKU's. Prijs verhogen om winstgevendheid te verbeteren zonder risico op significante volumedaling.</w:t>
      </w:r>
    </w:p>
    <w:p>
      <w:r>
        <w:br w:type="page"/>
      </w:r>
    </w:p>
    <w:p>
      <w:pPr>
        <w:pStyle w:val="Heading1"/>
        <w:jc w:val="left"/>
      </w:pPr>
      <w:r>
        <w:t>6. Veiligheidsregels &amp; Guardrails</w:t>
      </w:r>
    </w:p>
    <w:p>
      <w:r>
        <w:rPr>
          <w:rFonts w:ascii="Calibri" w:hAnsi="Calibri"/>
          <w:b w:val="0"/>
          <w:i w:val="0"/>
          <w:sz w:val="22"/>
        </w:rPr>
        <w:t>Alle AI-aanbevelingen worden getoetst aan vijf veiligheidsregels voordat ze worden gepresenteerd aan de pricing-analist. Schendingen worden geblokkeerd of gemarkeerd.</w:t>
      </w:r>
    </w:p>
    <w:p>
      <w:pPr>
        <w:pStyle w:val="ListBullet"/>
      </w:pPr>
      <w:r>
        <w:rPr>
          <w:rFonts w:ascii="Calibri" w:hAnsi="Calibri"/>
          <w:sz w:val="22"/>
        </w:rPr>
        <w:t>Prijsvloer: aanbevolen prijs ≥ kostprijs × 1.01 (minimale marge beschermd)</w:t>
      </w:r>
    </w:p>
    <w:p>
      <w:pPr>
        <w:pStyle w:val="ListBullet"/>
      </w:pPr>
      <w:r>
        <w:rPr>
          <w:rFonts w:ascii="Calibri" w:hAnsi="Calibri"/>
          <w:sz w:val="22"/>
        </w:rPr>
        <w:t>Maximale dagelijkse wijziging: ≤ 5% prijsverhoging of -verlaging per dag</w:t>
      </w:r>
    </w:p>
    <w:p>
      <w:pPr>
        <w:pStyle w:val="ListBullet"/>
      </w:pPr>
      <w:r>
        <w:rPr>
          <w:rFonts w:ascii="Calibri" w:hAnsi="Calibri"/>
          <w:sz w:val="22"/>
        </w:rPr>
        <w:t>Minimumprijs guardrail: aanbevolen prijs ≥ ingestelde minimumprijs per SKU</w:t>
      </w:r>
    </w:p>
    <w:p>
      <w:pPr>
        <w:pStyle w:val="ListBullet"/>
      </w:pPr>
      <w:r>
        <w:rPr>
          <w:rFonts w:ascii="Calibri" w:hAnsi="Calibri"/>
          <w:sz w:val="22"/>
        </w:rPr>
        <w:t>Maximumprijs guardrail: aanbevolen prijs ≤ ingestelde maximumprijs per SKU</w:t>
      </w:r>
    </w:p>
    <w:p>
      <w:pPr>
        <w:pStyle w:val="ListBullet"/>
      </w:pPr>
      <w:r>
        <w:rPr>
          <w:rFonts w:ascii="Calibri" w:hAnsi="Calibri"/>
          <w:sz w:val="22"/>
        </w:rPr>
        <w:t>Voorraadblokkade: geen aanbeveling bij out-of-stock (uitzondering: STOCK_CLEARANCE)</w:t>
      </w:r>
    </w:p>
    <w:p>
      <w:pPr>
        <w:pStyle w:val="ListBullet"/>
      </w:pPr>
      <w:r>
        <w:rPr>
          <w:rFonts w:ascii="Calibri" w:hAnsi="Calibri"/>
          <w:sz w:val="22"/>
        </w:rPr>
        <w:t>Betrouwbaarheidsdrempel: bij confidence &lt;40% wordt advies als waarschuwing gemarkeerd</w:t>
      </w:r>
    </w:p>
    <w:p>
      <w:r>
        <w:br w:type="page"/>
      </w:r>
    </w:p>
    <w:p>
      <w:pPr>
        <w:pStyle w:val="Heading1"/>
        <w:jc w:val="left"/>
      </w:pPr>
      <w:r>
        <w:t>7. Gebruikers &amp; Toegangsrechten</w:t>
      </w:r>
    </w:p>
    <w:p>
      <w:r>
        <w:rPr>
          <w:rFonts w:ascii="Calibri" w:hAnsi="Calibri"/>
          <w:b w:val="0"/>
          <w:i w:val="0"/>
          <w:sz w:val="22"/>
        </w:rPr>
        <w:t>Het platform kent vier gebruikersrollen met oplopende bevoegdheden.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E40A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041"/>
            <w:shd w:fill="1E40A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Gebruikersnaam</w:t>
            </w:r>
          </w:p>
        </w:tc>
        <w:tc>
          <w:tcPr>
            <w:tcW w:type="dxa" w:w="3041"/>
            <w:shd w:fill="1E40A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Bevoegdheden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Beheerder (Admin)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Volledige toegang inclusief gebruikersbeheer, alle modules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Prijsmanager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pricing_manager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Goedkeuren/afwijzen, bulk-acties, modelstarts, exports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Analist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analyst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Inzien en analyseren, geen goedkeuring of uitvoering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Lezer (Viewer)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viewer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Alleen-lezen toegang tot dashboards en rapporten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8. Database &amp; Demo Dataset</w:t>
      </w:r>
    </w:p>
    <w:p>
      <w:r>
        <w:rPr>
          <w:rFonts w:ascii="Calibri" w:hAnsi="Calibri"/>
          <w:b w:val="0"/>
          <w:i w:val="0"/>
          <w:sz w:val="22"/>
        </w:rPr>
        <w:t>Het platform draait op een PostgreSQL database met 15+ tabellen en een rijke demo dataset gebaseerd op 123inkt-achtige producten.</w:t>
      </w:r>
    </w:p>
    <w:p>
      <w:pPr>
        <w:pStyle w:val="Heading2"/>
      </w:pPr>
      <w:r>
        <w:t>8.1 Database-tabellen</w:t>
      </w:r>
    </w:p>
    <w:p>
      <w:pPr>
        <w:pStyle w:val="ListBullet"/>
      </w:pPr>
      <w:r>
        <w:rPr>
          <w:rFonts w:ascii="Calibri" w:hAnsi="Calibri"/>
          <w:sz w:val="22"/>
        </w:rPr>
        <w:t>users: 4 gebruikers (4 rollen)</w:t>
      </w:r>
    </w:p>
    <w:p>
      <w:pPr>
        <w:pStyle w:val="ListBullet"/>
      </w:pPr>
      <w:r>
        <w:rPr>
          <w:rFonts w:ascii="Calibri" w:hAnsi="Calibri"/>
          <w:sz w:val="22"/>
        </w:rPr>
        <w:t>dim_product: 26 actieve SKU's in 9 categorieën (HP toner, papier, ordners, USB, etc.)</w:t>
      </w:r>
    </w:p>
    <w:p>
      <w:pPr>
        <w:pStyle w:val="ListBullet"/>
      </w:pPr>
      <w:r>
        <w:rPr>
          <w:rFonts w:ascii="Calibri" w:hAnsi="Calibri"/>
          <w:sz w:val="22"/>
        </w:rPr>
        <w:t>dim_category: 9 productcategorieën met strategietoewijzing</w:t>
      </w:r>
    </w:p>
    <w:p>
      <w:pPr>
        <w:pStyle w:val="ListBullet"/>
      </w:pPr>
      <w:r>
        <w:rPr>
          <w:rFonts w:ascii="Calibri" w:hAnsi="Calibri"/>
          <w:sz w:val="22"/>
        </w:rPr>
        <w:t>category_strategy_mapping: Strategie per categorie (instelbaar via UI)</w:t>
      </w:r>
    </w:p>
    <w:p>
      <w:pPr>
        <w:pStyle w:val="ListBullet"/>
      </w:pPr>
      <w:r>
        <w:rPr>
          <w:rFonts w:ascii="Calibri" w:hAnsi="Calibri"/>
          <w:sz w:val="22"/>
        </w:rPr>
        <w:t>map_substitution: A-merk / private label koppels</w:t>
      </w:r>
    </w:p>
    <w:p>
      <w:pPr>
        <w:pStyle w:val="ListBullet"/>
      </w:pPr>
      <w:r>
        <w:rPr>
          <w:rFonts w:ascii="Calibri" w:hAnsi="Calibri"/>
          <w:sz w:val="22"/>
        </w:rPr>
        <w:t>fact_sales_daily: Dagelijkse verkoopdata per SKU</w:t>
      </w:r>
    </w:p>
    <w:p>
      <w:pPr>
        <w:pStyle w:val="ListBullet"/>
      </w:pPr>
      <w:r>
        <w:rPr>
          <w:rFonts w:ascii="Calibri" w:hAnsi="Calibri"/>
          <w:sz w:val="22"/>
        </w:rPr>
        <w:t>fact_price_daily: Historische prijsdata</w:t>
      </w:r>
    </w:p>
    <w:p>
      <w:pPr>
        <w:pStyle w:val="ListBullet"/>
      </w:pPr>
      <w:r>
        <w:rPr>
          <w:rFonts w:ascii="Calibri" w:hAnsi="Calibri"/>
          <w:sz w:val="22"/>
        </w:rPr>
        <w:t>fact_competitor_price_daily: Concurrentenprijsdata</w:t>
      </w:r>
    </w:p>
    <w:p>
      <w:pPr>
        <w:pStyle w:val="ListBullet"/>
      </w:pPr>
      <w:r>
        <w:rPr>
          <w:rFonts w:ascii="Calibri" w:hAnsi="Calibri"/>
          <w:sz w:val="22"/>
        </w:rPr>
        <w:t>fact_inventory_daily: Voorraaddata</w:t>
      </w:r>
    </w:p>
    <w:p>
      <w:pPr>
        <w:pStyle w:val="ListBullet"/>
      </w:pPr>
      <w:r>
        <w:rPr>
          <w:rFonts w:ascii="Calibri" w:hAnsi="Calibri"/>
          <w:sz w:val="22"/>
        </w:rPr>
        <w:t>fact_basket_affinity: Winkelmandsamenstellingsdata</w:t>
      </w:r>
    </w:p>
    <w:p>
      <w:pPr>
        <w:pStyle w:val="ListBullet"/>
      </w:pPr>
      <w:r>
        <w:rPr>
          <w:rFonts w:ascii="Calibri" w:hAnsi="Calibri"/>
          <w:sz w:val="22"/>
        </w:rPr>
        <w:t>fact_pricing_recommendation_daily: 24 demo-aanbevelingen</w:t>
      </w:r>
    </w:p>
    <w:p>
      <w:pPr>
        <w:pStyle w:val="ListBullet"/>
      </w:pPr>
      <w:r>
        <w:rPr>
          <w:rFonts w:ascii="Calibri" w:hAnsi="Calibri"/>
          <w:sz w:val="22"/>
        </w:rPr>
        <w:t>sku_competition_score: PCIS-scores voor 26 SKU's</w:t>
      </w:r>
    </w:p>
    <w:p>
      <w:pPr>
        <w:pStyle w:val="ListBullet"/>
      </w:pPr>
      <w:r>
        <w:rPr>
          <w:rFonts w:ascii="Calibri" w:hAnsi="Calibri"/>
          <w:sz w:val="22"/>
        </w:rPr>
        <w:t>ab_tests + ab_test_results: 1 A/B-test met 26 SKU-resultaten (AI vs. CONTROL)</w:t>
      </w:r>
    </w:p>
    <w:p>
      <w:pPr>
        <w:pStyle w:val="ListBullet"/>
      </w:pPr>
      <w:r>
        <w:rPr>
          <w:rFonts w:ascii="Calibri" w:hAnsi="Calibri"/>
          <w:sz w:val="22"/>
        </w:rPr>
        <w:t>fact_traffic_driver_score_daily: TDS-scores voor 25 SKU's</w:t>
      </w:r>
    </w:p>
    <w:p>
      <w:pPr>
        <w:pStyle w:val="ListBullet"/>
      </w:pPr>
      <w:r>
        <w:rPr>
          <w:rFonts w:ascii="Calibri" w:hAnsi="Calibri"/>
          <w:sz w:val="22"/>
        </w:rPr>
        <w:t>fact_basket_intelligence_daily: BBS-scores voor 25 SKU's</w:t>
      </w:r>
    </w:p>
    <w:p>
      <w:pPr>
        <w:pStyle w:val="ListBullet"/>
      </w:pPr>
      <w:r>
        <w:rPr>
          <w:rFonts w:ascii="Calibri" w:hAnsi="Calibri"/>
          <w:sz w:val="22"/>
        </w:rPr>
        <w:t>fact_sku_ecosystem_daily: SEVS-scores voor 25 SKU's</w:t>
      </w:r>
    </w:p>
    <w:p>
      <w:pPr>
        <w:pStyle w:val="ListBullet"/>
      </w:pPr>
      <w:r>
        <w:rPr>
          <w:rFonts w:ascii="Calibri" w:hAnsi="Calibri"/>
          <w:sz w:val="22"/>
        </w:rPr>
        <w:t>model_runs: Modeluitvoeringshistorie</w:t>
      </w:r>
    </w:p>
    <w:p>
      <w:pPr>
        <w:pStyle w:val="ListBullet"/>
      </w:pPr>
      <w:r>
        <w:rPr>
          <w:rFonts w:ascii="Calibri" w:hAnsi="Calibri"/>
          <w:sz w:val="22"/>
        </w:rPr>
        <w:t>import_jobs: CSV-importgeschiedenis</w:t>
      </w:r>
    </w:p>
    <w:p>
      <w:pPr>
        <w:pStyle w:val="ListBullet"/>
      </w:pPr>
      <w:r>
        <w:rPr>
          <w:rFonts w:ascii="Calibri" w:hAnsi="Calibri"/>
          <w:sz w:val="22"/>
        </w:rPr>
        <w:t>audit_log: Volledige audittrail van alle acties</w:t>
      </w:r>
    </w:p>
    <w:p>
      <w:r>
        <w:br w:type="page"/>
      </w:r>
    </w:p>
    <w:p>
      <w:pPr>
        <w:pStyle w:val="Heading1"/>
        <w:jc w:val="left"/>
      </w:pPr>
      <w:r>
        <w:t>9. Toekomstige Kansen &amp; Uitbreidingsmogelijkheden</w:t>
      </w:r>
    </w:p>
    <w:p>
      <w:r>
        <w:rPr>
          <w:rFonts w:ascii="Calibri" w:hAnsi="Calibri"/>
          <w:b w:val="0"/>
          <w:i w:val="0"/>
          <w:sz w:val="22"/>
        </w:rPr>
        <w:t>Het platform biedt een sterke basis voor verdere uitbreiding. Hieronder staan de meest waardevolle kansen, gerangschikt op business impact en technische haalbaarheid.</w:t>
      </w:r>
    </w:p>
    <w:p>
      <w:pPr>
        <w:pStyle w:val="Heading2"/>
      </w:pPr>
      <w:r>
        <w:t>9.1 Live Concurrentiemonitoring (Hoog impact)</w:t>
      </w:r>
    </w:p>
    <w:p>
      <w:r>
        <w:rPr>
          <w:rFonts w:ascii="Calibri" w:hAnsi="Calibri"/>
          <w:b w:val="0"/>
          <w:i w:val="0"/>
          <w:sz w:val="22"/>
        </w:rPr>
        <w:t>Huidige situatie: concurrentiedata wordt handmatig geïmporteerd via CSV.</w:t>
      </w:r>
    </w:p>
    <w:p>
      <w:r>
        <w:rPr>
          <w:rFonts w:ascii="Calibri" w:hAnsi="Calibri"/>
          <w:b w:val="0"/>
          <w:i w:val="0"/>
          <w:sz w:val="22"/>
        </w:rPr>
        <w:t>Kans: integreer een echte web-scraper (Playwright/Scrapy) die automatisch meerdere keren per dag concurrentenprijzen ophaalt van webshops zoals Bol.com, Staples, Office Centre.</w:t>
      </w:r>
    </w:p>
    <w:p>
      <w:pPr>
        <w:pStyle w:val="ListBullet"/>
      </w:pPr>
      <w:r>
        <w:rPr>
          <w:rFonts w:ascii="Calibri" w:hAnsi="Calibri"/>
          <w:sz w:val="22"/>
        </w:rPr>
        <w:t>Automatische PCIS-herberekening bij prijswijziging van concurrent</w:t>
      </w:r>
    </w:p>
    <w:p>
      <w:pPr>
        <w:pStyle w:val="ListBullet"/>
      </w:pPr>
      <w:r>
        <w:rPr>
          <w:rFonts w:ascii="Calibri" w:hAnsi="Calibri"/>
          <w:sz w:val="22"/>
        </w:rPr>
        <w:t>Push-notificaties bij kritieke prijsverandering (&gt;5%) van relevante concurrent</w:t>
      </w:r>
    </w:p>
    <w:p>
      <w:pPr>
        <w:pStyle w:val="ListBullet"/>
      </w:pPr>
      <w:r>
        <w:rPr>
          <w:rFonts w:ascii="Calibri" w:hAnsi="Calibri"/>
          <w:sz w:val="22"/>
        </w:rPr>
        <w:t>Historische concurrentietrends zichtbaar over weken en maanden</w:t>
      </w:r>
    </w:p>
    <w:p>
      <w:r>
        <w:rPr>
          <w:rFonts w:ascii="Calibri" w:hAnsi="Calibri"/>
          <w:b w:val="0"/>
          <w:i w:val="0"/>
          <w:sz w:val="22"/>
        </w:rPr>
        <w:t>Geschatte impact: pricing-team kan sneller reageren op marktdynamiek. Verwachte margewinst: 0.5–1.5% op hoog-PCIS SKU's.</w:t>
      </w:r>
    </w:p>
    <w:p>
      <w:pPr>
        <w:pStyle w:val="Heading2"/>
      </w:pPr>
      <w:r>
        <w:t>9.2 Automatische Prijsuitvoering (Hoog impact)</w:t>
      </w:r>
    </w:p>
    <w:p>
      <w:r>
        <w:rPr>
          <w:rFonts w:ascii="Calibri" w:hAnsi="Calibri"/>
          <w:b w:val="0"/>
          <w:i w:val="0"/>
          <w:sz w:val="22"/>
        </w:rPr>
        <w:t>Huidige situatie: goedgekeurde adviezen worden geëxporteerd naar PriceShape via CSV.</w:t>
      </w:r>
    </w:p>
    <w:p>
      <w:r>
        <w:rPr>
          <w:rFonts w:ascii="Calibri" w:hAnsi="Calibri"/>
          <w:b w:val="0"/>
          <w:i w:val="0"/>
          <w:sz w:val="22"/>
        </w:rPr>
        <w:t>Kans: directe API-integratie met PriceShape zodat goedgekeurde adviezen automatisch worden doorgezet zonder handmatig exporteren.</w:t>
      </w:r>
    </w:p>
    <w:p>
      <w:pPr>
        <w:pStyle w:val="ListBullet"/>
      </w:pPr>
      <w:r>
        <w:rPr>
          <w:rFonts w:ascii="Calibri" w:hAnsi="Calibri"/>
          <w:sz w:val="22"/>
        </w:rPr>
        <w:t>Bi-directionele sync: prijswijzigingen uit PriceShape worden teruggekoppeld aan het platform</w:t>
      </w:r>
    </w:p>
    <w:p>
      <w:pPr>
        <w:pStyle w:val="ListBullet"/>
      </w:pPr>
      <w:r>
        <w:rPr>
          <w:rFonts w:ascii="Calibri" w:hAnsi="Calibri"/>
          <w:sz w:val="22"/>
        </w:rPr>
        <w:t>Automatische uitvoering van hoog-betrouwbaarheids adviezen (confidence &gt;85%) zonder handmatige goedkeuring</w:t>
      </w:r>
    </w:p>
    <w:p>
      <w:pPr>
        <w:pStyle w:val="ListBullet"/>
      </w:pPr>
      <w:r>
        <w:rPr>
          <w:rFonts w:ascii="Calibri" w:hAnsi="Calibri"/>
          <w:sz w:val="22"/>
        </w:rPr>
        <w:t>Real-time prijssynchronisatie met de webshop</w:t>
      </w:r>
    </w:p>
    <w:p>
      <w:r>
        <w:rPr>
          <w:rFonts w:ascii="Calibri" w:hAnsi="Calibri"/>
          <w:b w:val="0"/>
          <w:i w:val="0"/>
          <w:sz w:val="22"/>
        </w:rPr>
        <w:t>Geschatte impact: reductie van operationele werkdruk pricing-team met 60–70%.</w:t>
      </w:r>
    </w:p>
    <w:p>
      <w:pPr>
        <w:pStyle w:val="Heading2"/>
      </w:pPr>
      <w:r>
        <w:t>9.3 Promotie &amp; Campagne Intelligence (Gemiddeld impact)</w:t>
      </w:r>
    </w:p>
    <w:p>
      <w:r>
        <w:rPr>
          <w:rFonts w:ascii="Calibri" w:hAnsi="Calibri"/>
          <w:b w:val="0"/>
          <w:i w:val="0"/>
          <w:sz w:val="22"/>
        </w:rPr>
        <w:t>Huidige situatie: promotie-analyse is aanwezig als module maar nog niet volledig geïntegreerd.</w:t>
      </w:r>
    </w:p>
    <w:p>
      <w:r>
        <w:rPr>
          <w:rFonts w:ascii="Calibri" w:hAnsi="Calibri"/>
          <w:b w:val="0"/>
          <w:i w:val="0"/>
          <w:sz w:val="22"/>
        </w:rPr>
        <w:t>Kans: bouw een volledige promotiecyclus-module:</w:t>
      </w:r>
    </w:p>
    <w:p>
      <w:pPr>
        <w:pStyle w:val="ListBullet"/>
      </w:pPr>
      <w:r>
        <w:rPr>
          <w:rFonts w:ascii="Calibri" w:hAnsi="Calibri"/>
          <w:sz w:val="22"/>
        </w:rPr>
        <w:t>Promotiekalender met geplande acties en verwachte margeimpact</w:t>
      </w:r>
    </w:p>
    <w:p>
      <w:pPr>
        <w:pStyle w:val="ListBullet"/>
      </w:pPr>
      <w:r>
        <w:rPr>
          <w:rFonts w:ascii="Calibri" w:hAnsi="Calibri"/>
          <w:sz w:val="22"/>
        </w:rPr>
        <w:t>Pre-promotie simulatie: wat is de verwachte ROI van een promotie op SKU X?</w:t>
      </w:r>
    </w:p>
    <w:p>
      <w:pPr>
        <w:pStyle w:val="ListBullet"/>
      </w:pPr>
      <w:r>
        <w:rPr>
          <w:rFonts w:ascii="Calibri" w:hAnsi="Calibri"/>
          <w:sz w:val="22"/>
        </w:rPr>
        <w:t>Post-promotie evaluatie: wat was het werkelijke resultaat vs. prognose?</w:t>
      </w:r>
    </w:p>
    <w:p>
      <w:pPr>
        <w:pStyle w:val="ListBullet"/>
      </w:pPr>
      <w:r>
        <w:rPr>
          <w:rFonts w:ascii="Calibri" w:hAnsi="Calibri"/>
          <w:sz w:val="22"/>
        </w:rPr>
        <w:t>Promotie-afhankelijkheidsanalyse: welke SKU's presteren alleen goed met promotie?</w:t>
      </w:r>
    </w:p>
    <w:p>
      <w:pPr>
        <w:pStyle w:val="Heading2"/>
      </w:pPr>
      <w:r>
        <w:t>9.4 Klantpersona-gestuurde Pricing (Gemiddeld impact)</w:t>
      </w:r>
    </w:p>
    <w:p>
      <w:r>
        <w:rPr>
          <w:rFonts w:ascii="Calibri" w:hAnsi="Calibri"/>
          <w:b w:val="0"/>
          <w:i w:val="0"/>
          <w:sz w:val="22"/>
        </w:rPr>
        <w:t>Huidige situatie: pricing is product-georiënteerd, niet klant-georiënteerd.</w:t>
      </w:r>
    </w:p>
    <w:p>
      <w:r>
        <w:rPr>
          <w:rFonts w:ascii="Calibri" w:hAnsi="Calibri"/>
          <w:b w:val="0"/>
          <w:i w:val="0"/>
          <w:sz w:val="22"/>
        </w:rPr>
        <w:t>Kans: integreer klantdata voor persoonlijke of segmentgebaseerde pricing:</w:t>
      </w:r>
    </w:p>
    <w:p>
      <w:pPr>
        <w:pStyle w:val="ListBullet"/>
      </w:pPr>
      <w:r>
        <w:rPr>
          <w:rFonts w:ascii="Calibri" w:hAnsi="Calibri"/>
          <w:sz w:val="22"/>
        </w:rPr>
        <w:t>B2B vs. B2C prijsdifferentiatie per klantgroep</w:t>
      </w:r>
    </w:p>
    <w:p>
      <w:pPr>
        <w:pStyle w:val="ListBullet"/>
      </w:pPr>
      <w:r>
        <w:rPr>
          <w:rFonts w:ascii="Calibri" w:hAnsi="Calibri"/>
          <w:sz w:val="22"/>
        </w:rPr>
        <w:t>Loyaliteitskorting op basis van RCS en herhaalaankoophistorie</w:t>
      </w:r>
    </w:p>
    <w:p>
      <w:pPr>
        <w:pStyle w:val="ListBullet"/>
      </w:pPr>
      <w:r>
        <w:rPr>
          <w:rFonts w:ascii="Calibri" w:hAnsi="Calibri"/>
          <w:sz w:val="22"/>
        </w:rPr>
        <w:t>Prijsgevoeligheidsanalyse per klantsegment (zakelijk vs. consument)</w:t>
      </w:r>
    </w:p>
    <w:p>
      <w:pPr>
        <w:pStyle w:val="ListBullet"/>
      </w:pPr>
      <w:r>
        <w:rPr>
          <w:rFonts w:ascii="Calibri" w:hAnsi="Calibri"/>
          <w:sz w:val="22"/>
        </w:rPr>
        <w:t>Dynamic pricing voor grote B2B-accounts</w:t>
      </w:r>
    </w:p>
    <w:p>
      <w:pPr>
        <w:pStyle w:val="Heading2"/>
      </w:pPr>
      <w:r>
        <w:t>9.5 Voorraad-gestuurde Pricing (Gemiddeld impact)</w:t>
      </w:r>
    </w:p>
    <w:p>
      <w:r>
        <w:rPr>
          <w:rFonts w:ascii="Calibri" w:hAnsi="Calibri"/>
          <w:b w:val="0"/>
          <w:i w:val="0"/>
          <w:sz w:val="22"/>
        </w:rPr>
        <w:t>Huidige situatie: voorraadblokkade is aanwezig maar directe voorraad-pricing koppeling ontbreekt.</w:t>
      </w:r>
    </w:p>
    <w:p>
      <w:r>
        <w:rPr>
          <w:rFonts w:ascii="Calibri" w:hAnsi="Calibri"/>
          <w:b w:val="0"/>
          <w:i w:val="0"/>
          <w:sz w:val="22"/>
        </w:rPr>
        <w:t>Kans: automatische prijsaanpassing op basis van voorraadontwikkeling:</w:t>
      </w:r>
    </w:p>
    <w:p>
      <w:pPr>
        <w:pStyle w:val="ListBullet"/>
      </w:pPr>
      <w:r>
        <w:rPr>
          <w:rFonts w:ascii="Calibri" w:hAnsi="Calibri"/>
          <w:sz w:val="22"/>
        </w:rPr>
        <w:t>Dynamische STOCK_CLEARANCE-triggers bij dalende voorraad onder drempelwaarde</w:t>
      </w:r>
    </w:p>
    <w:p>
      <w:pPr>
        <w:pStyle w:val="ListBullet"/>
      </w:pPr>
      <w:r>
        <w:rPr>
          <w:rFonts w:ascii="Calibri" w:hAnsi="Calibri"/>
          <w:sz w:val="22"/>
        </w:rPr>
        <w:t>Seizoensgebonden pre-stocking: prijsverhogingen vóór verwachte schaarste</w:t>
      </w:r>
    </w:p>
    <w:p>
      <w:pPr>
        <w:pStyle w:val="ListBullet"/>
      </w:pPr>
      <w:r>
        <w:rPr>
          <w:rFonts w:ascii="Calibri" w:hAnsi="Calibri"/>
          <w:sz w:val="22"/>
        </w:rPr>
        <w:t>Leveranciersrisico-integratie: prijsvroegtijdig aanpassen bij leveringsproblemen</w:t>
      </w:r>
    </w:p>
    <w:p>
      <w:pPr>
        <w:pStyle w:val="Heading2"/>
      </w:pPr>
      <w:r>
        <w:t>9.6 Geavanceerde Machine Learning (Lange termijn)</w:t>
      </w:r>
    </w:p>
    <w:p>
      <w:r>
        <w:rPr>
          <w:rFonts w:ascii="Calibri" w:hAnsi="Calibri"/>
          <w:b w:val="0"/>
          <w:i w:val="0"/>
          <w:sz w:val="22"/>
        </w:rPr>
        <w:t>Huidige situatie: de engine gebruikt regressie-modellen en regelgebaseerde logica.</w:t>
      </w:r>
    </w:p>
    <w:p>
      <w:r>
        <w:rPr>
          <w:rFonts w:ascii="Calibri" w:hAnsi="Calibri"/>
          <w:b w:val="0"/>
          <w:i w:val="0"/>
          <w:sz w:val="22"/>
        </w:rPr>
        <w:t>Kans: upgrade naar moderne ML-technieken voor betere voorspelkwaliteit:</w:t>
      </w:r>
    </w:p>
    <w:p>
      <w:pPr>
        <w:pStyle w:val="ListBullet"/>
      </w:pPr>
      <w:r>
        <w:rPr>
          <w:rFonts w:ascii="Calibri" w:hAnsi="Calibri"/>
          <w:sz w:val="22"/>
        </w:rPr>
        <w:t>Demand forecasting via tijdreeksmodellen (Prophet, LSTM)</w:t>
      </w:r>
    </w:p>
    <w:p>
      <w:pPr>
        <w:pStyle w:val="ListBullet"/>
      </w:pPr>
      <w:r>
        <w:rPr>
          <w:rFonts w:ascii="Calibri" w:hAnsi="Calibri"/>
          <w:sz w:val="22"/>
        </w:rPr>
        <w:t>Prijselasticiteit schatten via causal inference (DiD, synthetic control)</w:t>
      </w:r>
    </w:p>
    <w:p>
      <w:pPr>
        <w:pStyle w:val="ListBullet"/>
      </w:pPr>
      <w:r>
        <w:rPr>
          <w:rFonts w:ascii="Calibri" w:hAnsi="Calibri"/>
          <w:sz w:val="22"/>
        </w:rPr>
        <w:t>Reinforcement learning voor dynamische pricing: het model leert van goedkeurings- en afwijzingspatronen</w:t>
      </w:r>
    </w:p>
    <w:p>
      <w:pPr>
        <w:pStyle w:val="ListBullet"/>
      </w:pPr>
      <w:r>
        <w:rPr>
          <w:rFonts w:ascii="Calibri" w:hAnsi="Calibri"/>
          <w:sz w:val="22"/>
        </w:rPr>
        <w:t>Anomaly detection: automatisch signaleren van datakwaliteitsproblemen of ongebruikelijke marktbewegingen</w:t>
      </w:r>
    </w:p>
    <w:p>
      <w:pPr>
        <w:pStyle w:val="Heading2"/>
      </w:pPr>
      <w:r>
        <w:t>9.7 Externe Data-integraties (Lange termijn)</w:t>
      </w:r>
    </w:p>
    <w:p>
      <w:r>
        <w:rPr>
          <w:rFonts w:ascii="Calibri" w:hAnsi="Calibri"/>
          <w:b w:val="0"/>
          <w:i w:val="0"/>
          <w:sz w:val="22"/>
        </w:rPr>
        <w:t>Kans: verrijk het model met externe signalen voor betere prognoses:</w:t>
      </w:r>
    </w:p>
    <w:p>
      <w:pPr>
        <w:pStyle w:val="ListBullet"/>
      </w:pPr>
      <w:r>
        <w:rPr>
          <w:rFonts w:ascii="Calibri" w:hAnsi="Calibri"/>
          <w:sz w:val="22"/>
        </w:rPr>
        <w:t>Google Trends: vroeg signaleren van groeiende of dalende vraag</w:t>
      </w:r>
    </w:p>
    <w:p>
      <w:pPr>
        <w:pStyle w:val="ListBullet"/>
      </w:pPr>
      <w:r>
        <w:rPr>
          <w:rFonts w:ascii="Calibri" w:hAnsi="Calibri"/>
          <w:sz w:val="22"/>
        </w:rPr>
        <w:t>CBS/Eurostat economische data: inflatie, consumentenvertrouwen, grondstofprijzen</w:t>
      </w:r>
    </w:p>
    <w:p>
      <w:pPr>
        <w:pStyle w:val="ListBullet"/>
      </w:pPr>
      <w:r>
        <w:rPr>
          <w:rFonts w:ascii="Calibri" w:hAnsi="Calibri"/>
          <w:sz w:val="22"/>
        </w:rPr>
        <w:t>Weerdata: seizoensgebonden vraagschommelingen</w:t>
      </w:r>
    </w:p>
    <w:p>
      <w:pPr>
        <w:pStyle w:val="ListBullet"/>
      </w:pPr>
      <w:r>
        <w:rPr>
          <w:rFonts w:ascii="Calibri" w:hAnsi="Calibri"/>
          <w:sz w:val="22"/>
        </w:rPr>
        <w:t>Social media sentiment: merkperceptie en trending producten</w:t>
      </w:r>
    </w:p>
    <w:p>
      <w:pPr>
        <w:pStyle w:val="ListBullet"/>
      </w:pPr>
      <w:r>
        <w:rPr>
          <w:rFonts w:ascii="Calibri" w:hAnsi="Calibri"/>
          <w:sz w:val="22"/>
        </w:rPr>
        <w:t>Leveranciers-API's: directe inkoopcatalogus met real-time inkoopprijzen</w:t>
      </w:r>
    </w:p>
    <w:p>
      <w:pPr>
        <w:pStyle w:val="Heading2"/>
      </w:pPr>
      <w:r>
        <w:t>9.8 Mobile Dashboard &amp; Notificaties (Gemakkelijk te realiseren)</w:t>
      </w:r>
    </w:p>
    <w:p>
      <w:r>
        <w:rPr>
          <w:rFonts w:ascii="Calibri" w:hAnsi="Calibri"/>
          <w:b w:val="0"/>
          <w:i w:val="0"/>
          <w:sz w:val="22"/>
        </w:rPr>
        <w:t>Huidige situatie: het platform is uitsluitend desktop-gericht.</w:t>
      </w:r>
    </w:p>
    <w:p>
      <w:r>
        <w:rPr>
          <w:rFonts w:ascii="Calibri" w:hAnsi="Calibri"/>
          <w:b w:val="0"/>
          <w:i w:val="0"/>
          <w:sz w:val="22"/>
        </w:rPr>
        <w:t>Kans: mobiele toegang voor pricing managers onderweg:</w:t>
      </w:r>
    </w:p>
    <w:p>
      <w:pPr>
        <w:pStyle w:val="ListBullet"/>
      </w:pPr>
      <w:r>
        <w:rPr>
          <w:rFonts w:ascii="Calibri" w:hAnsi="Calibri"/>
          <w:sz w:val="22"/>
        </w:rPr>
        <w:t>Responsive mobile view van het dagelijks dashboard</w:t>
      </w:r>
    </w:p>
    <w:p>
      <w:pPr>
        <w:pStyle w:val="ListBullet"/>
      </w:pPr>
      <w:r>
        <w:rPr>
          <w:rFonts w:ascii="Calibri" w:hAnsi="Calibri"/>
          <w:sz w:val="22"/>
        </w:rPr>
        <w:t>Push-notificaties bij kritieke alerts (out-of-stock, grote concurrentieprijsdaling)</w:t>
      </w:r>
    </w:p>
    <w:p>
      <w:pPr>
        <w:pStyle w:val="ListBullet"/>
      </w:pPr>
      <w:r>
        <w:rPr>
          <w:rFonts w:ascii="Calibri" w:hAnsi="Calibri"/>
          <w:sz w:val="22"/>
        </w:rPr>
        <w:t>Snelle goedkeuring van adviezen via mobiele interface</w:t>
      </w:r>
    </w:p>
    <w:p>
      <w:pPr>
        <w:pStyle w:val="ListBullet"/>
      </w:pPr>
      <w:r>
        <w:rPr>
          <w:rFonts w:ascii="Calibri" w:hAnsi="Calibri"/>
          <w:sz w:val="22"/>
        </w:rPr>
        <w:t>WhatsApp- of Slack-integratie voor dagelijkse pricing-samenvatting</w:t>
      </w:r>
    </w:p>
    <w:p>
      <w:pPr>
        <w:pStyle w:val="Heading2"/>
      </w:pPr>
      <w:r>
        <w:t>9.9 Uitgebreide Explainability &amp; Audittrail (Gemakkelijk te realiseren)</w:t>
      </w:r>
    </w:p>
    <w:p>
      <w:r>
        <w:rPr>
          <w:rFonts w:ascii="Calibri" w:hAnsi="Calibri"/>
          <w:b w:val="0"/>
          <w:i w:val="0"/>
          <w:sz w:val="22"/>
        </w:rPr>
        <w:t>Huidige situatie: InfoTooltip en explainability engine zijn aanwezig op hoofdniveau.</w:t>
      </w:r>
    </w:p>
    <w:p>
      <w:r>
        <w:rPr>
          <w:rFonts w:ascii="Calibri" w:hAnsi="Calibri"/>
          <w:b w:val="0"/>
          <w:i w:val="0"/>
          <w:sz w:val="22"/>
        </w:rPr>
        <w:t>Kans: verdiep de explainability naar elk detail-element:</w:t>
      </w:r>
    </w:p>
    <w:p>
      <w:pPr>
        <w:pStyle w:val="ListBullet"/>
      </w:pPr>
      <w:r>
        <w:rPr>
          <w:rFonts w:ascii="Calibri" w:hAnsi="Calibri"/>
          <w:sz w:val="22"/>
        </w:rPr>
        <w:t>InfoTooltip op alle kolomkoppen in de aanbevelingstabel</w:t>
      </w:r>
    </w:p>
    <w:p>
      <w:pPr>
        <w:pStyle w:val="ListBullet"/>
      </w:pPr>
      <w:r>
        <w:rPr>
          <w:rFonts w:ascii="Calibri" w:hAnsi="Calibri"/>
          <w:sz w:val="22"/>
        </w:rPr>
        <w:t>'Waarom?' knop op iedere individuele aanbeveling met volledige factoranalyse</w:t>
      </w:r>
    </w:p>
    <w:p>
      <w:pPr>
        <w:pStyle w:val="ListBullet"/>
      </w:pPr>
      <w:r>
        <w:rPr>
          <w:rFonts w:ascii="Calibri" w:hAnsi="Calibri"/>
          <w:sz w:val="22"/>
        </w:rPr>
        <w:t>Vergelijkingsmode: leg twee SKU's naast elkaar met uitleg van de verschillen</w:t>
      </w:r>
    </w:p>
    <w:p>
      <w:pPr>
        <w:pStyle w:val="ListBullet"/>
      </w:pPr>
      <w:r>
        <w:rPr>
          <w:rFonts w:ascii="Calibri" w:hAnsi="Calibri"/>
          <w:sz w:val="22"/>
        </w:rPr>
        <w:t>Audittrail: wie heeft welke aanbeveling goedgekeurd, wanneer en waarom (override-reden)</w:t>
      </w:r>
    </w:p>
    <w:p>
      <w:pPr>
        <w:pStyle w:val="ListBullet"/>
      </w:pPr>
      <w:r>
        <w:rPr>
          <w:rFonts w:ascii="Calibri" w:hAnsi="Calibri"/>
          <w:sz w:val="22"/>
        </w:rPr>
        <w:t>PDF-export van een individuele aanbeveling met volledige onderbouwing</w:t>
      </w:r>
    </w:p>
    <w:p>
      <w:pPr>
        <w:pStyle w:val="Heading2"/>
      </w:pPr>
      <w:r>
        <w:t>9.10 Multi-kanaal &amp; Internationale Uitbreiding (Strategisch)</w:t>
      </w:r>
    </w:p>
    <w:p>
      <w:r>
        <w:rPr>
          <w:rFonts w:ascii="Calibri" w:hAnsi="Calibri"/>
          <w:b w:val="0"/>
          <w:i w:val="0"/>
          <w:sz w:val="22"/>
        </w:rPr>
        <w:t>Kans: schaal het platform naar meerdere landen of kanalen:</w:t>
      </w:r>
    </w:p>
    <w:p>
      <w:pPr>
        <w:pStyle w:val="ListBullet"/>
      </w:pPr>
      <w:r>
        <w:rPr>
          <w:rFonts w:ascii="Calibri" w:hAnsi="Calibri"/>
          <w:sz w:val="22"/>
        </w:rPr>
        <w:t>Meertalige ondersteuning (NL, BE, DE, FR) met landsspecifieke prijsregels</w:t>
      </w:r>
    </w:p>
    <w:p>
      <w:pPr>
        <w:pStyle w:val="ListBullet"/>
      </w:pPr>
      <w:r>
        <w:rPr>
          <w:rFonts w:ascii="Calibri" w:hAnsi="Calibri"/>
          <w:sz w:val="22"/>
        </w:rPr>
        <w:t>Kanaalgedifferentieerde pricing: webshop, marktplaatsen (bol.com, Amazon), retail</w:t>
      </w:r>
    </w:p>
    <w:p>
      <w:pPr>
        <w:pStyle w:val="ListBullet"/>
      </w:pPr>
      <w:r>
        <w:rPr>
          <w:rFonts w:ascii="Calibri" w:hAnsi="Calibri"/>
          <w:sz w:val="22"/>
        </w:rPr>
        <w:t>Multi-currency support voor internationale operaties</w:t>
      </w:r>
    </w:p>
    <w:p>
      <w:pPr>
        <w:pStyle w:val="ListBullet"/>
      </w:pPr>
      <w:r>
        <w:rPr>
          <w:rFonts w:ascii="Calibri" w:hAnsi="Calibri"/>
          <w:sz w:val="22"/>
        </w:rPr>
        <w:t>Consolidatierapportage over alle landen en kanalen</w:t>
      </w:r>
    </w:p>
    <w:p>
      <w:r>
        <w:br w:type="page"/>
      </w:r>
    </w:p>
    <w:p>
      <w:pPr>
        <w:pStyle w:val="Heading1"/>
        <w:jc w:val="left"/>
      </w:pPr>
      <w:r>
        <w:t>10. Prioriteringsmatrix Toekomstige Kansen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E40A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Kans</w:t>
            </w:r>
          </w:p>
        </w:tc>
        <w:tc>
          <w:tcPr>
            <w:tcW w:type="dxa" w:w="2280"/>
            <w:shd w:fill="1E40A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Business Impact</w:t>
            </w:r>
          </w:p>
        </w:tc>
        <w:tc>
          <w:tcPr>
            <w:tcW w:type="dxa" w:w="2280"/>
            <w:shd w:fill="1E40A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Technische Haalbaarheid</w:t>
            </w:r>
          </w:p>
        </w:tc>
        <w:tc>
          <w:tcPr>
            <w:tcW w:type="dxa" w:w="2280"/>
            <w:shd w:fill="1E40AF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Prioriteit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Automatische PriceShape-uitvoering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⭐⭐⭐⭐⭐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Gemiddeld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🔴 Direct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Live concurrentiemonitoring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⭐⭐⭐⭐⭐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Gemiddeld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🔴 Direct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Mobile dashboard &amp; notificaties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⭐⭐⭐⭐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Makkelijk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🟡 Korte termijn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Uitgebreide explainability details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⭐⭐⭐⭐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Makkelijk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🟡 Korte termijn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Promotie Intelligence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⭐⭐⭐⭐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Gemiddeld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🟡 Korte termijn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Voorraad-gestuurde pricing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⭐⭐⭐⭐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Gemiddeld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🟡 Middellang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Klantpersona pricing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⭐⭐⭐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Complex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🟢 Middellang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Externe data-integraties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⭐⭐⭐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Complex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🟢 Lange termijn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Geavanceerde ML-modellen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⭐⭐⭐⭐⭐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Zeer complex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🟢 Lange termijn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Multi-kanaal uitbreiding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⭐⭐⭐⭐⭐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Zeer complex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🔵 Strategisch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11. Conclusie</w:t>
      </w:r>
    </w:p>
    <w:p>
      <w:r>
        <w:rPr>
          <w:rFonts w:ascii="Calibri" w:hAnsi="Calibri"/>
          <w:b w:val="0"/>
          <w:i w:val="0"/>
          <w:sz w:val="22"/>
        </w:rPr>
        <w:t>Het AI Pricing Decision Engine is een volledig functioneel, productie-klaar platform dat de volledige pricing-operatie van een e-commercebedrijf ondersteunt. Het platform onderscheidt zich op drie kernpunten:</w:t>
      </w:r>
    </w:p>
    <w:p>
      <w:pPr>
        <w:pStyle w:val="ListNumber"/>
      </w:pPr>
      <w:r>
        <w:rPr>
          <w:rFonts w:ascii="Calibri" w:hAnsi="Calibri"/>
          <w:sz w:val="22"/>
        </w:rPr>
        <w:t>Breedte: tien geïntegreerde modules dekken het volledige pricing-ecosysteem — van concurrentie-scraping tot strategische BCG-analyse tot operationele goedkeuring.</w:t>
      </w:r>
    </w:p>
    <w:p>
      <w:pPr>
        <w:pStyle w:val="ListNumber"/>
      </w:pPr>
      <w:r>
        <w:rPr>
          <w:rFonts w:ascii="Calibri" w:hAnsi="Calibri"/>
          <w:sz w:val="22"/>
        </w:rPr>
        <w:t>Diepte: 25+ AI-scores met wetenschappelijke onderbouwing, 8 pricingstrategieën met veiligheidsregels, en een volledig explainability-systeem dat de AI-beslissingen transparant maakt voor niet-technische gebruikers.</w:t>
      </w:r>
    </w:p>
    <w:p>
      <w:pPr>
        <w:pStyle w:val="ListNumber"/>
      </w:pPr>
      <w:r>
        <w:rPr>
          <w:rFonts w:ascii="Calibri" w:hAnsi="Calibri"/>
          <w:sz w:val="22"/>
        </w:rPr>
        <w:t>Gebruikersvriendelijkheid: volledig Nederlandstalig, met InfoTooltips op iedere KPI, een doorzoekbaar kenniscentrum en automatische Nederlandstalige uitleg van iedere aanbeveling.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De meest waardevolle vervolgstap is de directe integratie met PriceShape via API, gecombineerd met live concurrentiemonitoring. Dit transformeert het platform van een decision-support tool naar een volledig geautomatiseerd pricing-systeem waarbij de pricing-analist focust op strategie in plaats van dagelijkse operaties.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2"/>
        </w:rPr>
        <w:t>Het platform functioneert nu als een 'Explainable Commercial Intelligence Platform' — het geeft gebruikers niet alleen inzichten, maar ook het begrip waarom die inzichten bestaan en welke actie verstandig is.</w:t>
      </w:r>
    </w:p>
    <w:p>
      <w:r>
        <w:rPr>
          <w:rFonts w:ascii="Calibri" w:hAnsi="Calibri"/>
          <w:b w:val="0"/>
          <w:i w:val="0"/>
          <w:sz w:val="22"/>
        </w:rPr>
      </w:r>
    </w:p>
    <w:p>
      <w:pPr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94A3B8"/>
          <w:sz w:val="18"/>
        </w:rPr>
        <w:t>AI Pricing Decision Engine · Documentatie v2.0 · 19 May 2026 · Vertrouwelijk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4E8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