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F163E" w14:textId="77777777" w:rsidR="00B67B26" w:rsidRPr="00B67B26" w:rsidRDefault="00B67B26">
      <w:pPr>
        <w:rPr>
          <w:rFonts w:ascii="Times New Roman" w:hAnsi="Times New Roman" w:cs="Times New Roman"/>
          <w:lang w:val="en-US"/>
        </w:rPr>
      </w:pPr>
    </w:p>
    <w:p w14:paraId="4AAD5CCE" w14:textId="52C88030" w:rsidR="00B67B26" w:rsidRPr="00BA0B3E" w:rsidRDefault="00B67B26">
      <w:pPr>
        <w:rPr>
          <w:rFonts w:ascii="Times New Roman" w:hAnsi="Times New Roman" w:cs="Times New Roman"/>
          <w:b/>
          <w:bCs/>
          <w:sz w:val="32"/>
          <w:szCs w:val="32"/>
          <w:lang w:val="en-US"/>
        </w:rPr>
      </w:pPr>
      <w:r w:rsidRPr="00BA0B3E">
        <w:rPr>
          <w:rFonts w:ascii="Times New Roman" w:hAnsi="Times New Roman" w:cs="Times New Roman"/>
          <w:b/>
          <w:bCs/>
          <w:sz w:val="32"/>
          <w:szCs w:val="32"/>
          <w:lang w:val="en-US"/>
        </w:rPr>
        <w:t xml:space="preserve">Socio-economic Impact of Special Economic Zones in the Provinces of the Dominican Republic </w:t>
      </w:r>
    </w:p>
    <w:p w14:paraId="2BF113E1" w14:textId="544FC76C" w:rsidR="00B67B26" w:rsidRDefault="00B67B26">
      <w:pPr>
        <w:rPr>
          <w:rFonts w:ascii="Times New Roman" w:hAnsi="Times New Roman" w:cs="Times New Roman"/>
          <w:b/>
          <w:bCs/>
          <w:lang w:val="en-US"/>
        </w:rPr>
      </w:pPr>
      <w:r>
        <w:rPr>
          <w:rFonts w:ascii="Times New Roman" w:hAnsi="Times New Roman" w:cs="Times New Roman"/>
          <w:b/>
          <w:bCs/>
          <w:lang w:val="en-US"/>
        </w:rPr>
        <w:t xml:space="preserve">Hendrix Peralta </w:t>
      </w:r>
      <w:r w:rsidR="00BA0B3E" w:rsidRPr="00BA0B3E">
        <w:rPr>
          <w:rFonts w:ascii="Times New Roman" w:hAnsi="Times New Roman" w:cs="Times New Roman"/>
          <w:b/>
          <w:bCs/>
          <w:lang w:val="en-US"/>
        </w:rPr>
        <w:t>302311212</w:t>
      </w:r>
    </w:p>
    <w:p w14:paraId="16F421B0" w14:textId="77777777" w:rsidR="00B67B26" w:rsidRDefault="00B67B26">
      <w:pPr>
        <w:rPr>
          <w:rFonts w:ascii="Times New Roman" w:hAnsi="Times New Roman" w:cs="Times New Roman"/>
          <w:b/>
          <w:bCs/>
          <w:lang w:val="en-US"/>
        </w:rPr>
      </w:pPr>
    </w:p>
    <w:p w14:paraId="70023F11" w14:textId="5D3009C8" w:rsidR="00B67B26" w:rsidRPr="00BA0B3E" w:rsidRDefault="00B67B26">
      <w:pPr>
        <w:rPr>
          <w:rFonts w:ascii="Times New Roman" w:hAnsi="Times New Roman" w:cs="Times New Roman"/>
          <w:b/>
          <w:bCs/>
          <w:sz w:val="28"/>
          <w:szCs w:val="28"/>
          <w:lang w:val="en-US"/>
        </w:rPr>
      </w:pPr>
      <w:r w:rsidRPr="00BA0B3E">
        <w:rPr>
          <w:rFonts w:ascii="Times New Roman" w:hAnsi="Times New Roman" w:cs="Times New Roman"/>
          <w:b/>
          <w:bCs/>
          <w:sz w:val="28"/>
          <w:szCs w:val="28"/>
          <w:lang w:val="en-US"/>
        </w:rPr>
        <w:t xml:space="preserve">Introduction </w:t>
      </w:r>
    </w:p>
    <w:p w14:paraId="189B12F9" w14:textId="14481FE2" w:rsidR="00B67B26" w:rsidRDefault="00B67B26" w:rsidP="00BA0B3E">
      <w:pPr>
        <w:ind w:firstLine="720"/>
        <w:rPr>
          <w:rFonts w:ascii="Times New Roman" w:hAnsi="Times New Roman" w:cs="Times New Roman"/>
          <w:lang w:val="en-US"/>
        </w:rPr>
      </w:pPr>
      <w:r w:rsidRPr="00B67B26">
        <w:rPr>
          <w:rFonts w:ascii="Times New Roman" w:hAnsi="Times New Roman" w:cs="Times New Roman"/>
          <w:lang w:val="en-US"/>
        </w:rPr>
        <w:t>Special Economic Zones (SEZ) have been an important tool used by policy</w:t>
      </w:r>
      <w:r w:rsidRPr="00B67B26">
        <w:rPr>
          <w:rFonts w:ascii="Times New Roman" w:hAnsi="Times New Roman" w:cs="Times New Roman" w:hint="eastAsia"/>
          <w:lang w:val="en-US"/>
        </w:rPr>
        <w:t>m</w:t>
      </w:r>
      <w:r w:rsidRPr="00B67B26">
        <w:rPr>
          <w:rFonts w:ascii="Times New Roman" w:hAnsi="Times New Roman" w:cs="Times New Roman"/>
          <w:lang w:val="en-US"/>
        </w:rPr>
        <w:t>akers to promote development in targeted regions</w:t>
      </w:r>
      <w:r>
        <w:rPr>
          <w:rFonts w:ascii="Times New Roman" w:hAnsi="Times New Roman" w:cs="Times New Roman"/>
          <w:lang w:val="en-US"/>
        </w:rPr>
        <w:t xml:space="preserve">. However, </w:t>
      </w:r>
      <w:r w:rsidRPr="00B67B26">
        <w:rPr>
          <w:rFonts w:ascii="Times New Roman" w:hAnsi="Times New Roman" w:cs="Times New Roman"/>
          <w:lang w:val="en-US"/>
        </w:rPr>
        <w:t xml:space="preserve">previous literature has divided opinions regarding the economic and socio-economic impacts of SEZ in their host country. </w:t>
      </w:r>
      <w:r>
        <w:rPr>
          <w:rFonts w:ascii="Times New Roman" w:hAnsi="Times New Roman" w:cs="Times New Roman"/>
          <w:lang w:val="en-US"/>
        </w:rPr>
        <w:t>Nevertheless, the number of SEZ have been increasing steadily in the last 20 years (UNCTAD</w:t>
      </w:r>
      <w:r w:rsidR="00BA0B3E" w:rsidRPr="00BA0B3E">
        <w:rPr>
          <w:rFonts w:ascii="Times New Roman" w:hAnsi="Times New Roman" w:cs="Times New Roman"/>
          <w:lang w:val="en-US"/>
        </w:rPr>
        <w:t>, 2019</w:t>
      </w:r>
      <w:r>
        <w:rPr>
          <w:rFonts w:ascii="Times New Roman" w:hAnsi="Times New Roman" w:cs="Times New Roman"/>
          <w:lang w:val="en-US"/>
        </w:rPr>
        <w:t>)</w:t>
      </w:r>
      <w:r w:rsidR="00BA0B3E">
        <w:rPr>
          <w:rFonts w:ascii="Times New Roman" w:hAnsi="Times New Roman" w:cs="Times New Roman"/>
          <w:lang w:val="en-US"/>
        </w:rPr>
        <w:t xml:space="preserve"> and </w:t>
      </w:r>
      <w:r w:rsidRPr="00BA0B3E">
        <w:rPr>
          <w:rFonts w:ascii="Times New Roman" w:hAnsi="Times New Roman" w:cs="Times New Roman"/>
          <w:lang w:val="en-US"/>
        </w:rPr>
        <w:t>Dominican</w:t>
      </w:r>
      <w:r>
        <w:rPr>
          <w:rFonts w:ascii="Times New Roman" w:hAnsi="Times New Roman" w:cs="Times New Roman"/>
          <w:lang w:val="en-US"/>
        </w:rPr>
        <w:t xml:space="preserve"> Republic is not the exception. Dominican Republic started their SEZ program in 1969 and since then has increased their parks </w:t>
      </w:r>
      <w:r w:rsidR="00BA0B3E">
        <w:rPr>
          <w:rFonts w:ascii="Times New Roman" w:hAnsi="Times New Roman" w:cs="Times New Roman"/>
          <w:lang w:val="en-US"/>
        </w:rPr>
        <w:t xml:space="preserve">count </w:t>
      </w:r>
      <w:r>
        <w:rPr>
          <w:rFonts w:ascii="Times New Roman" w:hAnsi="Times New Roman" w:cs="Times New Roman"/>
          <w:lang w:val="en-US"/>
        </w:rPr>
        <w:t>every year steadily. As a result, it possesses the largest quantity of SEZ of the Latin American region and their SEZ program has been widely considered as robust and successful in the region (World Bank, 2016).</w:t>
      </w:r>
    </w:p>
    <w:p w14:paraId="61FA716D" w14:textId="363DF887" w:rsidR="00B67B26" w:rsidRDefault="00B67B26" w:rsidP="00BA0B3E">
      <w:pPr>
        <w:ind w:firstLine="720"/>
        <w:rPr>
          <w:rFonts w:ascii="Times New Roman" w:hAnsi="Times New Roman" w:cs="Times New Roman"/>
          <w:lang w:val="en-US"/>
        </w:rPr>
      </w:pPr>
      <w:r>
        <w:rPr>
          <w:rFonts w:ascii="Times New Roman" w:hAnsi="Times New Roman" w:cs="Times New Roman"/>
          <w:lang w:val="en-US"/>
        </w:rPr>
        <w:t>Previous studies have tried to determine the socio-economic impacts of this zones with mixed results.</w:t>
      </w:r>
      <w:r w:rsidR="00BA0B3E">
        <w:rPr>
          <w:rFonts w:ascii="Times New Roman" w:hAnsi="Times New Roman" w:cs="Times New Roman"/>
          <w:lang w:val="en-US"/>
        </w:rPr>
        <w:t xml:space="preserve"> </w:t>
      </w:r>
      <w:proofErr w:type="gramStart"/>
      <w:r w:rsidR="00BA0B3E">
        <w:rPr>
          <w:rFonts w:ascii="Times New Roman" w:hAnsi="Times New Roman" w:cs="Times New Roman"/>
          <w:lang w:val="en-US"/>
        </w:rPr>
        <w:t xml:space="preserve">In </w:t>
      </w:r>
      <w:r w:rsidR="00B47B5F">
        <w:rPr>
          <w:rFonts w:ascii="Times New Roman" w:hAnsi="Times New Roman" w:cs="Times New Roman"/>
          <w:lang w:val="en-US"/>
        </w:rPr>
        <w:t>particular, Javaid</w:t>
      </w:r>
      <w:proofErr w:type="gramEnd"/>
      <w:r>
        <w:rPr>
          <w:rFonts w:ascii="Times New Roman" w:hAnsi="Times New Roman" w:cs="Times New Roman"/>
          <w:lang w:val="en-US"/>
        </w:rPr>
        <w:t xml:space="preserve"> et all (2023) denotes the contributions of SEZ to socio-economics factors such as </w:t>
      </w:r>
      <w:r w:rsidRPr="00B67B26">
        <w:rPr>
          <w:rFonts w:ascii="Times New Roman" w:hAnsi="Times New Roman" w:cs="Times New Roman"/>
          <w:lang w:val="en-US"/>
        </w:rPr>
        <w:t xml:space="preserve">financial stability, </w:t>
      </w:r>
      <w:r>
        <w:rPr>
          <w:rFonts w:ascii="Times New Roman" w:hAnsi="Times New Roman" w:cs="Times New Roman"/>
          <w:lang w:val="en-US"/>
        </w:rPr>
        <w:t xml:space="preserve">and </w:t>
      </w:r>
      <w:r w:rsidRPr="00B67B26">
        <w:rPr>
          <w:rFonts w:ascii="Times New Roman" w:hAnsi="Times New Roman" w:cs="Times New Roman"/>
          <w:lang w:val="en-US"/>
        </w:rPr>
        <w:t>infrastructural development</w:t>
      </w:r>
      <w:r>
        <w:rPr>
          <w:rFonts w:ascii="Times New Roman" w:hAnsi="Times New Roman" w:cs="Times New Roman"/>
          <w:lang w:val="en-US"/>
        </w:rPr>
        <w:t xml:space="preserve"> for Indian districts. However, </w:t>
      </w:r>
      <w:proofErr w:type="spellStart"/>
      <w:r>
        <w:rPr>
          <w:rFonts w:ascii="Times New Roman" w:hAnsi="Times New Roman" w:cs="Times New Roman"/>
          <w:lang w:val="en-US"/>
        </w:rPr>
        <w:t>Mugano</w:t>
      </w:r>
      <w:proofErr w:type="spellEnd"/>
      <w:r>
        <w:rPr>
          <w:rFonts w:ascii="Times New Roman" w:hAnsi="Times New Roman" w:cs="Times New Roman"/>
          <w:lang w:val="en-US"/>
        </w:rPr>
        <w:t xml:space="preserve"> (2021) compares SEZ in China and Africa and explains that, if not managed properly the social cost of SEZ can overcome their benefits. T</w:t>
      </w:r>
      <w:r w:rsidRPr="00B67B26">
        <w:rPr>
          <w:rFonts w:ascii="Times New Roman" w:hAnsi="Times New Roman" w:cs="Times New Roman"/>
          <w:lang w:val="en-US"/>
        </w:rPr>
        <w:t>his research attempts to add to the discussion by determining the effects of SEZ on</w:t>
      </w:r>
      <w:r w:rsidRPr="00B67B26">
        <w:rPr>
          <w:rFonts w:ascii="Times New Roman" w:hAnsi="Times New Roman" w:cs="Times New Roman"/>
          <w:b/>
          <w:bCs/>
          <w:lang w:val="en-US"/>
        </w:rPr>
        <w:t xml:space="preserve"> </w:t>
      </w:r>
      <w:r>
        <w:rPr>
          <w:rFonts w:ascii="Times New Roman" w:hAnsi="Times New Roman" w:cs="Times New Roman"/>
          <w:lang w:val="en-US"/>
        </w:rPr>
        <w:t xml:space="preserve">socio-economic factors in their respective provinces in Dominican Republic. </w:t>
      </w:r>
      <w:proofErr w:type="gramStart"/>
      <w:r>
        <w:rPr>
          <w:rFonts w:ascii="Times New Roman" w:hAnsi="Times New Roman" w:cs="Times New Roman"/>
          <w:lang w:val="en-US"/>
        </w:rPr>
        <w:t>In particular, we</w:t>
      </w:r>
      <w:proofErr w:type="gramEnd"/>
      <w:r>
        <w:rPr>
          <w:rFonts w:ascii="Times New Roman" w:hAnsi="Times New Roman" w:cs="Times New Roman"/>
          <w:lang w:val="en-US"/>
        </w:rPr>
        <w:t xml:space="preserve"> are going to attempt to answer the question “</w:t>
      </w:r>
      <w:r w:rsidRPr="00B67B26">
        <w:rPr>
          <w:rFonts w:ascii="Times New Roman" w:hAnsi="Times New Roman" w:cs="Times New Roman"/>
          <w:lang w:val="en-US"/>
        </w:rPr>
        <w:t xml:space="preserve">Does Special Economic Zones </w:t>
      </w:r>
      <w:r w:rsidR="00BA0B3E">
        <w:rPr>
          <w:rFonts w:ascii="Times New Roman" w:hAnsi="Times New Roman" w:cs="Times New Roman"/>
          <w:lang w:val="en-US"/>
        </w:rPr>
        <w:t>i</w:t>
      </w:r>
      <w:r w:rsidRPr="00B67B26">
        <w:rPr>
          <w:rFonts w:ascii="Times New Roman" w:hAnsi="Times New Roman" w:cs="Times New Roman"/>
          <w:lang w:val="en-US"/>
        </w:rPr>
        <w:t xml:space="preserve">ncrease </w:t>
      </w:r>
      <w:r w:rsidR="00BA0B3E">
        <w:rPr>
          <w:rFonts w:ascii="Times New Roman" w:hAnsi="Times New Roman" w:cs="Times New Roman"/>
          <w:lang w:val="en-US"/>
        </w:rPr>
        <w:t>c</w:t>
      </w:r>
      <w:r w:rsidRPr="00B67B26">
        <w:rPr>
          <w:rFonts w:ascii="Times New Roman" w:hAnsi="Times New Roman" w:cs="Times New Roman"/>
          <w:lang w:val="en-US"/>
        </w:rPr>
        <w:t xml:space="preserve">rime in the </w:t>
      </w:r>
      <w:proofErr w:type="spellStart"/>
      <w:r w:rsidRPr="00B67B26">
        <w:rPr>
          <w:rFonts w:ascii="Times New Roman" w:hAnsi="Times New Roman" w:cs="Times New Roman"/>
          <w:lang w:val="en-US"/>
        </w:rPr>
        <w:t>rovinces</w:t>
      </w:r>
      <w:proofErr w:type="spellEnd"/>
      <w:r w:rsidRPr="00B67B26">
        <w:rPr>
          <w:rFonts w:ascii="Times New Roman" w:hAnsi="Times New Roman" w:cs="Times New Roman"/>
          <w:lang w:val="en-US"/>
        </w:rPr>
        <w:t xml:space="preserve"> they are located?</w:t>
      </w:r>
      <w:r>
        <w:rPr>
          <w:rFonts w:ascii="Times New Roman" w:hAnsi="Times New Roman" w:cs="Times New Roman"/>
          <w:lang w:val="en-US"/>
        </w:rPr>
        <w:t xml:space="preserve">” by analyzing their impact in homicides as a proxy for crime.   </w:t>
      </w:r>
    </w:p>
    <w:p w14:paraId="10159D25" w14:textId="77777777" w:rsidR="00B67B26" w:rsidRDefault="00B67B26">
      <w:pPr>
        <w:rPr>
          <w:rFonts w:ascii="Times New Roman" w:hAnsi="Times New Roman" w:cs="Times New Roman"/>
          <w:lang w:val="en-US"/>
        </w:rPr>
      </w:pPr>
    </w:p>
    <w:p w14:paraId="62722B2D" w14:textId="77777777" w:rsidR="00B67B26" w:rsidRDefault="00B67B26">
      <w:pPr>
        <w:rPr>
          <w:rFonts w:ascii="Times New Roman" w:hAnsi="Times New Roman" w:cs="Times New Roman"/>
          <w:lang w:val="en-US"/>
        </w:rPr>
      </w:pPr>
    </w:p>
    <w:p w14:paraId="04643B45" w14:textId="77777777" w:rsidR="00B67B26" w:rsidRDefault="00B67B26">
      <w:pPr>
        <w:rPr>
          <w:rFonts w:ascii="Times New Roman" w:hAnsi="Times New Roman" w:cs="Times New Roman"/>
          <w:lang w:val="en-US"/>
        </w:rPr>
      </w:pPr>
    </w:p>
    <w:p w14:paraId="74D851E1" w14:textId="77777777" w:rsidR="00BA0B3E" w:rsidRDefault="00BA0B3E">
      <w:pPr>
        <w:rPr>
          <w:rFonts w:ascii="Times New Roman" w:hAnsi="Times New Roman" w:cs="Times New Roman"/>
          <w:b/>
          <w:bCs/>
          <w:sz w:val="28"/>
          <w:szCs w:val="28"/>
          <w:lang w:val="en-US"/>
        </w:rPr>
      </w:pPr>
    </w:p>
    <w:p w14:paraId="4800E5F1" w14:textId="343BCA9A" w:rsidR="00B67B26" w:rsidRPr="00BA0B3E" w:rsidRDefault="00B67B26">
      <w:pPr>
        <w:rPr>
          <w:rFonts w:ascii="Times New Roman" w:hAnsi="Times New Roman" w:cs="Times New Roman"/>
          <w:b/>
          <w:bCs/>
          <w:sz w:val="28"/>
          <w:szCs w:val="28"/>
          <w:lang w:val="en-US"/>
        </w:rPr>
      </w:pPr>
      <w:r w:rsidRPr="00BA0B3E">
        <w:rPr>
          <w:rFonts w:ascii="Times New Roman" w:hAnsi="Times New Roman" w:cs="Times New Roman"/>
          <w:b/>
          <w:bCs/>
          <w:sz w:val="28"/>
          <w:szCs w:val="28"/>
          <w:lang w:val="en-US"/>
        </w:rPr>
        <w:t xml:space="preserve">Data and method </w:t>
      </w:r>
    </w:p>
    <w:p w14:paraId="3303015C" w14:textId="5E8C3D5F" w:rsidR="00B67B26" w:rsidRDefault="00B67B26" w:rsidP="00BA0B3E">
      <w:pPr>
        <w:ind w:firstLine="720"/>
        <w:rPr>
          <w:rFonts w:ascii="Times New Roman" w:hAnsi="Times New Roman" w:cs="Times New Roman"/>
          <w:lang w:val="en-US"/>
        </w:rPr>
      </w:pPr>
      <w:r>
        <w:rPr>
          <w:rFonts w:ascii="Times New Roman" w:hAnsi="Times New Roman" w:cs="Times New Roman"/>
          <w:lang w:val="en-US"/>
        </w:rPr>
        <w:t xml:space="preserve">While previous studies have based their analysis on binary variables denoting the presence or absence of the sez in the regional units. This research attempts to look at the problem from a different perspective by additionally using internal data </w:t>
      </w:r>
      <w:r w:rsidR="00BA0B3E">
        <w:rPr>
          <w:rFonts w:ascii="Times New Roman" w:hAnsi="Times New Roman" w:cs="Times New Roman"/>
          <w:lang w:val="en-US"/>
        </w:rPr>
        <w:t>o</w:t>
      </w:r>
      <w:r>
        <w:rPr>
          <w:rFonts w:ascii="Times New Roman" w:hAnsi="Times New Roman" w:cs="Times New Roman"/>
          <w:lang w:val="en-US"/>
        </w:rPr>
        <w:t xml:space="preserve">f the sez agglomerated to the provincial level as explanatory variables. </w:t>
      </w:r>
    </w:p>
    <w:p w14:paraId="5CC0727D" w14:textId="71D188E5" w:rsidR="00B67B26" w:rsidRPr="00B67B26" w:rsidRDefault="00B67B26" w:rsidP="00BA0B3E">
      <w:pPr>
        <w:ind w:firstLine="720"/>
        <w:rPr>
          <w:rFonts w:ascii="Cambria Math" w:hAnsi="Cambria Math" w:cs="Times New Roman"/>
          <w:i/>
          <w:lang w:val="en-US"/>
        </w:rPr>
      </w:pPr>
      <w:r>
        <w:rPr>
          <w:rFonts w:ascii="Times New Roman" w:hAnsi="Times New Roman" w:cs="Times New Roman"/>
          <w:lang w:val="en-US"/>
        </w:rPr>
        <w:t xml:space="preserve">We will perform a two staged analysis where we first analyze try to answer our research question using only a dummy variable for SEZ and in a second step we will use internal data from the parks. Furthermore, we will </w:t>
      </w:r>
      <w:r w:rsidR="00BA0B3E">
        <w:rPr>
          <w:rFonts w:ascii="Times New Roman" w:hAnsi="Times New Roman" w:cs="Times New Roman"/>
          <w:lang w:val="en-US"/>
        </w:rPr>
        <w:t xml:space="preserve">use </w:t>
      </w:r>
      <w:r>
        <w:rPr>
          <w:rFonts w:ascii="Times New Roman" w:hAnsi="Times New Roman" w:cs="Times New Roman"/>
          <w:lang w:val="en-US"/>
        </w:rPr>
        <w:t xml:space="preserve">fixed-effects regression for both cases to account for missing variables and uniqueness across Dominican provinces. </w:t>
      </w:r>
      <w:r w:rsidR="00BA0B3E">
        <w:rPr>
          <w:rFonts w:ascii="Times New Roman" w:hAnsi="Times New Roman" w:cs="Times New Roman"/>
          <w:lang w:val="en-US"/>
        </w:rPr>
        <w:t xml:space="preserve">The models to use in each step are described below: </w:t>
      </w:r>
      <w:r w:rsidRPr="00B67B26">
        <w:rPr>
          <w:rFonts w:ascii="Cambria Math" w:hAnsi="Cambria Math" w:cs="Times New Roman"/>
          <w:i/>
          <w:lang w:val="en-US"/>
        </w:rPr>
        <w:br/>
      </w:r>
      <m:oMathPara>
        <m:oMath>
          <m:r>
            <w:rPr>
              <w:rFonts w:ascii="Cambria Math" w:hAnsi="Cambria Math" w:cs="Times New Roman"/>
              <w:lang w:val="en-US"/>
            </w:rPr>
            <m:t>eq</m:t>
          </m:r>
          <m:r>
            <w:rPr>
              <w:rFonts w:ascii="Cambria Math" w:hAnsi="Cambria Math" w:cs="Times New Roman"/>
              <w:lang w:val="en-US"/>
            </w:rPr>
            <m:t>1</m:t>
          </m:r>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crimepc</m:t>
              </m:r>
            </m:e>
            <m:sub>
              <m:r>
                <w:rPr>
                  <w:rFonts w:ascii="Cambria Math" w:hAnsi="Cambria Math" w:cs="Times New Roman"/>
                  <w:lang w:val="en-US"/>
                </w:rPr>
                <m:t>it</m:t>
              </m:r>
            </m:sub>
          </m:sSub>
          <m:r>
            <w:rPr>
              <w:rFonts w:ascii="Cambria Math" w:hAnsi="Cambria Math" w:cs="Times New Roman"/>
              <w:lang w:val="en-US"/>
            </w:rPr>
            <m:t xml:space="preserve"> </m:t>
          </m:r>
          <m:r>
            <w:rPr>
              <w:rFonts w:ascii="Cambria Math" w:hAnsi="Cambria Math" w:cs="Times New Roman"/>
              <w:lang w:val="en-US"/>
            </w:rPr>
            <m:t>=</m:t>
          </m:r>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β</m:t>
              </m:r>
            </m:e>
            <m:sub>
              <m:r>
                <w:rPr>
                  <w:rFonts w:ascii="Cambria Math" w:hAnsi="Cambria Math" w:cs="Times New Roman"/>
                  <w:lang w:val="en-US"/>
                </w:rPr>
                <m:t>0</m:t>
              </m:r>
            </m:sub>
          </m:sSub>
          <m:r>
            <w:rPr>
              <w:rFonts w:ascii="Cambria Math" w:hAnsi="Cambria Math" w:cs="Times New Roman" w:hint="eastAsia"/>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β</m:t>
              </m:r>
            </m:e>
            <m:sub>
              <m:r>
                <w:rPr>
                  <w:rFonts w:ascii="Cambria Math" w:hAnsi="Cambria Math" w:cs="Times New Roman"/>
                  <w:lang w:val="en-US"/>
                </w:rPr>
                <m:t>1</m:t>
              </m:r>
            </m:sub>
          </m:sSub>
          <m:sSub>
            <m:sSubPr>
              <m:ctrlPr>
                <w:rPr>
                  <w:rFonts w:ascii="Cambria Math" w:hAnsi="Cambria Math" w:cs="Times New Roman"/>
                  <w:i/>
                  <w:lang w:val="en-US"/>
                </w:rPr>
              </m:ctrlPr>
            </m:sSubPr>
            <m:e>
              <m:r>
                <w:rPr>
                  <w:rFonts w:ascii="Cambria Math" w:hAnsi="Cambria Math" w:cs="Times New Roman"/>
                  <w:lang w:val="en-US"/>
                </w:rPr>
                <m:t>sez</m:t>
              </m:r>
            </m:e>
            <m:sub>
              <m:r>
                <w:rPr>
                  <w:rFonts w:ascii="Cambria Math" w:hAnsi="Cambria Math" w:cs="Times New Roman"/>
                  <w:lang w:val="en-US"/>
                </w:rPr>
                <m:t>it</m:t>
              </m:r>
            </m:sub>
          </m:sSub>
          <m:r>
            <w:rPr>
              <w:rFonts w:ascii="Cambria Math" w:hAnsi="Cambria Math" w:cs="Times New Roman"/>
              <w:lang w:val="en-US"/>
            </w:rPr>
            <m:t>+</m:t>
          </m:r>
          <m:r>
            <w:rPr>
              <w:rFonts w:ascii="Cambria Math" w:hAnsi="Cambria Math" w:cs="Times New Roman" w:hint="eastAsia"/>
              <w:lang w:val="en-US"/>
            </w:rPr>
            <m:t xml:space="preserve"> </m:t>
          </m:r>
          <m:sSub>
            <m:sSubPr>
              <m:ctrlPr>
                <w:rPr>
                  <w:rFonts w:ascii="Cambria Math" w:hAnsi="Cambria Math" w:cs="Times New Roman"/>
                  <w:i/>
                  <w:lang w:val="en-US"/>
                </w:rPr>
              </m:ctrlPr>
            </m:sSubPr>
            <m:e>
              <m:r>
                <w:rPr>
                  <w:rFonts w:ascii="Cambria Math" w:hAnsi="Cambria Math" w:cs="Times New Roman"/>
                  <w:lang w:val="en-US"/>
                </w:rPr>
                <m:t>µ</m:t>
              </m:r>
            </m:e>
            <m:sub>
              <m:r>
                <w:rPr>
                  <w:rFonts w:ascii="Cambria Math" w:hAnsi="Cambria Math" w:cs="Times New Roman"/>
                  <w:lang w:val="en-US"/>
                </w:rPr>
                <m:t>it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ω</m:t>
              </m:r>
            </m:e>
            <m:sub>
              <m:r>
                <w:rPr>
                  <w:rFonts w:ascii="Cambria Math" w:hAnsi="Cambria Math" w:cs="Times New Roman"/>
                  <w:lang w:val="en-US"/>
                </w:rPr>
                <m:t>it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ε</m:t>
              </m:r>
            </m:e>
            <m:sub>
              <m:r>
                <w:rPr>
                  <w:rFonts w:ascii="Cambria Math" w:hAnsi="Cambria Math" w:cs="Times New Roman"/>
                  <w:lang w:val="en-US"/>
                </w:rPr>
                <m:t>it</m:t>
              </m:r>
            </m:sub>
          </m:sSub>
        </m:oMath>
      </m:oMathPara>
    </w:p>
    <w:p w14:paraId="574C5FF2" w14:textId="2DBA9025" w:rsidR="00B67B26" w:rsidRPr="00B67B26" w:rsidRDefault="00B67B26" w:rsidP="00BA0B3E">
      <w:pPr>
        <w:ind w:firstLine="720"/>
        <w:rPr>
          <w:rFonts w:ascii="Times New Roman" w:hAnsi="Times New Roman" w:cs="Times New Roman"/>
          <w:lang w:val="en-US"/>
        </w:rPr>
      </w:pPr>
      <w:r>
        <w:rPr>
          <w:rFonts w:ascii="Cambria Math" w:hAnsi="Cambria Math" w:cs="Times New Roman"/>
          <w:i/>
          <w:lang w:val="en-US"/>
        </w:rPr>
        <w:t xml:space="preserve">Were </w:t>
      </w:r>
      <w:proofErr w:type="spellStart"/>
      <w:r>
        <w:rPr>
          <w:rFonts w:ascii="Cambria Math" w:hAnsi="Cambria Math" w:cs="Times New Roman"/>
          <w:i/>
          <w:lang w:val="en-US"/>
        </w:rPr>
        <w:t>crimepc</w:t>
      </w:r>
      <w:proofErr w:type="spellEnd"/>
      <w:r>
        <w:rPr>
          <w:rFonts w:ascii="Times New Roman" w:hAnsi="Times New Roman" w:cs="Times New Roman"/>
          <w:lang w:val="en-US"/>
        </w:rPr>
        <w:t xml:space="preserve"> is the number of homicides per capita.</w:t>
      </w:r>
      <w:r w:rsidR="00BA0B3E">
        <w:rPr>
          <w:rFonts w:ascii="Times New Roman" w:hAnsi="Times New Roman" w:cs="Times New Roman"/>
          <w:lang w:val="en-US"/>
        </w:rPr>
        <w:t xml:space="preserve"> </w:t>
      </w:r>
      <w:r>
        <w:rPr>
          <w:rFonts w:ascii="Times New Roman" w:hAnsi="Times New Roman" w:cs="Times New Roman"/>
          <w:lang w:val="en-US"/>
        </w:rPr>
        <w:t xml:space="preserve">SEZ is a dummy variable indicating if the province has SEZ parks or not. </w:t>
      </w:r>
      <w:r w:rsidRPr="00BA0B3E">
        <w:rPr>
          <w:rFonts w:ascii="Times New Roman" w:hAnsi="Times New Roman" w:cs="Times New Roman"/>
          <w:lang w:val="en-US"/>
        </w:rPr>
        <w:t xml:space="preserve">μ represents the time-fixed effects while representing the province-fixed effects. </w:t>
      </w:r>
      <w:r w:rsidRPr="00BA0B3E">
        <w:rPr>
          <w:rFonts w:ascii="Times New Roman" w:hAnsi="Times New Roman" w:cs="Times New Roman"/>
          <w:lang w:val="en-US"/>
        </w:rPr>
        <w:t>And</w:t>
      </w:r>
      <w:r w:rsidR="00BA0B3E">
        <w:rPr>
          <w:rFonts w:ascii="Times New Roman" w:hAnsi="Times New Roman" w:cs="Times New Roman"/>
          <w:lang w:val="en-US"/>
        </w:rPr>
        <w:t xml:space="preserve"> </w:t>
      </w:r>
      <w:r w:rsidR="00BA0B3E">
        <w:rPr>
          <w:rFonts w:ascii="Times New Roman" w:hAnsi="Times New Roman" w:cs="Times New Roman" w:hint="eastAsia"/>
          <w:lang w:val="en-US"/>
        </w:rPr>
        <w:t>ε</w:t>
      </w:r>
      <w:r w:rsidR="00BA0B3E">
        <w:rPr>
          <w:rFonts w:ascii="Times New Roman" w:hAnsi="Times New Roman" w:cs="Times New Roman"/>
          <w:lang w:val="en-US"/>
        </w:rPr>
        <w:t>represents the error.</w:t>
      </w:r>
      <w:r>
        <w:rPr>
          <w:rFonts w:ascii="Times New Roman" w:hAnsi="Times New Roman" w:cs="Times New Roman" w:hint="eastAsia"/>
          <w:lang w:val="en-US"/>
        </w:rPr>
        <w:t xml:space="preserv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represents a province and </w:t>
      </w:r>
      <w:r w:rsidR="00BA0B3E">
        <w:rPr>
          <w:rFonts w:ascii="Times New Roman" w:hAnsi="Times New Roman" w:cs="Times New Roman"/>
          <w:lang w:val="en-US"/>
        </w:rPr>
        <w:t>at</w:t>
      </w:r>
      <w:r>
        <w:rPr>
          <w:rFonts w:ascii="Times New Roman" w:hAnsi="Times New Roman" w:cs="Times New Roman"/>
          <w:lang w:val="en-US"/>
        </w:rPr>
        <w:t xml:space="preserve"> </w:t>
      </w:r>
      <w:proofErr w:type="gramStart"/>
      <w:r>
        <w:rPr>
          <w:rFonts w:ascii="Times New Roman" w:hAnsi="Times New Roman" w:cs="Times New Roman"/>
          <w:lang w:val="en-US"/>
        </w:rPr>
        <w:t>a time period</w:t>
      </w:r>
      <w:proofErr w:type="gramEnd"/>
      <w:r>
        <w:rPr>
          <w:rFonts w:ascii="Times New Roman" w:hAnsi="Times New Roman" w:cs="Times New Roman"/>
          <w:lang w:val="en-US"/>
        </w:rPr>
        <w:t>.</w:t>
      </w:r>
    </w:p>
    <w:p w14:paraId="1178461C" w14:textId="68597B19" w:rsidR="00B67B26" w:rsidRPr="00B67B26" w:rsidRDefault="00B67B26">
      <w:pPr>
        <w:rPr>
          <w:rFonts w:ascii="Times New Roman" w:hAnsi="Times New Roman" w:cs="Times New Roman"/>
          <w:i/>
          <w:lang w:val="en-US"/>
        </w:rPr>
      </w:pPr>
      <m:oMathPara>
        <m:oMath>
          <m:r>
            <w:rPr>
              <w:rFonts w:ascii="Cambria Math" w:hAnsi="Cambria Math" w:cs="Times New Roman"/>
              <w:lang w:val="en-US"/>
            </w:rPr>
            <m:t xml:space="preserve">eq2.    </m:t>
          </m:r>
          <m:sSub>
            <m:sSubPr>
              <m:ctrlPr>
                <w:rPr>
                  <w:rFonts w:ascii="Cambria Math" w:hAnsi="Cambria Math" w:cs="Times New Roman"/>
                  <w:i/>
                  <w:lang w:val="en-US"/>
                </w:rPr>
              </m:ctrlPr>
            </m:sSubPr>
            <m:e>
              <m:r>
                <w:rPr>
                  <w:rFonts w:ascii="Cambria Math" w:hAnsi="Cambria Math" w:cs="Times New Roman"/>
                  <w:lang w:val="en-US"/>
                </w:rPr>
                <m:t>crimepc</m:t>
              </m:r>
            </m:e>
            <m:sub>
              <m:r>
                <w:rPr>
                  <w:rFonts w:ascii="Cambria Math" w:hAnsi="Cambria Math" w:cs="Times New Roman"/>
                  <w:lang w:val="en-US"/>
                </w:rPr>
                <m:t>it</m:t>
              </m:r>
            </m:sub>
          </m:sSub>
          <m:r>
            <w:rPr>
              <w:rFonts w:ascii="Cambria Math" w:hAnsi="Cambria Math" w:cs="Times New Roman"/>
              <w:lang w:val="en-US"/>
            </w:rPr>
            <m:t xml:space="preserve"> </m:t>
          </m:r>
          <m:r>
            <w:rPr>
              <w:rFonts w:ascii="Cambria Math" w:hAnsi="Cambria Math" w:cs="Times New Roman"/>
              <w:lang w:val="en-US"/>
            </w:rPr>
            <m:t>=</m:t>
          </m:r>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β</m:t>
              </m:r>
            </m:e>
            <m:sub>
              <m:r>
                <w:rPr>
                  <w:rFonts w:ascii="Cambria Math" w:hAnsi="Cambria Math" w:cs="Times New Roman"/>
                  <w:lang w:val="en-US"/>
                </w:rPr>
                <m:t>0</m:t>
              </m:r>
            </m:sub>
          </m:sSub>
          <m:r>
            <w:rPr>
              <w:rFonts w:ascii="Cambria Math" w:hAnsi="Cambria Math" w:cs="Times New Roman" w:hint="eastAsia"/>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β</m:t>
              </m:r>
            </m:e>
            <m:sub>
              <m:r>
                <w:rPr>
                  <w:rFonts w:ascii="Cambria Math" w:hAnsi="Cambria Math" w:cs="Times New Roman"/>
                  <w:lang w:val="en-US"/>
                </w:rPr>
                <m:t>1</m:t>
              </m:r>
            </m:sub>
          </m:sSub>
          <m:sSub>
            <m:sSubPr>
              <m:ctrlPr>
                <w:rPr>
                  <w:rFonts w:ascii="Cambria Math" w:hAnsi="Cambria Math" w:cs="Times New Roman"/>
                  <w:i/>
                  <w:lang w:val="en-US"/>
                </w:rPr>
              </m:ctrlPr>
            </m:sSubPr>
            <m:e>
              <m:r>
                <w:rPr>
                  <w:rFonts w:ascii="Cambria Math" w:hAnsi="Cambria Math" w:cs="Times New Roman"/>
                  <w:lang w:val="en-US"/>
                </w:rPr>
                <m:t>ent</m:t>
              </m:r>
            </m:e>
            <m:sub>
              <m:r>
                <w:rPr>
                  <w:rFonts w:ascii="Cambria Math" w:hAnsi="Cambria Math" w:cs="Times New Roman"/>
                  <w:lang w:val="en-US"/>
                </w:rPr>
                <m:t>it</m:t>
              </m:r>
            </m:sub>
          </m:sSub>
          <m:r>
            <w:rPr>
              <w:rFonts w:ascii="Cambria Math" w:hAnsi="Cambria Math" w:cs="Times New Roman" w:hint="eastAsia"/>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β</m:t>
              </m:r>
            </m:e>
            <m:sub>
              <m:r>
                <w:rPr>
                  <w:rFonts w:ascii="Cambria Math" w:hAnsi="Cambria Math" w:cs="Times New Roman"/>
                  <w:lang w:val="en-US"/>
                </w:rPr>
                <m:t>2</m:t>
              </m:r>
            </m:sub>
          </m:sSub>
          <m:sSub>
            <m:sSubPr>
              <m:ctrlPr>
                <w:rPr>
                  <w:rFonts w:ascii="Cambria Math" w:hAnsi="Cambria Math" w:cs="Times New Roman"/>
                  <w:i/>
                  <w:lang w:val="en-US"/>
                </w:rPr>
              </m:ctrlPr>
            </m:sSubPr>
            <m:e>
              <m:r>
                <w:rPr>
                  <w:rFonts w:ascii="Cambria Math" w:hAnsi="Cambria Math" w:cs="Times New Roman"/>
                  <w:lang w:val="en-US"/>
                </w:rPr>
                <m:t>inv</m:t>
              </m:r>
            </m:e>
            <m:sub>
              <m:r>
                <w:rPr>
                  <w:rFonts w:ascii="Cambria Math" w:hAnsi="Cambria Math" w:cs="Times New Roman"/>
                  <w:lang w:val="en-US"/>
                </w:rPr>
                <m:t>it</m:t>
              </m:r>
            </m:sub>
          </m:sSub>
          <m:r>
            <w:rPr>
              <w:rFonts w:ascii="Cambria Math" w:hAnsi="Cambria Math" w:cs="Times New Roman" w:hint="eastAsia"/>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β</m:t>
              </m:r>
            </m:e>
            <m:sub>
              <m:r>
                <w:rPr>
                  <w:rFonts w:ascii="Cambria Math" w:hAnsi="Cambria Math" w:cs="Times New Roman"/>
                  <w:lang w:val="en-US"/>
                </w:rPr>
                <m:t>4</m:t>
              </m:r>
            </m:sub>
          </m:sSub>
          <m:sSub>
            <m:sSubPr>
              <m:ctrlPr>
                <w:rPr>
                  <w:rFonts w:ascii="Cambria Math" w:hAnsi="Cambria Math" w:cs="Times New Roman"/>
                  <w:i/>
                  <w:lang w:val="en-US"/>
                </w:rPr>
              </m:ctrlPr>
            </m:sSubPr>
            <m:e>
              <m:r>
                <w:rPr>
                  <w:rFonts w:ascii="Cambria Math" w:hAnsi="Cambria Math" w:cs="Times New Roman"/>
                  <w:lang w:val="en-US"/>
                </w:rPr>
                <m:t>tec_salary</m:t>
              </m:r>
            </m:e>
            <m:sub>
              <m:r>
                <w:rPr>
                  <w:rFonts w:ascii="Cambria Math" w:hAnsi="Cambria Math" w:cs="Times New Roman"/>
                  <w:lang w:val="en-US"/>
                </w:rPr>
                <m:t>it</m:t>
              </m:r>
            </m:sub>
          </m:sSub>
          <m:r>
            <w:rPr>
              <w:rFonts w:ascii="Cambria Math" w:hAnsi="Cambria Math" w:cs="Times New Roman" w:hint="eastAsia"/>
              <w:lang w:val="en-US"/>
            </w:rPr>
            <m:t xml:space="preserve">+ </m:t>
          </m:r>
          <m:sSub>
            <m:sSubPr>
              <m:ctrlPr>
                <w:rPr>
                  <w:rFonts w:ascii="Cambria Math" w:hAnsi="Cambria Math" w:cs="Times New Roman"/>
                  <w:i/>
                  <w:lang w:val="en-US"/>
                </w:rPr>
              </m:ctrlPr>
            </m:sSubPr>
            <m:e>
              <m:r>
                <w:rPr>
                  <w:rFonts w:ascii="Cambria Math" w:hAnsi="Cambria Math" w:cs="Times New Roman"/>
                  <w:lang w:val="en-US"/>
                </w:rPr>
                <m:t>µ</m:t>
              </m:r>
            </m:e>
            <m:sub>
              <m:r>
                <w:rPr>
                  <w:rFonts w:ascii="Cambria Math" w:hAnsi="Cambria Math" w:cs="Times New Roman"/>
                  <w:lang w:val="en-US"/>
                </w:rPr>
                <m:t>it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ω</m:t>
              </m:r>
            </m:e>
            <m:sub>
              <m:r>
                <w:rPr>
                  <w:rFonts w:ascii="Cambria Math" w:hAnsi="Cambria Math" w:cs="Times New Roman"/>
                  <w:lang w:val="en-US"/>
                </w:rPr>
                <m:t>it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hint="eastAsia"/>
                  <w:lang w:val="en-US"/>
                </w:rPr>
                <m:t>ε</m:t>
              </m:r>
            </m:e>
            <m:sub>
              <m:r>
                <w:rPr>
                  <w:rFonts w:ascii="Cambria Math" w:hAnsi="Cambria Math" w:cs="Times New Roman"/>
                  <w:lang w:val="en-US"/>
                </w:rPr>
                <m:t>it</m:t>
              </m:r>
            </m:sub>
          </m:sSub>
        </m:oMath>
      </m:oMathPara>
    </w:p>
    <w:p w14:paraId="284307EC" w14:textId="61372CDA" w:rsidR="00BA0B3E" w:rsidRPr="00BA0B3E" w:rsidRDefault="00B67B26" w:rsidP="00BA0B3E">
      <w:pPr>
        <w:ind w:firstLine="720"/>
        <w:rPr>
          <w:rFonts w:ascii="Times New Roman" w:hAnsi="Times New Roman" w:cs="Times New Roman"/>
          <w:lang w:val="en-US"/>
        </w:rPr>
      </w:pPr>
      <w:r>
        <w:rPr>
          <w:rFonts w:ascii="Times New Roman" w:hAnsi="Times New Roman" w:cs="Times New Roman"/>
          <w:lang w:val="en-US"/>
        </w:rPr>
        <w:t xml:space="preserve">For the second step, we will use equation 2. Our dependent variable </w:t>
      </w:r>
      <w:proofErr w:type="spellStart"/>
      <w:r>
        <w:rPr>
          <w:rFonts w:ascii="Times New Roman" w:hAnsi="Times New Roman" w:cs="Times New Roman"/>
          <w:lang w:val="en-US"/>
        </w:rPr>
        <w:t>crimepc</w:t>
      </w:r>
      <w:proofErr w:type="spellEnd"/>
      <w:r>
        <w:rPr>
          <w:rFonts w:ascii="Times New Roman" w:hAnsi="Times New Roman" w:cs="Times New Roman"/>
          <w:lang w:val="en-US"/>
        </w:rPr>
        <w:t xml:space="preserve"> is the number of homicides per capita. </w:t>
      </w:r>
      <w:proofErr w:type="spellStart"/>
      <w:r>
        <w:rPr>
          <w:rFonts w:ascii="Times New Roman" w:hAnsi="Times New Roman" w:cs="Times New Roman"/>
          <w:lang w:val="en-US"/>
        </w:rPr>
        <w:t>ent</w:t>
      </w:r>
      <w:proofErr w:type="spellEnd"/>
      <w:r>
        <w:rPr>
          <w:rFonts w:ascii="Times New Roman" w:hAnsi="Times New Roman" w:cs="Times New Roman"/>
          <w:lang w:val="en-US"/>
        </w:rPr>
        <w:t xml:space="preserve"> is the number of enterprises inside the SEZ parks. inv is the accumulated investment of the parks in </w:t>
      </w:r>
      <w:r>
        <w:rPr>
          <w:rFonts w:ascii="Times New Roman" w:hAnsi="Times New Roman" w:cs="Times New Roman"/>
          <w:lang w:val="en-US"/>
        </w:rPr>
        <w:t>$</w:t>
      </w:r>
      <w:r>
        <w:rPr>
          <w:rFonts w:ascii="Times New Roman" w:hAnsi="Times New Roman" w:cs="Times New Roman"/>
          <w:lang w:val="en-US"/>
        </w:rPr>
        <w:t xml:space="preserve">10,000,000 </w:t>
      </w:r>
      <w:r>
        <w:rPr>
          <w:rFonts w:ascii="Times New Roman" w:hAnsi="Times New Roman" w:cs="Times New Roman"/>
          <w:lang w:val="en-US"/>
        </w:rPr>
        <w:t>USD</w:t>
      </w:r>
      <w:r>
        <w:rPr>
          <w:rFonts w:ascii="Times New Roman" w:hAnsi="Times New Roman" w:cs="Times New Roman"/>
          <w:lang w:val="en-US"/>
        </w:rPr>
        <w:t xml:space="preserve">. Finally, </w:t>
      </w:r>
      <w:proofErr w:type="spellStart"/>
      <w:r>
        <w:rPr>
          <w:rFonts w:ascii="Times New Roman" w:hAnsi="Times New Roman" w:cs="Times New Roman"/>
          <w:lang w:val="en-US"/>
        </w:rPr>
        <w:t>tec_salary</w:t>
      </w:r>
      <w:proofErr w:type="spellEnd"/>
      <w:r>
        <w:rPr>
          <w:rFonts w:ascii="Times New Roman" w:hAnsi="Times New Roman" w:cs="Times New Roman"/>
          <w:lang w:val="en-US"/>
        </w:rPr>
        <w:t xml:space="preserve"> is the salary of the technicians working in the SEZ parks measured in </w:t>
      </w:r>
      <w:r>
        <w:rPr>
          <w:rFonts w:ascii="Times New Roman" w:hAnsi="Times New Roman" w:cs="Times New Roman"/>
          <w:lang w:val="en-US"/>
        </w:rPr>
        <w:t>$</w:t>
      </w:r>
      <w:r>
        <w:rPr>
          <w:rFonts w:ascii="Times New Roman" w:hAnsi="Times New Roman" w:cs="Times New Roman"/>
          <w:lang w:val="en-US"/>
        </w:rPr>
        <w:t xml:space="preserve">1000 RD. Additionally, </w:t>
      </w:r>
      <w:r w:rsidRPr="00BA0B3E">
        <w:rPr>
          <w:rFonts w:ascii="Times New Roman" w:hAnsi="Times New Roman" w:cs="Times New Roman"/>
          <w:lang w:val="en-US"/>
        </w:rPr>
        <w:t>μ</w:t>
      </w:r>
      <w:r w:rsidRPr="00BA0B3E">
        <w:rPr>
          <w:rFonts w:ascii="Times New Roman" w:hAnsi="Times New Roman" w:cs="Times New Roman"/>
          <w:lang w:val="en-US"/>
        </w:rPr>
        <w:t xml:space="preserve"> represents the time-fixed effects while representing the province-fixed effects. Lastly</w:t>
      </w:r>
      <w:r w:rsidR="00BA0B3E">
        <w:rPr>
          <w:rFonts w:ascii="Times New Roman" w:hAnsi="Times New Roman" w:cs="Times New Roman"/>
          <w:lang w:val="en-US"/>
        </w:rPr>
        <w:t>,</w:t>
      </w:r>
      <w:r w:rsidR="00BA0B3E">
        <w:rPr>
          <w:rFonts w:ascii="Times New Roman" w:hAnsi="Times New Roman" w:cs="Times New Roman" w:hint="eastAsia"/>
          <w:lang w:val="en-US"/>
        </w:rPr>
        <w:t>ε</w:t>
      </w:r>
      <w:r w:rsidR="00BA0B3E">
        <w:rPr>
          <w:rFonts w:ascii="Times New Roman" w:hAnsi="Times New Roman" w:cs="Times New Roman"/>
          <w:lang w:val="en-US"/>
        </w:rPr>
        <w:t>represents the error</w:t>
      </w:r>
      <w:r w:rsidR="00BA0B3E">
        <w:rPr>
          <w:rFonts w:ascii="Times New Roman" w:hAnsi="Times New Roman" w:cs="Times New Roman"/>
          <w:lang w:val="en-US"/>
        </w:rPr>
        <w:t xml:space="preserve"> while</w:t>
      </w:r>
      <w:r>
        <w:rPr>
          <w:rFonts w:ascii="Times New Roman" w:hAnsi="Times New Roman" w:cs="Times New Roman" w:hint="eastAsia"/>
          <w:lang w:val="en-US"/>
        </w:rPr>
        <w:t xml:space="preserv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represents a province and </w:t>
      </w:r>
      <w:proofErr w:type="spellStart"/>
      <w:r>
        <w:rPr>
          <w:rFonts w:ascii="Times New Roman" w:hAnsi="Times New Roman" w:cs="Times New Roman"/>
          <w:lang w:val="en-US"/>
        </w:rPr>
        <w:t>t</w:t>
      </w:r>
      <w:proofErr w:type="spellEnd"/>
      <w:r>
        <w:rPr>
          <w:rFonts w:ascii="Times New Roman" w:hAnsi="Times New Roman" w:cs="Times New Roman"/>
          <w:lang w:val="en-US"/>
        </w:rPr>
        <w:t xml:space="preserve"> a time </w:t>
      </w:r>
      <w:r>
        <w:rPr>
          <w:rFonts w:ascii="Times New Roman" w:hAnsi="Times New Roman" w:cs="Times New Roman"/>
          <w:lang w:val="en-US"/>
        </w:rPr>
        <w:t>period.</w:t>
      </w:r>
    </w:p>
    <w:p w14:paraId="6BE35F18" w14:textId="33881006" w:rsidR="00BA0B3E" w:rsidRDefault="00B67B26">
      <w:pPr>
        <w:rPr>
          <w:rFonts w:ascii="Times New Roman" w:hAnsi="Times New Roman" w:cs="Times New Roman"/>
          <w:b/>
          <w:bCs/>
          <w:sz w:val="28"/>
          <w:szCs w:val="28"/>
          <w:lang w:val="en-US"/>
        </w:rPr>
      </w:pPr>
      <w:r w:rsidRPr="00BA0B3E">
        <w:rPr>
          <w:rFonts w:ascii="Times New Roman" w:hAnsi="Times New Roman" w:cs="Times New Roman"/>
          <w:b/>
          <w:bCs/>
          <w:sz w:val="28"/>
          <w:szCs w:val="28"/>
          <w:lang w:val="en-US"/>
        </w:rPr>
        <w:t xml:space="preserve">Step 1 </w:t>
      </w:r>
    </w:p>
    <w:p w14:paraId="6F384905" w14:textId="552B1B8F" w:rsidR="00BA0B3E" w:rsidRDefault="00BA0B3E" w:rsidP="00BA0B3E">
      <w:pPr>
        <w:ind w:firstLine="720"/>
        <w:rPr>
          <w:rFonts w:ascii="Times New Roman" w:hAnsi="Times New Roman" w:cs="Times New Roman"/>
          <w:lang w:val="en-US"/>
        </w:rPr>
      </w:pPr>
      <w:r>
        <w:rPr>
          <w:rFonts w:ascii="Times New Roman" w:hAnsi="Times New Roman" w:cs="Times New Roman"/>
          <w:lang w:val="en-US"/>
        </w:rPr>
        <w:t xml:space="preserve">In </w:t>
      </w:r>
      <w:r w:rsidRPr="00BA0B3E">
        <w:rPr>
          <w:rFonts w:ascii="Times New Roman" w:hAnsi="Times New Roman" w:cs="Times New Roman"/>
          <w:i/>
          <w:iCs/>
          <w:lang w:val="en-US"/>
        </w:rPr>
        <w:t>Figure 1</w:t>
      </w:r>
      <w:r>
        <w:rPr>
          <w:rFonts w:ascii="Times New Roman" w:hAnsi="Times New Roman" w:cs="Times New Roman"/>
          <w:lang w:val="en-US"/>
        </w:rPr>
        <w:t xml:space="preserve"> we </w:t>
      </w:r>
      <w:r>
        <w:rPr>
          <w:rFonts w:ascii="Times New Roman" w:hAnsi="Times New Roman" w:cs="Times New Roman"/>
          <w:lang w:val="en-US"/>
        </w:rPr>
        <w:t>divid</w:t>
      </w:r>
      <w:r>
        <w:rPr>
          <w:rFonts w:ascii="Times New Roman" w:hAnsi="Times New Roman" w:cs="Times New Roman"/>
          <w:lang w:val="en-US"/>
        </w:rPr>
        <w:t>e</w:t>
      </w:r>
      <w:r>
        <w:rPr>
          <w:rFonts w:ascii="Times New Roman" w:hAnsi="Times New Roman" w:cs="Times New Roman"/>
          <w:lang w:val="en-US"/>
        </w:rPr>
        <w:t xml:space="preserve"> the provinces </w:t>
      </w:r>
      <w:r>
        <w:rPr>
          <w:rFonts w:ascii="Times New Roman" w:hAnsi="Times New Roman" w:cs="Times New Roman"/>
          <w:lang w:val="en-US"/>
        </w:rPr>
        <w:t xml:space="preserve">of Dominican Republic </w:t>
      </w:r>
      <w:r>
        <w:rPr>
          <w:rFonts w:ascii="Times New Roman" w:hAnsi="Times New Roman" w:cs="Times New Roman"/>
          <w:lang w:val="en-US"/>
        </w:rPr>
        <w:t>into two groups</w:t>
      </w:r>
      <w:r>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W</w:t>
      </w:r>
      <w:r>
        <w:rPr>
          <w:rFonts w:ascii="Times New Roman" w:hAnsi="Times New Roman" w:cs="Times New Roman"/>
          <w:lang w:val="en-US"/>
        </w:rPr>
        <w:t xml:space="preserve">e can observe that the provinces with SEZ, marked with 1, have a higher crime per capita than those that do not have them (marked with 0). </w:t>
      </w:r>
    </w:p>
    <w:p w14:paraId="4AC4E918" w14:textId="77777777" w:rsidR="00BA0B3E" w:rsidRDefault="00BA0B3E" w:rsidP="00BA0B3E">
      <w:pPr>
        <w:ind w:firstLine="720"/>
        <w:rPr>
          <w:rFonts w:ascii="Times New Roman" w:hAnsi="Times New Roman" w:cs="Times New Roman"/>
          <w:lang w:val="en-US"/>
        </w:rPr>
      </w:pPr>
    </w:p>
    <w:p w14:paraId="153B5E0E" w14:textId="77777777" w:rsidR="00BA0B3E" w:rsidRDefault="00BA0B3E" w:rsidP="00BA0B3E">
      <w:pPr>
        <w:ind w:firstLine="720"/>
        <w:rPr>
          <w:rFonts w:ascii="Times New Roman" w:hAnsi="Times New Roman" w:cs="Times New Roman" w:hint="eastAsia"/>
          <w:lang w:val="en-US"/>
        </w:rPr>
      </w:pPr>
    </w:p>
    <w:p w14:paraId="53AA2446" w14:textId="4AFD371E" w:rsidR="00BA0B3E" w:rsidRPr="00BA0B3E" w:rsidRDefault="00BA0B3E" w:rsidP="00BA0B3E">
      <w:pPr>
        <w:jc w:val="center"/>
        <w:rPr>
          <w:rFonts w:ascii="Times New Roman" w:hAnsi="Times New Roman" w:cs="Times New Roman"/>
          <w:b/>
          <w:bCs/>
          <w:sz w:val="28"/>
          <w:szCs w:val="28"/>
          <w:lang w:val="en-US"/>
        </w:rPr>
      </w:pPr>
      <w:r>
        <w:rPr>
          <w:rFonts w:ascii="Times New Roman" w:hAnsi="Times New Roman" w:cs="Times New Roman"/>
          <w:lang w:val="en-US"/>
        </w:rPr>
        <w:t>Figure 1.</w:t>
      </w:r>
      <w:r>
        <w:rPr>
          <w:rFonts w:ascii="Times New Roman" w:hAnsi="Times New Roman" w:cs="Times New Roman"/>
          <w:lang w:val="en-US"/>
        </w:rPr>
        <w:t xml:space="preserve"> Crime per capita by SEZ presence status.</w:t>
      </w:r>
    </w:p>
    <w:p w14:paraId="17294C82" w14:textId="5354F4A2" w:rsidR="00B67B26" w:rsidRDefault="00B67B26" w:rsidP="00B67B26">
      <w:pPr>
        <w:jc w:val="center"/>
        <w:rPr>
          <w:rFonts w:ascii="Times New Roman" w:hAnsi="Times New Roman" w:cs="Times New Roman"/>
          <w:lang w:val="en-US"/>
        </w:rPr>
      </w:pPr>
      <w:r w:rsidRPr="00B67B26">
        <w:rPr>
          <w:rFonts w:ascii="Times New Roman" w:hAnsi="Times New Roman" w:cs="Times New Roman"/>
          <w:lang w:val="en-US"/>
        </w:rPr>
        <w:drawing>
          <wp:inline distT="0" distB="0" distL="0" distR="0" wp14:anchorId="7D39BAB9" wp14:editId="5D25E0B1">
            <wp:extent cx="2931736" cy="2122893"/>
            <wp:effectExtent l="0" t="0" r="2540" b="0"/>
            <wp:docPr id="14858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18040" name=""/>
                    <pic:cNvPicPr/>
                  </pic:nvPicPr>
                  <pic:blipFill>
                    <a:blip r:embed="rId5"/>
                    <a:stretch>
                      <a:fillRect/>
                    </a:stretch>
                  </pic:blipFill>
                  <pic:spPr>
                    <a:xfrm>
                      <a:off x="0" y="0"/>
                      <a:ext cx="2977497" cy="2156029"/>
                    </a:xfrm>
                    <a:prstGeom prst="rect">
                      <a:avLst/>
                    </a:prstGeom>
                  </pic:spPr>
                </pic:pic>
              </a:graphicData>
            </a:graphic>
          </wp:inline>
        </w:drawing>
      </w:r>
    </w:p>
    <w:p w14:paraId="7BB451EF" w14:textId="58E125AC" w:rsidR="00B67B26" w:rsidRDefault="00B67B26" w:rsidP="00B67B26">
      <w:pPr>
        <w:jc w:val="center"/>
        <w:rPr>
          <w:rFonts w:ascii="Times New Roman" w:hAnsi="Times New Roman" w:cs="Times New Roman"/>
          <w:lang w:val="en-US"/>
        </w:rPr>
      </w:pPr>
      <w:r>
        <w:rPr>
          <w:rFonts w:ascii="Times New Roman" w:hAnsi="Times New Roman" w:cs="Times New Roman"/>
          <w:lang w:val="en-US"/>
        </w:rPr>
        <w:t>Source: author</w:t>
      </w:r>
    </w:p>
    <w:p w14:paraId="55CAB174" w14:textId="453FAC06" w:rsidR="00BA0B3E" w:rsidRDefault="00BA0B3E" w:rsidP="00BA0B3E">
      <w:pPr>
        <w:ind w:firstLine="720"/>
        <w:rPr>
          <w:rFonts w:ascii="Times New Roman" w:hAnsi="Times New Roman" w:cs="Times New Roman"/>
          <w:lang w:val="en-US"/>
        </w:rPr>
      </w:pPr>
      <w:r>
        <w:rPr>
          <w:rFonts w:ascii="Times New Roman" w:hAnsi="Times New Roman" w:cs="Times New Roman"/>
          <w:lang w:val="en-US"/>
        </w:rPr>
        <w:t xml:space="preserve">After considering missing variables using 2-way fixed effects, the statistical significance of the variable sez is lost. However, we can observe </w:t>
      </w:r>
      <w:r>
        <w:rPr>
          <w:rFonts w:ascii="Times New Roman" w:hAnsi="Times New Roman" w:cs="Times New Roman"/>
          <w:lang w:val="en-US"/>
        </w:rPr>
        <w:t xml:space="preserve">on </w:t>
      </w:r>
      <w:r w:rsidRPr="00BA0B3E">
        <w:rPr>
          <w:rFonts w:ascii="Times New Roman" w:hAnsi="Times New Roman" w:cs="Times New Roman"/>
          <w:i/>
          <w:iCs/>
          <w:lang w:val="en-US"/>
        </w:rPr>
        <w:t>Table 1</w:t>
      </w:r>
      <w:r>
        <w:rPr>
          <w:rFonts w:ascii="Times New Roman" w:hAnsi="Times New Roman" w:cs="Times New Roman"/>
          <w:lang w:val="en-US"/>
        </w:rPr>
        <w:t xml:space="preserve"> </w:t>
      </w:r>
      <w:r>
        <w:rPr>
          <w:rFonts w:ascii="Times New Roman" w:hAnsi="Times New Roman" w:cs="Times New Roman"/>
          <w:lang w:val="en-US"/>
        </w:rPr>
        <w:t>that the presence of the sez correlates positively with crime.</w:t>
      </w:r>
    </w:p>
    <w:p w14:paraId="52CE777C" w14:textId="528B20F4" w:rsidR="00BA0B3E" w:rsidRDefault="00BA0B3E" w:rsidP="00B67B26">
      <w:pPr>
        <w:jc w:val="center"/>
        <w:rPr>
          <w:rFonts w:ascii="Times New Roman" w:hAnsi="Times New Roman" w:cs="Times New Roman"/>
          <w:lang w:val="en-US"/>
        </w:rPr>
      </w:pPr>
      <w:r>
        <w:rPr>
          <w:rFonts w:ascii="Times New Roman" w:hAnsi="Times New Roman" w:cs="Times New Roman"/>
          <w:lang w:val="en-US"/>
        </w:rPr>
        <w:t>Table 1. Effect of SEZ presence on criminality</w:t>
      </w:r>
    </w:p>
    <w:p w14:paraId="7C29D5AF" w14:textId="619CD24C" w:rsidR="00B67B26" w:rsidRDefault="00B67B26" w:rsidP="00B67B26">
      <w:pPr>
        <w:jc w:val="center"/>
        <w:rPr>
          <w:rFonts w:ascii="Times New Roman" w:hAnsi="Times New Roman" w:cs="Times New Roman"/>
          <w:lang w:val="en-US"/>
        </w:rPr>
      </w:pPr>
      <w:r w:rsidRPr="00B67B26">
        <w:rPr>
          <w:rFonts w:ascii="Times New Roman" w:hAnsi="Times New Roman" w:cs="Times New Roman"/>
          <w:lang w:val="en-US"/>
        </w:rPr>
        <w:drawing>
          <wp:inline distT="0" distB="0" distL="0" distR="0" wp14:anchorId="583C9A8E" wp14:editId="7C502A91">
            <wp:extent cx="3176833" cy="2144362"/>
            <wp:effectExtent l="0" t="0" r="0" b="2540"/>
            <wp:docPr id="136085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56038" name=""/>
                    <pic:cNvPicPr/>
                  </pic:nvPicPr>
                  <pic:blipFill>
                    <a:blip r:embed="rId6"/>
                    <a:stretch>
                      <a:fillRect/>
                    </a:stretch>
                  </pic:blipFill>
                  <pic:spPr>
                    <a:xfrm>
                      <a:off x="0" y="0"/>
                      <a:ext cx="3243292" cy="2189222"/>
                    </a:xfrm>
                    <a:prstGeom prst="rect">
                      <a:avLst/>
                    </a:prstGeom>
                  </pic:spPr>
                </pic:pic>
              </a:graphicData>
            </a:graphic>
          </wp:inline>
        </w:drawing>
      </w:r>
    </w:p>
    <w:p w14:paraId="653DA6D0" w14:textId="2843BDF8" w:rsidR="00BA0B3E" w:rsidRDefault="00B67B26" w:rsidP="00BA0B3E">
      <w:pPr>
        <w:jc w:val="center"/>
        <w:rPr>
          <w:rFonts w:ascii="Times New Roman" w:hAnsi="Times New Roman" w:cs="Times New Roman"/>
          <w:lang w:val="en-US"/>
        </w:rPr>
      </w:pPr>
      <w:r>
        <w:rPr>
          <w:rFonts w:ascii="Times New Roman" w:hAnsi="Times New Roman" w:cs="Times New Roman"/>
          <w:lang w:val="en-US"/>
        </w:rPr>
        <w:t>Table 1. Source: Author</w:t>
      </w:r>
    </w:p>
    <w:p w14:paraId="660C9E57" w14:textId="5635B3C0" w:rsidR="00B67B26" w:rsidRDefault="00B67B26" w:rsidP="00BA0B3E">
      <w:pPr>
        <w:rPr>
          <w:rFonts w:ascii="Times New Roman" w:hAnsi="Times New Roman" w:cs="Times New Roman"/>
          <w:b/>
          <w:bCs/>
          <w:sz w:val="28"/>
          <w:szCs w:val="28"/>
          <w:lang w:val="en-US"/>
        </w:rPr>
      </w:pPr>
      <w:r w:rsidRPr="00BA0B3E">
        <w:rPr>
          <w:rFonts w:ascii="Times New Roman" w:hAnsi="Times New Roman" w:cs="Times New Roman"/>
          <w:b/>
          <w:bCs/>
          <w:sz w:val="28"/>
          <w:szCs w:val="28"/>
          <w:lang w:val="en-US"/>
        </w:rPr>
        <w:t xml:space="preserve">Step 2 </w:t>
      </w:r>
    </w:p>
    <w:p w14:paraId="75BE5FE7" w14:textId="000CFBF0" w:rsidR="00BA0B3E" w:rsidRDefault="00BA0B3E" w:rsidP="00BA0B3E">
      <w:pPr>
        <w:ind w:firstLine="720"/>
        <w:rPr>
          <w:rFonts w:ascii="Times New Roman" w:hAnsi="Times New Roman" w:cs="Times New Roman"/>
          <w:lang w:val="en-US"/>
        </w:rPr>
      </w:pPr>
      <w:r>
        <w:rPr>
          <w:rFonts w:ascii="Times New Roman" w:hAnsi="Times New Roman" w:cs="Times New Roman"/>
          <w:lang w:val="en-US"/>
        </w:rPr>
        <w:t xml:space="preserve">Consistent to the results of step 1, </w:t>
      </w:r>
      <w:r>
        <w:rPr>
          <w:rFonts w:ascii="Times New Roman" w:hAnsi="Times New Roman" w:cs="Times New Roman"/>
          <w:lang w:val="en-US"/>
        </w:rPr>
        <w:t xml:space="preserve">in </w:t>
      </w:r>
      <w:r w:rsidRPr="00BA0B3E">
        <w:rPr>
          <w:rFonts w:ascii="Times New Roman" w:hAnsi="Times New Roman" w:cs="Times New Roman"/>
          <w:i/>
          <w:iCs/>
          <w:lang w:val="en-US"/>
        </w:rPr>
        <w:t>Figure 2</w:t>
      </w:r>
      <w:r>
        <w:rPr>
          <w:rFonts w:ascii="Times New Roman" w:hAnsi="Times New Roman" w:cs="Times New Roman"/>
          <w:lang w:val="en-US"/>
        </w:rPr>
        <w:t xml:space="preserve"> </w:t>
      </w:r>
      <w:r>
        <w:rPr>
          <w:rFonts w:ascii="Times New Roman" w:hAnsi="Times New Roman" w:cs="Times New Roman"/>
          <w:lang w:val="en-US"/>
        </w:rPr>
        <w:t xml:space="preserve">we can observe a positive correlation between the number of enterprises in SEZ parks and criminality. </w:t>
      </w:r>
    </w:p>
    <w:p w14:paraId="71102773" w14:textId="77777777" w:rsidR="00BA0B3E" w:rsidRDefault="00BA0B3E" w:rsidP="00BA0B3E">
      <w:pPr>
        <w:ind w:firstLine="720"/>
        <w:rPr>
          <w:rFonts w:ascii="Times New Roman" w:hAnsi="Times New Roman" w:cs="Times New Roman"/>
          <w:lang w:val="en-US"/>
        </w:rPr>
      </w:pPr>
    </w:p>
    <w:p w14:paraId="434ED5AD" w14:textId="77777777" w:rsidR="00BA0B3E" w:rsidRPr="00BA0B3E" w:rsidRDefault="00BA0B3E" w:rsidP="00BA0B3E">
      <w:pPr>
        <w:ind w:firstLine="720"/>
        <w:rPr>
          <w:rFonts w:ascii="Times New Roman" w:hAnsi="Times New Roman" w:cs="Times New Roman"/>
          <w:lang w:val="en-US"/>
        </w:rPr>
      </w:pPr>
    </w:p>
    <w:p w14:paraId="2C8F541F" w14:textId="1124F7CD" w:rsidR="00BA0B3E" w:rsidRPr="00BA0B3E" w:rsidRDefault="00BA0B3E" w:rsidP="00BA0B3E">
      <w:pPr>
        <w:jc w:val="center"/>
        <w:rPr>
          <w:rFonts w:ascii="Times New Roman" w:hAnsi="Times New Roman" w:cs="Times New Roman"/>
          <w:lang w:val="en-US"/>
        </w:rPr>
      </w:pPr>
      <w:r w:rsidRPr="00BA0B3E">
        <w:rPr>
          <w:rFonts w:ascii="Times New Roman" w:hAnsi="Times New Roman" w:cs="Times New Roman"/>
          <w:lang w:val="en-US"/>
        </w:rPr>
        <w:t xml:space="preserve">Figure 2. </w:t>
      </w:r>
      <w:r>
        <w:rPr>
          <w:rFonts w:ascii="Times New Roman" w:hAnsi="Times New Roman" w:cs="Times New Roman"/>
          <w:lang w:val="en-US"/>
        </w:rPr>
        <w:t>Relationship of criminality and number of enterprises (</w:t>
      </w:r>
      <w:proofErr w:type="spellStart"/>
      <w:r>
        <w:rPr>
          <w:rFonts w:ascii="Times New Roman" w:hAnsi="Times New Roman" w:cs="Times New Roman"/>
          <w:lang w:val="en-US"/>
        </w:rPr>
        <w:t>ent</w:t>
      </w:r>
      <w:proofErr w:type="spellEnd"/>
      <w:r>
        <w:rPr>
          <w:rFonts w:ascii="Times New Roman" w:hAnsi="Times New Roman" w:cs="Times New Roman"/>
          <w:lang w:val="en-US"/>
        </w:rPr>
        <w:t>)</w:t>
      </w:r>
    </w:p>
    <w:p w14:paraId="227CB5C5" w14:textId="356D5E33" w:rsidR="00B67B26" w:rsidRDefault="00B67B26" w:rsidP="00B67B26">
      <w:pPr>
        <w:jc w:val="center"/>
        <w:rPr>
          <w:rFonts w:ascii="Times New Roman" w:hAnsi="Times New Roman" w:cs="Times New Roman"/>
          <w:lang w:val="en-US"/>
        </w:rPr>
      </w:pPr>
      <w:r w:rsidRPr="00B67B26">
        <w:rPr>
          <w:rFonts w:ascii="Times New Roman" w:hAnsi="Times New Roman" w:cs="Times New Roman"/>
          <w:lang w:val="en-US"/>
        </w:rPr>
        <w:drawing>
          <wp:inline distT="0" distB="0" distL="0" distR="0" wp14:anchorId="3FC39B00" wp14:editId="0BE09EDF">
            <wp:extent cx="3157979" cy="2291005"/>
            <wp:effectExtent l="0" t="0" r="4445" b="0"/>
            <wp:docPr id="47489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94463" name=""/>
                    <pic:cNvPicPr/>
                  </pic:nvPicPr>
                  <pic:blipFill>
                    <a:blip r:embed="rId7"/>
                    <a:stretch>
                      <a:fillRect/>
                    </a:stretch>
                  </pic:blipFill>
                  <pic:spPr>
                    <a:xfrm>
                      <a:off x="0" y="0"/>
                      <a:ext cx="3224547" cy="2339298"/>
                    </a:xfrm>
                    <a:prstGeom prst="rect">
                      <a:avLst/>
                    </a:prstGeom>
                  </pic:spPr>
                </pic:pic>
              </a:graphicData>
            </a:graphic>
          </wp:inline>
        </w:drawing>
      </w:r>
    </w:p>
    <w:p w14:paraId="7BD1CCD9" w14:textId="77777777" w:rsidR="00B67B26" w:rsidRDefault="00B67B26" w:rsidP="00B67B26">
      <w:pPr>
        <w:jc w:val="center"/>
        <w:rPr>
          <w:rFonts w:ascii="Times New Roman" w:hAnsi="Times New Roman" w:cs="Times New Roman"/>
          <w:lang w:val="en-US"/>
        </w:rPr>
      </w:pPr>
      <w:r>
        <w:rPr>
          <w:rFonts w:ascii="Times New Roman" w:hAnsi="Times New Roman" w:cs="Times New Roman"/>
          <w:lang w:val="en-US"/>
        </w:rPr>
        <w:t>Figure 1. Source: author</w:t>
      </w:r>
    </w:p>
    <w:p w14:paraId="6BF2D83A" w14:textId="3A80FE5A" w:rsidR="00BA0B3E" w:rsidRDefault="00BA0B3E" w:rsidP="00BA0B3E">
      <w:pPr>
        <w:ind w:firstLine="720"/>
        <w:rPr>
          <w:rFonts w:ascii="Times New Roman" w:hAnsi="Times New Roman" w:cs="Times New Roman"/>
          <w:lang w:val="en-US"/>
        </w:rPr>
      </w:pPr>
      <w:r>
        <w:rPr>
          <w:rFonts w:ascii="Times New Roman" w:hAnsi="Times New Roman" w:cs="Times New Roman"/>
          <w:lang w:val="en-US"/>
        </w:rPr>
        <w:t xml:space="preserve">In </w:t>
      </w:r>
      <w:r w:rsidRPr="00BA0B3E">
        <w:rPr>
          <w:rFonts w:ascii="Times New Roman" w:hAnsi="Times New Roman" w:cs="Times New Roman"/>
          <w:i/>
          <w:iCs/>
          <w:lang w:val="en-US"/>
        </w:rPr>
        <w:t>Table 2</w:t>
      </w:r>
      <w:r>
        <w:rPr>
          <w:rFonts w:ascii="Times New Roman" w:hAnsi="Times New Roman" w:cs="Times New Roman"/>
          <w:lang w:val="en-US"/>
        </w:rPr>
        <w:t xml:space="preserve">, we can see a more insightful analysis </w:t>
      </w:r>
      <w:r>
        <w:rPr>
          <w:rFonts w:ascii="Times New Roman" w:hAnsi="Times New Roman" w:cs="Times New Roman"/>
          <w:lang w:val="en-US"/>
        </w:rPr>
        <w:t>of our study. W</w:t>
      </w:r>
      <w:r>
        <w:rPr>
          <w:rFonts w:ascii="Times New Roman" w:hAnsi="Times New Roman" w:cs="Times New Roman"/>
          <w:lang w:val="en-US"/>
        </w:rPr>
        <w:t>ere after applying 2-way fixed effects, the number of enterprises inside the sez correlates positively with crime and is statistically significant</w:t>
      </w:r>
      <w:r>
        <w:rPr>
          <w:rFonts w:ascii="Times New Roman" w:hAnsi="Times New Roman" w:cs="Times New Roman"/>
          <w:lang w:val="en-US"/>
        </w:rPr>
        <w:t>. This is consistent with the previous step results</w:t>
      </w:r>
      <w:r>
        <w:rPr>
          <w:rFonts w:ascii="Times New Roman" w:hAnsi="Times New Roman" w:cs="Times New Roman"/>
          <w:lang w:val="en-US"/>
        </w:rPr>
        <w:t xml:space="preserve">. However, park investment and technician salary coefficients are statistically significant and correlates negatively to crime. When analyzing the effects of SEZ in the Dominican Republic, provinces that receive higher investment and have better salaries for their employees could mitigate the adverse socio-economic effects of SEZ. </w:t>
      </w:r>
    </w:p>
    <w:p w14:paraId="5D485544" w14:textId="4599B183" w:rsidR="00BA0B3E" w:rsidRDefault="00BA0B3E" w:rsidP="00BA0B3E">
      <w:pPr>
        <w:jc w:val="center"/>
        <w:rPr>
          <w:rFonts w:ascii="Times New Roman" w:hAnsi="Times New Roman" w:cs="Times New Roman"/>
          <w:lang w:val="en-US"/>
        </w:rPr>
      </w:pPr>
      <w:r>
        <w:rPr>
          <w:rFonts w:ascii="Times New Roman" w:hAnsi="Times New Roman" w:cs="Times New Roman"/>
          <w:lang w:val="en-US"/>
        </w:rPr>
        <w:t xml:space="preserve">Table </w:t>
      </w:r>
      <w:r>
        <w:rPr>
          <w:rFonts w:ascii="Times New Roman" w:hAnsi="Times New Roman" w:cs="Times New Roman"/>
          <w:lang w:val="en-US"/>
        </w:rPr>
        <w:t>2</w:t>
      </w:r>
      <w:r>
        <w:rPr>
          <w:rFonts w:ascii="Times New Roman" w:hAnsi="Times New Roman" w:cs="Times New Roman"/>
          <w:lang w:val="en-US"/>
        </w:rPr>
        <w:t xml:space="preserve">. SEZ </w:t>
      </w:r>
      <w:r>
        <w:rPr>
          <w:rFonts w:ascii="Times New Roman" w:hAnsi="Times New Roman" w:cs="Times New Roman"/>
          <w:lang w:val="en-US"/>
        </w:rPr>
        <w:t xml:space="preserve">enterprises, investment, and salary </w:t>
      </w:r>
      <w:r>
        <w:rPr>
          <w:rFonts w:ascii="Times New Roman" w:hAnsi="Times New Roman" w:cs="Times New Roman"/>
          <w:lang w:val="en-US"/>
        </w:rPr>
        <w:t>on criminality</w:t>
      </w:r>
    </w:p>
    <w:p w14:paraId="7EF86FB6" w14:textId="6EA4B8D1" w:rsidR="00B67B26" w:rsidRDefault="00B67B26" w:rsidP="00B67B26">
      <w:pPr>
        <w:jc w:val="center"/>
        <w:rPr>
          <w:rFonts w:ascii="Times New Roman" w:hAnsi="Times New Roman" w:cs="Times New Roman"/>
          <w:lang w:val="en-US"/>
        </w:rPr>
      </w:pPr>
      <w:r w:rsidRPr="00B67B26">
        <w:rPr>
          <w:rFonts w:ascii="Times New Roman" w:hAnsi="Times New Roman" w:cs="Times New Roman"/>
          <w:lang w:val="en-US"/>
        </w:rPr>
        <w:drawing>
          <wp:inline distT="0" distB="0" distL="0" distR="0" wp14:anchorId="40531260" wp14:editId="446762CF">
            <wp:extent cx="2954685" cy="2733773"/>
            <wp:effectExtent l="0" t="0" r="4445" b="0"/>
            <wp:docPr id="59865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8251" name=""/>
                    <pic:cNvPicPr/>
                  </pic:nvPicPr>
                  <pic:blipFill>
                    <a:blip r:embed="rId8"/>
                    <a:stretch>
                      <a:fillRect/>
                    </a:stretch>
                  </pic:blipFill>
                  <pic:spPr>
                    <a:xfrm>
                      <a:off x="0" y="0"/>
                      <a:ext cx="2976919" cy="2754345"/>
                    </a:xfrm>
                    <a:prstGeom prst="rect">
                      <a:avLst/>
                    </a:prstGeom>
                  </pic:spPr>
                </pic:pic>
              </a:graphicData>
            </a:graphic>
          </wp:inline>
        </w:drawing>
      </w:r>
    </w:p>
    <w:p w14:paraId="2A161957" w14:textId="56ECB929" w:rsidR="00B67B26" w:rsidRDefault="00B67B26" w:rsidP="00BA0B3E">
      <w:pPr>
        <w:jc w:val="center"/>
        <w:rPr>
          <w:rFonts w:ascii="Times New Roman" w:hAnsi="Times New Roman" w:cs="Times New Roman"/>
          <w:lang w:val="en-US"/>
        </w:rPr>
      </w:pPr>
      <w:r>
        <w:rPr>
          <w:rFonts w:ascii="Times New Roman" w:hAnsi="Times New Roman" w:cs="Times New Roman"/>
          <w:lang w:val="en-US"/>
        </w:rPr>
        <w:t>Source: Author</w:t>
      </w:r>
    </w:p>
    <w:p w14:paraId="31DFE75E" w14:textId="77777777" w:rsidR="00BA0B3E" w:rsidRDefault="00BA0B3E">
      <w:pPr>
        <w:rPr>
          <w:rFonts w:ascii="Times New Roman" w:hAnsi="Times New Roman" w:cs="Times New Roman"/>
          <w:b/>
          <w:bCs/>
          <w:sz w:val="28"/>
          <w:szCs w:val="28"/>
          <w:lang w:val="en-US"/>
        </w:rPr>
      </w:pPr>
    </w:p>
    <w:p w14:paraId="6CDED894" w14:textId="5D58C73A" w:rsidR="00B67B26" w:rsidRPr="00BA0B3E" w:rsidRDefault="00B67B26">
      <w:pPr>
        <w:rPr>
          <w:rFonts w:ascii="Times New Roman" w:hAnsi="Times New Roman" w:cs="Times New Roman"/>
          <w:b/>
          <w:bCs/>
          <w:sz w:val="28"/>
          <w:szCs w:val="28"/>
          <w:lang w:val="en-US"/>
        </w:rPr>
      </w:pPr>
      <w:r w:rsidRPr="00BA0B3E">
        <w:rPr>
          <w:rFonts w:ascii="Times New Roman" w:hAnsi="Times New Roman" w:cs="Times New Roman"/>
          <w:b/>
          <w:bCs/>
          <w:sz w:val="28"/>
          <w:szCs w:val="28"/>
          <w:lang w:val="en-US"/>
        </w:rPr>
        <w:t>Policy implications</w:t>
      </w:r>
    </w:p>
    <w:p w14:paraId="089E897B" w14:textId="1A181DCF" w:rsidR="00B67B26" w:rsidRDefault="00B67B26" w:rsidP="00BA0B3E">
      <w:pPr>
        <w:ind w:firstLine="720"/>
        <w:rPr>
          <w:rFonts w:ascii="Times New Roman" w:hAnsi="Times New Roman" w:cs="Times New Roman"/>
          <w:lang w:val="en-US"/>
        </w:rPr>
      </w:pPr>
      <w:r>
        <w:rPr>
          <w:rFonts w:ascii="Times New Roman" w:hAnsi="Times New Roman" w:cs="Times New Roman"/>
          <w:lang w:val="en-US"/>
        </w:rPr>
        <w:t xml:space="preserve">Utilizing the internal data of the parks can allow us to determine the impacts of each of their characteristics allowing us to acquire a better understanding of the results. </w:t>
      </w:r>
      <w:r>
        <w:rPr>
          <w:rFonts w:ascii="Times New Roman" w:hAnsi="Times New Roman" w:cs="Times New Roman"/>
          <w:lang w:val="en-US"/>
        </w:rPr>
        <w:t>Thus,</w:t>
      </w:r>
      <w:r>
        <w:rPr>
          <w:rFonts w:ascii="Times New Roman" w:hAnsi="Times New Roman" w:cs="Times New Roman"/>
          <w:lang w:val="en-US"/>
        </w:rPr>
        <w:t xml:space="preserve"> contributing with more detailed policy recommendations.  </w:t>
      </w:r>
    </w:p>
    <w:p w14:paraId="4A430A69" w14:textId="7BADE72A" w:rsidR="00B67B26" w:rsidRDefault="00B67B26" w:rsidP="00BA0B3E">
      <w:pPr>
        <w:ind w:firstLine="720"/>
        <w:rPr>
          <w:rFonts w:ascii="Times New Roman" w:hAnsi="Times New Roman" w:cs="Times New Roman"/>
          <w:lang w:val="en-US"/>
        </w:rPr>
      </w:pPr>
      <w:r>
        <w:rPr>
          <w:rFonts w:ascii="Times New Roman" w:hAnsi="Times New Roman" w:cs="Times New Roman"/>
          <w:lang w:val="en-US"/>
        </w:rPr>
        <w:t xml:space="preserve">Our result indicates that local government should aim </w:t>
      </w:r>
      <w:r w:rsidR="00BA0B3E">
        <w:rPr>
          <w:rFonts w:ascii="Times New Roman" w:hAnsi="Times New Roman" w:cs="Times New Roman"/>
          <w:lang w:val="en-US"/>
        </w:rPr>
        <w:t>for policies that incentivize investment when considering SEZ,</w:t>
      </w:r>
      <w:r>
        <w:rPr>
          <w:rFonts w:ascii="Times New Roman" w:hAnsi="Times New Roman" w:cs="Times New Roman"/>
          <w:lang w:val="en-US"/>
        </w:rPr>
        <w:t xml:space="preserve"> such as tax exemptions according to investment. Furthermore, Policymakers should aim to increase infrastructure and human capital </w:t>
      </w:r>
      <w:r w:rsidR="00BA0B3E">
        <w:rPr>
          <w:rFonts w:ascii="Times New Roman" w:hAnsi="Times New Roman" w:cs="Times New Roman"/>
          <w:lang w:val="en-US"/>
        </w:rPr>
        <w:t>to attract</w:t>
      </w:r>
      <w:r>
        <w:rPr>
          <w:rFonts w:ascii="Times New Roman" w:hAnsi="Times New Roman" w:cs="Times New Roman"/>
          <w:lang w:val="en-US"/>
        </w:rPr>
        <w:t xml:space="preserve"> higher skill jobs. This could </w:t>
      </w:r>
      <w:r w:rsidR="00BA0B3E">
        <w:rPr>
          <w:rFonts w:ascii="Times New Roman" w:hAnsi="Times New Roman" w:cs="Times New Roman"/>
          <w:lang w:val="en-US"/>
        </w:rPr>
        <w:t xml:space="preserve">result in </w:t>
      </w:r>
      <w:proofErr w:type="spellStart"/>
      <w:proofErr w:type="gramStart"/>
      <w:r w:rsidR="00BA0B3E">
        <w:rPr>
          <w:rFonts w:ascii="Times New Roman" w:hAnsi="Times New Roman" w:cs="Times New Roman"/>
          <w:lang w:val="en-US"/>
        </w:rPr>
        <w:t>a</w:t>
      </w:r>
      <w:proofErr w:type="spellEnd"/>
      <w:proofErr w:type="gramEnd"/>
      <w:r w:rsidR="00BA0B3E">
        <w:rPr>
          <w:rFonts w:ascii="Times New Roman" w:hAnsi="Times New Roman" w:cs="Times New Roman"/>
          <w:lang w:val="en-US"/>
        </w:rPr>
        <w:t xml:space="preserve"> </w:t>
      </w:r>
      <w:r>
        <w:rPr>
          <w:rFonts w:ascii="Times New Roman" w:hAnsi="Times New Roman" w:cs="Times New Roman"/>
          <w:lang w:val="en-US"/>
        </w:rPr>
        <w:t>increase</w:t>
      </w:r>
      <w:r w:rsidR="00BA0B3E">
        <w:rPr>
          <w:rFonts w:ascii="Times New Roman" w:hAnsi="Times New Roman" w:cs="Times New Roman"/>
          <w:lang w:val="en-US"/>
        </w:rPr>
        <w:t xml:space="preserve"> of</w:t>
      </w:r>
      <w:r>
        <w:rPr>
          <w:rFonts w:ascii="Times New Roman" w:hAnsi="Times New Roman" w:cs="Times New Roman"/>
          <w:lang w:val="en-US"/>
        </w:rPr>
        <w:t xml:space="preserve"> the average payment of technicians and employees in general</w:t>
      </w:r>
      <w:r w:rsidR="00BA0B3E">
        <w:rPr>
          <w:rFonts w:ascii="Times New Roman" w:hAnsi="Times New Roman" w:cs="Times New Roman"/>
          <w:lang w:val="en-US"/>
        </w:rPr>
        <w:t xml:space="preserve"> inside SEZ parks</w:t>
      </w:r>
      <w:r>
        <w:rPr>
          <w:rFonts w:ascii="Times New Roman" w:hAnsi="Times New Roman" w:cs="Times New Roman"/>
          <w:lang w:val="en-US"/>
        </w:rPr>
        <w:t xml:space="preserve">.  </w:t>
      </w:r>
    </w:p>
    <w:p w14:paraId="759231E6" w14:textId="6EFC7962" w:rsidR="00B67B26" w:rsidRPr="00BA0B3E" w:rsidRDefault="00B67B26">
      <w:pPr>
        <w:rPr>
          <w:rFonts w:ascii="Times New Roman" w:hAnsi="Times New Roman" w:cs="Times New Roman"/>
          <w:b/>
          <w:bCs/>
          <w:sz w:val="28"/>
          <w:szCs w:val="28"/>
          <w:lang w:val="en-US"/>
        </w:rPr>
      </w:pPr>
      <w:r w:rsidRPr="00BA0B3E">
        <w:rPr>
          <w:rFonts w:ascii="Times New Roman" w:hAnsi="Times New Roman" w:cs="Times New Roman"/>
          <w:b/>
          <w:bCs/>
          <w:sz w:val="28"/>
          <w:szCs w:val="28"/>
          <w:lang w:val="en-US"/>
        </w:rPr>
        <w:t xml:space="preserve">Limitations </w:t>
      </w:r>
    </w:p>
    <w:p w14:paraId="2F3C090E" w14:textId="1CF23BC1" w:rsidR="00B67B26" w:rsidRDefault="00B67B26" w:rsidP="00BA0B3E">
      <w:pPr>
        <w:ind w:firstLine="720"/>
        <w:rPr>
          <w:rFonts w:ascii="Times New Roman" w:hAnsi="Times New Roman" w:cs="Times New Roman"/>
          <w:lang w:val="en-US"/>
        </w:rPr>
      </w:pPr>
      <w:r>
        <w:rPr>
          <w:rFonts w:ascii="Times New Roman" w:hAnsi="Times New Roman" w:cs="Times New Roman"/>
          <w:lang w:val="en-US"/>
        </w:rPr>
        <w:t xml:space="preserve">This analysis faces several limitations due to the data structure and its availability. One of these limitations is that every year, new SEZ parks are opened throughout the nation. </w:t>
      </w:r>
      <w:proofErr w:type="gramStart"/>
      <w:r>
        <w:rPr>
          <w:rFonts w:ascii="Times New Roman" w:hAnsi="Times New Roman" w:cs="Times New Roman"/>
          <w:lang w:val="en-US"/>
        </w:rPr>
        <w:t xml:space="preserve">This characteristic </w:t>
      </w:r>
      <w:r w:rsidR="00BA0B3E">
        <w:rPr>
          <w:rFonts w:ascii="Times New Roman" w:hAnsi="Times New Roman" w:cs="Times New Roman"/>
          <w:lang w:val="en-US"/>
        </w:rPr>
        <w:t>limits</w:t>
      </w:r>
      <w:proofErr w:type="gramEnd"/>
      <w:r>
        <w:rPr>
          <w:rFonts w:ascii="Times New Roman" w:hAnsi="Times New Roman" w:cs="Times New Roman"/>
          <w:lang w:val="en-US"/>
        </w:rPr>
        <w:t xml:space="preserve"> our methodological options to determine the causal impact of the SEZ on the socioeconomic factors of the country. Furthermore, socio-economic data of municipalities (ADM2) or smaller administrations </w:t>
      </w:r>
      <w:r w:rsidR="00BA0B3E">
        <w:rPr>
          <w:rFonts w:ascii="Times New Roman" w:hAnsi="Times New Roman" w:cs="Times New Roman"/>
          <w:lang w:val="en-US"/>
        </w:rPr>
        <w:t>currently need to be made available</w:t>
      </w:r>
      <w:r>
        <w:rPr>
          <w:rFonts w:ascii="Times New Roman" w:hAnsi="Times New Roman" w:cs="Times New Roman"/>
          <w:lang w:val="en-US"/>
        </w:rPr>
        <w:t xml:space="preserve"> for the Dominican Republic. However, </w:t>
      </w:r>
      <w:r>
        <w:rPr>
          <w:rFonts w:ascii="Times New Roman" w:hAnsi="Times New Roman" w:cs="Times New Roman"/>
          <w:lang w:val="en-US"/>
        </w:rPr>
        <w:t xml:space="preserve">future research should aim to determine the effects of SEZ </w:t>
      </w:r>
      <w:r>
        <w:rPr>
          <w:rFonts w:ascii="Times New Roman" w:hAnsi="Times New Roman" w:cs="Times New Roman"/>
          <w:lang w:val="en-US"/>
        </w:rPr>
        <w:t xml:space="preserve">in a smaller administrative region than in </w:t>
      </w:r>
      <w:r>
        <w:rPr>
          <w:rFonts w:ascii="Times New Roman" w:hAnsi="Times New Roman" w:cs="Times New Roman"/>
          <w:lang w:val="en-US"/>
        </w:rPr>
        <w:t>provinces.</w:t>
      </w:r>
      <w:r w:rsidR="00BA0B3E">
        <w:rPr>
          <w:rFonts w:ascii="Times New Roman" w:hAnsi="Times New Roman" w:cs="Times New Roman"/>
          <w:lang w:val="en-US"/>
        </w:rPr>
        <w:t xml:space="preserve"> An analysis at a smaller administration level could lead to a more in-depth analysis and increase the observations from 32 per year to 170 per year.  Finally, the location of SEZ is decided by government bodies and placed in provinces following specific criteria. Thus, their location is </w:t>
      </w:r>
      <w:r w:rsidR="00BA0B3E">
        <w:rPr>
          <w:rFonts w:ascii="Times New Roman" w:hAnsi="Times New Roman" w:cs="Times New Roman"/>
          <w:lang w:val="en-US"/>
        </w:rPr>
        <w:t>not random</w:t>
      </w:r>
      <w:r w:rsidR="00BA0B3E">
        <w:rPr>
          <w:rFonts w:ascii="Times New Roman" w:hAnsi="Times New Roman" w:cs="Times New Roman"/>
          <w:lang w:val="en-US"/>
        </w:rPr>
        <w:t xml:space="preserve">. </w:t>
      </w:r>
      <w:r w:rsidR="00BA0B3E">
        <w:rPr>
          <w:rFonts w:ascii="Times New Roman" w:hAnsi="Times New Roman" w:cs="Times New Roman"/>
          <w:lang w:val="en-US"/>
        </w:rPr>
        <w:t xml:space="preserve"> </w:t>
      </w:r>
      <w:r w:rsidR="00BA0B3E">
        <w:rPr>
          <w:rFonts w:ascii="Times New Roman" w:hAnsi="Times New Roman" w:cs="Times New Roman"/>
          <w:lang w:val="en-US"/>
        </w:rPr>
        <w:t xml:space="preserve">Future research should utilize methods that can account for this to reduce bias in the results. </w:t>
      </w:r>
    </w:p>
    <w:p w14:paraId="30CA5127" w14:textId="77777777" w:rsidR="00BA0B3E" w:rsidRDefault="00BA0B3E">
      <w:pPr>
        <w:rPr>
          <w:rFonts w:ascii="Times New Roman" w:hAnsi="Times New Roman" w:cs="Times New Roman"/>
          <w:lang w:val="en-US"/>
        </w:rPr>
      </w:pPr>
    </w:p>
    <w:p w14:paraId="074189EE" w14:textId="77777777" w:rsidR="00BA0B3E" w:rsidRDefault="00BA0B3E">
      <w:pPr>
        <w:rPr>
          <w:rFonts w:ascii="Times New Roman" w:hAnsi="Times New Roman" w:cs="Times New Roman"/>
          <w:lang w:val="en-US"/>
        </w:rPr>
      </w:pPr>
    </w:p>
    <w:p w14:paraId="73D6F21E" w14:textId="77777777" w:rsidR="00BA0B3E" w:rsidRDefault="00BA0B3E">
      <w:pPr>
        <w:rPr>
          <w:rFonts w:ascii="Times New Roman" w:hAnsi="Times New Roman" w:cs="Times New Roman"/>
          <w:lang w:val="en-US"/>
        </w:rPr>
      </w:pPr>
    </w:p>
    <w:p w14:paraId="39C57270" w14:textId="77777777" w:rsidR="00BA0B3E" w:rsidRDefault="00BA0B3E">
      <w:pPr>
        <w:rPr>
          <w:rFonts w:ascii="Times New Roman" w:hAnsi="Times New Roman" w:cs="Times New Roman"/>
          <w:lang w:val="en-US"/>
        </w:rPr>
      </w:pPr>
    </w:p>
    <w:p w14:paraId="3B4FC9C7" w14:textId="77777777" w:rsidR="00B47B5F" w:rsidRDefault="00B47B5F">
      <w:pPr>
        <w:rPr>
          <w:rFonts w:ascii="Times New Roman" w:hAnsi="Times New Roman" w:cs="Times New Roman"/>
          <w:lang w:val="en-US"/>
        </w:rPr>
      </w:pPr>
    </w:p>
    <w:p w14:paraId="27BF9835" w14:textId="77777777" w:rsidR="00BA0B3E" w:rsidRDefault="00BA0B3E">
      <w:pPr>
        <w:rPr>
          <w:rFonts w:ascii="Times New Roman" w:hAnsi="Times New Roman" w:cs="Times New Roman"/>
          <w:b/>
          <w:bCs/>
          <w:sz w:val="28"/>
          <w:szCs w:val="28"/>
          <w:lang w:val="en-US"/>
        </w:rPr>
      </w:pPr>
    </w:p>
    <w:p w14:paraId="5912C9D2" w14:textId="4A3D2BA1" w:rsidR="00B67B26" w:rsidRPr="00BA0B3E" w:rsidRDefault="00B67B26">
      <w:pPr>
        <w:rPr>
          <w:rFonts w:ascii="Times New Roman" w:hAnsi="Times New Roman" w:cs="Times New Roman"/>
          <w:b/>
          <w:bCs/>
          <w:sz w:val="28"/>
          <w:szCs w:val="28"/>
          <w:lang w:val="en-US"/>
        </w:rPr>
      </w:pPr>
      <w:r w:rsidRPr="00BA0B3E">
        <w:rPr>
          <w:rFonts w:ascii="Times New Roman" w:hAnsi="Times New Roman" w:cs="Times New Roman"/>
          <w:b/>
          <w:bCs/>
          <w:sz w:val="28"/>
          <w:szCs w:val="28"/>
          <w:lang w:val="en-US"/>
        </w:rPr>
        <w:t xml:space="preserve">References </w:t>
      </w:r>
    </w:p>
    <w:p w14:paraId="465901DA" w14:textId="77777777" w:rsidR="00B67B26" w:rsidRPr="00B67B26" w:rsidRDefault="00B67B26" w:rsidP="00B67B26">
      <w:pPr>
        <w:spacing w:after="0"/>
        <w:ind w:left="480" w:hanging="480"/>
        <w:rPr>
          <w:rFonts w:ascii="Times New Roman" w:eastAsia="Times New Roman" w:hAnsi="Times New Roman" w:cs="Times New Roman"/>
          <w:kern w:val="0"/>
          <w14:ligatures w14:val="none"/>
        </w:rPr>
      </w:pPr>
      <w:r w:rsidRPr="00B67B26">
        <w:rPr>
          <w:rFonts w:ascii="Times New Roman" w:eastAsia="Times New Roman" w:hAnsi="Times New Roman" w:cs="Times New Roman"/>
          <w:kern w:val="0"/>
          <w14:ligatures w14:val="none"/>
        </w:rPr>
        <w:t xml:space="preserve">Javaid, L., Kousar, N., Anjum, F., Nida, N., Anwar, M., &amp; Javaid, U. (2023). Sociological Study on Residents’ Perception of Special Economic Zone Regarding the Consequent Change in the Area; A Case Study of District Faisalabad. </w:t>
      </w:r>
      <w:r w:rsidRPr="00B67B26">
        <w:rPr>
          <w:rFonts w:ascii="Times New Roman" w:eastAsia="Times New Roman" w:hAnsi="Times New Roman" w:cs="Times New Roman"/>
          <w:i/>
          <w:iCs/>
          <w:kern w:val="0"/>
          <w14:ligatures w14:val="none"/>
        </w:rPr>
        <w:t>Journal of South Asian Studies</w:t>
      </w:r>
      <w:r w:rsidRPr="00B67B26">
        <w:rPr>
          <w:rFonts w:ascii="Times New Roman" w:eastAsia="Times New Roman" w:hAnsi="Times New Roman" w:cs="Times New Roman"/>
          <w:kern w:val="0"/>
          <w14:ligatures w14:val="none"/>
        </w:rPr>
        <w:t xml:space="preserve">, </w:t>
      </w:r>
      <w:r w:rsidRPr="00B67B26">
        <w:rPr>
          <w:rFonts w:ascii="Times New Roman" w:eastAsia="Times New Roman" w:hAnsi="Times New Roman" w:cs="Times New Roman"/>
          <w:i/>
          <w:iCs/>
          <w:kern w:val="0"/>
          <w14:ligatures w14:val="none"/>
        </w:rPr>
        <w:t>11</w:t>
      </w:r>
      <w:r w:rsidRPr="00B67B26">
        <w:rPr>
          <w:rFonts w:ascii="Times New Roman" w:eastAsia="Times New Roman" w:hAnsi="Times New Roman" w:cs="Times New Roman"/>
          <w:kern w:val="0"/>
          <w14:ligatures w14:val="none"/>
        </w:rPr>
        <w:t xml:space="preserve">(1), Article 1. </w:t>
      </w:r>
      <w:r w:rsidRPr="00B67B26">
        <w:rPr>
          <w:rFonts w:ascii="Times New Roman" w:eastAsia="Times New Roman" w:hAnsi="Times New Roman" w:cs="Times New Roman"/>
          <w:kern w:val="0"/>
          <w14:ligatures w14:val="none"/>
        </w:rPr>
        <w:fldChar w:fldCharType="begin"/>
      </w:r>
      <w:r w:rsidRPr="00B67B26">
        <w:rPr>
          <w:rFonts w:ascii="Times New Roman" w:eastAsia="Times New Roman" w:hAnsi="Times New Roman" w:cs="Times New Roman"/>
          <w:kern w:val="0"/>
          <w14:ligatures w14:val="none"/>
        </w:rPr>
        <w:instrText>HYPERLINK "https://doi.org/10.33687/jsas.011.01.4704"</w:instrText>
      </w:r>
      <w:r w:rsidRPr="00B67B26">
        <w:rPr>
          <w:rFonts w:ascii="Times New Roman" w:eastAsia="Times New Roman" w:hAnsi="Times New Roman" w:cs="Times New Roman"/>
          <w:kern w:val="0"/>
          <w14:ligatures w14:val="none"/>
        </w:rPr>
      </w:r>
      <w:r w:rsidRPr="00B67B26">
        <w:rPr>
          <w:rFonts w:ascii="Times New Roman" w:eastAsia="Times New Roman" w:hAnsi="Times New Roman" w:cs="Times New Roman"/>
          <w:kern w:val="0"/>
          <w14:ligatures w14:val="none"/>
        </w:rPr>
        <w:fldChar w:fldCharType="separate"/>
      </w:r>
      <w:r w:rsidRPr="00B67B26">
        <w:rPr>
          <w:rFonts w:ascii="Times New Roman" w:eastAsia="Times New Roman" w:hAnsi="Times New Roman" w:cs="Times New Roman"/>
          <w:color w:val="0000FF"/>
          <w:kern w:val="0"/>
          <w:u w:val="single"/>
          <w14:ligatures w14:val="none"/>
        </w:rPr>
        <w:t>https://doi.org/10.33687/jsas.011.01.4704</w:t>
      </w:r>
      <w:r w:rsidRPr="00B67B26">
        <w:rPr>
          <w:rFonts w:ascii="Times New Roman" w:eastAsia="Times New Roman" w:hAnsi="Times New Roman" w:cs="Times New Roman"/>
          <w:kern w:val="0"/>
          <w14:ligatures w14:val="none"/>
        </w:rPr>
        <w:fldChar w:fldCharType="end"/>
      </w:r>
    </w:p>
    <w:p w14:paraId="5FA8F06B" w14:textId="77777777" w:rsidR="00B67B26" w:rsidRPr="00B67B26" w:rsidRDefault="00B67B26" w:rsidP="00B67B26">
      <w:pPr>
        <w:spacing w:after="0"/>
        <w:ind w:left="480" w:hanging="480"/>
        <w:rPr>
          <w:rFonts w:ascii="Times New Roman" w:eastAsia="Times New Roman" w:hAnsi="Times New Roman" w:cs="Times New Roman"/>
          <w:kern w:val="0"/>
          <w14:ligatures w14:val="none"/>
        </w:rPr>
      </w:pPr>
      <w:r w:rsidRPr="00B67B26">
        <w:rPr>
          <w:rFonts w:ascii="Times New Roman" w:eastAsia="Times New Roman" w:hAnsi="Times New Roman" w:cs="Times New Roman"/>
          <w:kern w:val="0"/>
          <w14:ligatures w14:val="none"/>
        </w:rPr>
        <w:t xml:space="preserve">Mugano, G. (2021). The Impact of Special Economic Zones. In G. Mugano (Ed.), </w:t>
      </w:r>
      <w:r w:rsidRPr="00B67B26">
        <w:rPr>
          <w:rFonts w:ascii="Times New Roman" w:eastAsia="Times New Roman" w:hAnsi="Times New Roman" w:cs="Times New Roman"/>
          <w:i/>
          <w:iCs/>
          <w:kern w:val="0"/>
          <w14:ligatures w14:val="none"/>
        </w:rPr>
        <w:t>Special Economic Zones: Economic Development in Africa</w:t>
      </w:r>
      <w:r w:rsidRPr="00B67B26">
        <w:rPr>
          <w:rFonts w:ascii="Times New Roman" w:eastAsia="Times New Roman" w:hAnsi="Times New Roman" w:cs="Times New Roman"/>
          <w:kern w:val="0"/>
          <w14:ligatures w14:val="none"/>
        </w:rPr>
        <w:t xml:space="preserve"> (pp. 115–140). Springer International Publishing. </w:t>
      </w:r>
      <w:r w:rsidRPr="00B67B26">
        <w:rPr>
          <w:rFonts w:ascii="Times New Roman" w:eastAsia="Times New Roman" w:hAnsi="Times New Roman" w:cs="Times New Roman"/>
          <w:kern w:val="0"/>
          <w14:ligatures w14:val="none"/>
        </w:rPr>
        <w:fldChar w:fldCharType="begin"/>
      </w:r>
      <w:r w:rsidRPr="00B67B26">
        <w:rPr>
          <w:rFonts w:ascii="Times New Roman" w:eastAsia="Times New Roman" w:hAnsi="Times New Roman" w:cs="Times New Roman"/>
          <w:kern w:val="0"/>
          <w14:ligatures w14:val="none"/>
        </w:rPr>
        <w:instrText>HYPERLINK "https://doi.org/10.1007/978-3-030-82311-5_6"</w:instrText>
      </w:r>
      <w:r w:rsidRPr="00B67B26">
        <w:rPr>
          <w:rFonts w:ascii="Times New Roman" w:eastAsia="Times New Roman" w:hAnsi="Times New Roman" w:cs="Times New Roman"/>
          <w:kern w:val="0"/>
          <w14:ligatures w14:val="none"/>
        </w:rPr>
      </w:r>
      <w:r w:rsidRPr="00B67B26">
        <w:rPr>
          <w:rFonts w:ascii="Times New Roman" w:eastAsia="Times New Roman" w:hAnsi="Times New Roman" w:cs="Times New Roman"/>
          <w:kern w:val="0"/>
          <w14:ligatures w14:val="none"/>
        </w:rPr>
        <w:fldChar w:fldCharType="separate"/>
      </w:r>
      <w:r w:rsidRPr="00B67B26">
        <w:rPr>
          <w:rFonts w:ascii="Times New Roman" w:eastAsia="Times New Roman" w:hAnsi="Times New Roman" w:cs="Times New Roman"/>
          <w:color w:val="0000FF"/>
          <w:kern w:val="0"/>
          <w:u w:val="single"/>
          <w14:ligatures w14:val="none"/>
        </w:rPr>
        <w:t>https://doi.org/10.1007/978-3-030-82311-5_6</w:t>
      </w:r>
      <w:r w:rsidRPr="00B67B26">
        <w:rPr>
          <w:rFonts w:ascii="Times New Roman" w:eastAsia="Times New Roman" w:hAnsi="Times New Roman" w:cs="Times New Roman"/>
          <w:kern w:val="0"/>
          <w14:ligatures w14:val="none"/>
        </w:rPr>
        <w:fldChar w:fldCharType="end"/>
      </w:r>
    </w:p>
    <w:p w14:paraId="6F1C2C1C" w14:textId="77777777" w:rsidR="00B67B26" w:rsidRPr="00B67B26" w:rsidRDefault="00B67B26" w:rsidP="00B67B26">
      <w:pPr>
        <w:spacing w:after="0"/>
        <w:ind w:left="480" w:hanging="480"/>
        <w:rPr>
          <w:rFonts w:ascii="Times New Roman" w:eastAsia="Times New Roman" w:hAnsi="Times New Roman" w:cs="Times New Roman"/>
          <w:kern w:val="0"/>
          <w14:ligatures w14:val="none"/>
        </w:rPr>
      </w:pPr>
      <w:r w:rsidRPr="00B67B26">
        <w:rPr>
          <w:rFonts w:ascii="Times New Roman" w:eastAsia="Times New Roman" w:hAnsi="Times New Roman" w:cs="Times New Roman"/>
          <w:kern w:val="0"/>
          <w14:ligatures w14:val="none"/>
        </w:rPr>
        <w:t xml:space="preserve">UNCTAD. (2019). World Investment Report 2019—Special Economic Zones. </w:t>
      </w:r>
      <w:r w:rsidRPr="00B67B26">
        <w:rPr>
          <w:rFonts w:ascii="Times New Roman" w:eastAsia="Times New Roman" w:hAnsi="Times New Roman" w:cs="Times New Roman"/>
          <w:i/>
          <w:iCs/>
          <w:kern w:val="0"/>
          <w14:ligatures w14:val="none"/>
        </w:rPr>
        <w:t>World Investment Report</w:t>
      </w:r>
      <w:r w:rsidRPr="00B67B26">
        <w:rPr>
          <w:rFonts w:ascii="Times New Roman" w:eastAsia="Times New Roman" w:hAnsi="Times New Roman" w:cs="Times New Roman"/>
          <w:kern w:val="0"/>
          <w14:ligatures w14:val="none"/>
        </w:rPr>
        <w:t>.</w:t>
      </w:r>
    </w:p>
    <w:p w14:paraId="5637FE9A" w14:textId="29CA2012" w:rsidR="00BA0B3E" w:rsidRPr="00BA0B3E" w:rsidRDefault="00BA0B3E" w:rsidP="00BA0B3E">
      <w:pPr>
        <w:spacing w:after="0"/>
        <w:ind w:left="480" w:hanging="480"/>
        <w:rPr>
          <w:rFonts w:ascii="Times New Roman" w:eastAsia="Times New Roman" w:hAnsi="Times New Roman" w:cs="Times New Roman"/>
          <w:kern w:val="0"/>
          <w14:ligatures w14:val="none"/>
        </w:rPr>
      </w:pPr>
      <w:r w:rsidRPr="00BA0B3E">
        <w:rPr>
          <w:rFonts w:ascii="Times New Roman" w:eastAsia="Times New Roman" w:hAnsi="Times New Roman" w:cs="Times New Roman"/>
          <w:kern w:val="0"/>
          <w14:ligatures w14:val="none"/>
        </w:rPr>
        <w:t xml:space="preserve">World Bank (2016) Special Economic Zones In The Dominican Republic: Policy Considerations For A More Competitive And Inclusive Sector. </w:t>
      </w:r>
    </w:p>
    <w:p w14:paraId="2937CED0" w14:textId="7C3EDF20" w:rsidR="00B67B26" w:rsidRPr="00BA0B3E" w:rsidRDefault="00B67B26">
      <w:pPr>
        <w:rPr>
          <w:rFonts w:ascii="Times New Roman" w:hAnsi="Times New Roman" w:cs="Times New Roman"/>
          <w:b/>
          <w:bCs/>
          <w:sz w:val="28"/>
          <w:szCs w:val="28"/>
          <w:lang w:val="en-US"/>
        </w:rPr>
      </w:pPr>
      <w:r w:rsidRPr="00BA0B3E">
        <w:rPr>
          <w:rFonts w:ascii="Times New Roman" w:hAnsi="Times New Roman" w:cs="Times New Roman"/>
          <w:b/>
          <w:bCs/>
          <w:sz w:val="28"/>
          <w:szCs w:val="28"/>
          <w:lang w:val="en-US"/>
        </w:rPr>
        <w:t xml:space="preserve">Appendix </w:t>
      </w:r>
    </w:p>
    <w:p w14:paraId="0B0CA21A" w14:textId="77777777" w:rsidR="00BA0B3E" w:rsidRPr="00BA0B3E" w:rsidRDefault="00B67B26" w:rsidP="00BA0B3E">
      <w:pPr>
        <w:rPr>
          <w:rFonts w:ascii="Times New Roman" w:hAnsi="Times New Roman" w:cs="Times New Roman"/>
          <w:b/>
          <w:bCs/>
          <w:lang w:val="en-US"/>
        </w:rPr>
      </w:pPr>
      <w:r w:rsidRPr="00BA0B3E">
        <w:rPr>
          <w:rFonts w:ascii="Times New Roman" w:hAnsi="Times New Roman" w:cs="Times New Roman"/>
          <w:b/>
          <w:bCs/>
          <w:lang w:val="en-US"/>
        </w:rPr>
        <w:t xml:space="preserve">Data </w:t>
      </w:r>
    </w:p>
    <w:p w14:paraId="443E6590" w14:textId="02ADC3DF" w:rsidR="00BA0B3E" w:rsidRPr="00BA0B3E" w:rsidRDefault="00B67B26" w:rsidP="00BA0B3E">
      <w:pPr>
        <w:ind w:firstLine="720"/>
        <w:rPr>
          <w:rFonts w:ascii="Times New Roman" w:hAnsi="Times New Roman" w:cs="Times New Roman"/>
          <w:lang w:val="en-US"/>
        </w:rPr>
      </w:pPr>
      <w:r>
        <w:rPr>
          <w:rFonts w:ascii="Times New Roman" w:hAnsi="Times New Roman" w:cs="Times New Roman"/>
          <w:lang w:val="en-US"/>
        </w:rPr>
        <w:t xml:space="preserve">The </w:t>
      </w:r>
      <w:r w:rsidRPr="00BA0B3E">
        <w:rPr>
          <w:rFonts w:ascii="Times New Roman" w:hAnsi="Times New Roman" w:cs="Times New Roman"/>
          <w:color w:val="000000" w:themeColor="text1"/>
          <w:lang w:val="en-US"/>
        </w:rPr>
        <w:t xml:space="preserve">data used in this paper were gathered from reports released by the </w:t>
      </w:r>
      <w:r w:rsidR="00BA0B3E" w:rsidRPr="00BA0B3E">
        <w:rPr>
          <w:rFonts w:ascii="Times New Roman" w:hAnsi="Times New Roman" w:cs="Times New Roman"/>
          <w:color w:val="000000" w:themeColor="text1"/>
          <w:lang w:val="en-US"/>
        </w:rPr>
        <w:t>National Council of Export Processing Zones</w:t>
      </w:r>
      <w:r w:rsidR="00BA0B3E" w:rsidRPr="00BA0B3E">
        <w:rPr>
          <w:rFonts w:ascii="Times New Roman" w:hAnsi="Times New Roman" w:cs="Times New Roman"/>
          <w:color w:val="000000" w:themeColor="text1"/>
          <w:lang w:val="en-US"/>
        </w:rPr>
        <w:t xml:space="preserve"> (CNFE by </w:t>
      </w:r>
      <w:r w:rsidR="00BA0B3E">
        <w:rPr>
          <w:rFonts w:ascii="Times New Roman" w:hAnsi="Times New Roman" w:cs="Times New Roman"/>
          <w:color w:val="000000" w:themeColor="text1"/>
          <w:lang w:val="en-US"/>
        </w:rPr>
        <w:t xml:space="preserve">its </w:t>
      </w:r>
      <w:r w:rsidR="00BA0B3E" w:rsidRPr="00BA0B3E">
        <w:rPr>
          <w:rFonts w:ascii="Times New Roman" w:hAnsi="Times New Roman" w:cs="Times New Roman"/>
          <w:color w:val="000000" w:themeColor="text1"/>
          <w:lang w:val="en-US"/>
        </w:rPr>
        <w:t>Spanish acronym)</w:t>
      </w:r>
      <w:r w:rsidRPr="00BA0B3E">
        <w:rPr>
          <w:rFonts w:ascii="Times New Roman" w:hAnsi="Times New Roman" w:cs="Times New Roman"/>
          <w:color w:val="000000" w:themeColor="text1"/>
          <w:lang w:val="en-US"/>
        </w:rPr>
        <w:t xml:space="preserve"> </w:t>
      </w:r>
      <w:r w:rsidRPr="00B67B26">
        <w:rPr>
          <w:rFonts w:ascii="Times New Roman" w:hAnsi="Times New Roman" w:cs="Times New Roman"/>
          <w:color w:val="000000" w:themeColor="text1"/>
          <w:lang w:val="en-US"/>
        </w:rPr>
        <w:t xml:space="preserve">and </w:t>
      </w:r>
      <w:r w:rsidR="00BA0B3E">
        <w:rPr>
          <w:rFonts w:ascii="Times New Roman" w:hAnsi="Times New Roman" w:cs="Times New Roman"/>
          <w:color w:val="000000" w:themeColor="text1"/>
          <w:lang w:val="en-US"/>
        </w:rPr>
        <w:t>transcribed</w:t>
      </w:r>
      <w:r w:rsidRPr="00B67B26">
        <w:rPr>
          <w:rFonts w:ascii="Times New Roman" w:hAnsi="Times New Roman" w:cs="Times New Roman"/>
          <w:color w:val="000000" w:themeColor="text1"/>
          <w:lang w:val="en-US"/>
        </w:rPr>
        <w:t xml:space="preserve"> manually by the author</w:t>
      </w:r>
      <w:r>
        <w:rPr>
          <w:rFonts w:ascii="Times New Roman" w:hAnsi="Times New Roman" w:cs="Times New Roman"/>
          <w:color w:val="000000" w:themeColor="text1"/>
          <w:lang w:val="en-US"/>
        </w:rPr>
        <w:t>. The variables for investment (inv) and technicians’ salary (</w:t>
      </w:r>
      <w:proofErr w:type="spellStart"/>
      <w:r>
        <w:rPr>
          <w:rFonts w:ascii="Times New Roman" w:hAnsi="Times New Roman" w:cs="Times New Roman"/>
          <w:color w:val="000000" w:themeColor="text1"/>
          <w:lang w:val="en-US"/>
        </w:rPr>
        <w:t>tec_salary</w:t>
      </w:r>
      <w:proofErr w:type="spellEnd"/>
      <w:r>
        <w:rPr>
          <w:rFonts w:ascii="Times New Roman" w:hAnsi="Times New Roman" w:cs="Times New Roman"/>
          <w:color w:val="000000" w:themeColor="text1"/>
          <w:lang w:val="en-US"/>
        </w:rPr>
        <w:t>) were scaled to 1/10000000 and 1/1000 scales</w:t>
      </w:r>
      <w:r w:rsidR="00BA0B3E">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respectively. </w:t>
      </w:r>
    </w:p>
    <w:p w14:paraId="33CEE3F1" w14:textId="7EB36BE0" w:rsidR="00B67B26" w:rsidRPr="00BA0B3E" w:rsidRDefault="00B67B26">
      <w:pPr>
        <w:rPr>
          <w:rFonts w:ascii="Times New Roman" w:hAnsi="Times New Roman" w:cs="Times New Roman"/>
          <w:b/>
          <w:bCs/>
          <w:color w:val="000000" w:themeColor="text1"/>
          <w:lang w:val="en-US"/>
        </w:rPr>
      </w:pPr>
      <w:r w:rsidRPr="00BA0B3E">
        <w:rPr>
          <w:rFonts w:ascii="Times New Roman" w:hAnsi="Times New Roman" w:cs="Times New Roman"/>
          <w:b/>
          <w:bCs/>
          <w:color w:val="000000" w:themeColor="text1"/>
          <w:lang w:val="en-US"/>
        </w:rPr>
        <w:t>Robustness checks</w:t>
      </w:r>
    </w:p>
    <w:p w14:paraId="13F56727" w14:textId="5988D92B" w:rsidR="00BA0B3E" w:rsidRDefault="00B67B26" w:rsidP="00BA0B3E">
      <w:pPr>
        <w:ind w:firstLine="720"/>
        <w:rPr>
          <w:rFonts w:ascii="Times New Roman" w:hAnsi="Times New Roman" w:cs="Times New Roman"/>
          <w:lang w:val="en-US"/>
        </w:rPr>
      </w:pPr>
      <w:r>
        <w:rPr>
          <w:rFonts w:ascii="Times New Roman" w:hAnsi="Times New Roman" w:cs="Times New Roman"/>
          <w:color w:val="000000" w:themeColor="text1"/>
          <w:lang w:val="en-US"/>
        </w:rPr>
        <w:t xml:space="preserve">The models presented in this work did not pass the </w:t>
      </w:r>
      <w:proofErr w:type="spellStart"/>
      <w:r>
        <w:rPr>
          <w:rFonts w:ascii="Times New Roman" w:hAnsi="Times New Roman" w:cs="Times New Roman"/>
          <w:color w:val="000000" w:themeColor="text1"/>
          <w:lang w:val="en-US"/>
        </w:rPr>
        <w:t>hettest</w:t>
      </w:r>
      <w:proofErr w:type="spellEnd"/>
      <w:r>
        <w:rPr>
          <w:rFonts w:ascii="Times New Roman" w:hAnsi="Times New Roman" w:cs="Times New Roman"/>
          <w:color w:val="000000" w:themeColor="text1"/>
          <w:lang w:val="en-US"/>
        </w:rPr>
        <w:t xml:space="preserve"> indicating heteroscedasticity is present in the models. We tried to conduct a first difference analysis to solve it, but the coefficients were not </w:t>
      </w:r>
      <w:r w:rsidR="00BA0B3E">
        <w:rPr>
          <w:rFonts w:ascii="Times New Roman" w:hAnsi="Times New Roman" w:cs="Times New Roman"/>
          <w:color w:val="000000" w:themeColor="text1"/>
          <w:lang w:val="en-US"/>
        </w:rPr>
        <w:t>significant,</w:t>
      </w:r>
      <w:r>
        <w:rPr>
          <w:rFonts w:ascii="Times New Roman" w:hAnsi="Times New Roman" w:cs="Times New Roman"/>
          <w:color w:val="000000" w:themeColor="text1"/>
          <w:lang w:val="en-US"/>
        </w:rPr>
        <w:t xml:space="preserve"> and their direction changed. </w:t>
      </w:r>
    </w:p>
    <w:p w14:paraId="0DDC9AEF" w14:textId="28CB2273" w:rsidR="00B67B26" w:rsidRPr="00BA0B3E" w:rsidRDefault="00B67B26">
      <w:pPr>
        <w:rPr>
          <w:rFonts w:ascii="Times New Roman" w:hAnsi="Times New Roman" w:cs="Times New Roman"/>
          <w:b/>
          <w:bCs/>
          <w:lang w:val="en-US"/>
        </w:rPr>
      </w:pPr>
      <w:r w:rsidRPr="00BA0B3E">
        <w:rPr>
          <w:rFonts w:ascii="Times New Roman" w:hAnsi="Times New Roman" w:cs="Times New Roman"/>
          <w:b/>
          <w:bCs/>
          <w:lang w:val="en-US"/>
        </w:rPr>
        <w:t xml:space="preserve">Replicability </w:t>
      </w:r>
    </w:p>
    <w:p w14:paraId="41DAA4AB" w14:textId="17ACAC3C" w:rsidR="00B67B26" w:rsidRDefault="00B67B26" w:rsidP="00BA0B3E">
      <w:pPr>
        <w:ind w:firstLine="720"/>
        <w:rPr>
          <w:rFonts w:ascii="Times New Roman" w:hAnsi="Times New Roman" w:cs="Times New Roman"/>
          <w:lang w:val="en-US"/>
        </w:rPr>
      </w:pPr>
      <w:r>
        <w:rPr>
          <w:rFonts w:ascii="Times New Roman" w:hAnsi="Times New Roman" w:cs="Times New Roman"/>
          <w:lang w:val="en-US"/>
        </w:rPr>
        <w:t xml:space="preserve">The data and code used for the analysis can be found in the following </w:t>
      </w:r>
      <w:r w:rsidR="00BA0B3E">
        <w:rPr>
          <w:rFonts w:ascii="Times New Roman" w:hAnsi="Times New Roman" w:cs="Times New Roman"/>
          <w:lang w:val="en-US"/>
        </w:rPr>
        <w:t>GitHub</w:t>
      </w:r>
      <w:r>
        <w:rPr>
          <w:rFonts w:ascii="Times New Roman" w:hAnsi="Times New Roman" w:cs="Times New Roman"/>
          <w:lang w:val="en-US"/>
        </w:rPr>
        <w:t xml:space="preserve"> repository: </w:t>
      </w:r>
    </w:p>
    <w:p w14:paraId="3EE8341B" w14:textId="65CA7824" w:rsidR="00B67B26" w:rsidRPr="00B67B26" w:rsidRDefault="00BA0B3E">
      <w:pPr>
        <w:rPr>
          <w:rFonts w:ascii="Times New Roman" w:hAnsi="Times New Roman" w:cs="Times New Roman"/>
          <w:lang w:val="en-US"/>
        </w:rPr>
      </w:pPr>
      <w:hyperlink r:id="rId9" w:history="1">
        <w:r>
          <w:rPr>
            <w:rStyle w:val="Hyperlink"/>
          </w:rPr>
          <w:t>HendrixPeralta/sez_school-drops (github.com)</w:t>
        </w:r>
      </w:hyperlink>
      <w:r>
        <w:rPr>
          <w:lang w:val="en-US"/>
        </w:rPr>
        <w:t xml:space="preserve">   </w:t>
      </w:r>
      <w:r>
        <w:rPr>
          <w:rFonts w:ascii="Times New Roman" w:hAnsi="Times New Roman" w:cs="Times New Roman"/>
          <w:lang w:val="en-US"/>
        </w:rPr>
        <w:t>Code</w:t>
      </w:r>
      <w:r>
        <w:rPr>
          <w:rFonts w:ascii="Times New Roman" w:hAnsi="Times New Roman" w:cs="Times New Roman"/>
          <w:lang w:val="en-US"/>
        </w:rPr>
        <w:t xml:space="preserve"> file</w:t>
      </w:r>
      <w:r>
        <w:rPr>
          <w:rFonts w:ascii="Times New Roman" w:hAnsi="Times New Roman" w:cs="Times New Roman"/>
          <w:lang w:val="en-US"/>
        </w:rPr>
        <w:t xml:space="preserve">: </w:t>
      </w:r>
      <w:r>
        <w:rPr>
          <w:rFonts w:ascii="Times New Roman" w:hAnsi="Times New Roman" w:cs="Times New Roman"/>
          <w:lang w:val="en-US"/>
        </w:rPr>
        <w:t>C</w:t>
      </w:r>
      <w:r>
        <w:rPr>
          <w:rFonts w:ascii="Times New Roman" w:hAnsi="Times New Roman" w:cs="Times New Roman"/>
          <w:lang w:val="en-US"/>
        </w:rPr>
        <w:t>lean</w:t>
      </w:r>
      <w:r>
        <w:rPr>
          <w:rFonts w:ascii="Times New Roman" w:hAnsi="Times New Roman" w:cs="Times New Roman"/>
          <w:lang w:val="en-US"/>
        </w:rPr>
        <w:t xml:space="preserve"> </w:t>
      </w:r>
      <w:r>
        <w:rPr>
          <w:rFonts w:ascii="Times New Roman" w:hAnsi="Times New Roman" w:cs="Times New Roman"/>
          <w:lang w:val="en-US"/>
        </w:rPr>
        <w:t>code</w:t>
      </w:r>
      <w:r>
        <w:rPr>
          <w:rFonts w:ascii="Times New Roman" w:hAnsi="Times New Roman" w:cs="Times New Roman"/>
          <w:lang w:val="en-US"/>
        </w:rPr>
        <w:t>.do</w:t>
      </w:r>
    </w:p>
    <w:sectPr w:rsidR="00B67B26" w:rsidRPr="00B67B26" w:rsidSect="00F70F80">
      <w:pgSz w:w="11900" w:h="16840"/>
      <w:pgMar w:top="624" w:right="794" w:bottom="624" w:left="79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36CE"/>
    <w:multiLevelType w:val="hybridMultilevel"/>
    <w:tmpl w:val="69009C7E"/>
    <w:lvl w:ilvl="0" w:tplc="0C1033FE">
      <w:start w:val="1"/>
      <w:numFmt w:val="bullet"/>
      <w:lvlText w:val="•"/>
      <w:lvlJc w:val="left"/>
      <w:pPr>
        <w:tabs>
          <w:tab w:val="num" w:pos="720"/>
        </w:tabs>
        <w:ind w:left="720" w:hanging="360"/>
      </w:pPr>
      <w:rPr>
        <w:rFonts w:ascii="Arial" w:hAnsi="Arial" w:hint="default"/>
      </w:rPr>
    </w:lvl>
    <w:lvl w:ilvl="1" w:tplc="F8AEEFF8" w:tentative="1">
      <w:start w:val="1"/>
      <w:numFmt w:val="bullet"/>
      <w:lvlText w:val="•"/>
      <w:lvlJc w:val="left"/>
      <w:pPr>
        <w:tabs>
          <w:tab w:val="num" w:pos="1440"/>
        </w:tabs>
        <w:ind w:left="1440" w:hanging="360"/>
      </w:pPr>
      <w:rPr>
        <w:rFonts w:ascii="Arial" w:hAnsi="Arial" w:hint="default"/>
      </w:rPr>
    </w:lvl>
    <w:lvl w:ilvl="2" w:tplc="A35219EE" w:tentative="1">
      <w:start w:val="1"/>
      <w:numFmt w:val="bullet"/>
      <w:lvlText w:val="•"/>
      <w:lvlJc w:val="left"/>
      <w:pPr>
        <w:tabs>
          <w:tab w:val="num" w:pos="2160"/>
        </w:tabs>
        <w:ind w:left="2160" w:hanging="360"/>
      </w:pPr>
      <w:rPr>
        <w:rFonts w:ascii="Arial" w:hAnsi="Arial" w:hint="default"/>
      </w:rPr>
    </w:lvl>
    <w:lvl w:ilvl="3" w:tplc="3AA2E498" w:tentative="1">
      <w:start w:val="1"/>
      <w:numFmt w:val="bullet"/>
      <w:lvlText w:val="•"/>
      <w:lvlJc w:val="left"/>
      <w:pPr>
        <w:tabs>
          <w:tab w:val="num" w:pos="2880"/>
        </w:tabs>
        <w:ind w:left="2880" w:hanging="360"/>
      </w:pPr>
      <w:rPr>
        <w:rFonts w:ascii="Arial" w:hAnsi="Arial" w:hint="default"/>
      </w:rPr>
    </w:lvl>
    <w:lvl w:ilvl="4" w:tplc="3408629C" w:tentative="1">
      <w:start w:val="1"/>
      <w:numFmt w:val="bullet"/>
      <w:lvlText w:val="•"/>
      <w:lvlJc w:val="left"/>
      <w:pPr>
        <w:tabs>
          <w:tab w:val="num" w:pos="3600"/>
        </w:tabs>
        <w:ind w:left="3600" w:hanging="360"/>
      </w:pPr>
      <w:rPr>
        <w:rFonts w:ascii="Arial" w:hAnsi="Arial" w:hint="default"/>
      </w:rPr>
    </w:lvl>
    <w:lvl w:ilvl="5" w:tplc="8166C93E" w:tentative="1">
      <w:start w:val="1"/>
      <w:numFmt w:val="bullet"/>
      <w:lvlText w:val="•"/>
      <w:lvlJc w:val="left"/>
      <w:pPr>
        <w:tabs>
          <w:tab w:val="num" w:pos="4320"/>
        </w:tabs>
        <w:ind w:left="4320" w:hanging="360"/>
      </w:pPr>
      <w:rPr>
        <w:rFonts w:ascii="Arial" w:hAnsi="Arial" w:hint="default"/>
      </w:rPr>
    </w:lvl>
    <w:lvl w:ilvl="6" w:tplc="F9A0262A" w:tentative="1">
      <w:start w:val="1"/>
      <w:numFmt w:val="bullet"/>
      <w:lvlText w:val="•"/>
      <w:lvlJc w:val="left"/>
      <w:pPr>
        <w:tabs>
          <w:tab w:val="num" w:pos="5040"/>
        </w:tabs>
        <w:ind w:left="5040" w:hanging="360"/>
      </w:pPr>
      <w:rPr>
        <w:rFonts w:ascii="Arial" w:hAnsi="Arial" w:hint="default"/>
      </w:rPr>
    </w:lvl>
    <w:lvl w:ilvl="7" w:tplc="76647C78" w:tentative="1">
      <w:start w:val="1"/>
      <w:numFmt w:val="bullet"/>
      <w:lvlText w:val="•"/>
      <w:lvlJc w:val="left"/>
      <w:pPr>
        <w:tabs>
          <w:tab w:val="num" w:pos="5760"/>
        </w:tabs>
        <w:ind w:left="5760" w:hanging="360"/>
      </w:pPr>
      <w:rPr>
        <w:rFonts w:ascii="Arial" w:hAnsi="Arial" w:hint="default"/>
      </w:rPr>
    </w:lvl>
    <w:lvl w:ilvl="8" w:tplc="92D47AC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4DE32C4"/>
    <w:multiLevelType w:val="hybridMultilevel"/>
    <w:tmpl w:val="A29A5940"/>
    <w:lvl w:ilvl="0" w:tplc="6E24F170">
      <w:start w:val="1"/>
      <w:numFmt w:val="bullet"/>
      <w:lvlText w:val="•"/>
      <w:lvlJc w:val="left"/>
      <w:pPr>
        <w:tabs>
          <w:tab w:val="num" w:pos="720"/>
        </w:tabs>
        <w:ind w:left="720" w:hanging="360"/>
      </w:pPr>
      <w:rPr>
        <w:rFonts w:ascii="Arial" w:hAnsi="Arial" w:hint="default"/>
      </w:rPr>
    </w:lvl>
    <w:lvl w:ilvl="1" w:tplc="DDA20BA4" w:tentative="1">
      <w:start w:val="1"/>
      <w:numFmt w:val="bullet"/>
      <w:lvlText w:val="•"/>
      <w:lvlJc w:val="left"/>
      <w:pPr>
        <w:tabs>
          <w:tab w:val="num" w:pos="1440"/>
        </w:tabs>
        <w:ind w:left="1440" w:hanging="360"/>
      </w:pPr>
      <w:rPr>
        <w:rFonts w:ascii="Arial" w:hAnsi="Arial" w:hint="default"/>
      </w:rPr>
    </w:lvl>
    <w:lvl w:ilvl="2" w:tplc="03A4ECD6" w:tentative="1">
      <w:start w:val="1"/>
      <w:numFmt w:val="bullet"/>
      <w:lvlText w:val="•"/>
      <w:lvlJc w:val="left"/>
      <w:pPr>
        <w:tabs>
          <w:tab w:val="num" w:pos="2160"/>
        </w:tabs>
        <w:ind w:left="2160" w:hanging="360"/>
      </w:pPr>
      <w:rPr>
        <w:rFonts w:ascii="Arial" w:hAnsi="Arial" w:hint="default"/>
      </w:rPr>
    </w:lvl>
    <w:lvl w:ilvl="3" w:tplc="771E4F96" w:tentative="1">
      <w:start w:val="1"/>
      <w:numFmt w:val="bullet"/>
      <w:lvlText w:val="•"/>
      <w:lvlJc w:val="left"/>
      <w:pPr>
        <w:tabs>
          <w:tab w:val="num" w:pos="2880"/>
        </w:tabs>
        <w:ind w:left="2880" w:hanging="360"/>
      </w:pPr>
      <w:rPr>
        <w:rFonts w:ascii="Arial" w:hAnsi="Arial" w:hint="default"/>
      </w:rPr>
    </w:lvl>
    <w:lvl w:ilvl="4" w:tplc="894CCEDC" w:tentative="1">
      <w:start w:val="1"/>
      <w:numFmt w:val="bullet"/>
      <w:lvlText w:val="•"/>
      <w:lvlJc w:val="left"/>
      <w:pPr>
        <w:tabs>
          <w:tab w:val="num" w:pos="3600"/>
        </w:tabs>
        <w:ind w:left="3600" w:hanging="360"/>
      </w:pPr>
      <w:rPr>
        <w:rFonts w:ascii="Arial" w:hAnsi="Arial" w:hint="default"/>
      </w:rPr>
    </w:lvl>
    <w:lvl w:ilvl="5" w:tplc="68A4C65A" w:tentative="1">
      <w:start w:val="1"/>
      <w:numFmt w:val="bullet"/>
      <w:lvlText w:val="•"/>
      <w:lvlJc w:val="left"/>
      <w:pPr>
        <w:tabs>
          <w:tab w:val="num" w:pos="4320"/>
        </w:tabs>
        <w:ind w:left="4320" w:hanging="360"/>
      </w:pPr>
      <w:rPr>
        <w:rFonts w:ascii="Arial" w:hAnsi="Arial" w:hint="default"/>
      </w:rPr>
    </w:lvl>
    <w:lvl w:ilvl="6" w:tplc="EA623806" w:tentative="1">
      <w:start w:val="1"/>
      <w:numFmt w:val="bullet"/>
      <w:lvlText w:val="•"/>
      <w:lvlJc w:val="left"/>
      <w:pPr>
        <w:tabs>
          <w:tab w:val="num" w:pos="5040"/>
        </w:tabs>
        <w:ind w:left="5040" w:hanging="360"/>
      </w:pPr>
      <w:rPr>
        <w:rFonts w:ascii="Arial" w:hAnsi="Arial" w:hint="default"/>
      </w:rPr>
    </w:lvl>
    <w:lvl w:ilvl="7" w:tplc="C360D988" w:tentative="1">
      <w:start w:val="1"/>
      <w:numFmt w:val="bullet"/>
      <w:lvlText w:val="•"/>
      <w:lvlJc w:val="left"/>
      <w:pPr>
        <w:tabs>
          <w:tab w:val="num" w:pos="5760"/>
        </w:tabs>
        <w:ind w:left="5760" w:hanging="360"/>
      </w:pPr>
      <w:rPr>
        <w:rFonts w:ascii="Arial" w:hAnsi="Arial" w:hint="default"/>
      </w:rPr>
    </w:lvl>
    <w:lvl w:ilvl="8" w:tplc="CD4C69FE" w:tentative="1">
      <w:start w:val="1"/>
      <w:numFmt w:val="bullet"/>
      <w:lvlText w:val="•"/>
      <w:lvlJc w:val="left"/>
      <w:pPr>
        <w:tabs>
          <w:tab w:val="num" w:pos="6480"/>
        </w:tabs>
        <w:ind w:left="6480" w:hanging="360"/>
      </w:pPr>
      <w:rPr>
        <w:rFonts w:ascii="Arial" w:hAnsi="Arial" w:hint="default"/>
      </w:rPr>
    </w:lvl>
  </w:abstractNum>
  <w:num w:numId="1" w16cid:durableId="1250240079">
    <w:abstractNumId w:val="1"/>
  </w:num>
  <w:num w:numId="2" w16cid:durableId="1467508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gutterAtTop/>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B26"/>
    <w:rsid w:val="00B073F8"/>
    <w:rsid w:val="00B47B5F"/>
    <w:rsid w:val="00B67B26"/>
    <w:rsid w:val="00BA0B3E"/>
    <w:rsid w:val="00F70F80"/>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F9C2"/>
  <w15:chartTrackingRefBased/>
  <w15:docId w15:val="{AC32CBF0-E1E6-8445-A651-21FD3B733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JP" w:eastAsia="ja-JP"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67B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34400">
      <w:bodyDiv w:val="1"/>
      <w:marLeft w:val="0"/>
      <w:marRight w:val="0"/>
      <w:marTop w:val="0"/>
      <w:marBottom w:val="0"/>
      <w:divBdr>
        <w:top w:val="none" w:sz="0" w:space="0" w:color="auto"/>
        <w:left w:val="none" w:sz="0" w:space="0" w:color="auto"/>
        <w:bottom w:val="none" w:sz="0" w:space="0" w:color="auto"/>
        <w:right w:val="none" w:sz="0" w:space="0" w:color="auto"/>
      </w:divBdr>
      <w:divsChild>
        <w:div w:id="317349381">
          <w:marLeft w:val="480"/>
          <w:marRight w:val="0"/>
          <w:marTop w:val="0"/>
          <w:marBottom w:val="0"/>
          <w:divBdr>
            <w:top w:val="none" w:sz="0" w:space="0" w:color="auto"/>
            <w:left w:val="none" w:sz="0" w:space="0" w:color="auto"/>
            <w:bottom w:val="none" w:sz="0" w:space="0" w:color="auto"/>
            <w:right w:val="none" w:sz="0" w:space="0" w:color="auto"/>
          </w:divBdr>
          <w:divsChild>
            <w:div w:id="1898856856">
              <w:marLeft w:val="0"/>
              <w:marRight w:val="0"/>
              <w:marTop w:val="0"/>
              <w:marBottom w:val="0"/>
              <w:divBdr>
                <w:top w:val="none" w:sz="0" w:space="0" w:color="auto"/>
                <w:left w:val="none" w:sz="0" w:space="0" w:color="auto"/>
                <w:bottom w:val="none" w:sz="0" w:space="0" w:color="auto"/>
                <w:right w:val="none" w:sz="0" w:space="0" w:color="auto"/>
              </w:divBdr>
            </w:div>
            <w:div w:id="1904370278">
              <w:marLeft w:val="0"/>
              <w:marRight w:val="0"/>
              <w:marTop w:val="0"/>
              <w:marBottom w:val="0"/>
              <w:divBdr>
                <w:top w:val="none" w:sz="0" w:space="0" w:color="auto"/>
                <w:left w:val="none" w:sz="0" w:space="0" w:color="auto"/>
                <w:bottom w:val="none" w:sz="0" w:space="0" w:color="auto"/>
                <w:right w:val="none" w:sz="0" w:space="0" w:color="auto"/>
              </w:divBdr>
            </w:div>
            <w:div w:id="2606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62271">
      <w:bodyDiv w:val="1"/>
      <w:marLeft w:val="0"/>
      <w:marRight w:val="0"/>
      <w:marTop w:val="0"/>
      <w:marBottom w:val="0"/>
      <w:divBdr>
        <w:top w:val="none" w:sz="0" w:space="0" w:color="auto"/>
        <w:left w:val="none" w:sz="0" w:space="0" w:color="auto"/>
        <w:bottom w:val="none" w:sz="0" w:space="0" w:color="auto"/>
        <w:right w:val="none" w:sz="0" w:space="0" w:color="auto"/>
      </w:divBdr>
      <w:divsChild>
        <w:div w:id="2121753045">
          <w:marLeft w:val="360"/>
          <w:marRight w:val="0"/>
          <w:marTop w:val="200"/>
          <w:marBottom w:val="0"/>
          <w:divBdr>
            <w:top w:val="none" w:sz="0" w:space="0" w:color="auto"/>
            <w:left w:val="none" w:sz="0" w:space="0" w:color="auto"/>
            <w:bottom w:val="none" w:sz="0" w:space="0" w:color="auto"/>
            <w:right w:val="none" w:sz="0" w:space="0" w:color="auto"/>
          </w:divBdr>
        </w:div>
      </w:divsChild>
    </w:div>
    <w:div w:id="1642491160">
      <w:bodyDiv w:val="1"/>
      <w:marLeft w:val="0"/>
      <w:marRight w:val="0"/>
      <w:marTop w:val="0"/>
      <w:marBottom w:val="0"/>
      <w:divBdr>
        <w:top w:val="none" w:sz="0" w:space="0" w:color="auto"/>
        <w:left w:val="none" w:sz="0" w:space="0" w:color="auto"/>
        <w:bottom w:val="none" w:sz="0" w:space="0" w:color="auto"/>
        <w:right w:val="none" w:sz="0" w:space="0" w:color="auto"/>
      </w:divBdr>
      <w:divsChild>
        <w:div w:id="20252574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HendrixPeralta/sez_school-dr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1245</Words>
  <Characters>7099</Characters>
  <Application>Microsoft Office Word</Application>
  <DocSecurity>0</DocSecurity>
  <Lines>59</Lines>
  <Paragraphs>16</Paragraphs>
  <ScaleCrop>false</ScaleCrop>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IMC] Peralta Gomez, Hendrix Emmanuel</dc:creator>
  <cp:keywords/>
  <dc:description/>
  <cp:lastModifiedBy>[Est - IMC] Peralta Gomez, Hendrix Emmanuel</cp:lastModifiedBy>
  <cp:revision>3</cp:revision>
  <cp:lastPrinted>2024-02-13T02:48:00Z</cp:lastPrinted>
  <dcterms:created xsi:type="dcterms:W3CDTF">2024-02-13T02:48:00Z</dcterms:created>
  <dcterms:modified xsi:type="dcterms:W3CDTF">2024-02-13T02:48:00Z</dcterms:modified>
</cp:coreProperties>
</file>