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589580" w14:textId="77777777" w:rsidR="0041509F" w:rsidRDefault="00000000">
      <w:pPr>
        <w:spacing w:after="320"/>
      </w:pPr>
      <w:r>
        <w:rPr>
          <w:noProof/>
        </w:rPr>
        <w:drawing>
          <wp:inline distT="0" distB="0" distL="0" distR="0" wp14:anchorId="6539292D" wp14:editId="316D95C1">
            <wp:extent cx="6347404" cy="196850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358961" cy="1972084"/>
                    </a:xfrm>
                    <a:prstGeom prst="rect">
                      <a:avLst/>
                    </a:prstGeom>
                  </pic:spPr>
                </pic:pic>
              </a:graphicData>
            </a:graphic>
          </wp:inline>
        </w:drawing>
      </w:r>
    </w:p>
    <w:p w14:paraId="5C6C116F" w14:textId="77777777" w:rsidR="0041509F" w:rsidRDefault="00000000">
      <w:pPr>
        <w:spacing w:after="40"/>
      </w:pPr>
      <w:r>
        <w:rPr>
          <w:b/>
          <w:bCs/>
          <w:sz w:val="34"/>
          <w:szCs w:val="34"/>
        </w:rPr>
        <w:t>JDE AI-DRIVEN CHANGE FACTORY</w:t>
      </w:r>
    </w:p>
    <w:p w14:paraId="38E5C988" w14:textId="77777777" w:rsidR="0041509F" w:rsidRDefault="00000000">
      <w:pPr>
        <w:spacing w:after="40"/>
      </w:pPr>
      <w:r>
        <w:rPr>
          <w:b/>
          <w:bCs/>
          <w:color w:val="595959"/>
          <w:sz w:val="26"/>
          <w:szCs w:val="26"/>
        </w:rPr>
        <w:t>Design Document — Version 11</w:t>
      </w:r>
    </w:p>
    <w:p w14:paraId="62714A0F" w14:textId="77777777" w:rsidR="0041509F" w:rsidRDefault="00000000">
      <w:pPr>
        <w:spacing w:after="300"/>
      </w:pPr>
      <w:r>
        <w:rPr>
          <w:i/>
          <w:iCs/>
          <w:color w:val="595959"/>
        </w:rPr>
        <w:t>Business-to-JD Edwards EnterpriseOne requirements, analysis, implementation and testing — target architecture and MVP governance, with exact-change approval, tamper-evident evidence and the current Claude-based pilot as the reference implementation.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00"/>
      </w:tblGrid>
      <w:tr w:rsidR="0041509F" w14:paraId="548EBF64" w14:textId="77777777">
        <w:tblPrEx>
          <w:tblCellMar>
            <w:top w:w="0" w:type="dxa"/>
            <w:bottom w:w="0" w:type="dxa"/>
          </w:tblCellMar>
        </w:tblPrEx>
        <w:tc>
          <w:tcPr>
            <w:tcW w:w="2400" w:type="dxa"/>
            <w:shd w:val="clear" w:color="auto" w:fill="FFCC00"/>
            <w:tcMar>
              <w:top w:w="80" w:type="dxa"/>
              <w:left w:w="100" w:type="dxa"/>
              <w:bottom w:w="80" w:type="dxa"/>
              <w:right w:w="100" w:type="dxa"/>
            </w:tcMar>
            <w:vAlign w:val="center"/>
          </w:tcPr>
          <w:p w14:paraId="2F33119E" w14:textId="77777777" w:rsidR="0041509F" w:rsidRDefault="00000000">
            <w:r>
              <w:rPr>
                <w:b/>
                <w:bCs/>
              </w:rPr>
              <w:t>Status</w:t>
            </w:r>
          </w:p>
        </w:tc>
        <w:tc>
          <w:tcPr>
            <w:tcW w:w="7600" w:type="dxa"/>
            <w:tcMar>
              <w:top w:w="80" w:type="dxa"/>
              <w:left w:w="100" w:type="dxa"/>
              <w:bottom w:w="80" w:type="dxa"/>
              <w:right w:w="100" w:type="dxa"/>
            </w:tcMar>
          </w:tcPr>
          <w:p w14:paraId="5537B104" w14:textId="77777777" w:rsidR="0041509F" w:rsidRDefault="00000000">
            <w:pPr>
              <w:spacing w:after="60"/>
            </w:pPr>
            <w:r>
              <w:t>Concept / architecture design — technically validated foundations; ready for build</w:t>
            </w:r>
          </w:p>
        </w:tc>
      </w:tr>
      <w:tr w:rsidR="0041509F" w14:paraId="5D6ED2A2" w14:textId="77777777">
        <w:tblPrEx>
          <w:tblCellMar>
            <w:top w:w="0" w:type="dxa"/>
            <w:bottom w:w="0" w:type="dxa"/>
          </w:tblCellMar>
        </w:tblPrEx>
        <w:tc>
          <w:tcPr>
            <w:tcW w:w="2400" w:type="dxa"/>
            <w:shd w:val="clear" w:color="auto" w:fill="FFCC00"/>
            <w:tcMar>
              <w:top w:w="80" w:type="dxa"/>
              <w:left w:w="100" w:type="dxa"/>
              <w:bottom w:w="80" w:type="dxa"/>
              <w:right w:w="100" w:type="dxa"/>
            </w:tcMar>
            <w:vAlign w:val="center"/>
          </w:tcPr>
          <w:p w14:paraId="03515079" w14:textId="77777777" w:rsidR="0041509F" w:rsidRDefault="00000000">
            <w:r>
              <w:rPr>
                <w:b/>
                <w:bCs/>
              </w:rPr>
              <w:t>Scope</w:t>
            </w:r>
          </w:p>
        </w:tc>
        <w:tc>
          <w:tcPr>
            <w:tcW w:w="7600" w:type="dxa"/>
            <w:tcMar>
              <w:top w:w="80" w:type="dxa"/>
              <w:left w:w="100" w:type="dxa"/>
              <w:bottom w:w="80" w:type="dxa"/>
              <w:right w:w="100" w:type="dxa"/>
            </w:tcMar>
          </w:tcPr>
          <w:p w14:paraId="6188F012" w14:textId="77777777" w:rsidR="0041509F" w:rsidRDefault="00000000">
            <w:pPr>
              <w:spacing w:after="60"/>
            </w:pPr>
            <w:r>
              <w:t>JD Edwards EnterpriseOne 9.2, current Tools Release</w:t>
            </w:r>
          </w:p>
        </w:tc>
      </w:tr>
      <w:tr w:rsidR="0041509F" w14:paraId="0E6FBA3A" w14:textId="77777777">
        <w:tblPrEx>
          <w:tblCellMar>
            <w:top w:w="0" w:type="dxa"/>
            <w:bottom w:w="0" w:type="dxa"/>
          </w:tblCellMar>
        </w:tblPrEx>
        <w:tc>
          <w:tcPr>
            <w:tcW w:w="2400" w:type="dxa"/>
            <w:shd w:val="clear" w:color="auto" w:fill="FFCC00"/>
            <w:tcMar>
              <w:top w:w="80" w:type="dxa"/>
              <w:left w:w="100" w:type="dxa"/>
              <w:bottom w:w="80" w:type="dxa"/>
              <w:right w:w="100" w:type="dxa"/>
            </w:tcMar>
            <w:vAlign w:val="center"/>
          </w:tcPr>
          <w:p w14:paraId="7F937780" w14:textId="77777777" w:rsidR="0041509F" w:rsidRDefault="00000000">
            <w:r>
              <w:rPr>
                <w:b/>
                <w:bCs/>
              </w:rPr>
              <w:t>Primary objective</w:t>
            </w:r>
          </w:p>
        </w:tc>
        <w:tc>
          <w:tcPr>
            <w:tcW w:w="7600" w:type="dxa"/>
            <w:tcMar>
              <w:top w:w="80" w:type="dxa"/>
              <w:left w:w="100" w:type="dxa"/>
              <w:bottom w:w="80" w:type="dxa"/>
              <w:right w:w="100" w:type="dxa"/>
            </w:tcMar>
          </w:tcPr>
          <w:p w14:paraId="575C63DB" w14:textId="77777777" w:rsidR="0041509F" w:rsidRDefault="00000000">
            <w:pPr>
              <w:spacing w:after="60"/>
            </w:pPr>
            <w:r>
              <w:t>A governed AI-driven route from business need to tested JDE change, deployable as a trial at a customer within weeks</w:t>
            </w:r>
          </w:p>
        </w:tc>
      </w:tr>
      <w:tr w:rsidR="0041509F" w14:paraId="1018B826" w14:textId="77777777">
        <w:tblPrEx>
          <w:tblCellMar>
            <w:top w:w="0" w:type="dxa"/>
            <w:bottom w:w="0" w:type="dxa"/>
          </w:tblCellMar>
        </w:tblPrEx>
        <w:tc>
          <w:tcPr>
            <w:tcW w:w="2400" w:type="dxa"/>
            <w:shd w:val="clear" w:color="auto" w:fill="FFCC00"/>
            <w:tcMar>
              <w:top w:w="80" w:type="dxa"/>
              <w:left w:w="100" w:type="dxa"/>
              <w:bottom w:w="80" w:type="dxa"/>
              <w:right w:w="100" w:type="dxa"/>
            </w:tcMar>
            <w:vAlign w:val="center"/>
          </w:tcPr>
          <w:p w14:paraId="6F480B99" w14:textId="77777777" w:rsidR="0041509F" w:rsidRDefault="00000000">
            <w:r>
              <w:rPr>
                <w:b/>
                <w:bCs/>
              </w:rPr>
              <w:t>Human control</w:t>
            </w:r>
          </w:p>
        </w:tc>
        <w:tc>
          <w:tcPr>
            <w:tcW w:w="7600" w:type="dxa"/>
            <w:tcMar>
              <w:top w:w="80" w:type="dxa"/>
              <w:left w:w="100" w:type="dxa"/>
              <w:bottom w:w="80" w:type="dxa"/>
              <w:right w:w="100" w:type="dxa"/>
            </w:tcMar>
          </w:tcPr>
          <w:p w14:paraId="39F1E631" w14:textId="77777777" w:rsidR="0041509F" w:rsidRDefault="00000000">
            <w:pPr>
              <w:spacing w:after="60"/>
            </w:pPr>
            <w:r>
              <w:t>Application Manager, Product/Process Owner and JDE CNC remain explicit approval/control points, enforced technically — not only procedurally</w:t>
            </w:r>
          </w:p>
        </w:tc>
      </w:tr>
      <w:tr w:rsidR="0041509F" w14:paraId="56BDC587" w14:textId="77777777">
        <w:tblPrEx>
          <w:tblCellMar>
            <w:top w:w="0" w:type="dxa"/>
            <w:bottom w:w="0" w:type="dxa"/>
          </w:tblCellMar>
        </w:tblPrEx>
        <w:tc>
          <w:tcPr>
            <w:tcW w:w="2400" w:type="dxa"/>
            <w:shd w:val="clear" w:color="auto" w:fill="FFCC00"/>
            <w:tcMar>
              <w:top w:w="80" w:type="dxa"/>
              <w:left w:w="100" w:type="dxa"/>
              <w:bottom w:w="80" w:type="dxa"/>
              <w:right w:w="100" w:type="dxa"/>
            </w:tcMar>
            <w:vAlign w:val="center"/>
          </w:tcPr>
          <w:p w14:paraId="1F5D552F" w14:textId="77777777" w:rsidR="0041509F" w:rsidRDefault="00000000">
            <w:r>
              <w:rPr>
                <w:b/>
                <w:bCs/>
              </w:rPr>
              <w:t>Prepared for</w:t>
            </w:r>
          </w:p>
        </w:tc>
        <w:tc>
          <w:tcPr>
            <w:tcW w:w="7600" w:type="dxa"/>
            <w:tcMar>
              <w:top w:w="80" w:type="dxa"/>
              <w:left w:w="100" w:type="dxa"/>
              <w:bottom w:w="80" w:type="dxa"/>
              <w:right w:w="100" w:type="dxa"/>
            </w:tcMar>
          </w:tcPr>
          <w:p w14:paraId="5A99BB92" w14:textId="77777777" w:rsidR="0041509F" w:rsidRDefault="00000000">
            <w:pPr>
              <w:spacing w:after="60"/>
            </w:pPr>
            <w:r>
              <w:t>ConsultIQ B.V. — JDE Change Factory pilot</w:t>
            </w:r>
          </w:p>
        </w:tc>
      </w:tr>
      <w:tr w:rsidR="0041509F" w14:paraId="05435E74" w14:textId="77777777">
        <w:tblPrEx>
          <w:tblCellMar>
            <w:top w:w="0" w:type="dxa"/>
            <w:bottom w:w="0" w:type="dxa"/>
          </w:tblCellMar>
        </w:tblPrEx>
        <w:tc>
          <w:tcPr>
            <w:tcW w:w="2400" w:type="dxa"/>
            <w:shd w:val="clear" w:color="auto" w:fill="FFCC00"/>
            <w:tcMar>
              <w:top w:w="80" w:type="dxa"/>
              <w:left w:w="100" w:type="dxa"/>
              <w:bottom w:w="80" w:type="dxa"/>
              <w:right w:w="100" w:type="dxa"/>
            </w:tcMar>
            <w:vAlign w:val="center"/>
          </w:tcPr>
          <w:p w14:paraId="494F9EB0" w14:textId="77777777" w:rsidR="0041509F" w:rsidRDefault="00000000">
            <w:r>
              <w:rPr>
                <w:b/>
                <w:bCs/>
              </w:rPr>
              <w:t>Change log</w:t>
            </w:r>
          </w:p>
        </w:tc>
        <w:tc>
          <w:tcPr>
            <w:tcW w:w="7600" w:type="dxa"/>
            <w:tcMar>
              <w:top w:w="80" w:type="dxa"/>
              <w:left w:w="100" w:type="dxa"/>
              <w:bottom w:w="80" w:type="dxa"/>
              <w:right w:w="100" w:type="dxa"/>
            </w:tcMar>
          </w:tcPr>
          <w:p w14:paraId="0E87AD31" w14:textId="77777777" w:rsidR="0041509F" w:rsidRDefault="00000000">
            <w:pPr>
              <w:spacing w:after="60"/>
            </w:pPr>
            <w:r>
              <w:t>v2 — revised scope, technical validation of the JDE integration layer, concrete Claude Agent SDK / MCP implementation model, weeks-scale MVP</w:t>
            </w:r>
          </w:p>
          <w:p w14:paraId="060BEFD2" w14:textId="77777777" w:rsidR="0041509F" w:rsidRDefault="00000000">
            <w:pPr>
              <w:spacing w:after="60"/>
            </w:pPr>
            <w:r>
              <w:t>v3 — added the intake-to-user-story flow diagram, a User Story Quality section defining the Receive / Improve / Check pipeline, and a graphical end-to-end lifecycle diagram</w:t>
            </w:r>
          </w:p>
          <w:p w14:paraId="12FBF58D" w14:textId="77777777" w:rsidR="0041509F" w:rsidRDefault="00000000">
            <w:pPr>
              <w:spacing w:after="60"/>
            </w:pPr>
            <w:r>
              <w:t>v4 — repositioned the Technical Agent as a core target capability under a staged feasibility programme; introduced the JDE technical automation capability ladder, the Change Set concept, and an Oracle documentation reference appendix</w:t>
            </w:r>
          </w:p>
          <w:p w14:paraId="6707E6C8" w14:textId="77777777" w:rsidR="0041509F" w:rsidRDefault="00000000">
            <w:pPr>
              <w:spacing w:after="60"/>
            </w:pPr>
            <w:r>
              <w:t>v5 — verified the v4 technical claims directly against current Oracle documentation and corrected them where the evidence was narrower than stated; resolved an internal contradiction in the Technical Agent section; fixed cross-reference and effort-estimate errors; added a capability-ladder diagram and a plain-English explanation of what Web OMW covers today</w:t>
            </w:r>
          </w:p>
          <w:p w14:paraId="352D6837" w14:textId="77777777" w:rsidR="0041509F" w:rsidRDefault="00000000">
            <w:pPr>
              <w:spacing w:after="60"/>
            </w:pPr>
            <w:r>
              <w:t xml:space="preserve">v6 — proposed a closed-loop return to the originating business/support source, a standard Agent Start-up Pack, and a continuous agent-improvement and versioning lifecycle. Added as unnumbered content after Appendix C, not reflected in the Table of Contents or this change log at the </w:t>
            </w:r>
            <w:r>
              <w:lastRenderedPageBreak/>
              <w:t>time, and not yet integrated with the existing lifecycle, agent architecture or artefact sections</w:t>
            </w:r>
          </w:p>
          <w:p w14:paraId="2A03CC7D" w14:textId="77777777" w:rsidR="0041509F" w:rsidRDefault="00000000">
            <w:pPr>
              <w:spacing w:after="60"/>
            </w:pPr>
            <w:r>
              <w:t>v7 — restructured the v6 additions into the document proper: the closure loop is now part of Section 3.4/3.4.1 and Figure 2, with a Closure Record artefact (Section 6.3) and an explicit owning agent (Section 4.8); the Agent Start-up Pack is now Section 4.7; continuous improvement and agent versioning is now Section 14. Restyled in the ConsultIQ template.</w:t>
            </w:r>
          </w:p>
          <w:p w14:paraId="6EC8AE53" w14:textId="77777777" w:rsidR="0041509F" w:rsidRDefault="00000000">
            <w:pPr>
              <w:spacing w:after="60"/>
            </w:pPr>
            <w:r>
              <w:t>v8 — split the pipeline into three separately-provable phases with a hard gate between each (Section 3.5): Capture &amp; Refine, Backlog &amp; Approval, and Architect &amp; Build. The starter kit's Architect and build agents previously ran without anything from Phase 2 actually existing; that gate is now enforced in code, not just described. Also defined the business impact and benefit criteria (Section 3.6) the backlog is built from, replacing the placeholder business_value field with five traceable criteria plus a rough complexity signal.</w:t>
            </w:r>
          </w:p>
          <w:p w14:paraId="23D49AF8" w14:textId="77777777" w:rsidR="0041509F" w:rsidRDefault="00000000">
            <w:pPr>
              <w:spacing w:after="60"/>
            </w:pPr>
            <w:r>
              <w:t>v9 — the Functional Agent (Section 4.4) was underspecified relative to the Architect and Technical Agent; brought it to the same depth, added explicit test-failure handling (stop, capture evidence, recommend rollback — never auto-rollback), and closed the gap where 'pre-agreed versions' was stated but not enforced. Added Configuration Guidelines (Appendix D) and Development Guidelines (Appendix E), each split into universal rules sourced from Oracle's own documentation (never customer-editable) and a per-engagement input table extracted into a scope.json file that the starter kit's write tools now check in code, independent of and in addition to the Section 3.5 approval gate.</w:t>
            </w:r>
          </w:p>
          <w:p w14:paraId="2E49D677" w14:textId="77777777" w:rsidR="0041509F" w:rsidRDefault="00000000">
            <w:pPr>
              <w:spacing w:after="60"/>
            </w:pPr>
            <w:r>
              <w:t>v10 — proposed a substantial architectural maturity review after the first working implementation: a Change Orchestrator/control-plane framing, exact-change Approval Records, risk-based autonomy, tamper-evident evidence, a 'Resolve without Change' route, an explicit Architect 'why not?' discipline, layered knowledge governance, a generalised testing model, runtime/model neutrality, non-functional requirements, a lifecycle state model, security invariants, MVP validation gates and a product maturity model. Added as a ~700-line block between the Table of Contents and Section 1 rather than after Section 14, with a 'this section takes precedence on conflict' clause instead of updating the sections it actually concerned, and using 'Gate A–H' for one-time MVP-acceptance checks alongside Section 3.5's existing per-story Gate 1/Gate 2.</w:t>
            </w:r>
          </w:p>
          <w:p w14:paraId="61B559D0" w14:textId="77777777" w:rsidR="0041509F" w:rsidRDefault="00000000">
            <w:r>
              <w:t>v11 — reviewed v10 on its merits rather than adopting it wholesale. Kept and built in code: the exact-change Approval Record (Section 6.5, the single most important gap found — a story being approved is not the same as a specific write being approved), 'Resolve without Change' (Section 15.6), hash-chained tamper-evident evidence with a verification tool (Section 6.4), and the test-to-approved-change binding (Section 6.6). Relocated the misplaced content to Sections 15–18 after Section 14; removed the precedence-on-conflict clause and integrated the accepted material directly into Sections 4.3, 6, 8, 10, 13 and Appendix A instead; renamed 'Gate A–H' to 'MVP acceptance checks 1–8' to remove the collision with Section 3.5; and scoped several items v10 called mandatory (the full knowledge-governance workflow, the four non-JDE testing modes, most non-functional requirements, a standalone Change Orchestrator service) down to documented target-architecture requirements, consistent with this document's own maturity model (Section 18).</w:t>
            </w:r>
          </w:p>
        </w:tc>
      </w:tr>
    </w:tbl>
    <w:p w14:paraId="048B2C1C" w14:textId="77777777" w:rsidR="0041509F" w:rsidRDefault="00000000">
      <w:r>
        <w:lastRenderedPageBreak/>
        <w:br w:type="page"/>
      </w:r>
    </w:p>
    <w:p w14:paraId="6A27E8D7" w14:textId="77777777" w:rsidR="0041509F" w:rsidRDefault="00000000">
      <w:pPr>
        <w:pStyle w:val="Heading1"/>
        <w:pBdr>
          <w:bottom w:val="single" w:sz="6" w:space="4" w:color="BFBFBF"/>
        </w:pBdr>
      </w:pPr>
      <w:bookmarkStart w:id="0" w:name="_Toc240725158"/>
      <w:r>
        <w:lastRenderedPageBreak/>
        <w:t>Table of Contents</w:t>
      </w:r>
      <w:bookmarkEnd w:id="0"/>
    </w:p>
    <w:sdt>
      <w:sdtPr>
        <w:id w:val="-1633935344"/>
        <w:docPartObj>
          <w:docPartGallery w:val="Table of Contents"/>
          <w:docPartUnique/>
        </w:docPartObj>
      </w:sdtPr>
      <w:sdtEndPr>
        <w:rPr>
          <w:rFonts w:ascii="Arial" w:eastAsia="Arial" w:hAnsi="Arial" w:cs="Arial"/>
          <w:noProof/>
          <w:color w:val="000000"/>
          <w:sz w:val="22"/>
          <w:szCs w:val="22"/>
          <w:lang w:val="en-NL" w:eastAsia="en-GB"/>
        </w:rPr>
      </w:sdtEndPr>
      <w:sdtContent>
        <w:p w14:paraId="1F11F5C5" w14:textId="3D5A27A6" w:rsidR="00D4579C" w:rsidRDefault="00D4579C">
          <w:pPr>
            <w:pStyle w:val="TOCHeading"/>
          </w:pPr>
          <w:r>
            <w:t>Table of Contents</w:t>
          </w:r>
        </w:p>
        <w:p w14:paraId="0E9CF22D" w14:textId="4B303BAA" w:rsidR="00D4579C" w:rsidRDefault="00D4579C">
          <w:pPr>
            <w:pStyle w:val="TOC1"/>
            <w:tabs>
              <w:tab w:val="right" w:leader="dot" w:pos="9696"/>
            </w:tabs>
            <w:rPr>
              <w:noProof/>
            </w:rPr>
          </w:pPr>
          <w:r>
            <w:rPr>
              <w:b w:val="0"/>
              <w:bCs w:val="0"/>
            </w:rPr>
            <w:fldChar w:fldCharType="begin"/>
          </w:r>
          <w:r>
            <w:instrText xml:space="preserve"> TOC \o "1-3" \h \z \u </w:instrText>
          </w:r>
          <w:r>
            <w:rPr>
              <w:b w:val="0"/>
              <w:bCs w:val="0"/>
            </w:rPr>
            <w:fldChar w:fldCharType="separate"/>
          </w:r>
          <w:hyperlink w:anchor="_Toc240725158" w:history="1">
            <w:r w:rsidRPr="00694EEC">
              <w:rPr>
                <w:rStyle w:val="Hyperlink"/>
                <w:noProof/>
              </w:rPr>
              <w:t>Table of Contents</w:t>
            </w:r>
            <w:r>
              <w:rPr>
                <w:noProof/>
                <w:webHidden/>
              </w:rPr>
              <w:tab/>
            </w:r>
            <w:r>
              <w:rPr>
                <w:noProof/>
                <w:webHidden/>
              </w:rPr>
              <w:fldChar w:fldCharType="begin"/>
            </w:r>
            <w:r>
              <w:rPr>
                <w:noProof/>
                <w:webHidden/>
              </w:rPr>
              <w:instrText xml:space="preserve"> PAGEREF _Toc240725158 \h </w:instrText>
            </w:r>
            <w:r>
              <w:rPr>
                <w:noProof/>
                <w:webHidden/>
              </w:rPr>
            </w:r>
            <w:r>
              <w:rPr>
                <w:noProof/>
                <w:webHidden/>
              </w:rPr>
              <w:fldChar w:fldCharType="separate"/>
            </w:r>
            <w:r>
              <w:rPr>
                <w:noProof/>
                <w:webHidden/>
              </w:rPr>
              <w:t>3</w:t>
            </w:r>
            <w:r>
              <w:rPr>
                <w:noProof/>
                <w:webHidden/>
              </w:rPr>
              <w:fldChar w:fldCharType="end"/>
            </w:r>
          </w:hyperlink>
        </w:p>
        <w:p w14:paraId="36034F16" w14:textId="51989BB6" w:rsidR="00D4579C" w:rsidRDefault="00D4579C">
          <w:pPr>
            <w:pStyle w:val="TOC1"/>
            <w:tabs>
              <w:tab w:val="right" w:leader="dot" w:pos="9696"/>
            </w:tabs>
            <w:rPr>
              <w:noProof/>
            </w:rPr>
          </w:pPr>
          <w:hyperlink w:anchor="_Toc240725159" w:history="1">
            <w:r w:rsidRPr="00694EEC">
              <w:rPr>
                <w:rStyle w:val="Hyperlink"/>
                <w:noProof/>
              </w:rPr>
              <w:t>1. Executive Summary</w:t>
            </w:r>
            <w:r>
              <w:rPr>
                <w:noProof/>
                <w:webHidden/>
              </w:rPr>
              <w:tab/>
            </w:r>
            <w:r>
              <w:rPr>
                <w:noProof/>
                <w:webHidden/>
              </w:rPr>
              <w:fldChar w:fldCharType="begin"/>
            </w:r>
            <w:r>
              <w:rPr>
                <w:noProof/>
                <w:webHidden/>
              </w:rPr>
              <w:instrText xml:space="preserve"> PAGEREF _Toc240725159 \h </w:instrText>
            </w:r>
            <w:r>
              <w:rPr>
                <w:noProof/>
                <w:webHidden/>
              </w:rPr>
            </w:r>
            <w:r>
              <w:rPr>
                <w:noProof/>
                <w:webHidden/>
              </w:rPr>
              <w:fldChar w:fldCharType="separate"/>
            </w:r>
            <w:r>
              <w:rPr>
                <w:noProof/>
                <w:webHidden/>
              </w:rPr>
              <w:t>4</w:t>
            </w:r>
            <w:r>
              <w:rPr>
                <w:noProof/>
                <w:webHidden/>
              </w:rPr>
              <w:fldChar w:fldCharType="end"/>
            </w:r>
          </w:hyperlink>
        </w:p>
        <w:p w14:paraId="37FDD54F" w14:textId="4DCA9CBC" w:rsidR="00D4579C" w:rsidRDefault="00D4579C">
          <w:pPr>
            <w:pStyle w:val="TOC2"/>
            <w:tabs>
              <w:tab w:val="right" w:leader="dot" w:pos="9696"/>
            </w:tabs>
            <w:rPr>
              <w:noProof/>
            </w:rPr>
          </w:pPr>
          <w:hyperlink w:anchor="_Toc240725160" w:history="1">
            <w:r w:rsidRPr="00694EEC">
              <w:rPr>
                <w:rStyle w:val="Hyperlink"/>
                <w:noProof/>
              </w:rPr>
              <w:t>1.1 What changed in v11</w:t>
            </w:r>
            <w:r>
              <w:rPr>
                <w:noProof/>
                <w:webHidden/>
              </w:rPr>
              <w:tab/>
            </w:r>
            <w:r>
              <w:rPr>
                <w:noProof/>
                <w:webHidden/>
              </w:rPr>
              <w:fldChar w:fldCharType="begin"/>
            </w:r>
            <w:r>
              <w:rPr>
                <w:noProof/>
                <w:webHidden/>
              </w:rPr>
              <w:instrText xml:space="preserve"> PAGEREF _Toc240725160 \h </w:instrText>
            </w:r>
            <w:r>
              <w:rPr>
                <w:noProof/>
                <w:webHidden/>
              </w:rPr>
            </w:r>
            <w:r>
              <w:rPr>
                <w:noProof/>
                <w:webHidden/>
              </w:rPr>
              <w:fldChar w:fldCharType="separate"/>
            </w:r>
            <w:r>
              <w:rPr>
                <w:noProof/>
                <w:webHidden/>
              </w:rPr>
              <w:t>4</w:t>
            </w:r>
            <w:r>
              <w:rPr>
                <w:noProof/>
                <w:webHidden/>
              </w:rPr>
              <w:fldChar w:fldCharType="end"/>
            </w:r>
          </w:hyperlink>
        </w:p>
        <w:p w14:paraId="1FED1B22" w14:textId="1F48816E" w:rsidR="00D4579C" w:rsidRDefault="00D4579C">
          <w:pPr>
            <w:pStyle w:val="TOC2"/>
            <w:tabs>
              <w:tab w:val="right" w:leader="dot" w:pos="9696"/>
            </w:tabs>
            <w:rPr>
              <w:noProof/>
            </w:rPr>
          </w:pPr>
          <w:hyperlink w:anchor="_Toc240725161" w:history="1">
            <w:r w:rsidRPr="00694EEC">
              <w:rPr>
                <w:rStyle w:val="Hyperlink"/>
                <w:noProof/>
              </w:rPr>
              <w:t>1.2 Key design principles (unchanged)</w:t>
            </w:r>
            <w:r>
              <w:rPr>
                <w:noProof/>
                <w:webHidden/>
              </w:rPr>
              <w:tab/>
            </w:r>
            <w:r>
              <w:rPr>
                <w:noProof/>
                <w:webHidden/>
              </w:rPr>
              <w:fldChar w:fldCharType="begin"/>
            </w:r>
            <w:r>
              <w:rPr>
                <w:noProof/>
                <w:webHidden/>
              </w:rPr>
              <w:instrText xml:space="preserve"> PAGEREF _Toc240725161 \h </w:instrText>
            </w:r>
            <w:r>
              <w:rPr>
                <w:noProof/>
                <w:webHidden/>
              </w:rPr>
            </w:r>
            <w:r>
              <w:rPr>
                <w:noProof/>
                <w:webHidden/>
              </w:rPr>
              <w:fldChar w:fldCharType="separate"/>
            </w:r>
            <w:r>
              <w:rPr>
                <w:noProof/>
                <w:webHidden/>
              </w:rPr>
              <w:t>5</w:t>
            </w:r>
            <w:r>
              <w:rPr>
                <w:noProof/>
                <w:webHidden/>
              </w:rPr>
              <w:fldChar w:fldCharType="end"/>
            </w:r>
          </w:hyperlink>
        </w:p>
        <w:p w14:paraId="66369C40" w14:textId="2157654A" w:rsidR="00D4579C" w:rsidRDefault="00D4579C">
          <w:pPr>
            <w:pStyle w:val="TOC1"/>
            <w:tabs>
              <w:tab w:val="right" w:leader="dot" w:pos="9696"/>
            </w:tabs>
            <w:rPr>
              <w:noProof/>
            </w:rPr>
          </w:pPr>
          <w:hyperlink w:anchor="_Toc240725162" w:history="1">
            <w:r w:rsidRPr="00694EEC">
              <w:rPr>
                <w:rStyle w:val="Hyperlink"/>
                <w:noProof/>
              </w:rPr>
              <w:t>2. Objectives and Non-Objectives</w:t>
            </w:r>
            <w:r>
              <w:rPr>
                <w:noProof/>
                <w:webHidden/>
              </w:rPr>
              <w:tab/>
            </w:r>
            <w:r>
              <w:rPr>
                <w:noProof/>
                <w:webHidden/>
              </w:rPr>
              <w:fldChar w:fldCharType="begin"/>
            </w:r>
            <w:r>
              <w:rPr>
                <w:noProof/>
                <w:webHidden/>
              </w:rPr>
              <w:instrText xml:space="preserve"> PAGEREF _Toc240725162 \h </w:instrText>
            </w:r>
            <w:r>
              <w:rPr>
                <w:noProof/>
                <w:webHidden/>
              </w:rPr>
            </w:r>
            <w:r>
              <w:rPr>
                <w:noProof/>
                <w:webHidden/>
              </w:rPr>
              <w:fldChar w:fldCharType="separate"/>
            </w:r>
            <w:r>
              <w:rPr>
                <w:noProof/>
                <w:webHidden/>
              </w:rPr>
              <w:t>5</w:t>
            </w:r>
            <w:r>
              <w:rPr>
                <w:noProof/>
                <w:webHidden/>
              </w:rPr>
              <w:fldChar w:fldCharType="end"/>
            </w:r>
          </w:hyperlink>
        </w:p>
        <w:p w14:paraId="5815263B" w14:textId="0D90548E" w:rsidR="00D4579C" w:rsidRDefault="00D4579C">
          <w:pPr>
            <w:pStyle w:val="TOC2"/>
            <w:tabs>
              <w:tab w:val="right" w:leader="dot" w:pos="9696"/>
            </w:tabs>
            <w:rPr>
              <w:noProof/>
            </w:rPr>
          </w:pPr>
          <w:hyperlink w:anchor="_Toc240725163" w:history="1">
            <w:r w:rsidRPr="00694EEC">
              <w:rPr>
                <w:rStyle w:val="Hyperlink"/>
                <w:noProof/>
              </w:rPr>
              <w:t>2.1 Objectives</w:t>
            </w:r>
            <w:r>
              <w:rPr>
                <w:noProof/>
                <w:webHidden/>
              </w:rPr>
              <w:tab/>
            </w:r>
            <w:r>
              <w:rPr>
                <w:noProof/>
                <w:webHidden/>
              </w:rPr>
              <w:fldChar w:fldCharType="begin"/>
            </w:r>
            <w:r>
              <w:rPr>
                <w:noProof/>
                <w:webHidden/>
              </w:rPr>
              <w:instrText xml:space="preserve"> PAGEREF _Toc240725163 \h </w:instrText>
            </w:r>
            <w:r>
              <w:rPr>
                <w:noProof/>
                <w:webHidden/>
              </w:rPr>
            </w:r>
            <w:r>
              <w:rPr>
                <w:noProof/>
                <w:webHidden/>
              </w:rPr>
              <w:fldChar w:fldCharType="separate"/>
            </w:r>
            <w:r>
              <w:rPr>
                <w:noProof/>
                <w:webHidden/>
              </w:rPr>
              <w:t>5</w:t>
            </w:r>
            <w:r>
              <w:rPr>
                <w:noProof/>
                <w:webHidden/>
              </w:rPr>
              <w:fldChar w:fldCharType="end"/>
            </w:r>
          </w:hyperlink>
        </w:p>
        <w:p w14:paraId="3E687D40" w14:textId="64F63857" w:rsidR="00D4579C" w:rsidRDefault="00D4579C">
          <w:pPr>
            <w:pStyle w:val="TOC2"/>
            <w:tabs>
              <w:tab w:val="right" w:leader="dot" w:pos="9696"/>
            </w:tabs>
            <w:rPr>
              <w:noProof/>
            </w:rPr>
          </w:pPr>
          <w:hyperlink w:anchor="_Toc240725164" w:history="1">
            <w:r w:rsidRPr="00694EEC">
              <w:rPr>
                <w:rStyle w:val="Hyperlink"/>
                <w:noProof/>
              </w:rPr>
              <w:t>2.2 Non-Objectives</w:t>
            </w:r>
            <w:r>
              <w:rPr>
                <w:noProof/>
                <w:webHidden/>
              </w:rPr>
              <w:tab/>
            </w:r>
            <w:r>
              <w:rPr>
                <w:noProof/>
                <w:webHidden/>
              </w:rPr>
              <w:fldChar w:fldCharType="begin"/>
            </w:r>
            <w:r>
              <w:rPr>
                <w:noProof/>
                <w:webHidden/>
              </w:rPr>
              <w:instrText xml:space="preserve"> PAGEREF _Toc240725164 \h </w:instrText>
            </w:r>
            <w:r>
              <w:rPr>
                <w:noProof/>
                <w:webHidden/>
              </w:rPr>
            </w:r>
            <w:r>
              <w:rPr>
                <w:noProof/>
                <w:webHidden/>
              </w:rPr>
              <w:fldChar w:fldCharType="separate"/>
            </w:r>
            <w:r>
              <w:rPr>
                <w:noProof/>
                <w:webHidden/>
              </w:rPr>
              <w:t>6</w:t>
            </w:r>
            <w:r>
              <w:rPr>
                <w:noProof/>
                <w:webHidden/>
              </w:rPr>
              <w:fldChar w:fldCharType="end"/>
            </w:r>
          </w:hyperlink>
        </w:p>
        <w:p w14:paraId="4999D598" w14:textId="237EEC72" w:rsidR="00D4579C" w:rsidRDefault="00D4579C">
          <w:pPr>
            <w:pStyle w:val="TOC1"/>
            <w:tabs>
              <w:tab w:val="right" w:leader="dot" w:pos="9696"/>
            </w:tabs>
            <w:rPr>
              <w:noProof/>
            </w:rPr>
          </w:pPr>
          <w:hyperlink w:anchor="_Toc240725165" w:history="1">
            <w:r w:rsidRPr="00694EEC">
              <w:rPr>
                <w:rStyle w:val="Hyperlink"/>
                <w:noProof/>
              </w:rPr>
              <w:t>3. End-to-End Operating Model</w:t>
            </w:r>
            <w:r>
              <w:rPr>
                <w:noProof/>
                <w:webHidden/>
              </w:rPr>
              <w:tab/>
            </w:r>
            <w:r>
              <w:rPr>
                <w:noProof/>
                <w:webHidden/>
              </w:rPr>
              <w:fldChar w:fldCharType="begin"/>
            </w:r>
            <w:r>
              <w:rPr>
                <w:noProof/>
                <w:webHidden/>
              </w:rPr>
              <w:instrText xml:space="preserve"> PAGEREF _Toc240725165 \h </w:instrText>
            </w:r>
            <w:r>
              <w:rPr>
                <w:noProof/>
                <w:webHidden/>
              </w:rPr>
            </w:r>
            <w:r>
              <w:rPr>
                <w:noProof/>
                <w:webHidden/>
              </w:rPr>
              <w:fldChar w:fldCharType="separate"/>
            </w:r>
            <w:r>
              <w:rPr>
                <w:noProof/>
                <w:webHidden/>
              </w:rPr>
              <w:t>6</w:t>
            </w:r>
            <w:r>
              <w:rPr>
                <w:noProof/>
                <w:webHidden/>
              </w:rPr>
              <w:fldChar w:fldCharType="end"/>
            </w:r>
          </w:hyperlink>
        </w:p>
        <w:p w14:paraId="2DA3FDCA" w14:textId="09DE561F" w:rsidR="00D4579C" w:rsidRDefault="00D4579C">
          <w:pPr>
            <w:pStyle w:val="TOC2"/>
            <w:tabs>
              <w:tab w:val="right" w:leader="dot" w:pos="9696"/>
            </w:tabs>
            <w:rPr>
              <w:noProof/>
            </w:rPr>
          </w:pPr>
          <w:hyperlink w:anchor="_Toc240725166" w:history="1">
            <w:r w:rsidRPr="00694EEC">
              <w:rPr>
                <w:rStyle w:val="Hyperlink"/>
                <w:noProof/>
              </w:rPr>
              <w:t>3.1 Business-world intake routes</w:t>
            </w:r>
            <w:r>
              <w:rPr>
                <w:noProof/>
                <w:webHidden/>
              </w:rPr>
              <w:tab/>
            </w:r>
            <w:r>
              <w:rPr>
                <w:noProof/>
                <w:webHidden/>
              </w:rPr>
              <w:fldChar w:fldCharType="begin"/>
            </w:r>
            <w:r>
              <w:rPr>
                <w:noProof/>
                <w:webHidden/>
              </w:rPr>
              <w:instrText xml:space="preserve"> PAGEREF _Toc240725166 \h </w:instrText>
            </w:r>
            <w:r>
              <w:rPr>
                <w:noProof/>
                <w:webHidden/>
              </w:rPr>
            </w:r>
            <w:r>
              <w:rPr>
                <w:noProof/>
                <w:webHidden/>
              </w:rPr>
              <w:fldChar w:fldCharType="separate"/>
            </w:r>
            <w:r>
              <w:rPr>
                <w:noProof/>
                <w:webHidden/>
              </w:rPr>
              <w:t>6</w:t>
            </w:r>
            <w:r>
              <w:rPr>
                <w:noProof/>
                <w:webHidden/>
              </w:rPr>
              <w:fldChar w:fldCharType="end"/>
            </w:r>
          </w:hyperlink>
        </w:p>
        <w:p w14:paraId="074BF27F" w14:textId="1302DD6C" w:rsidR="00D4579C" w:rsidRDefault="00D4579C">
          <w:pPr>
            <w:pStyle w:val="TOC3"/>
            <w:tabs>
              <w:tab w:val="right" w:leader="dot" w:pos="9696"/>
            </w:tabs>
            <w:rPr>
              <w:noProof/>
            </w:rPr>
          </w:pPr>
          <w:hyperlink w:anchor="_Toc240725167" w:history="1">
            <w:r w:rsidRPr="00694EEC">
              <w:rPr>
                <w:rStyle w:val="Hyperlink"/>
                <w:noProof/>
              </w:rPr>
              <w:t>3.1.1 Intake-to-user-story flow</w:t>
            </w:r>
            <w:r>
              <w:rPr>
                <w:noProof/>
                <w:webHidden/>
              </w:rPr>
              <w:tab/>
            </w:r>
            <w:r>
              <w:rPr>
                <w:noProof/>
                <w:webHidden/>
              </w:rPr>
              <w:fldChar w:fldCharType="begin"/>
            </w:r>
            <w:r>
              <w:rPr>
                <w:noProof/>
                <w:webHidden/>
              </w:rPr>
              <w:instrText xml:space="preserve"> PAGEREF _Toc240725167 \h </w:instrText>
            </w:r>
            <w:r>
              <w:rPr>
                <w:noProof/>
                <w:webHidden/>
              </w:rPr>
            </w:r>
            <w:r>
              <w:rPr>
                <w:noProof/>
                <w:webHidden/>
              </w:rPr>
              <w:fldChar w:fldCharType="separate"/>
            </w:r>
            <w:r>
              <w:rPr>
                <w:noProof/>
                <w:webHidden/>
              </w:rPr>
              <w:t>7</w:t>
            </w:r>
            <w:r>
              <w:rPr>
                <w:noProof/>
                <w:webHidden/>
              </w:rPr>
              <w:fldChar w:fldCharType="end"/>
            </w:r>
          </w:hyperlink>
        </w:p>
        <w:p w14:paraId="07A2A9E3" w14:textId="2B10BD00" w:rsidR="00D4579C" w:rsidRDefault="00D4579C">
          <w:pPr>
            <w:pStyle w:val="TOC2"/>
            <w:tabs>
              <w:tab w:val="right" w:leader="dot" w:pos="9696"/>
            </w:tabs>
            <w:rPr>
              <w:noProof/>
            </w:rPr>
          </w:pPr>
          <w:hyperlink w:anchor="_Toc240725168" w:history="1">
            <w:r w:rsidRPr="00694EEC">
              <w:rPr>
                <w:rStyle w:val="Hyperlink"/>
                <w:noProof/>
              </w:rPr>
              <w:t>3.2 SupplyUp and other business-content sources</w:t>
            </w:r>
            <w:r>
              <w:rPr>
                <w:noProof/>
                <w:webHidden/>
              </w:rPr>
              <w:tab/>
            </w:r>
            <w:r>
              <w:rPr>
                <w:noProof/>
                <w:webHidden/>
              </w:rPr>
              <w:fldChar w:fldCharType="begin"/>
            </w:r>
            <w:r>
              <w:rPr>
                <w:noProof/>
                <w:webHidden/>
              </w:rPr>
              <w:instrText xml:space="preserve"> PAGEREF _Toc240725168 \h </w:instrText>
            </w:r>
            <w:r>
              <w:rPr>
                <w:noProof/>
                <w:webHidden/>
              </w:rPr>
            </w:r>
            <w:r>
              <w:rPr>
                <w:noProof/>
                <w:webHidden/>
              </w:rPr>
              <w:fldChar w:fldCharType="separate"/>
            </w:r>
            <w:r>
              <w:rPr>
                <w:noProof/>
                <w:webHidden/>
              </w:rPr>
              <w:t>7</w:t>
            </w:r>
            <w:r>
              <w:rPr>
                <w:noProof/>
                <w:webHidden/>
              </w:rPr>
              <w:fldChar w:fldCharType="end"/>
            </w:r>
          </w:hyperlink>
        </w:p>
        <w:p w14:paraId="065C2257" w14:textId="00D03C6D" w:rsidR="00D4579C" w:rsidRDefault="00D4579C">
          <w:pPr>
            <w:pStyle w:val="TOC2"/>
            <w:tabs>
              <w:tab w:val="right" w:leader="dot" w:pos="9696"/>
            </w:tabs>
            <w:rPr>
              <w:noProof/>
            </w:rPr>
          </w:pPr>
          <w:hyperlink w:anchor="_Toc240725169" w:history="1">
            <w:r w:rsidRPr="00694EEC">
              <w:rPr>
                <w:rStyle w:val="Hyperlink"/>
                <w:noProof/>
              </w:rPr>
              <w:t>3.3 Product Owner Agent</w:t>
            </w:r>
            <w:r>
              <w:rPr>
                <w:noProof/>
                <w:webHidden/>
              </w:rPr>
              <w:tab/>
            </w:r>
            <w:r>
              <w:rPr>
                <w:noProof/>
                <w:webHidden/>
              </w:rPr>
              <w:fldChar w:fldCharType="begin"/>
            </w:r>
            <w:r>
              <w:rPr>
                <w:noProof/>
                <w:webHidden/>
              </w:rPr>
              <w:instrText xml:space="preserve"> PAGEREF _Toc240725169 \h </w:instrText>
            </w:r>
            <w:r>
              <w:rPr>
                <w:noProof/>
                <w:webHidden/>
              </w:rPr>
            </w:r>
            <w:r>
              <w:rPr>
                <w:noProof/>
                <w:webHidden/>
              </w:rPr>
              <w:fldChar w:fldCharType="separate"/>
            </w:r>
            <w:r>
              <w:rPr>
                <w:noProof/>
                <w:webHidden/>
              </w:rPr>
              <w:t>7</w:t>
            </w:r>
            <w:r>
              <w:rPr>
                <w:noProof/>
                <w:webHidden/>
              </w:rPr>
              <w:fldChar w:fldCharType="end"/>
            </w:r>
          </w:hyperlink>
        </w:p>
        <w:p w14:paraId="179E11EA" w14:textId="67F688FD" w:rsidR="00D4579C" w:rsidRDefault="00D4579C">
          <w:pPr>
            <w:pStyle w:val="TOC2"/>
            <w:tabs>
              <w:tab w:val="right" w:leader="dot" w:pos="9696"/>
            </w:tabs>
            <w:rPr>
              <w:noProof/>
            </w:rPr>
          </w:pPr>
          <w:hyperlink w:anchor="_Toc240725170" w:history="1">
            <w:r w:rsidRPr="00694EEC">
              <w:rPr>
                <w:rStyle w:val="Hyperlink"/>
                <w:noProof/>
              </w:rPr>
              <w:t>3.4 End-to-end lifecycle</w:t>
            </w:r>
            <w:r>
              <w:rPr>
                <w:noProof/>
                <w:webHidden/>
              </w:rPr>
              <w:tab/>
            </w:r>
            <w:r>
              <w:rPr>
                <w:noProof/>
                <w:webHidden/>
              </w:rPr>
              <w:fldChar w:fldCharType="begin"/>
            </w:r>
            <w:r>
              <w:rPr>
                <w:noProof/>
                <w:webHidden/>
              </w:rPr>
              <w:instrText xml:space="preserve"> PAGEREF _Toc240725170 \h </w:instrText>
            </w:r>
            <w:r>
              <w:rPr>
                <w:noProof/>
                <w:webHidden/>
              </w:rPr>
            </w:r>
            <w:r>
              <w:rPr>
                <w:noProof/>
                <w:webHidden/>
              </w:rPr>
              <w:fldChar w:fldCharType="separate"/>
            </w:r>
            <w:r>
              <w:rPr>
                <w:noProof/>
                <w:webHidden/>
              </w:rPr>
              <w:t>8</w:t>
            </w:r>
            <w:r>
              <w:rPr>
                <w:noProof/>
                <w:webHidden/>
              </w:rPr>
              <w:fldChar w:fldCharType="end"/>
            </w:r>
          </w:hyperlink>
        </w:p>
        <w:p w14:paraId="2621FB3A" w14:textId="21514D3E" w:rsidR="00D4579C" w:rsidRDefault="00D4579C">
          <w:pPr>
            <w:pStyle w:val="TOC3"/>
            <w:tabs>
              <w:tab w:val="right" w:leader="dot" w:pos="9696"/>
            </w:tabs>
            <w:rPr>
              <w:noProof/>
            </w:rPr>
          </w:pPr>
          <w:hyperlink w:anchor="_Toc240725171" w:history="1">
            <w:r w:rsidRPr="00694EEC">
              <w:rPr>
                <w:rStyle w:val="Hyperlink"/>
                <w:noProof/>
              </w:rPr>
              <w:t>3.4.1 Mechanism behind each stage</w:t>
            </w:r>
            <w:r>
              <w:rPr>
                <w:noProof/>
                <w:webHidden/>
              </w:rPr>
              <w:tab/>
            </w:r>
            <w:r>
              <w:rPr>
                <w:noProof/>
                <w:webHidden/>
              </w:rPr>
              <w:fldChar w:fldCharType="begin"/>
            </w:r>
            <w:r>
              <w:rPr>
                <w:noProof/>
                <w:webHidden/>
              </w:rPr>
              <w:instrText xml:space="preserve"> PAGEREF _Toc240725171 \h </w:instrText>
            </w:r>
            <w:r>
              <w:rPr>
                <w:noProof/>
                <w:webHidden/>
              </w:rPr>
            </w:r>
            <w:r>
              <w:rPr>
                <w:noProof/>
                <w:webHidden/>
              </w:rPr>
              <w:fldChar w:fldCharType="separate"/>
            </w:r>
            <w:r>
              <w:rPr>
                <w:noProof/>
                <w:webHidden/>
              </w:rPr>
              <w:t>8</w:t>
            </w:r>
            <w:r>
              <w:rPr>
                <w:noProof/>
                <w:webHidden/>
              </w:rPr>
              <w:fldChar w:fldCharType="end"/>
            </w:r>
          </w:hyperlink>
        </w:p>
        <w:p w14:paraId="00AFA2E9" w14:textId="5983349E" w:rsidR="00D4579C" w:rsidRDefault="00D4579C">
          <w:pPr>
            <w:pStyle w:val="TOC2"/>
            <w:tabs>
              <w:tab w:val="right" w:leader="dot" w:pos="9696"/>
            </w:tabs>
            <w:rPr>
              <w:noProof/>
            </w:rPr>
          </w:pPr>
          <w:hyperlink w:anchor="_Toc240725172" w:history="1">
            <w:r w:rsidRPr="00694EEC">
              <w:rPr>
                <w:rStyle w:val="Hyperlink"/>
                <w:noProof/>
              </w:rPr>
              <w:t>3.5 Three-phase gated build and test model (new in v8)</w:t>
            </w:r>
            <w:r>
              <w:rPr>
                <w:noProof/>
                <w:webHidden/>
              </w:rPr>
              <w:tab/>
            </w:r>
            <w:r>
              <w:rPr>
                <w:noProof/>
                <w:webHidden/>
              </w:rPr>
              <w:fldChar w:fldCharType="begin"/>
            </w:r>
            <w:r>
              <w:rPr>
                <w:noProof/>
                <w:webHidden/>
              </w:rPr>
              <w:instrText xml:space="preserve"> PAGEREF _Toc240725172 \h </w:instrText>
            </w:r>
            <w:r>
              <w:rPr>
                <w:noProof/>
                <w:webHidden/>
              </w:rPr>
            </w:r>
            <w:r>
              <w:rPr>
                <w:noProof/>
                <w:webHidden/>
              </w:rPr>
              <w:fldChar w:fldCharType="separate"/>
            </w:r>
            <w:r>
              <w:rPr>
                <w:noProof/>
                <w:webHidden/>
              </w:rPr>
              <w:t>9</w:t>
            </w:r>
            <w:r>
              <w:rPr>
                <w:noProof/>
                <w:webHidden/>
              </w:rPr>
              <w:fldChar w:fldCharType="end"/>
            </w:r>
          </w:hyperlink>
        </w:p>
        <w:p w14:paraId="6D097904" w14:textId="54D85450" w:rsidR="00D4579C" w:rsidRDefault="00D4579C">
          <w:pPr>
            <w:pStyle w:val="TOC2"/>
            <w:tabs>
              <w:tab w:val="right" w:leader="dot" w:pos="9696"/>
            </w:tabs>
            <w:rPr>
              <w:noProof/>
            </w:rPr>
          </w:pPr>
          <w:hyperlink w:anchor="_Toc240725173" w:history="1">
            <w:r w:rsidRPr="00694EEC">
              <w:rPr>
                <w:rStyle w:val="Hyperlink"/>
                <w:noProof/>
              </w:rPr>
              <w:t>3.6 Business impact and benefit criteria (new in v8)</w:t>
            </w:r>
            <w:r>
              <w:rPr>
                <w:noProof/>
                <w:webHidden/>
              </w:rPr>
              <w:tab/>
            </w:r>
            <w:r>
              <w:rPr>
                <w:noProof/>
                <w:webHidden/>
              </w:rPr>
              <w:fldChar w:fldCharType="begin"/>
            </w:r>
            <w:r>
              <w:rPr>
                <w:noProof/>
                <w:webHidden/>
              </w:rPr>
              <w:instrText xml:space="preserve"> PAGEREF _Toc240725173 \h </w:instrText>
            </w:r>
            <w:r>
              <w:rPr>
                <w:noProof/>
                <w:webHidden/>
              </w:rPr>
            </w:r>
            <w:r>
              <w:rPr>
                <w:noProof/>
                <w:webHidden/>
              </w:rPr>
              <w:fldChar w:fldCharType="separate"/>
            </w:r>
            <w:r>
              <w:rPr>
                <w:noProof/>
                <w:webHidden/>
              </w:rPr>
              <w:t>10</w:t>
            </w:r>
            <w:r>
              <w:rPr>
                <w:noProof/>
                <w:webHidden/>
              </w:rPr>
              <w:fldChar w:fldCharType="end"/>
            </w:r>
          </w:hyperlink>
        </w:p>
        <w:p w14:paraId="1F748D63" w14:textId="260D3C9B" w:rsidR="00D4579C" w:rsidRDefault="00D4579C">
          <w:pPr>
            <w:pStyle w:val="TOC3"/>
            <w:tabs>
              <w:tab w:val="right" w:leader="dot" w:pos="9696"/>
            </w:tabs>
            <w:rPr>
              <w:noProof/>
            </w:rPr>
          </w:pPr>
          <w:hyperlink w:anchor="_Toc240725174" w:history="1">
            <w:r w:rsidRPr="00694EEC">
              <w:rPr>
                <w:rStyle w:val="Hyperlink"/>
                <w:noProof/>
              </w:rPr>
              <w:t>3.6.1 The rough complexity signal</w:t>
            </w:r>
            <w:r>
              <w:rPr>
                <w:noProof/>
                <w:webHidden/>
              </w:rPr>
              <w:tab/>
            </w:r>
            <w:r>
              <w:rPr>
                <w:noProof/>
                <w:webHidden/>
              </w:rPr>
              <w:fldChar w:fldCharType="begin"/>
            </w:r>
            <w:r>
              <w:rPr>
                <w:noProof/>
                <w:webHidden/>
              </w:rPr>
              <w:instrText xml:space="preserve"> PAGEREF _Toc240725174 \h </w:instrText>
            </w:r>
            <w:r>
              <w:rPr>
                <w:noProof/>
                <w:webHidden/>
              </w:rPr>
            </w:r>
            <w:r>
              <w:rPr>
                <w:noProof/>
                <w:webHidden/>
              </w:rPr>
              <w:fldChar w:fldCharType="separate"/>
            </w:r>
            <w:r>
              <w:rPr>
                <w:noProof/>
                <w:webHidden/>
              </w:rPr>
              <w:t>11</w:t>
            </w:r>
            <w:r>
              <w:rPr>
                <w:noProof/>
                <w:webHidden/>
              </w:rPr>
              <w:fldChar w:fldCharType="end"/>
            </w:r>
          </w:hyperlink>
        </w:p>
        <w:p w14:paraId="5560C271" w14:textId="379D141B" w:rsidR="00D4579C" w:rsidRDefault="00D4579C">
          <w:pPr>
            <w:pStyle w:val="TOC3"/>
            <w:tabs>
              <w:tab w:val="right" w:leader="dot" w:pos="9696"/>
            </w:tabs>
            <w:rPr>
              <w:noProof/>
            </w:rPr>
          </w:pPr>
          <w:hyperlink w:anchor="_Toc240725175" w:history="1">
            <w:r w:rsidRPr="00694EEC">
              <w:rPr>
                <w:rStyle w:val="Hyperlink"/>
                <w:noProof/>
              </w:rPr>
              <w:t>3.6.2 How a human actually uses these in Phase 2</w:t>
            </w:r>
            <w:r>
              <w:rPr>
                <w:noProof/>
                <w:webHidden/>
              </w:rPr>
              <w:tab/>
            </w:r>
            <w:r>
              <w:rPr>
                <w:noProof/>
                <w:webHidden/>
              </w:rPr>
              <w:fldChar w:fldCharType="begin"/>
            </w:r>
            <w:r>
              <w:rPr>
                <w:noProof/>
                <w:webHidden/>
              </w:rPr>
              <w:instrText xml:space="preserve"> PAGEREF _Toc240725175 \h </w:instrText>
            </w:r>
            <w:r>
              <w:rPr>
                <w:noProof/>
                <w:webHidden/>
              </w:rPr>
            </w:r>
            <w:r>
              <w:rPr>
                <w:noProof/>
                <w:webHidden/>
              </w:rPr>
              <w:fldChar w:fldCharType="separate"/>
            </w:r>
            <w:r>
              <w:rPr>
                <w:noProof/>
                <w:webHidden/>
              </w:rPr>
              <w:t>11</w:t>
            </w:r>
            <w:r>
              <w:rPr>
                <w:noProof/>
                <w:webHidden/>
              </w:rPr>
              <w:fldChar w:fldCharType="end"/>
            </w:r>
          </w:hyperlink>
        </w:p>
        <w:p w14:paraId="7C103AB8" w14:textId="7CCD8019" w:rsidR="00D4579C" w:rsidRDefault="00D4579C">
          <w:pPr>
            <w:pStyle w:val="TOC1"/>
            <w:tabs>
              <w:tab w:val="right" w:leader="dot" w:pos="9696"/>
            </w:tabs>
            <w:rPr>
              <w:noProof/>
            </w:rPr>
          </w:pPr>
          <w:hyperlink w:anchor="_Toc240725176" w:history="1">
            <w:r w:rsidRPr="00694EEC">
              <w:rPr>
                <w:rStyle w:val="Hyperlink"/>
                <w:noProof/>
              </w:rPr>
              <w:t>4. Agent Architecture</w:t>
            </w:r>
            <w:r>
              <w:rPr>
                <w:noProof/>
                <w:webHidden/>
              </w:rPr>
              <w:tab/>
            </w:r>
            <w:r>
              <w:rPr>
                <w:noProof/>
                <w:webHidden/>
              </w:rPr>
              <w:fldChar w:fldCharType="begin"/>
            </w:r>
            <w:r>
              <w:rPr>
                <w:noProof/>
                <w:webHidden/>
              </w:rPr>
              <w:instrText xml:space="preserve"> PAGEREF _Toc240725176 \h </w:instrText>
            </w:r>
            <w:r>
              <w:rPr>
                <w:noProof/>
                <w:webHidden/>
              </w:rPr>
            </w:r>
            <w:r>
              <w:rPr>
                <w:noProof/>
                <w:webHidden/>
              </w:rPr>
              <w:fldChar w:fldCharType="separate"/>
            </w:r>
            <w:r>
              <w:rPr>
                <w:noProof/>
                <w:webHidden/>
              </w:rPr>
              <w:t>11</w:t>
            </w:r>
            <w:r>
              <w:rPr>
                <w:noProof/>
                <w:webHidden/>
              </w:rPr>
              <w:fldChar w:fldCharType="end"/>
            </w:r>
          </w:hyperlink>
        </w:p>
        <w:p w14:paraId="15A9A499" w14:textId="223B1B71" w:rsidR="00D4579C" w:rsidRDefault="00D4579C">
          <w:pPr>
            <w:pStyle w:val="TOC2"/>
            <w:tabs>
              <w:tab w:val="right" w:leader="dot" w:pos="9696"/>
            </w:tabs>
            <w:rPr>
              <w:noProof/>
            </w:rPr>
          </w:pPr>
          <w:hyperlink w:anchor="_Toc240725177" w:history="1">
            <w:r w:rsidRPr="00694EEC">
              <w:rPr>
                <w:rStyle w:val="Hyperlink"/>
                <w:noProof/>
              </w:rPr>
              <w:t>4.1 Business-side agents</w:t>
            </w:r>
            <w:r>
              <w:rPr>
                <w:noProof/>
                <w:webHidden/>
              </w:rPr>
              <w:tab/>
            </w:r>
            <w:r>
              <w:rPr>
                <w:noProof/>
                <w:webHidden/>
              </w:rPr>
              <w:fldChar w:fldCharType="begin"/>
            </w:r>
            <w:r>
              <w:rPr>
                <w:noProof/>
                <w:webHidden/>
              </w:rPr>
              <w:instrText xml:space="preserve"> PAGEREF _Toc240725177 \h </w:instrText>
            </w:r>
            <w:r>
              <w:rPr>
                <w:noProof/>
                <w:webHidden/>
              </w:rPr>
            </w:r>
            <w:r>
              <w:rPr>
                <w:noProof/>
                <w:webHidden/>
              </w:rPr>
              <w:fldChar w:fldCharType="separate"/>
            </w:r>
            <w:r>
              <w:rPr>
                <w:noProof/>
                <w:webHidden/>
              </w:rPr>
              <w:t>12</w:t>
            </w:r>
            <w:r>
              <w:rPr>
                <w:noProof/>
                <w:webHidden/>
              </w:rPr>
              <w:fldChar w:fldCharType="end"/>
            </w:r>
          </w:hyperlink>
        </w:p>
        <w:p w14:paraId="281C4FE2" w14:textId="03539934" w:rsidR="00D4579C" w:rsidRDefault="00D4579C">
          <w:pPr>
            <w:pStyle w:val="TOC2"/>
            <w:tabs>
              <w:tab w:val="right" w:leader="dot" w:pos="9696"/>
            </w:tabs>
            <w:rPr>
              <w:noProof/>
            </w:rPr>
          </w:pPr>
          <w:hyperlink w:anchor="_Toc240725178" w:history="1">
            <w:r w:rsidRPr="00694EEC">
              <w:rPr>
                <w:rStyle w:val="Hyperlink"/>
                <w:noProof/>
              </w:rPr>
              <w:t>4.2 Product Owner Agent</w:t>
            </w:r>
            <w:r>
              <w:rPr>
                <w:noProof/>
                <w:webHidden/>
              </w:rPr>
              <w:tab/>
            </w:r>
            <w:r>
              <w:rPr>
                <w:noProof/>
                <w:webHidden/>
              </w:rPr>
              <w:fldChar w:fldCharType="begin"/>
            </w:r>
            <w:r>
              <w:rPr>
                <w:noProof/>
                <w:webHidden/>
              </w:rPr>
              <w:instrText xml:space="preserve"> PAGEREF _Toc240725178 \h </w:instrText>
            </w:r>
            <w:r>
              <w:rPr>
                <w:noProof/>
                <w:webHidden/>
              </w:rPr>
            </w:r>
            <w:r>
              <w:rPr>
                <w:noProof/>
                <w:webHidden/>
              </w:rPr>
              <w:fldChar w:fldCharType="separate"/>
            </w:r>
            <w:r>
              <w:rPr>
                <w:noProof/>
                <w:webHidden/>
              </w:rPr>
              <w:t>12</w:t>
            </w:r>
            <w:r>
              <w:rPr>
                <w:noProof/>
                <w:webHidden/>
              </w:rPr>
              <w:fldChar w:fldCharType="end"/>
            </w:r>
          </w:hyperlink>
        </w:p>
        <w:p w14:paraId="613163D2" w14:textId="754F2C0C" w:rsidR="00D4579C" w:rsidRDefault="00D4579C">
          <w:pPr>
            <w:pStyle w:val="TOC2"/>
            <w:tabs>
              <w:tab w:val="right" w:leader="dot" w:pos="9696"/>
            </w:tabs>
            <w:rPr>
              <w:noProof/>
            </w:rPr>
          </w:pPr>
          <w:hyperlink w:anchor="_Toc240725179" w:history="1">
            <w:r w:rsidRPr="00694EEC">
              <w:rPr>
                <w:rStyle w:val="Hyperlink"/>
                <w:noProof/>
              </w:rPr>
              <w:t>4.3 System Analyst / Architect Agent</w:t>
            </w:r>
            <w:r>
              <w:rPr>
                <w:noProof/>
                <w:webHidden/>
              </w:rPr>
              <w:tab/>
            </w:r>
            <w:r>
              <w:rPr>
                <w:noProof/>
                <w:webHidden/>
              </w:rPr>
              <w:fldChar w:fldCharType="begin"/>
            </w:r>
            <w:r>
              <w:rPr>
                <w:noProof/>
                <w:webHidden/>
              </w:rPr>
              <w:instrText xml:space="preserve"> PAGEREF _Toc240725179 \h </w:instrText>
            </w:r>
            <w:r>
              <w:rPr>
                <w:noProof/>
                <w:webHidden/>
              </w:rPr>
            </w:r>
            <w:r>
              <w:rPr>
                <w:noProof/>
                <w:webHidden/>
              </w:rPr>
              <w:fldChar w:fldCharType="separate"/>
            </w:r>
            <w:r>
              <w:rPr>
                <w:noProof/>
                <w:webHidden/>
              </w:rPr>
              <w:t>12</w:t>
            </w:r>
            <w:r>
              <w:rPr>
                <w:noProof/>
                <w:webHidden/>
              </w:rPr>
              <w:fldChar w:fldCharType="end"/>
            </w:r>
          </w:hyperlink>
        </w:p>
        <w:p w14:paraId="3ECF5D82" w14:textId="03A9B6E9" w:rsidR="00D4579C" w:rsidRDefault="00D4579C">
          <w:pPr>
            <w:pStyle w:val="TOC3"/>
            <w:tabs>
              <w:tab w:val="right" w:leader="dot" w:pos="9696"/>
            </w:tabs>
            <w:rPr>
              <w:noProof/>
            </w:rPr>
          </w:pPr>
          <w:hyperlink w:anchor="_Toc240725180" w:history="1">
            <w:r w:rsidRPr="00694EEC">
              <w:rPr>
                <w:rStyle w:val="Hyperlink"/>
                <w:noProof/>
              </w:rPr>
              <w:t>4.3.1 The JDE knowledge layer</w:t>
            </w:r>
            <w:r>
              <w:rPr>
                <w:noProof/>
                <w:webHidden/>
              </w:rPr>
              <w:tab/>
            </w:r>
            <w:r>
              <w:rPr>
                <w:noProof/>
                <w:webHidden/>
              </w:rPr>
              <w:fldChar w:fldCharType="begin"/>
            </w:r>
            <w:r>
              <w:rPr>
                <w:noProof/>
                <w:webHidden/>
              </w:rPr>
              <w:instrText xml:space="preserve"> PAGEREF _Toc240725180 \h </w:instrText>
            </w:r>
            <w:r>
              <w:rPr>
                <w:noProof/>
                <w:webHidden/>
              </w:rPr>
            </w:r>
            <w:r>
              <w:rPr>
                <w:noProof/>
                <w:webHidden/>
              </w:rPr>
              <w:fldChar w:fldCharType="separate"/>
            </w:r>
            <w:r>
              <w:rPr>
                <w:noProof/>
                <w:webHidden/>
              </w:rPr>
              <w:t>13</w:t>
            </w:r>
            <w:r>
              <w:rPr>
                <w:noProof/>
                <w:webHidden/>
              </w:rPr>
              <w:fldChar w:fldCharType="end"/>
            </w:r>
          </w:hyperlink>
        </w:p>
        <w:p w14:paraId="3443257C" w14:textId="04BFE84C" w:rsidR="00D4579C" w:rsidRDefault="00D4579C">
          <w:pPr>
            <w:pStyle w:val="TOC2"/>
            <w:tabs>
              <w:tab w:val="right" w:leader="dot" w:pos="9696"/>
            </w:tabs>
            <w:rPr>
              <w:noProof/>
            </w:rPr>
          </w:pPr>
          <w:hyperlink w:anchor="_Toc240725181" w:history="1">
            <w:r w:rsidRPr="00694EEC">
              <w:rPr>
                <w:rStyle w:val="Hyperlink"/>
                <w:noProof/>
              </w:rPr>
              <w:t>4.4 Functional Agent</w:t>
            </w:r>
            <w:r>
              <w:rPr>
                <w:noProof/>
                <w:webHidden/>
              </w:rPr>
              <w:tab/>
            </w:r>
            <w:r>
              <w:rPr>
                <w:noProof/>
                <w:webHidden/>
              </w:rPr>
              <w:fldChar w:fldCharType="begin"/>
            </w:r>
            <w:r>
              <w:rPr>
                <w:noProof/>
                <w:webHidden/>
              </w:rPr>
              <w:instrText xml:space="preserve"> PAGEREF _Toc240725181 \h </w:instrText>
            </w:r>
            <w:r>
              <w:rPr>
                <w:noProof/>
                <w:webHidden/>
              </w:rPr>
            </w:r>
            <w:r>
              <w:rPr>
                <w:noProof/>
                <w:webHidden/>
              </w:rPr>
              <w:fldChar w:fldCharType="separate"/>
            </w:r>
            <w:r>
              <w:rPr>
                <w:noProof/>
                <w:webHidden/>
              </w:rPr>
              <w:t>13</w:t>
            </w:r>
            <w:r>
              <w:rPr>
                <w:noProof/>
                <w:webHidden/>
              </w:rPr>
              <w:fldChar w:fldCharType="end"/>
            </w:r>
          </w:hyperlink>
        </w:p>
        <w:p w14:paraId="0F01D70C" w14:textId="0660A9FB" w:rsidR="00D4579C" w:rsidRDefault="00D4579C">
          <w:pPr>
            <w:pStyle w:val="TOC3"/>
            <w:tabs>
              <w:tab w:val="right" w:leader="dot" w:pos="9696"/>
            </w:tabs>
            <w:rPr>
              <w:noProof/>
            </w:rPr>
          </w:pPr>
          <w:hyperlink w:anchor="_Toc240725182" w:history="1">
            <w:r w:rsidRPr="00694EEC">
              <w:rPr>
                <w:rStyle w:val="Hyperlink"/>
                <w:noProof/>
              </w:rPr>
              <w:t>4.4.1 When a write succeeds but the test fails</w:t>
            </w:r>
            <w:r>
              <w:rPr>
                <w:noProof/>
                <w:webHidden/>
              </w:rPr>
              <w:tab/>
            </w:r>
            <w:r>
              <w:rPr>
                <w:noProof/>
                <w:webHidden/>
              </w:rPr>
              <w:fldChar w:fldCharType="begin"/>
            </w:r>
            <w:r>
              <w:rPr>
                <w:noProof/>
                <w:webHidden/>
              </w:rPr>
              <w:instrText xml:space="preserve"> PAGEREF _Toc240725182 \h </w:instrText>
            </w:r>
            <w:r>
              <w:rPr>
                <w:noProof/>
                <w:webHidden/>
              </w:rPr>
            </w:r>
            <w:r>
              <w:rPr>
                <w:noProof/>
                <w:webHidden/>
              </w:rPr>
              <w:fldChar w:fldCharType="separate"/>
            </w:r>
            <w:r>
              <w:rPr>
                <w:noProof/>
                <w:webHidden/>
              </w:rPr>
              <w:t>14</w:t>
            </w:r>
            <w:r>
              <w:rPr>
                <w:noProof/>
                <w:webHidden/>
              </w:rPr>
              <w:fldChar w:fldCharType="end"/>
            </w:r>
          </w:hyperlink>
        </w:p>
        <w:p w14:paraId="54A3A865" w14:textId="685EB86E" w:rsidR="00D4579C" w:rsidRDefault="00D4579C">
          <w:pPr>
            <w:pStyle w:val="TOC2"/>
            <w:tabs>
              <w:tab w:val="right" w:leader="dot" w:pos="9696"/>
            </w:tabs>
            <w:rPr>
              <w:noProof/>
            </w:rPr>
          </w:pPr>
          <w:hyperlink w:anchor="_Toc240725183" w:history="1">
            <w:r w:rsidRPr="00694EEC">
              <w:rPr>
                <w:rStyle w:val="Hyperlink"/>
                <w:noProof/>
              </w:rPr>
              <w:t>4.5 Technical Agent — core target capability, feasibility-gated</w:t>
            </w:r>
            <w:r>
              <w:rPr>
                <w:noProof/>
                <w:webHidden/>
              </w:rPr>
              <w:tab/>
            </w:r>
            <w:r>
              <w:rPr>
                <w:noProof/>
                <w:webHidden/>
              </w:rPr>
              <w:fldChar w:fldCharType="begin"/>
            </w:r>
            <w:r>
              <w:rPr>
                <w:noProof/>
                <w:webHidden/>
              </w:rPr>
              <w:instrText xml:space="preserve"> PAGEREF _Toc240725183 \h </w:instrText>
            </w:r>
            <w:r>
              <w:rPr>
                <w:noProof/>
                <w:webHidden/>
              </w:rPr>
            </w:r>
            <w:r>
              <w:rPr>
                <w:noProof/>
                <w:webHidden/>
              </w:rPr>
              <w:fldChar w:fldCharType="separate"/>
            </w:r>
            <w:r>
              <w:rPr>
                <w:noProof/>
                <w:webHidden/>
              </w:rPr>
              <w:t>14</w:t>
            </w:r>
            <w:r>
              <w:rPr>
                <w:noProof/>
                <w:webHidden/>
              </w:rPr>
              <w:fldChar w:fldCharType="end"/>
            </w:r>
          </w:hyperlink>
        </w:p>
        <w:p w14:paraId="25801E02" w14:textId="790C531B" w:rsidR="00D4579C" w:rsidRDefault="00D4579C">
          <w:pPr>
            <w:pStyle w:val="TOC2"/>
            <w:tabs>
              <w:tab w:val="right" w:leader="dot" w:pos="9696"/>
            </w:tabs>
            <w:rPr>
              <w:noProof/>
            </w:rPr>
          </w:pPr>
          <w:hyperlink w:anchor="_Toc240725184" w:history="1">
            <w:r w:rsidRPr="00694EEC">
              <w:rPr>
                <w:rStyle w:val="Hyperlink"/>
                <w:noProof/>
              </w:rPr>
              <w:t>4.6 Human Implementation</w:t>
            </w:r>
            <w:r>
              <w:rPr>
                <w:noProof/>
                <w:webHidden/>
              </w:rPr>
              <w:tab/>
            </w:r>
            <w:r>
              <w:rPr>
                <w:noProof/>
                <w:webHidden/>
              </w:rPr>
              <w:fldChar w:fldCharType="begin"/>
            </w:r>
            <w:r>
              <w:rPr>
                <w:noProof/>
                <w:webHidden/>
              </w:rPr>
              <w:instrText xml:space="preserve"> PAGEREF _Toc240725184 \h </w:instrText>
            </w:r>
            <w:r>
              <w:rPr>
                <w:noProof/>
                <w:webHidden/>
              </w:rPr>
            </w:r>
            <w:r>
              <w:rPr>
                <w:noProof/>
                <w:webHidden/>
              </w:rPr>
              <w:fldChar w:fldCharType="separate"/>
            </w:r>
            <w:r>
              <w:rPr>
                <w:noProof/>
                <w:webHidden/>
              </w:rPr>
              <w:t>15</w:t>
            </w:r>
            <w:r>
              <w:rPr>
                <w:noProof/>
                <w:webHidden/>
              </w:rPr>
              <w:fldChar w:fldCharType="end"/>
            </w:r>
          </w:hyperlink>
        </w:p>
        <w:p w14:paraId="3F0BFB1C" w14:textId="071221D3" w:rsidR="00D4579C" w:rsidRDefault="00D4579C">
          <w:pPr>
            <w:pStyle w:val="TOC2"/>
            <w:tabs>
              <w:tab w:val="right" w:leader="dot" w:pos="9696"/>
            </w:tabs>
            <w:rPr>
              <w:noProof/>
            </w:rPr>
          </w:pPr>
          <w:hyperlink w:anchor="_Toc240725185" w:history="1">
            <w:r w:rsidRPr="00694EEC">
              <w:rPr>
                <w:rStyle w:val="Hyperlink"/>
                <w:noProof/>
              </w:rPr>
              <w:t>4.7 The Agent Start-up Pack</w:t>
            </w:r>
            <w:r>
              <w:rPr>
                <w:noProof/>
                <w:webHidden/>
              </w:rPr>
              <w:tab/>
            </w:r>
            <w:r>
              <w:rPr>
                <w:noProof/>
                <w:webHidden/>
              </w:rPr>
              <w:fldChar w:fldCharType="begin"/>
            </w:r>
            <w:r>
              <w:rPr>
                <w:noProof/>
                <w:webHidden/>
              </w:rPr>
              <w:instrText xml:space="preserve"> PAGEREF _Toc240725185 \h </w:instrText>
            </w:r>
            <w:r>
              <w:rPr>
                <w:noProof/>
                <w:webHidden/>
              </w:rPr>
            </w:r>
            <w:r>
              <w:rPr>
                <w:noProof/>
                <w:webHidden/>
              </w:rPr>
              <w:fldChar w:fldCharType="separate"/>
            </w:r>
            <w:r>
              <w:rPr>
                <w:noProof/>
                <w:webHidden/>
              </w:rPr>
              <w:t>15</w:t>
            </w:r>
            <w:r>
              <w:rPr>
                <w:noProof/>
                <w:webHidden/>
              </w:rPr>
              <w:fldChar w:fldCharType="end"/>
            </w:r>
          </w:hyperlink>
        </w:p>
        <w:p w14:paraId="49AD267B" w14:textId="1F6BBA15" w:rsidR="00D4579C" w:rsidRDefault="00D4579C">
          <w:pPr>
            <w:pStyle w:val="TOC2"/>
            <w:tabs>
              <w:tab w:val="right" w:leader="dot" w:pos="9696"/>
            </w:tabs>
            <w:rPr>
              <w:noProof/>
            </w:rPr>
          </w:pPr>
          <w:hyperlink w:anchor="_Toc240725186" w:history="1">
            <w:r w:rsidRPr="00694EEC">
              <w:rPr>
                <w:rStyle w:val="Hyperlink"/>
                <w:noProof/>
              </w:rPr>
              <w:t>4.8 Closure responsibility</w:t>
            </w:r>
            <w:r>
              <w:rPr>
                <w:noProof/>
                <w:webHidden/>
              </w:rPr>
              <w:tab/>
            </w:r>
            <w:r>
              <w:rPr>
                <w:noProof/>
                <w:webHidden/>
              </w:rPr>
              <w:fldChar w:fldCharType="begin"/>
            </w:r>
            <w:r>
              <w:rPr>
                <w:noProof/>
                <w:webHidden/>
              </w:rPr>
              <w:instrText xml:space="preserve"> PAGEREF _Toc240725186 \h </w:instrText>
            </w:r>
            <w:r>
              <w:rPr>
                <w:noProof/>
                <w:webHidden/>
              </w:rPr>
            </w:r>
            <w:r>
              <w:rPr>
                <w:noProof/>
                <w:webHidden/>
              </w:rPr>
              <w:fldChar w:fldCharType="separate"/>
            </w:r>
            <w:r>
              <w:rPr>
                <w:noProof/>
                <w:webHidden/>
              </w:rPr>
              <w:t>16</w:t>
            </w:r>
            <w:r>
              <w:rPr>
                <w:noProof/>
                <w:webHidden/>
              </w:rPr>
              <w:fldChar w:fldCharType="end"/>
            </w:r>
          </w:hyperlink>
        </w:p>
        <w:p w14:paraId="12AA1733" w14:textId="455CCC0E" w:rsidR="00D4579C" w:rsidRDefault="00D4579C">
          <w:pPr>
            <w:pStyle w:val="TOC1"/>
            <w:tabs>
              <w:tab w:val="right" w:leader="dot" w:pos="9696"/>
            </w:tabs>
            <w:rPr>
              <w:noProof/>
            </w:rPr>
          </w:pPr>
          <w:hyperlink w:anchor="_Toc240725187" w:history="1">
            <w:r w:rsidRPr="00694EEC">
              <w:rPr>
                <w:rStyle w:val="Hyperlink"/>
                <w:noProof/>
              </w:rPr>
              <w:t>5. User Story Quality: The Receive / Improve / Check Pipeline</w:t>
            </w:r>
            <w:r>
              <w:rPr>
                <w:noProof/>
                <w:webHidden/>
              </w:rPr>
              <w:tab/>
            </w:r>
            <w:r>
              <w:rPr>
                <w:noProof/>
                <w:webHidden/>
              </w:rPr>
              <w:fldChar w:fldCharType="begin"/>
            </w:r>
            <w:r>
              <w:rPr>
                <w:noProof/>
                <w:webHidden/>
              </w:rPr>
              <w:instrText xml:space="preserve"> PAGEREF _Toc240725187 \h </w:instrText>
            </w:r>
            <w:r>
              <w:rPr>
                <w:noProof/>
                <w:webHidden/>
              </w:rPr>
            </w:r>
            <w:r>
              <w:rPr>
                <w:noProof/>
                <w:webHidden/>
              </w:rPr>
              <w:fldChar w:fldCharType="separate"/>
            </w:r>
            <w:r>
              <w:rPr>
                <w:noProof/>
                <w:webHidden/>
              </w:rPr>
              <w:t>16</w:t>
            </w:r>
            <w:r>
              <w:rPr>
                <w:noProof/>
                <w:webHidden/>
              </w:rPr>
              <w:fldChar w:fldCharType="end"/>
            </w:r>
          </w:hyperlink>
        </w:p>
        <w:p w14:paraId="2248C331" w14:textId="55FF4BE1" w:rsidR="00D4579C" w:rsidRDefault="00D4579C">
          <w:pPr>
            <w:pStyle w:val="TOC2"/>
            <w:tabs>
              <w:tab w:val="right" w:leader="dot" w:pos="9696"/>
            </w:tabs>
            <w:rPr>
              <w:noProof/>
            </w:rPr>
          </w:pPr>
          <w:hyperlink w:anchor="_Toc240725188" w:history="1">
            <w:r w:rsidRPr="00694EEC">
              <w:rPr>
                <w:rStyle w:val="Hyperlink"/>
                <w:noProof/>
              </w:rPr>
              <w:t>5.1 Why this needed its own section</w:t>
            </w:r>
            <w:r>
              <w:rPr>
                <w:noProof/>
                <w:webHidden/>
              </w:rPr>
              <w:tab/>
            </w:r>
            <w:r>
              <w:rPr>
                <w:noProof/>
                <w:webHidden/>
              </w:rPr>
              <w:fldChar w:fldCharType="begin"/>
            </w:r>
            <w:r>
              <w:rPr>
                <w:noProof/>
                <w:webHidden/>
              </w:rPr>
              <w:instrText xml:space="preserve"> PAGEREF _Toc240725188 \h </w:instrText>
            </w:r>
            <w:r>
              <w:rPr>
                <w:noProof/>
                <w:webHidden/>
              </w:rPr>
            </w:r>
            <w:r>
              <w:rPr>
                <w:noProof/>
                <w:webHidden/>
              </w:rPr>
              <w:fldChar w:fldCharType="separate"/>
            </w:r>
            <w:r>
              <w:rPr>
                <w:noProof/>
                <w:webHidden/>
              </w:rPr>
              <w:t>16</w:t>
            </w:r>
            <w:r>
              <w:rPr>
                <w:noProof/>
                <w:webHidden/>
              </w:rPr>
              <w:fldChar w:fldCharType="end"/>
            </w:r>
          </w:hyperlink>
        </w:p>
        <w:p w14:paraId="5C74E319" w14:textId="5DA31E8D" w:rsidR="00D4579C" w:rsidRDefault="00D4579C">
          <w:pPr>
            <w:pStyle w:val="TOC2"/>
            <w:tabs>
              <w:tab w:val="right" w:leader="dot" w:pos="9696"/>
            </w:tabs>
            <w:rPr>
              <w:noProof/>
            </w:rPr>
          </w:pPr>
          <w:hyperlink w:anchor="_Toc240725189" w:history="1">
            <w:r w:rsidRPr="00694EEC">
              <w:rPr>
                <w:rStyle w:val="Hyperlink"/>
                <w:noProof/>
              </w:rPr>
              <w:t>5.2 Quality requirements for a User Story</w:t>
            </w:r>
            <w:r>
              <w:rPr>
                <w:noProof/>
                <w:webHidden/>
              </w:rPr>
              <w:tab/>
            </w:r>
            <w:r>
              <w:rPr>
                <w:noProof/>
                <w:webHidden/>
              </w:rPr>
              <w:fldChar w:fldCharType="begin"/>
            </w:r>
            <w:r>
              <w:rPr>
                <w:noProof/>
                <w:webHidden/>
              </w:rPr>
              <w:instrText xml:space="preserve"> PAGEREF _Toc240725189 \h </w:instrText>
            </w:r>
            <w:r>
              <w:rPr>
                <w:noProof/>
                <w:webHidden/>
              </w:rPr>
            </w:r>
            <w:r>
              <w:rPr>
                <w:noProof/>
                <w:webHidden/>
              </w:rPr>
              <w:fldChar w:fldCharType="separate"/>
            </w:r>
            <w:r>
              <w:rPr>
                <w:noProof/>
                <w:webHidden/>
              </w:rPr>
              <w:t>16</w:t>
            </w:r>
            <w:r>
              <w:rPr>
                <w:noProof/>
                <w:webHidden/>
              </w:rPr>
              <w:fldChar w:fldCharType="end"/>
            </w:r>
          </w:hyperlink>
        </w:p>
        <w:p w14:paraId="0B392E0C" w14:textId="58155B23" w:rsidR="00D4579C" w:rsidRDefault="00D4579C">
          <w:pPr>
            <w:pStyle w:val="TOC2"/>
            <w:tabs>
              <w:tab w:val="right" w:leader="dot" w:pos="9696"/>
            </w:tabs>
            <w:rPr>
              <w:noProof/>
            </w:rPr>
          </w:pPr>
          <w:hyperlink w:anchor="_Toc240725190" w:history="1">
            <w:r w:rsidRPr="00694EEC">
              <w:rPr>
                <w:rStyle w:val="Hyperlink"/>
                <w:noProof/>
              </w:rPr>
              <w:t>5.3 The three agents</w:t>
            </w:r>
            <w:r>
              <w:rPr>
                <w:noProof/>
                <w:webHidden/>
              </w:rPr>
              <w:tab/>
            </w:r>
            <w:r>
              <w:rPr>
                <w:noProof/>
                <w:webHidden/>
              </w:rPr>
              <w:fldChar w:fldCharType="begin"/>
            </w:r>
            <w:r>
              <w:rPr>
                <w:noProof/>
                <w:webHidden/>
              </w:rPr>
              <w:instrText xml:space="preserve"> PAGEREF _Toc240725190 \h </w:instrText>
            </w:r>
            <w:r>
              <w:rPr>
                <w:noProof/>
                <w:webHidden/>
              </w:rPr>
            </w:r>
            <w:r>
              <w:rPr>
                <w:noProof/>
                <w:webHidden/>
              </w:rPr>
              <w:fldChar w:fldCharType="separate"/>
            </w:r>
            <w:r>
              <w:rPr>
                <w:noProof/>
                <w:webHidden/>
              </w:rPr>
              <w:t>17</w:t>
            </w:r>
            <w:r>
              <w:rPr>
                <w:noProof/>
                <w:webHidden/>
              </w:rPr>
              <w:fldChar w:fldCharType="end"/>
            </w:r>
          </w:hyperlink>
        </w:p>
        <w:p w14:paraId="2BA82E6B" w14:textId="71D688A7" w:rsidR="00D4579C" w:rsidRDefault="00D4579C">
          <w:pPr>
            <w:pStyle w:val="TOC3"/>
            <w:tabs>
              <w:tab w:val="right" w:leader="dot" w:pos="9696"/>
            </w:tabs>
            <w:rPr>
              <w:noProof/>
            </w:rPr>
          </w:pPr>
          <w:hyperlink w:anchor="_Toc240725191" w:history="1">
            <w:r w:rsidRPr="00694EEC">
              <w:rPr>
                <w:rStyle w:val="Hyperlink"/>
                <w:noProof/>
              </w:rPr>
              <w:t>5.3.1 Receive Agent</w:t>
            </w:r>
            <w:r>
              <w:rPr>
                <w:noProof/>
                <w:webHidden/>
              </w:rPr>
              <w:tab/>
            </w:r>
            <w:r>
              <w:rPr>
                <w:noProof/>
                <w:webHidden/>
              </w:rPr>
              <w:fldChar w:fldCharType="begin"/>
            </w:r>
            <w:r>
              <w:rPr>
                <w:noProof/>
                <w:webHidden/>
              </w:rPr>
              <w:instrText xml:space="preserve"> PAGEREF _Toc240725191 \h </w:instrText>
            </w:r>
            <w:r>
              <w:rPr>
                <w:noProof/>
                <w:webHidden/>
              </w:rPr>
            </w:r>
            <w:r>
              <w:rPr>
                <w:noProof/>
                <w:webHidden/>
              </w:rPr>
              <w:fldChar w:fldCharType="separate"/>
            </w:r>
            <w:r>
              <w:rPr>
                <w:noProof/>
                <w:webHidden/>
              </w:rPr>
              <w:t>17</w:t>
            </w:r>
            <w:r>
              <w:rPr>
                <w:noProof/>
                <w:webHidden/>
              </w:rPr>
              <w:fldChar w:fldCharType="end"/>
            </w:r>
          </w:hyperlink>
        </w:p>
        <w:p w14:paraId="6E099137" w14:textId="56AA4A8E" w:rsidR="00D4579C" w:rsidRDefault="00D4579C">
          <w:pPr>
            <w:pStyle w:val="TOC3"/>
            <w:tabs>
              <w:tab w:val="right" w:leader="dot" w:pos="9696"/>
            </w:tabs>
            <w:rPr>
              <w:noProof/>
            </w:rPr>
          </w:pPr>
          <w:hyperlink w:anchor="_Toc240725192" w:history="1">
            <w:r w:rsidRPr="00694EEC">
              <w:rPr>
                <w:rStyle w:val="Hyperlink"/>
                <w:noProof/>
              </w:rPr>
              <w:t>5.3.2 Improve Agent</w:t>
            </w:r>
            <w:r>
              <w:rPr>
                <w:noProof/>
                <w:webHidden/>
              </w:rPr>
              <w:tab/>
            </w:r>
            <w:r>
              <w:rPr>
                <w:noProof/>
                <w:webHidden/>
              </w:rPr>
              <w:fldChar w:fldCharType="begin"/>
            </w:r>
            <w:r>
              <w:rPr>
                <w:noProof/>
                <w:webHidden/>
              </w:rPr>
              <w:instrText xml:space="preserve"> PAGEREF _Toc240725192 \h </w:instrText>
            </w:r>
            <w:r>
              <w:rPr>
                <w:noProof/>
                <w:webHidden/>
              </w:rPr>
            </w:r>
            <w:r>
              <w:rPr>
                <w:noProof/>
                <w:webHidden/>
              </w:rPr>
              <w:fldChar w:fldCharType="separate"/>
            </w:r>
            <w:r>
              <w:rPr>
                <w:noProof/>
                <w:webHidden/>
              </w:rPr>
              <w:t>17</w:t>
            </w:r>
            <w:r>
              <w:rPr>
                <w:noProof/>
                <w:webHidden/>
              </w:rPr>
              <w:fldChar w:fldCharType="end"/>
            </w:r>
          </w:hyperlink>
        </w:p>
        <w:p w14:paraId="0014DCBA" w14:textId="0160628B" w:rsidR="00D4579C" w:rsidRDefault="00D4579C">
          <w:pPr>
            <w:pStyle w:val="TOC3"/>
            <w:tabs>
              <w:tab w:val="right" w:leader="dot" w:pos="9696"/>
            </w:tabs>
            <w:rPr>
              <w:noProof/>
            </w:rPr>
          </w:pPr>
          <w:hyperlink w:anchor="_Toc240725193" w:history="1">
            <w:r w:rsidRPr="00694EEC">
              <w:rPr>
                <w:rStyle w:val="Hyperlink"/>
                <w:noProof/>
              </w:rPr>
              <w:t>5.3.3 Check Agent</w:t>
            </w:r>
            <w:r>
              <w:rPr>
                <w:noProof/>
                <w:webHidden/>
              </w:rPr>
              <w:tab/>
            </w:r>
            <w:r>
              <w:rPr>
                <w:noProof/>
                <w:webHidden/>
              </w:rPr>
              <w:fldChar w:fldCharType="begin"/>
            </w:r>
            <w:r>
              <w:rPr>
                <w:noProof/>
                <w:webHidden/>
              </w:rPr>
              <w:instrText xml:space="preserve"> PAGEREF _Toc240725193 \h </w:instrText>
            </w:r>
            <w:r>
              <w:rPr>
                <w:noProof/>
                <w:webHidden/>
              </w:rPr>
            </w:r>
            <w:r>
              <w:rPr>
                <w:noProof/>
                <w:webHidden/>
              </w:rPr>
              <w:fldChar w:fldCharType="separate"/>
            </w:r>
            <w:r>
              <w:rPr>
                <w:noProof/>
                <w:webHidden/>
              </w:rPr>
              <w:t>18</w:t>
            </w:r>
            <w:r>
              <w:rPr>
                <w:noProof/>
                <w:webHidden/>
              </w:rPr>
              <w:fldChar w:fldCharType="end"/>
            </w:r>
          </w:hyperlink>
        </w:p>
        <w:p w14:paraId="3B6474B5" w14:textId="48C21E0A" w:rsidR="00D4579C" w:rsidRDefault="00D4579C">
          <w:pPr>
            <w:pStyle w:val="TOC2"/>
            <w:tabs>
              <w:tab w:val="right" w:leader="dot" w:pos="9696"/>
            </w:tabs>
            <w:rPr>
              <w:noProof/>
            </w:rPr>
          </w:pPr>
          <w:hyperlink w:anchor="_Toc240725194" w:history="1">
            <w:r w:rsidRPr="00694EEC">
              <w:rPr>
                <w:rStyle w:val="Hyperlink"/>
                <w:noProof/>
              </w:rPr>
              <w:t>5.4 Loop and escalation logic</w:t>
            </w:r>
            <w:r>
              <w:rPr>
                <w:noProof/>
                <w:webHidden/>
              </w:rPr>
              <w:tab/>
            </w:r>
            <w:r>
              <w:rPr>
                <w:noProof/>
                <w:webHidden/>
              </w:rPr>
              <w:fldChar w:fldCharType="begin"/>
            </w:r>
            <w:r>
              <w:rPr>
                <w:noProof/>
                <w:webHidden/>
              </w:rPr>
              <w:instrText xml:space="preserve"> PAGEREF _Toc240725194 \h </w:instrText>
            </w:r>
            <w:r>
              <w:rPr>
                <w:noProof/>
                <w:webHidden/>
              </w:rPr>
            </w:r>
            <w:r>
              <w:rPr>
                <w:noProof/>
                <w:webHidden/>
              </w:rPr>
              <w:fldChar w:fldCharType="separate"/>
            </w:r>
            <w:r>
              <w:rPr>
                <w:noProof/>
                <w:webHidden/>
              </w:rPr>
              <w:t>18</w:t>
            </w:r>
            <w:r>
              <w:rPr>
                <w:noProof/>
                <w:webHidden/>
              </w:rPr>
              <w:fldChar w:fldCharType="end"/>
            </w:r>
          </w:hyperlink>
        </w:p>
        <w:p w14:paraId="17DE12E2" w14:textId="62E15937" w:rsidR="00D4579C" w:rsidRDefault="00D4579C">
          <w:pPr>
            <w:pStyle w:val="TOC1"/>
            <w:tabs>
              <w:tab w:val="right" w:leader="dot" w:pos="9696"/>
            </w:tabs>
            <w:rPr>
              <w:noProof/>
            </w:rPr>
          </w:pPr>
          <w:hyperlink w:anchor="_Toc240725195" w:history="1">
            <w:r w:rsidRPr="00694EEC">
              <w:rPr>
                <w:rStyle w:val="Hyperlink"/>
                <w:noProof/>
              </w:rPr>
              <w:t>6. Common Artefacts and Contracts</w:t>
            </w:r>
            <w:r>
              <w:rPr>
                <w:noProof/>
                <w:webHidden/>
              </w:rPr>
              <w:tab/>
            </w:r>
            <w:r>
              <w:rPr>
                <w:noProof/>
                <w:webHidden/>
              </w:rPr>
              <w:fldChar w:fldCharType="begin"/>
            </w:r>
            <w:r>
              <w:rPr>
                <w:noProof/>
                <w:webHidden/>
              </w:rPr>
              <w:instrText xml:space="preserve"> PAGEREF _Toc240725195 \h </w:instrText>
            </w:r>
            <w:r>
              <w:rPr>
                <w:noProof/>
                <w:webHidden/>
              </w:rPr>
            </w:r>
            <w:r>
              <w:rPr>
                <w:noProof/>
                <w:webHidden/>
              </w:rPr>
              <w:fldChar w:fldCharType="separate"/>
            </w:r>
            <w:r>
              <w:rPr>
                <w:noProof/>
                <w:webHidden/>
              </w:rPr>
              <w:t>18</w:t>
            </w:r>
            <w:r>
              <w:rPr>
                <w:noProof/>
                <w:webHidden/>
              </w:rPr>
              <w:fldChar w:fldCharType="end"/>
            </w:r>
          </w:hyperlink>
        </w:p>
        <w:p w14:paraId="3D872206" w14:textId="7CACBCE8" w:rsidR="00D4579C" w:rsidRDefault="00D4579C">
          <w:pPr>
            <w:pStyle w:val="TOC2"/>
            <w:tabs>
              <w:tab w:val="right" w:leader="dot" w:pos="9696"/>
            </w:tabs>
            <w:rPr>
              <w:noProof/>
            </w:rPr>
          </w:pPr>
          <w:hyperlink w:anchor="_Toc240725196" w:history="1">
            <w:r w:rsidRPr="00694EEC">
              <w:rPr>
                <w:rStyle w:val="Hyperlink"/>
                <w:noProof/>
              </w:rPr>
              <w:t>6.1 User Story contract</w:t>
            </w:r>
            <w:r>
              <w:rPr>
                <w:noProof/>
                <w:webHidden/>
              </w:rPr>
              <w:tab/>
            </w:r>
            <w:r>
              <w:rPr>
                <w:noProof/>
                <w:webHidden/>
              </w:rPr>
              <w:fldChar w:fldCharType="begin"/>
            </w:r>
            <w:r>
              <w:rPr>
                <w:noProof/>
                <w:webHidden/>
              </w:rPr>
              <w:instrText xml:space="preserve"> PAGEREF _Toc240725196 \h </w:instrText>
            </w:r>
            <w:r>
              <w:rPr>
                <w:noProof/>
                <w:webHidden/>
              </w:rPr>
            </w:r>
            <w:r>
              <w:rPr>
                <w:noProof/>
                <w:webHidden/>
              </w:rPr>
              <w:fldChar w:fldCharType="separate"/>
            </w:r>
            <w:r>
              <w:rPr>
                <w:noProof/>
                <w:webHidden/>
              </w:rPr>
              <w:t>18</w:t>
            </w:r>
            <w:r>
              <w:rPr>
                <w:noProof/>
                <w:webHidden/>
              </w:rPr>
              <w:fldChar w:fldCharType="end"/>
            </w:r>
          </w:hyperlink>
        </w:p>
        <w:p w14:paraId="04310352" w14:textId="3DEF59F9" w:rsidR="00D4579C" w:rsidRDefault="00D4579C">
          <w:pPr>
            <w:pStyle w:val="TOC2"/>
            <w:tabs>
              <w:tab w:val="right" w:leader="dot" w:pos="9696"/>
            </w:tabs>
            <w:rPr>
              <w:noProof/>
            </w:rPr>
          </w:pPr>
          <w:hyperlink w:anchor="_Toc240725197" w:history="1">
            <w:r w:rsidRPr="00694EEC">
              <w:rPr>
                <w:rStyle w:val="Hyperlink"/>
                <w:noProof/>
              </w:rPr>
              <w:t>6.2 Implementation Specification</w:t>
            </w:r>
            <w:r>
              <w:rPr>
                <w:noProof/>
                <w:webHidden/>
              </w:rPr>
              <w:tab/>
            </w:r>
            <w:r>
              <w:rPr>
                <w:noProof/>
                <w:webHidden/>
              </w:rPr>
              <w:fldChar w:fldCharType="begin"/>
            </w:r>
            <w:r>
              <w:rPr>
                <w:noProof/>
                <w:webHidden/>
              </w:rPr>
              <w:instrText xml:space="preserve"> PAGEREF _Toc240725197 \h </w:instrText>
            </w:r>
            <w:r>
              <w:rPr>
                <w:noProof/>
                <w:webHidden/>
              </w:rPr>
            </w:r>
            <w:r>
              <w:rPr>
                <w:noProof/>
                <w:webHidden/>
              </w:rPr>
              <w:fldChar w:fldCharType="separate"/>
            </w:r>
            <w:r>
              <w:rPr>
                <w:noProof/>
                <w:webHidden/>
              </w:rPr>
              <w:t>19</w:t>
            </w:r>
            <w:r>
              <w:rPr>
                <w:noProof/>
                <w:webHidden/>
              </w:rPr>
              <w:fldChar w:fldCharType="end"/>
            </w:r>
          </w:hyperlink>
        </w:p>
        <w:p w14:paraId="67590AAC" w14:textId="27ABA0C3" w:rsidR="00D4579C" w:rsidRDefault="00D4579C">
          <w:pPr>
            <w:pStyle w:val="TOC2"/>
            <w:tabs>
              <w:tab w:val="right" w:leader="dot" w:pos="9696"/>
            </w:tabs>
            <w:rPr>
              <w:noProof/>
            </w:rPr>
          </w:pPr>
          <w:hyperlink w:anchor="_Toc240725198" w:history="1">
            <w:r w:rsidRPr="00694EEC">
              <w:rPr>
                <w:rStyle w:val="Hyperlink"/>
                <w:noProof/>
              </w:rPr>
              <w:t>6.3 Closure Record (new in v7)</w:t>
            </w:r>
            <w:r>
              <w:rPr>
                <w:noProof/>
                <w:webHidden/>
              </w:rPr>
              <w:tab/>
            </w:r>
            <w:r>
              <w:rPr>
                <w:noProof/>
                <w:webHidden/>
              </w:rPr>
              <w:fldChar w:fldCharType="begin"/>
            </w:r>
            <w:r>
              <w:rPr>
                <w:noProof/>
                <w:webHidden/>
              </w:rPr>
              <w:instrText xml:space="preserve"> PAGEREF _Toc240725198 \h </w:instrText>
            </w:r>
            <w:r>
              <w:rPr>
                <w:noProof/>
                <w:webHidden/>
              </w:rPr>
            </w:r>
            <w:r>
              <w:rPr>
                <w:noProof/>
                <w:webHidden/>
              </w:rPr>
              <w:fldChar w:fldCharType="separate"/>
            </w:r>
            <w:r>
              <w:rPr>
                <w:noProof/>
                <w:webHidden/>
              </w:rPr>
              <w:t>20</w:t>
            </w:r>
            <w:r>
              <w:rPr>
                <w:noProof/>
                <w:webHidden/>
              </w:rPr>
              <w:fldChar w:fldCharType="end"/>
            </w:r>
          </w:hyperlink>
        </w:p>
        <w:p w14:paraId="5DFB56ED" w14:textId="70C0089E" w:rsidR="00D4579C" w:rsidRDefault="00D4579C">
          <w:pPr>
            <w:pStyle w:val="TOC2"/>
            <w:tabs>
              <w:tab w:val="right" w:leader="dot" w:pos="9696"/>
            </w:tabs>
            <w:rPr>
              <w:noProof/>
            </w:rPr>
          </w:pPr>
          <w:hyperlink w:anchor="_Toc240725199" w:history="1">
            <w:r w:rsidRPr="00694EEC">
              <w:rPr>
                <w:rStyle w:val="Hyperlink"/>
                <w:noProof/>
              </w:rPr>
              <w:t>6.4 Evidence Record (new in v7)</w:t>
            </w:r>
            <w:r>
              <w:rPr>
                <w:noProof/>
                <w:webHidden/>
              </w:rPr>
              <w:tab/>
            </w:r>
            <w:r>
              <w:rPr>
                <w:noProof/>
                <w:webHidden/>
              </w:rPr>
              <w:fldChar w:fldCharType="begin"/>
            </w:r>
            <w:r>
              <w:rPr>
                <w:noProof/>
                <w:webHidden/>
              </w:rPr>
              <w:instrText xml:space="preserve"> PAGEREF _Toc240725199 \h </w:instrText>
            </w:r>
            <w:r>
              <w:rPr>
                <w:noProof/>
                <w:webHidden/>
              </w:rPr>
            </w:r>
            <w:r>
              <w:rPr>
                <w:noProof/>
                <w:webHidden/>
              </w:rPr>
              <w:fldChar w:fldCharType="separate"/>
            </w:r>
            <w:r>
              <w:rPr>
                <w:noProof/>
                <w:webHidden/>
              </w:rPr>
              <w:t>21</w:t>
            </w:r>
            <w:r>
              <w:rPr>
                <w:noProof/>
                <w:webHidden/>
              </w:rPr>
              <w:fldChar w:fldCharType="end"/>
            </w:r>
          </w:hyperlink>
        </w:p>
        <w:p w14:paraId="0E42B843" w14:textId="2A2FB098" w:rsidR="00D4579C" w:rsidRDefault="00D4579C">
          <w:pPr>
            <w:pStyle w:val="TOC2"/>
            <w:tabs>
              <w:tab w:val="right" w:leader="dot" w:pos="9696"/>
            </w:tabs>
            <w:rPr>
              <w:noProof/>
            </w:rPr>
          </w:pPr>
          <w:hyperlink w:anchor="_Toc240725200" w:history="1">
            <w:r w:rsidRPr="00694EEC">
              <w:rPr>
                <w:rStyle w:val="Hyperlink"/>
                <w:noProof/>
              </w:rPr>
              <w:t>6.5 Approval Record (new in v11)</w:t>
            </w:r>
            <w:r>
              <w:rPr>
                <w:noProof/>
                <w:webHidden/>
              </w:rPr>
              <w:tab/>
            </w:r>
            <w:r>
              <w:rPr>
                <w:noProof/>
                <w:webHidden/>
              </w:rPr>
              <w:fldChar w:fldCharType="begin"/>
            </w:r>
            <w:r>
              <w:rPr>
                <w:noProof/>
                <w:webHidden/>
              </w:rPr>
              <w:instrText xml:space="preserve"> PAGEREF _Toc240725200 \h </w:instrText>
            </w:r>
            <w:r>
              <w:rPr>
                <w:noProof/>
                <w:webHidden/>
              </w:rPr>
            </w:r>
            <w:r>
              <w:rPr>
                <w:noProof/>
                <w:webHidden/>
              </w:rPr>
              <w:fldChar w:fldCharType="separate"/>
            </w:r>
            <w:r>
              <w:rPr>
                <w:noProof/>
                <w:webHidden/>
              </w:rPr>
              <w:t>21</w:t>
            </w:r>
            <w:r>
              <w:rPr>
                <w:noProof/>
                <w:webHidden/>
              </w:rPr>
              <w:fldChar w:fldCharType="end"/>
            </w:r>
          </w:hyperlink>
        </w:p>
        <w:p w14:paraId="30A3A6FA" w14:textId="65225FCD" w:rsidR="00D4579C" w:rsidRDefault="00D4579C">
          <w:pPr>
            <w:pStyle w:val="TOC2"/>
            <w:tabs>
              <w:tab w:val="right" w:leader="dot" w:pos="9696"/>
            </w:tabs>
            <w:rPr>
              <w:noProof/>
            </w:rPr>
          </w:pPr>
          <w:hyperlink w:anchor="_Toc240725201" w:history="1">
            <w:r w:rsidRPr="00694EEC">
              <w:rPr>
                <w:rStyle w:val="Hyperlink"/>
                <w:noProof/>
              </w:rPr>
              <w:t>6.6 Test Specification (new in v11, pragmatic form)</w:t>
            </w:r>
            <w:r>
              <w:rPr>
                <w:noProof/>
                <w:webHidden/>
              </w:rPr>
              <w:tab/>
            </w:r>
            <w:r>
              <w:rPr>
                <w:noProof/>
                <w:webHidden/>
              </w:rPr>
              <w:fldChar w:fldCharType="begin"/>
            </w:r>
            <w:r>
              <w:rPr>
                <w:noProof/>
                <w:webHidden/>
              </w:rPr>
              <w:instrText xml:space="preserve"> PAGEREF _Toc240725201 \h </w:instrText>
            </w:r>
            <w:r>
              <w:rPr>
                <w:noProof/>
                <w:webHidden/>
              </w:rPr>
            </w:r>
            <w:r>
              <w:rPr>
                <w:noProof/>
                <w:webHidden/>
              </w:rPr>
              <w:fldChar w:fldCharType="separate"/>
            </w:r>
            <w:r>
              <w:rPr>
                <w:noProof/>
                <w:webHidden/>
              </w:rPr>
              <w:t>22</w:t>
            </w:r>
            <w:r>
              <w:rPr>
                <w:noProof/>
                <w:webHidden/>
              </w:rPr>
              <w:fldChar w:fldCharType="end"/>
            </w:r>
          </w:hyperlink>
        </w:p>
        <w:p w14:paraId="114986FC" w14:textId="1CEECD43" w:rsidR="00D4579C" w:rsidRDefault="00D4579C">
          <w:pPr>
            <w:pStyle w:val="TOC1"/>
            <w:tabs>
              <w:tab w:val="right" w:leader="dot" w:pos="9696"/>
            </w:tabs>
            <w:rPr>
              <w:noProof/>
            </w:rPr>
          </w:pPr>
          <w:hyperlink w:anchor="_Toc240725202" w:history="1">
            <w:r w:rsidRPr="00694EEC">
              <w:rPr>
                <w:rStyle w:val="Hyperlink"/>
                <w:noProof/>
              </w:rPr>
              <w:t>7. JDE MCP Layer</w:t>
            </w:r>
            <w:r>
              <w:rPr>
                <w:noProof/>
                <w:webHidden/>
              </w:rPr>
              <w:tab/>
            </w:r>
            <w:r>
              <w:rPr>
                <w:noProof/>
                <w:webHidden/>
              </w:rPr>
              <w:fldChar w:fldCharType="begin"/>
            </w:r>
            <w:r>
              <w:rPr>
                <w:noProof/>
                <w:webHidden/>
              </w:rPr>
              <w:instrText xml:space="preserve"> PAGEREF _Toc240725202 \h </w:instrText>
            </w:r>
            <w:r>
              <w:rPr>
                <w:noProof/>
                <w:webHidden/>
              </w:rPr>
            </w:r>
            <w:r>
              <w:rPr>
                <w:noProof/>
                <w:webHidden/>
              </w:rPr>
              <w:fldChar w:fldCharType="separate"/>
            </w:r>
            <w:r>
              <w:rPr>
                <w:noProof/>
                <w:webHidden/>
              </w:rPr>
              <w:t>22</w:t>
            </w:r>
            <w:r>
              <w:rPr>
                <w:noProof/>
                <w:webHidden/>
              </w:rPr>
              <w:fldChar w:fldCharType="end"/>
            </w:r>
          </w:hyperlink>
        </w:p>
        <w:p w14:paraId="4CCC33EF" w14:textId="4DB8DA8A" w:rsidR="00D4579C" w:rsidRDefault="00D4579C">
          <w:pPr>
            <w:pStyle w:val="TOC2"/>
            <w:tabs>
              <w:tab w:val="right" w:leader="dot" w:pos="9696"/>
            </w:tabs>
            <w:rPr>
              <w:noProof/>
            </w:rPr>
          </w:pPr>
          <w:hyperlink w:anchor="_Toc240725203" w:history="1">
            <w:r w:rsidRPr="00694EEC">
              <w:rPr>
                <w:rStyle w:val="Hyperlink"/>
                <w:noProof/>
              </w:rPr>
              <w:t>7.1 Design principle (unchanged)</w:t>
            </w:r>
            <w:r>
              <w:rPr>
                <w:noProof/>
                <w:webHidden/>
              </w:rPr>
              <w:tab/>
            </w:r>
            <w:r>
              <w:rPr>
                <w:noProof/>
                <w:webHidden/>
              </w:rPr>
              <w:fldChar w:fldCharType="begin"/>
            </w:r>
            <w:r>
              <w:rPr>
                <w:noProof/>
                <w:webHidden/>
              </w:rPr>
              <w:instrText xml:space="preserve"> PAGEREF _Toc240725203 \h </w:instrText>
            </w:r>
            <w:r>
              <w:rPr>
                <w:noProof/>
                <w:webHidden/>
              </w:rPr>
            </w:r>
            <w:r>
              <w:rPr>
                <w:noProof/>
                <w:webHidden/>
              </w:rPr>
              <w:fldChar w:fldCharType="separate"/>
            </w:r>
            <w:r>
              <w:rPr>
                <w:noProof/>
                <w:webHidden/>
              </w:rPr>
              <w:t>22</w:t>
            </w:r>
            <w:r>
              <w:rPr>
                <w:noProof/>
                <w:webHidden/>
              </w:rPr>
              <w:fldChar w:fldCharType="end"/>
            </w:r>
          </w:hyperlink>
        </w:p>
        <w:p w14:paraId="50F12F1D" w14:textId="18A432EC" w:rsidR="00D4579C" w:rsidRDefault="00D4579C">
          <w:pPr>
            <w:pStyle w:val="TOC2"/>
            <w:tabs>
              <w:tab w:val="right" w:leader="dot" w:pos="9696"/>
            </w:tabs>
            <w:rPr>
              <w:noProof/>
            </w:rPr>
          </w:pPr>
          <w:hyperlink w:anchor="_Toc240725204" w:history="1">
            <w:r w:rsidRPr="00694EEC">
              <w:rPr>
                <w:rStyle w:val="Hyperlink"/>
                <w:noProof/>
              </w:rPr>
              <w:t>7.2 Capability categories — validated status</w:t>
            </w:r>
            <w:r>
              <w:rPr>
                <w:noProof/>
                <w:webHidden/>
              </w:rPr>
              <w:tab/>
            </w:r>
            <w:r>
              <w:rPr>
                <w:noProof/>
                <w:webHidden/>
              </w:rPr>
              <w:fldChar w:fldCharType="begin"/>
            </w:r>
            <w:r>
              <w:rPr>
                <w:noProof/>
                <w:webHidden/>
              </w:rPr>
              <w:instrText xml:space="preserve"> PAGEREF _Toc240725204 \h </w:instrText>
            </w:r>
            <w:r>
              <w:rPr>
                <w:noProof/>
                <w:webHidden/>
              </w:rPr>
            </w:r>
            <w:r>
              <w:rPr>
                <w:noProof/>
                <w:webHidden/>
              </w:rPr>
              <w:fldChar w:fldCharType="separate"/>
            </w:r>
            <w:r>
              <w:rPr>
                <w:noProof/>
                <w:webHidden/>
              </w:rPr>
              <w:t>22</w:t>
            </w:r>
            <w:r>
              <w:rPr>
                <w:noProof/>
                <w:webHidden/>
              </w:rPr>
              <w:fldChar w:fldCharType="end"/>
            </w:r>
          </w:hyperlink>
        </w:p>
        <w:p w14:paraId="4FA95CD3" w14:textId="7D621E3C" w:rsidR="00D4579C" w:rsidRDefault="00D4579C">
          <w:pPr>
            <w:pStyle w:val="TOC2"/>
            <w:tabs>
              <w:tab w:val="right" w:leader="dot" w:pos="9696"/>
            </w:tabs>
            <w:rPr>
              <w:noProof/>
            </w:rPr>
          </w:pPr>
          <w:hyperlink w:anchor="_Toc240725205" w:history="1">
            <w:r w:rsidRPr="00694EEC">
              <w:rPr>
                <w:rStyle w:val="Hyperlink"/>
                <w:noProof/>
              </w:rPr>
              <w:t>7.3 MVP tool set</w:t>
            </w:r>
            <w:r>
              <w:rPr>
                <w:noProof/>
                <w:webHidden/>
              </w:rPr>
              <w:tab/>
            </w:r>
            <w:r>
              <w:rPr>
                <w:noProof/>
                <w:webHidden/>
              </w:rPr>
              <w:fldChar w:fldCharType="begin"/>
            </w:r>
            <w:r>
              <w:rPr>
                <w:noProof/>
                <w:webHidden/>
              </w:rPr>
              <w:instrText xml:space="preserve"> PAGEREF _Toc240725205 \h </w:instrText>
            </w:r>
            <w:r>
              <w:rPr>
                <w:noProof/>
                <w:webHidden/>
              </w:rPr>
            </w:r>
            <w:r>
              <w:rPr>
                <w:noProof/>
                <w:webHidden/>
              </w:rPr>
              <w:fldChar w:fldCharType="separate"/>
            </w:r>
            <w:r>
              <w:rPr>
                <w:noProof/>
                <w:webHidden/>
              </w:rPr>
              <w:t>24</w:t>
            </w:r>
            <w:r>
              <w:rPr>
                <w:noProof/>
                <w:webHidden/>
              </w:rPr>
              <w:fldChar w:fldCharType="end"/>
            </w:r>
          </w:hyperlink>
        </w:p>
        <w:p w14:paraId="2F5AFD12" w14:textId="79862A66" w:rsidR="00D4579C" w:rsidRDefault="00D4579C">
          <w:pPr>
            <w:pStyle w:val="TOC3"/>
            <w:tabs>
              <w:tab w:val="right" w:leader="dot" w:pos="9696"/>
            </w:tabs>
            <w:rPr>
              <w:noProof/>
            </w:rPr>
          </w:pPr>
          <w:hyperlink w:anchor="_Toc240725206" w:history="1">
            <w:r w:rsidRPr="00694EEC">
              <w:rPr>
                <w:rStyle w:val="Hyperlink"/>
                <w:noProof/>
              </w:rPr>
              <w:t>7.3.1 The Change Set concept</w:t>
            </w:r>
            <w:r>
              <w:rPr>
                <w:noProof/>
                <w:webHidden/>
              </w:rPr>
              <w:tab/>
            </w:r>
            <w:r>
              <w:rPr>
                <w:noProof/>
                <w:webHidden/>
              </w:rPr>
              <w:fldChar w:fldCharType="begin"/>
            </w:r>
            <w:r>
              <w:rPr>
                <w:noProof/>
                <w:webHidden/>
              </w:rPr>
              <w:instrText xml:space="preserve"> PAGEREF _Toc240725206 \h </w:instrText>
            </w:r>
            <w:r>
              <w:rPr>
                <w:noProof/>
                <w:webHidden/>
              </w:rPr>
            </w:r>
            <w:r>
              <w:rPr>
                <w:noProof/>
                <w:webHidden/>
              </w:rPr>
              <w:fldChar w:fldCharType="separate"/>
            </w:r>
            <w:r>
              <w:rPr>
                <w:noProof/>
                <w:webHidden/>
              </w:rPr>
              <w:t>24</w:t>
            </w:r>
            <w:r>
              <w:rPr>
                <w:noProof/>
                <w:webHidden/>
              </w:rPr>
              <w:fldChar w:fldCharType="end"/>
            </w:r>
          </w:hyperlink>
        </w:p>
        <w:p w14:paraId="50AB5D07" w14:textId="74C2D230" w:rsidR="00D4579C" w:rsidRDefault="00D4579C">
          <w:pPr>
            <w:pStyle w:val="TOC2"/>
            <w:tabs>
              <w:tab w:val="right" w:leader="dot" w:pos="9696"/>
            </w:tabs>
            <w:rPr>
              <w:noProof/>
            </w:rPr>
          </w:pPr>
          <w:hyperlink w:anchor="_Toc240725207" w:history="1">
            <w:r w:rsidRPr="00694EEC">
              <w:rPr>
                <w:rStyle w:val="Hyperlink"/>
                <w:noProof/>
              </w:rPr>
              <w:t>7.4 Semantic tool design (unchanged)</w:t>
            </w:r>
            <w:r>
              <w:rPr>
                <w:noProof/>
                <w:webHidden/>
              </w:rPr>
              <w:tab/>
            </w:r>
            <w:r>
              <w:rPr>
                <w:noProof/>
                <w:webHidden/>
              </w:rPr>
              <w:fldChar w:fldCharType="begin"/>
            </w:r>
            <w:r>
              <w:rPr>
                <w:noProof/>
                <w:webHidden/>
              </w:rPr>
              <w:instrText xml:space="preserve"> PAGEREF _Toc240725207 \h </w:instrText>
            </w:r>
            <w:r>
              <w:rPr>
                <w:noProof/>
                <w:webHidden/>
              </w:rPr>
            </w:r>
            <w:r>
              <w:rPr>
                <w:noProof/>
                <w:webHidden/>
              </w:rPr>
              <w:fldChar w:fldCharType="separate"/>
            </w:r>
            <w:r>
              <w:rPr>
                <w:noProof/>
                <w:webHidden/>
              </w:rPr>
              <w:t>25</w:t>
            </w:r>
            <w:r>
              <w:rPr>
                <w:noProof/>
                <w:webHidden/>
              </w:rPr>
              <w:fldChar w:fldCharType="end"/>
            </w:r>
          </w:hyperlink>
        </w:p>
        <w:p w14:paraId="591CA5F1" w14:textId="207477BE" w:rsidR="00D4579C" w:rsidRDefault="00D4579C">
          <w:pPr>
            <w:pStyle w:val="TOC2"/>
            <w:tabs>
              <w:tab w:val="right" w:leader="dot" w:pos="9696"/>
            </w:tabs>
            <w:rPr>
              <w:noProof/>
            </w:rPr>
          </w:pPr>
          <w:hyperlink w:anchor="_Toc240725208" w:history="1">
            <w:r w:rsidRPr="00694EEC">
              <w:rPr>
                <w:rStyle w:val="Hyperlink"/>
                <w:noProof/>
              </w:rPr>
              <w:t>7.5 JDE technical automation capability ladder</w:t>
            </w:r>
            <w:r>
              <w:rPr>
                <w:noProof/>
                <w:webHidden/>
              </w:rPr>
              <w:tab/>
            </w:r>
            <w:r>
              <w:rPr>
                <w:noProof/>
                <w:webHidden/>
              </w:rPr>
              <w:fldChar w:fldCharType="begin"/>
            </w:r>
            <w:r>
              <w:rPr>
                <w:noProof/>
                <w:webHidden/>
              </w:rPr>
              <w:instrText xml:space="preserve"> PAGEREF _Toc240725208 \h </w:instrText>
            </w:r>
            <w:r>
              <w:rPr>
                <w:noProof/>
                <w:webHidden/>
              </w:rPr>
            </w:r>
            <w:r>
              <w:rPr>
                <w:noProof/>
                <w:webHidden/>
              </w:rPr>
              <w:fldChar w:fldCharType="separate"/>
            </w:r>
            <w:r>
              <w:rPr>
                <w:noProof/>
                <w:webHidden/>
              </w:rPr>
              <w:t>25</w:t>
            </w:r>
            <w:r>
              <w:rPr>
                <w:noProof/>
                <w:webHidden/>
              </w:rPr>
              <w:fldChar w:fldCharType="end"/>
            </w:r>
          </w:hyperlink>
        </w:p>
        <w:p w14:paraId="3B16E492" w14:textId="5B083033" w:rsidR="00D4579C" w:rsidRDefault="00D4579C">
          <w:pPr>
            <w:pStyle w:val="TOC2"/>
            <w:tabs>
              <w:tab w:val="right" w:leader="dot" w:pos="9696"/>
            </w:tabs>
            <w:rPr>
              <w:noProof/>
            </w:rPr>
          </w:pPr>
          <w:hyperlink w:anchor="_Toc240725209" w:history="1">
            <w:r w:rsidRPr="00694EEC">
              <w:rPr>
                <w:rStyle w:val="Hyperlink"/>
                <w:noProof/>
              </w:rPr>
              <w:t>7.6 Technical Agent feasibility programme</w:t>
            </w:r>
            <w:r>
              <w:rPr>
                <w:noProof/>
                <w:webHidden/>
              </w:rPr>
              <w:tab/>
            </w:r>
            <w:r>
              <w:rPr>
                <w:noProof/>
                <w:webHidden/>
              </w:rPr>
              <w:fldChar w:fldCharType="begin"/>
            </w:r>
            <w:r>
              <w:rPr>
                <w:noProof/>
                <w:webHidden/>
              </w:rPr>
              <w:instrText xml:space="preserve"> PAGEREF _Toc240725209 \h </w:instrText>
            </w:r>
            <w:r>
              <w:rPr>
                <w:noProof/>
                <w:webHidden/>
              </w:rPr>
            </w:r>
            <w:r>
              <w:rPr>
                <w:noProof/>
                <w:webHidden/>
              </w:rPr>
              <w:fldChar w:fldCharType="separate"/>
            </w:r>
            <w:r>
              <w:rPr>
                <w:noProof/>
                <w:webHidden/>
              </w:rPr>
              <w:t>26</w:t>
            </w:r>
            <w:r>
              <w:rPr>
                <w:noProof/>
                <w:webHidden/>
              </w:rPr>
              <w:fldChar w:fldCharType="end"/>
            </w:r>
          </w:hyperlink>
        </w:p>
        <w:p w14:paraId="784B7C98" w14:textId="51241D90" w:rsidR="00D4579C" w:rsidRDefault="00D4579C">
          <w:pPr>
            <w:pStyle w:val="TOC2"/>
            <w:tabs>
              <w:tab w:val="right" w:leader="dot" w:pos="9696"/>
            </w:tabs>
            <w:rPr>
              <w:noProof/>
            </w:rPr>
          </w:pPr>
          <w:hyperlink w:anchor="_Toc240725210" w:history="1">
            <w:r w:rsidRPr="00694EEC">
              <w:rPr>
                <w:rStyle w:val="Hyperlink"/>
                <w:noProof/>
              </w:rPr>
              <w:t>7.7 What Web OMW actually covers today, in plain terms</w:t>
            </w:r>
            <w:r>
              <w:rPr>
                <w:noProof/>
                <w:webHidden/>
              </w:rPr>
              <w:tab/>
            </w:r>
            <w:r>
              <w:rPr>
                <w:noProof/>
                <w:webHidden/>
              </w:rPr>
              <w:fldChar w:fldCharType="begin"/>
            </w:r>
            <w:r>
              <w:rPr>
                <w:noProof/>
                <w:webHidden/>
              </w:rPr>
              <w:instrText xml:space="preserve"> PAGEREF _Toc240725210 \h </w:instrText>
            </w:r>
            <w:r>
              <w:rPr>
                <w:noProof/>
                <w:webHidden/>
              </w:rPr>
            </w:r>
            <w:r>
              <w:rPr>
                <w:noProof/>
                <w:webHidden/>
              </w:rPr>
              <w:fldChar w:fldCharType="separate"/>
            </w:r>
            <w:r>
              <w:rPr>
                <w:noProof/>
                <w:webHidden/>
              </w:rPr>
              <w:t>27</w:t>
            </w:r>
            <w:r>
              <w:rPr>
                <w:noProof/>
                <w:webHidden/>
              </w:rPr>
              <w:fldChar w:fldCharType="end"/>
            </w:r>
          </w:hyperlink>
        </w:p>
        <w:p w14:paraId="02F7BEF8" w14:textId="135EF3D8" w:rsidR="00D4579C" w:rsidRDefault="00D4579C">
          <w:pPr>
            <w:pStyle w:val="TOC3"/>
            <w:tabs>
              <w:tab w:val="right" w:leader="dot" w:pos="9696"/>
            </w:tabs>
            <w:rPr>
              <w:noProof/>
            </w:rPr>
          </w:pPr>
          <w:hyperlink w:anchor="_Toc240725211" w:history="1">
            <w:r w:rsidRPr="00694EEC">
              <w:rPr>
                <w:rStyle w:val="Hyperlink"/>
                <w:noProof/>
              </w:rPr>
              <w:t>7.7.1 The one narrow promotion exception</w:t>
            </w:r>
            <w:r>
              <w:rPr>
                <w:noProof/>
                <w:webHidden/>
              </w:rPr>
              <w:tab/>
            </w:r>
            <w:r>
              <w:rPr>
                <w:noProof/>
                <w:webHidden/>
              </w:rPr>
              <w:fldChar w:fldCharType="begin"/>
            </w:r>
            <w:r>
              <w:rPr>
                <w:noProof/>
                <w:webHidden/>
              </w:rPr>
              <w:instrText xml:space="preserve"> PAGEREF _Toc240725211 \h </w:instrText>
            </w:r>
            <w:r>
              <w:rPr>
                <w:noProof/>
                <w:webHidden/>
              </w:rPr>
            </w:r>
            <w:r>
              <w:rPr>
                <w:noProof/>
                <w:webHidden/>
              </w:rPr>
              <w:fldChar w:fldCharType="separate"/>
            </w:r>
            <w:r>
              <w:rPr>
                <w:noProof/>
                <w:webHidden/>
              </w:rPr>
              <w:t>28</w:t>
            </w:r>
            <w:r>
              <w:rPr>
                <w:noProof/>
                <w:webHidden/>
              </w:rPr>
              <w:fldChar w:fldCharType="end"/>
            </w:r>
          </w:hyperlink>
        </w:p>
        <w:p w14:paraId="7565EB36" w14:textId="499F2FD7" w:rsidR="00D4579C" w:rsidRDefault="00D4579C">
          <w:pPr>
            <w:pStyle w:val="TOC2"/>
            <w:tabs>
              <w:tab w:val="right" w:leader="dot" w:pos="9696"/>
            </w:tabs>
            <w:rPr>
              <w:noProof/>
            </w:rPr>
          </w:pPr>
          <w:hyperlink w:anchor="_Toc240725212" w:history="1">
            <w:r w:rsidRPr="00694EEC">
              <w:rPr>
                <w:rStyle w:val="Hyperlink"/>
                <w:noProof/>
              </w:rPr>
              <w:t>7.8 Source write-back tool (new in v7)</w:t>
            </w:r>
            <w:r>
              <w:rPr>
                <w:noProof/>
                <w:webHidden/>
              </w:rPr>
              <w:tab/>
            </w:r>
            <w:r>
              <w:rPr>
                <w:noProof/>
                <w:webHidden/>
              </w:rPr>
              <w:fldChar w:fldCharType="begin"/>
            </w:r>
            <w:r>
              <w:rPr>
                <w:noProof/>
                <w:webHidden/>
              </w:rPr>
              <w:instrText xml:space="preserve"> PAGEREF _Toc240725212 \h </w:instrText>
            </w:r>
            <w:r>
              <w:rPr>
                <w:noProof/>
                <w:webHidden/>
              </w:rPr>
            </w:r>
            <w:r>
              <w:rPr>
                <w:noProof/>
                <w:webHidden/>
              </w:rPr>
              <w:fldChar w:fldCharType="separate"/>
            </w:r>
            <w:r>
              <w:rPr>
                <w:noProof/>
                <w:webHidden/>
              </w:rPr>
              <w:t>28</w:t>
            </w:r>
            <w:r>
              <w:rPr>
                <w:noProof/>
                <w:webHidden/>
              </w:rPr>
              <w:fldChar w:fldCharType="end"/>
            </w:r>
          </w:hyperlink>
        </w:p>
        <w:p w14:paraId="61FD5C85" w14:textId="116316F7" w:rsidR="00D4579C" w:rsidRDefault="00D4579C">
          <w:pPr>
            <w:pStyle w:val="TOC1"/>
            <w:tabs>
              <w:tab w:val="right" w:leader="dot" w:pos="9696"/>
            </w:tabs>
            <w:rPr>
              <w:noProof/>
            </w:rPr>
          </w:pPr>
          <w:hyperlink w:anchor="_Toc240725213" w:history="1">
            <w:r w:rsidRPr="00694EEC">
              <w:rPr>
                <w:rStyle w:val="Hyperlink"/>
                <w:noProof/>
              </w:rPr>
              <w:t>8. Environment, Security and Human-in-the-Loop Model</w:t>
            </w:r>
            <w:r>
              <w:rPr>
                <w:noProof/>
                <w:webHidden/>
              </w:rPr>
              <w:tab/>
            </w:r>
            <w:r>
              <w:rPr>
                <w:noProof/>
                <w:webHidden/>
              </w:rPr>
              <w:fldChar w:fldCharType="begin"/>
            </w:r>
            <w:r>
              <w:rPr>
                <w:noProof/>
                <w:webHidden/>
              </w:rPr>
              <w:instrText xml:space="preserve"> PAGEREF _Toc240725213 \h </w:instrText>
            </w:r>
            <w:r>
              <w:rPr>
                <w:noProof/>
                <w:webHidden/>
              </w:rPr>
            </w:r>
            <w:r>
              <w:rPr>
                <w:noProof/>
                <w:webHidden/>
              </w:rPr>
              <w:fldChar w:fldCharType="separate"/>
            </w:r>
            <w:r>
              <w:rPr>
                <w:noProof/>
                <w:webHidden/>
              </w:rPr>
              <w:t>28</w:t>
            </w:r>
            <w:r>
              <w:rPr>
                <w:noProof/>
                <w:webHidden/>
              </w:rPr>
              <w:fldChar w:fldCharType="end"/>
            </w:r>
          </w:hyperlink>
        </w:p>
        <w:p w14:paraId="4FD34C48" w14:textId="18552187" w:rsidR="00D4579C" w:rsidRDefault="00D4579C">
          <w:pPr>
            <w:pStyle w:val="TOC2"/>
            <w:tabs>
              <w:tab w:val="right" w:leader="dot" w:pos="9696"/>
            </w:tabs>
            <w:rPr>
              <w:noProof/>
            </w:rPr>
          </w:pPr>
          <w:hyperlink w:anchor="_Toc240725214" w:history="1">
            <w:r w:rsidRPr="00694EEC">
              <w:rPr>
                <w:rStyle w:val="Hyperlink"/>
                <w:noProof/>
              </w:rPr>
              <w:t>8.1 Approval hook mechanism</w:t>
            </w:r>
            <w:r>
              <w:rPr>
                <w:noProof/>
                <w:webHidden/>
              </w:rPr>
              <w:tab/>
            </w:r>
            <w:r>
              <w:rPr>
                <w:noProof/>
                <w:webHidden/>
              </w:rPr>
              <w:fldChar w:fldCharType="begin"/>
            </w:r>
            <w:r>
              <w:rPr>
                <w:noProof/>
                <w:webHidden/>
              </w:rPr>
              <w:instrText xml:space="preserve"> PAGEREF _Toc240725214 \h </w:instrText>
            </w:r>
            <w:r>
              <w:rPr>
                <w:noProof/>
                <w:webHidden/>
              </w:rPr>
            </w:r>
            <w:r>
              <w:rPr>
                <w:noProof/>
                <w:webHidden/>
              </w:rPr>
              <w:fldChar w:fldCharType="separate"/>
            </w:r>
            <w:r>
              <w:rPr>
                <w:noProof/>
                <w:webHidden/>
              </w:rPr>
              <w:t>29</w:t>
            </w:r>
            <w:r>
              <w:rPr>
                <w:noProof/>
                <w:webHidden/>
              </w:rPr>
              <w:fldChar w:fldCharType="end"/>
            </w:r>
          </w:hyperlink>
        </w:p>
        <w:p w14:paraId="78224A8F" w14:textId="6F008392" w:rsidR="00D4579C" w:rsidRDefault="00D4579C">
          <w:pPr>
            <w:pStyle w:val="TOC2"/>
            <w:tabs>
              <w:tab w:val="right" w:leader="dot" w:pos="9696"/>
            </w:tabs>
            <w:rPr>
              <w:noProof/>
            </w:rPr>
          </w:pPr>
          <w:hyperlink w:anchor="_Toc240725215" w:history="1">
            <w:r w:rsidRPr="00694EEC">
              <w:rPr>
                <w:rStyle w:val="Hyperlink"/>
                <w:noProof/>
              </w:rPr>
              <w:t>8.2 Service account scoping</w:t>
            </w:r>
            <w:r>
              <w:rPr>
                <w:noProof/>
                <w:webHidden/>
              </w:rPr>
              <w:tab/>
            </w:r>
            <w:r>
              <w:rPr>
                <w:noProof/>
                <w:webHidden/>
              </w:rPr>
              <w:fldChar w:fldCharType="begin"/>
            </w:r>
            <w:r>
              <w:rPr>
                <w:noProof/>
                <w:webHidden/>
              </w:rPr>
              <w:instrText xml:space="preserve"> PAGEREF _Toc240725215 \h </w:instrText>
            </w:r>
            <w:r>
              <w:rPr>
                <w:noProof/>
                <w:webHidden/>
              </w:rPr>
            </w:r>
            <w:r>
              <w:rPr>
                <w:noProof/>
                <w:webHidden/>
              </w:rPr>
              <w:fldChar w:fldCharType="separate"/>
            </w:r>
            <w:r>
              <w:rPr>
                <w:noProof/>
                <w:webHidden/>
              </w:rPr>
              <w:t>30</w:t>
            </w:r>
            <w:r>
              <w:rPr>
                <w:noProof/>
                <w:webHidden/>
              </w:rPr>
              <w:fldChar w:fldCharType="end"/>
            </w:r>
          </w:hyperlink>
        </w:p>
        <w:p w14:paraId="56933913" w14:textId="64C22842" w:rsidR="00D4579C" w:rsidRDefault="00D4579C">
          <w:pPr>
            <w:pStyle w:val="TOC2"/>
            <w:tabs>
              <w:tab w:val="right" w:leader="dot" w:pos="9696"/>
            </w:tabs>
            <w:rPr>
              <w:noProof/>
            </w:rPr>
          </w:pPr>
          <w:hyperlink w:anchor="_Toc240725216" w:history="1">
            <w:r w:rsidRPr="00694EEC">
              <w:rPr>
                <w:rStyle w:val="Hyperlink"/>
                <w:noProof/>
              </w:rPr>
              <w:t>8.3 Data-boundary note</w:t>
            </w:r>
            <w:r>
              <w:rPr>
                <w:noProof/>
                <w:webHidden/>
              </w:rPr>
              <w:tab/>
            </w:r>
            <w:r>
              <w:rPr>
                <w:noProof/>
                <w:webHidden/>
              </w:rPr>
              <w:fldChar w:fldCharType="begin"/>
            </w:r>
            <w:r>
              <w:rPr>
                <w:noProof/>
                <w:webHidden/>
              </w:rPr>
              <w:instrText xml:space="preserve"> PAGEREF _Toc240725216 \h </w:instrText>
            </w:r>
            <w:r>
              <w:rPr>
                <w:noProof/>
                <w:webHidden/>
              </w:rPr>
            </w:r>
            <w:r>
              <w:rPr>
                <w:noProof/>
                <w:webHidden/>
              </w:rPr>
              <w:fldChar w:fldCharType="separate"/>
            </w:r>
            <w:r>
              <w:rPr>
                <w:noProof/>
                <w:webHidden/>
              </w:rPr>
              <w:t>30</w:t>
            </w:r>
            <w:r>
              <w:rPr>
                <w:noProof/>
                <w:webHidden/>
              </w:rPr>
              <w:fldChar w:fldCharType="end"/>
            </w:r>
          </w:hyperlink>
        </w:p>
        <w:p w14:paraId="690161BF" w14:textId="207E9432" w:rsidR="00D4579C" w:rsidRDefault="00D4579C">
          <w:pPr>
            <w:pStyle w:val="TOC2"/>
            <w:tabs>
              <w:tab w:val="right" w:leader="dot" w:pos="9696"/>
            </w:tabs>
            <w:rPr>
              <w:noProof/>
            </w:rPr>
          </w:pPr>
          <w:hyperlink w:anchor="_Toc240725217" w:history="1">
            <w:r w:rsidRPr="00694EEC">
              <w:rPr>
                <w:rStyle w:val="Hyperlink"/>
                <w:noProof/>
              </w:rPr>
              <w:t>8.4 Rollback and safe abandonment</w:t>
            </w:r>
            <w:r>
              <w:rPr>
                <w:noProof/>
                <w:webHidden/>
              </w:rPr>
              <w:tab/>
            </w:r>
            <w:r>
              <w:rPr>
                <w:noProof/>
                <w:webHidden/>
              </w:rPr>
              <w:fldChar w:fldCharType="begin"/>
            </w:r>
            <w:r>
              <w:rPr>
                <w:noProof/>
                <w:webHidden/>
              </w:rPr>
              <w:instrText xml:space="preserve"> PAGEREF _Toc240725217 \h </w:instrText>
            </w:r>
            <w:r>
              <w:rPr>
                <w:noProof/>
                <w:webHidden/>
              </w:rPr>
            </w:r>
            <w:r>
              <w:rPr>
                <w:noProof/>
                <w:webHidden/>
              </w:rPr>
              <w:fldChar w:fldCharType="separate"/>
            </w:r>
            <w:r>
              <w:rPr>
                <w:noProof/>
                <w:webHidden/>
              </w:rPr>
              <w:t>30</w:t>
            </w:r>
            <w:r>
              <w:rPr>
                <w:noProof/>
                <w:webHidden/>
              </w:rPr>
              <w:fldChar w:fldCharType="end"/>
            </w:r>
          </w:hyperlink>
        </w:p>
        <w:p w14:paraId="750FC00A" w14:textId="552D91D1" w:rsidR="00D4579C" w:rsidRDefault="00D4579C">
          <w:pPr>
            <w:pStyle w:val="TOC1"/>
            <w:tabs>
              <w:tab w:val="right" w:leader="dot" w:pos="9696"/>
            </w:tabs>
            <w:rPr>
              <w:noProof/>
            </w:rPr>
          </w:pPr>
          <w:hyperlink w:anchor="_Toc240725218" w:history="1">
            <w:r w:rsidRPr="00694EEC">
              <w:rPr>
                <w:rStyle w:val="Hyperlink"/>
                <w:noProof/>
              </w:rPr>
              <w:t>9. Target Architecture and End-to-End Process Flow</w:t>
            </w:r>
            <w:r>
              <w:rPr>
                <w:noProof/>
                <w:webHidden/>
              </w:rPr>
              <w:tab/>
            </w:r>
            <w:r>
              <w:rPr>
                <w:noProof/>
                <w:webHidden/>
              </w:rPr>
              <w:fldChar w:fldCharType="begin"/>
            </w:r>
            <w:r>
              <w:rPr>
                <w:noProof/>
                <w:webHidden/>
              </w:rPr>
              <w:instrText xml:space="preserve"> PAGEREF _Toc240725218 \h </w:instrText>
            </w:r>
            <w:r>
              <w:rPr>
                <w:noProof/>
                <w:webHidden/>
              </w:rPr>
            </w:r>
            <w:r>
              <w:rPr>
                <w:noProof/>
                <w:webHidden/>
              </w:rPr>
              <w:fldChar w:fldCharType="separate"/>
            </w:r>
            <w:r>
              <w:rPr>
                <w:noProof/>
                <w:webHidden/>
              </w:rPr>
              <w:t>30</w:t>
            </w:r>
            <w:r>
              <w:rPr>
                <w:noProof/>
                <w:webHidden/>
              </w:rPr>
              <w:fldChar w:fldCharType="end"/>
            </w:r>
          </w:hyperlink>
        </w:p>
        <w:p w14:paraId="78472FCC" w14:textId="3C82A7D7" w:rsidR="00D4579C" w:rsidRDefault="00D4579C">
          <w:pPr>
            <w:pStyle w:val="TOC2"/>
            <w:tabs>
              <w:tab w:val="right" w:leader="dot" w:pos="9696"/>
            </w:tabs>
            <w:rPr>
              <w:noProof/>
            </w:rPr>
          </w:pPr>
          <w:hyperlink w:anchor="_Toc240725219" w:history="1">
            <w:r w:rsidRPr="00694EEC">
              <w:rPr>
                <w:rStyle w:val="Hyperlink"/>
                <w:noProof/>
              </w:rPr>
              <w:t>9.1 Text form (for reference and search)</w:t>
            </w:r>
            <w:r>
              <w:rPr>
                <w:noProof/>
                <w:webHidden/>
              </w:rPr>
              <w:tab/>
            </w:r>
            <w:r>
              <w:rPr>
                <w:noProof/>
                <w:webHidden/>
              </w:rPr>
              <w:fldChar w:fldCharType="begin"/>
            </w:r>
            <w:r>
              <w:rPr>
                <w:noProof/>
                <w:webHidden/>
              </w:rPr>
              <w:instrText xml:space="preserve"> PAGEREF _Toc240725219 \h </w:instrText>
            </w:r>
            <w:r>
              <w:rPr>
                <w:noProof/>
                <w:webHidden/>
              </w:rPr>
            </w:r>
            <w:r>
              <w:rPr>
                <w:noProof/>
                <w:webHidden/>
              </w:rPr>
              <w:fldChar w:fldCharType="separate"/>
            </w:r>
            <w:r>
              <w:rPr>
                <w:noProof/>
                <w:webHidden/>
              </w:rPr>
              <w:t>31</w:t>
            </w:r>
            <w:r>
              <w:rPr>
                <w:noProof/>
                <w:webHidden/>
              </w:rPr>
              <w:fldChar w:fldCharType="end"/>
            </w:r>
          </w:hyperlink>
        </w:p>
        <w:p w14:paraId="5E01A22A" w14:textId="3CB4190D" w:rsidR="00D4579C" w:rsidRDefault="00D4579C">
          <w:pPr>
            <w:pStyle w:val="TOC1"/>
            <w:tabs>
              <w:tab w:val="right" w:leader="dot" w:pos="9696"/>
            </w:tabs>
            <w:rPr>
              <w:noProof/>
            </w:rPr>
          </w:pPr>
          <w:hyperlink w:anchor="_Toc240725220" w:history="1">
            <w:r w:rsidRPr="00694EEC">
              <w:rPr>
                <w:rStyle w:val="Hyperlink"/>
                <w:noProof/>
              </w:rPr>
              <w:t>10. Revised MVP Approach — Weeks, Not Quarters</w:t>
            </w:r>
            <w:r>
              <w:rPr>
                <w:noProof/>
                <w:webHidden/>
              </w:rPr>
              <w:tab/>
            </w:r>
            <w:r>
              <w:rPr>
                <w:noProof/>
                <w:webHidden/>
              </w:rPr>
              <w:fldChar w:fldCharType="begin"/>
            </w:r>
            <w:r>
              <w:rPr>
                <w:noProof/>
                <w:webHidden/>
              </w:rPr>
              <w:instrText xml:space="preserve"> PAGEREF _Toc240725220 \h </w:instrText>
            </w:r>
            <w:r>
              <w:rPr>
                <w:noProof/>
                <w:webHidden/>
              </w:rPr>
            </w:r>
            <w:r>
              <w:rPr>
                <w:noProof/>
                <w:webHidden/>
              </w:rPr>
              <w:fldChar w:fldCharType="separate"/>
            </w:r>
            <w:r>
              <w:rPr>
                <w:noProof/>
                <w:webHidden/>
              </w:rPr>
              <w:t>32</w:t>
            </w:r>
            <w:r>
              <w:rPr>
                <w:noProof/>
                <w:webHidden/>
              </w:rPr>
              <w:fldChar w:fldCharType="end"/>
            </w:r>
          </w:hyperlink>
        </w:p>
        <w:p w14:paraId="7FB7053D" w14:textId="6811A9B5" w:rsidR="00D4579C" w:rsidRDefault="00D4579C">
          <w:pPr>
            <w:pStyle w:val="TOC2"/>
            <w:tabs>
              <w:tab w:val="right" w:leader="dot" w:pos="9696"/>
            </w:tabs>
            <w:rPr>
              <w:noProof/>
            </w:rPr>
          </w:pPr>
          <w:hyperlink w:anchor="_Toc240725221" w:history="1">
            <w:r w:rsidRPr="00694EEC">
              <w:rPr>
                <w:rStyle w:val="Hyperlink"/>
                <w:noProof/>
              </w:rPr>
              <w:t>10.1 Keep vs. defer</w:t>
            </w:r>
            <w:r>
              <w:rPr>
                <w:noProof/>
                <w:webHidden/>
              </w:rPr>
              <w:tab/>
            </w:r>
            <w:r>
              <w:rPr>
                <w:noProof/>
                <w:webHidden/>
              </w:rPr>
              <w:fldChar w:fldCharType="begin"/>
            </w:r>
            <w:r>
              <w:rPr>
                <w:noProof/>
                <w:webHidden/>
              </w:rPr>
              <w:instrText xml:space="preserve"> PAGEREF _Toc240725221 \h </w:instrText>
            </w:r>
            <w:r>
              <w:rPr>
                <w:noProof/>
                <w:webHidden/>
              </w:rPr>
            </w:r>
            <w:r>
              <w:rPr>
                <w:noProof/>
                <w:webHidden/>
              </w:rPr>
              <w:fldChar w:fldCharType="separate"/>
            </w:r>
            <w:r>
              <w:rPr>
                <w:noProof/>
                <w:webHidden/>
              </w:rPr>
              <w:t>33</w:t>
            </w:r>
            <w:r>
              <w:rPr>
                <w:noProof/>
                <w:webHidden/>
              </w:rPr>
              <w:fldChar w:fldCharType="end"/>
            </w:r>
          </w:hyperlink>
        </w:p>
        <w:p w14:paraId="2B50E927" w14:textId="418ED8DE" w:rsidR="00D4579C" w:rsidRDefault="00D4579C">
          <w:pPr>
            <w:pStyle w:val="TOC2"/>
            <w:tabs>
              <w:tab w:val="right" w:leader="dot" w:pos="9696"/>
            </w:tabs>
            <w:rPr>
              <w:noProof/>
            </w:rPr>
          </w:pPr>
          <w:hyperlink w:anchor="_Toc240725222" w:history="1">
            <w:r w:rsidRPr="00694EEC">
              <w:rPr>
                <w:rStyle w:val="Hyperlink"/>
                <w:noProof/>
              </w:rPr>
              <w:t>10.2 Build sequence, phase by phase</w:t>
            </w:r>
            <w:r>
              <w:rPr>
                <w:noProof/>
                <w:webHidden/>
              </w:rPr>
              <w:tab/>
            </w:r>
            <w:r>
              <w:rPr>
                <w:noProof/>
                <w:webHidden/>
              </w:rPr>
              <w:fldChar w:fldCharType="begin"/>
            </w:r>
            <w:r>
              <w:rPr>
                <w:noProof/>
                <w:webHidden/>
              </w:rPr>
              <w:instrText xml:space="preserve"> PAGEREF _Toc240725222 \h </w:instrText>
            </w:r>
            <w:r>
              <w:rPr>
                <w:noProof/>
                <w:webHidden/>
              </w:rPr>
            </w:r>
            <w:r>
              <w:rPr>
                <w:noProof/>
                <w:webHidden/>
              </w:rPr>
              <w:fldChar w:fldCharType="separate"/>
            </w:r>
            <w:r>
              <w:rPr>
                <w:noProof/>
                <w:webHidden/>
              </w:rPr>
              <w:t>34</w:t>
            </w:r>
            <w:r>
              <w:rPr>
                <w:noProof/>
                <w:webHidden/>
              </w:rPr>
              <w:fldChar w:fldCharType="end"/>
            </w:r>
          </w:hyperlink>
        </w:p>
        <w:p w14:paraId="5A0D3789" w14:textId="6C49F02E" w:rsidR="00D4579C" w:rsidRDefault="00D4579C">
          <w:pPr>
            <w:pStyle w:val="TOC3"/>
            <w:tabs>
              <w:tab w:val="right" w:leader="dot" w:pos="9696"/>
            </w:tabs>
            <w:rPr>
              <w:noProof/>
            </w:rPr>
          </w:pPr>
          <w:hyperlink w:anchor="_Toc240725223" w:history="1">
            <w:r w:rsidRPr="00694EEC">
              <w:rPr>
                <w:rStyle w:val="Hyperlink"/>
                <w:noProof/>
              </w:rPr>
              <w:t>10.2.1 Phase 1 build — Capture &amp; Refine</w:t>
            </w:r>
            <w:r>
              <w:rPr>
                <w:noProof/>
                <w:webHidden/>
              </w:rPr>
              <w:tab/>
            </w:r>
            <w:r>
              <w:rPr>
                <w:noProof/>
                <w:webHidden/>
              </w:rPr>
              <w:fldChar w:fldCharType="begin"/>
            </w:r>
            <w:r>
              <w:rPr>
                <w:noProof/>
                <w:webHidden/>
              </w:rPr>
              <w:instrText xml:space="preserve"> PAGEREF _Toc240725223 \h </w:instrText>
            </w:r>
            <w:r>
              <w:rPr>
                <w:noProof/>
                <w:webHidden/>
              </w:rPr>
            </w:r>
            <w:r>
              <w:rPr>
                <w:noProof/>
                <w:webHidden/>
              </w:rPr>
              <w:fldChar w:fldCharType="separate"/>
            </w:r>
            <w:r>
              <w:rPr>
                <w:noProof/>
                <w:webHidden/>
              </w:rPr>
              <w:t>34</w:t>
            </w:r>
            <w:r>
              <w:rPr>
                <w:noProof/>
                <w:webHidden/>
              </w:rPr>
              <w:fldChar w:fldCharType="end"/>
            </w:r>
          </w:hyperlink>
        </w:p>
        <w:p w14:paraId="48186FB7" w14:textId="0F73FE4C" w:rsidR="00D4579C" w:rsidRDefault="00D4579C">
          <w:pPr>
            <w:pStyle w:val="TOC3"/>
            <w:tabs>
              <w:tab w:val="right" w:leader="dot" w:pos="9696"/>
            </w:tabs>
            <w:rPr>
              <w:noProof/>
            </w:rPr>
          </w:pPr>
          <w:hyperlink w:anchor="_Toc240725224" w:history="1">
            <w:r w:rsidRPr="00694EEC">
              <w:rPr>
                <w:rStyle w:val="Hyperlink"/>
                <w:noProof/>
              </w:rPr>
              <w:t>10.2.2 Phase 2 build — Backlog &amp; Approval</w:t>
            </w:r>
            <w:r>
              <w:rPr>
                <w:noProof/>
                <w:webHidden/>
              </w:rPr>
              <w:tab/>
            </w:r>
            <w:r>
              <w:rPr>
                <w:noProof/>
                <w:webHidden/>
              </w:rPr>
              <w:fldChar w:fldCharType="begin"/>
            </w:r>
            <w:r>
              <w:rPr>
                <w:noProof/>
                <w:webHidden/>
              </w:rPr>
              <w:instrText xml:space="preserve"> PAGEREF _Toc240725224 \h </w:instrText>
            </w:r>
            <w:r>
              <w:rPr>
                <w:noProof/>
                <w:webHidden/>
              </w:rPr>
            </w:r>
            <w:r>
              <w:rPr>
                <w:noProof/>
                <w:webHidden/>
              </w:rPr>
              <w:fldChar w:fldCharType="separate"/>
            </w:r>
            <w:r>
              <w:rPr>
                <w:noProof/>
                <w:webHidden/>
              </w:rPr>
              <w:t>34</w:t>
            </w:r>
            <w:r>
              <w:rPr>
                <w:noProof/>
                <w:webHidden/>
              </w:rPr>
              <w:fldChar w:fldCharType="end"/>
            </w:r>
          </w:hyperlink>
        </w:p>
        <w:p w14:paraId="6C829D5D" w14:textId="4B3AB907" w:rsidR="00D4579C" w:rsidRDefault="00D4579C">
          <w:pPr>
            <w:pStyle w:val="TOC3"/>
            <w:tabs>
              <w:tab w:val="right" w:leader="dot" w:pos="9696"/>
            </w:tabs>
            <w:rPr>
              <w:noProof/>
            </w:rPr>
          </w:pPr>
          <w:hyperlink w:anchor="_Toc240725225" w:history="1">
            <w:r w:rsidRPr="00694EEC">
              <w:rPr>
                <w:rStyle w:val="Hyperlink"/>
                <w:noProof/>
              </w:rPr>
              <w:t>10.2.3 Phase 3 build — Architect &amp; Build</w:t>
            </w:r>
            <w:r>
              <w:rPr>
                <w:noProof/>
                <w:webHidden/>
              </w:rPr>
              <w:tab/>
            </w:r>
            <w:r>
              <w:rPr>
                <w:noProof/>
                <w:webHidden/>
              </w:rPr>
              <w:fldChar w:fldCharType="begin"/>
            </w:r>
            <w:r>
              <w:rPr>
                <w:noProof/>
                <w:webHidden/>
              </w:rPr>
              <w:instrText xml:space="preserve"> PAGEREF _Toc240725225 \h </w:instrText>
            </w:r>
            <w:r>
              <w:rPr>
                <w:noProof/>
                <w:webHidden/>
              </w:rPr>
            </w:r>
            <w:r>
              <w:rPr>
                <w:noProof/>
                <w:webHidden/>
              </w:rPr>
              <w:fldChar w:fldCharType="separate"/>
            </w:r>
            <w:r>
              <w:rPr>
                <w:noProof/>
                <w:webHidden/>
              </w:rPr>
              <w:t>34</w:t>
            </w:r>
            <w:r>
              <w:rPr>
                <w:noProof/>
                <w:webHidden/>
              </w:rPr>
              <w:fldChar w:fldCharType="end"/>
            </w:r>
          </w:hyperlink>
        </w:p>
        <w:p w14:paraId="69DBE97A" w14:textId="7360C03C" w:rsidR="00D4579C" w:rsidRDefault="00D4579C">
          <w:pPr>
            <w:pStyle w:val="TOC2"/>
            <w:tabs>
              <w:tab w:val="right" w:leader="dot" w:pos="9696"/>
            </w:tabs>
            <w:rPr>
              <w:noProof/>
            </w:rPr>
          </w:pPr>
          <w:hyperlink w:anchor="_Toc240725226" w:history="1">
            <w:r w:rsidRPr="00694EEC">
              <w:rPr>
                <w:rStyle w:val="Hyperlink"/>
                <w:noProof/>
              </w:rPr>
              <w:t>10.3 Example MVP story</w:t>
            </w:r>
            <w:r>
              <w:rPr>
                <w:noProof/>
                <w:webHidden/>
              </w:rPr>
              <w:tab/>
            </w:r>
            <w:r>
              <w:rPr>
                <w:noProof/>
                <w:webHidden/>
              </w:rPr>
              <w:fldChar w:fldCharType="begin"/>
            </w:r>
            <w:r>
              <w:rPr>
                <w:noProof/>
                <w:webHidden/>
              </w:rPr>
              <w:instrText xml:space="preserve"> PAGEREF _Toc240725226 \h </w:instrText>
            </w:r>
            <w:r>
              <w:rPr>
                <w:noProof/>
                <w:webHidden/>
              </w:rPr>
            </w:r>
            <w:r>
              <w:rPr>
                <w:noProof/>
                <w:webHidden/>
              </w:rPr>
              <w:fldChar w:fldCharType="separate"/>
            </w:r>
            <w:r>
              <w:rPr>
                <w:noProof/>
                <w:webHidden/>
              </w:rPr>
              <w:t>35</w:t>
            </w:r>
            <w:r>
              <w:rPr>
                <w:noProof/>
                <w:webHidden/>
              </w:rPr>
              <w:fldChar w:fldCharType="end"/>
            </w:r>
          </w:hyperlink>
        </w:p>
        <w:p w14:paraId="3498CE5A" w14:textId="788C2DBB" w:rsidR="00D4579C" w:rsidRDefault="00D4579C">
          <w:pPr>
            <w:pStyle w:val="TOC1"/>
            <w:tabs>
              <w:tab w:val="right" w:leader="dot" w:pos="9696"/>
            </w:tabs>
            <w:rPr>
              <w:noProof/>
            </w:rPr>
          </w:pPr>
          <w:hyperlink w:anchor="_Toc240725227" w:history="1">
            <w:r w:rsidRPr="00694EEC">
              <w:rPr>
                <w:rStyle w:val="Hyperlink"/>
                <w:noProof/>
              </w:rPr>
              <w:t>11. Key Risks and Design Responses</w:t>
            </w:r>
            <w:r>
              <w:rPr>
                <w:noProof/>
                <w:webHidden/>
              </w:rPr>
              <w:tab/>
            </w:r>
            <w:r>
              <w:rPr>
                <w:noProof/>
                <w:webHidden/>
              </w:rPr>
              <w:fldChar w:fldCharType="begin"/>
            </w:r>
            <w:r>
              <w:rPr>
                <w:noProof/>
                <w:webHidden/>
              </w:rPr>
              <w:instrText xml:space="preserve"> PAGEREF _Toc240725227 \h </w:instrText>
            </w:r>
            <w:r>
              <w:rPr>
                <w:noProof/>
                <w:webHidden/>
              </w:rPr>
            </w:r>
            <w:r>
              <w:rPr>
                <w:noProof/>
                <w:webHidden/>
              </w:rPr>
              <w:fldChar w:fldCharType="separate"/>
            </w:r>
            <w:r>
              <w:rPr>
                <w:noProof/>
                <w:webHidden/>
              </w:rPr>
              <w:t>35</w:t>
            </w:r>
            <w:r>
              <w:rPr>
                <w:noProof/>
                <w:webHidden/>
              </w:rPr>
              <w:fldChar w:fldCharType="end"/>
            </w:r>
          </w:hyperlink>
        </w:p>
        <w:p w14:paraId="65313526" w14:textId="42E11905" w:rsidR="00D4579C" w:rsidRDefault="00D4579C">
          <w:pPr>
            <w:pStyle w:val="TOC1"/>
            <w:tabs>
              <w:tab w:val="right" w:leader="dot" w:pos="9696"/>
            </w:tabs>
            <w:rPr>
              <w:noProof/>
            </w:rPr>
          </w:pPr>
          <w:hyperlink w:anchor="_Toc240725228" w:history="1">
            <w:r w:rsidRPr="00694EEC">
              <w:rPr>
                <w:rStyle w:val="Hyperlink"/>
                <w:noProof/>
              </w:rPr>
              <w:t>12. Current Reference Implementation — Claude Agent SDK, MCP and Claude Code</w:t>
            </w:r>
            <w:r>
              <w:rPr>
                <w:noProof/>
                <w:webHidden/>
              </w:rPr>
              <w:tab/>
            </w:r>
            <w:r>
              <w:rPr>
                <w:noProof/>
                <w:webHidden/>
              </w:rPr>
              <w:fldChar w:fldCharType="begin"/>
            </w:r>
            <w:r>
              <w:rPr>
                <w:noProof/>
                <w:webHidden/>
              </w:rPr>
              <w:instrText xml:space="preserve"> PAGEREF _Toc240725228 \h </w:instrText>
            </w:r>
            <w:r>
              <w:rPr>
                <w:noProof/>
                <w:webHidden/>
              </w:rPr>
            </w:r>
            <w:r>
              <w:rPr>
                <w:noProof/>
                <w:webHidden/>
              </w:rPr>
              <w:fldChar w:fldCharType="separate"/>
            </w:r>
            <w:r>
              <w:rPr>
                <w:noProof/>
                <w:webHidden/>
              </w:rPr>
              <w:t>37</w:t>
            </w:r>
            <w:r>
              <w:rPr>
                <w:noProof/>
                <w:webHidden/>
              </w:rPr>
              <w:fldChar w:fldCharType="end"/>
            </w:r>
          </w:hyperlink>
        </w:p>
        <w:p w14:paraId="2BD0E692" w14:textId="4E6B4447" w:rsidR="00D4579C" w:rsidRDefault="00D4579C">
          <w:pPr>
            <w:pStyle w:val="TOC2"/>
            <w:tabs>
              <w:tab w:val="right" w:leader="dot" w:pos="9696"/>
            </w:tabs>
            <w:rPr>
              <w:noProof/>
            </w:rPr>
          </w:pPr>
          <w:hyperlink w:anchor="_Toc240725229" w:history="1">
            <w:r w:rsidRPr="00694EEC">
              <w:rPr>
                <w:rStyle w:val="Hyperlink"/>
                <w:noProof/>
              </w:rPr>
              <w:t>12.1 Component map</w:t>
            </w:r>
            <w:r>
              <w:rPr>
                <w:noProof/>
                <w:webHidden/>
              </w:rPr>
              <w:tab/>
            </w:r>
            <w:r>
              <w:rPr>
                <w:noProof/>
                <w:webHidden/>
              </w:rPr>
              <w:fldChar w:fldCharType="begin"/>
            </w:r>
            <w:r>
              <w:rPr>
                <w:noProof/>
                <w:webHidden/>
              </w:rPr>
              <w:instrText xml:space="preserve"> PAGEREF _Toc240725229 \h </w:instrText>
            </w:r>
            <w:r>
              <w:rPr>
                <w:noProof/>
                <w:webHidden/>
              </w:rPr>
            </w:r>
            <w:r>
              <w:rPr>
                <w:noProof/>
                <w:webHidden/>
              </w:rPr>
              <w:fldChar w:fldCharType="separate"/>
            </w:r>
            <w:r>
              <w:rPr>
                <w:noProof/>
                <w:webHidden/>
              </w:rPr>
              <w:t>37</w:t>
            </w:r>
            <w:r>
              <w:rPr>
                <w:noProof/>
                <w:webHidden/>
              </w:rPr>
              <w:fldChar w:fldCharType="end"/>
            </w:r>
          </w:hyperlink>
        </w:p>
        <w:p w14:paraId="082A3ADF" w14:textId="70A4AEA1" w:rsidR="00D4579C" w:rsidRDefault="00D4579C">
          <w:pPr>
            <w:pStyle w:val="TOC2"/>
            <w:tabs>
              <w:tab w:val="right" w:leader="dot" w:pos="9696"/>
            </w:tabs>
            <w:rPr>
              <w:noProof/>
            </w:rPr>
          </w:pPr>
          <w:hyperlink w:anchor="_Toc240725230" w:history="1">
            <w:r w:rsidRPr="00694EEC">
              <w:rPr>
                <w:rStyle w:val="Hyperlink"/>
                <w:noProof/>
              </w:rPr>
              <w:t>12.2 Build sequence and estimated effort</w:t>
            </w:r>
            <w:r>
              <w:rPr>
                <w:noProof/>
                <w:webHidden/>
              </w:rPr>
              <w:tab/>
            </w:r>
            <w:r>
              <w:rPr>
                <w:noProof/>
                <w:webHidden/>
              </w:rPr>
              <w:fldChar w:fldCharType="begin"/>
            </w:r>
            <w:r>
              <w:rPr>
                <w:noProof/>
                <w:webHidden/>
              </w:rPr>
              <w:instrText xml:space="preserve"> PAGEREF _Toc240725230 \h </w:instrText>
            </w:r>
            <w:r>
              <w:rPr>
                <w:noProof/>
                <w:webHidden/>
              </w:rPr>
            </w:r>
            <w:r>
              <w:rPr>
                <w:noProof/>
                <w:webHidden/>
              </w:rPr>
              <w:fldChar w:fldCharType="separate"/>
            </w:r>
            <w:r>
              <w:rPr>
                <w:noProof/>
                <w:webHidden/>
              </w:rPr>
              <w:t>38</w:t>
            </w:r>
            <w:r>
              <w:rPr>
                <w:noProof/>
                <w:webHidden/>
              </w:rPr>
              <w:fldChar w:fldCharType="end"/>
            </w:r>
          </w:hyperlink>
        </w:p>
        <w:p w14:paraId="57212998" w14:textId="520137A7" w:rsidR="00D4579C" w:rsidRDefault="00D4579C">
          <w:pPr>
            <w:pStyle w:val="TOC1"/>
            <w:tabs>
              <w:tab w:val="right" w:leader="dot" w:pos="9696"/>
            </w:tabs>
            <w:rPr>
              <w:noProof/>
            </w:rPr>
          </w:pPr>
          <w:hyperlink w:anchor="_Toc240725231" w:history="1">
            <w:r w:rsidRPr="00694EEC">
              <w:rPr>
                <w:rStyle w:val="Hyperlink"/>
                <w:noProof/>
              </w:rPr>
              <w:t>13. Initial Success Criteria</w:t>
            </w:r>
            <w:r>
              <w:rPr>
                <w:noProof/>
                <w:webHidden/>
              </w:rPr>
              <w:tab/>
            </w:r>
            <w:r>
              <w:rPr>
                <w:noProof/>
                <w:webHidden/>
              </w:rPr>
              <w:fldChar w:fldCharType="begin"/>
            </w:r>
            <w:r>
              <w:rPr>
                <w:noProof/>
                <w:webHidden/>
              </w:rPr>
              <w:instrText xml:space="preserve"> PAGEREF _Toc240725231 \h </w:instrText>
            </w:r>
            <w:r>
              <w:rPr>
                <w:noProof/>
                <w:webHidden/>
              </w:rPr>
            </w:r>
            <w:r>
              <w:rPr>
                <w:noProof/>
                <w:webHidden/>
              </w:rPr>
              <w:fldChar w:fldCharType="separate"/>
            </w:r>
            <w:r>
              <w:rPr>
                <w:noProof/>
                <w:webHidden/>
              </w:rPr>
              <w:t>40</w:t>
            </w:r>
            <w:r>
              <w:rPr>
                <w:noProof/>
                <w:webHidden/>
              </w:rPr>
              <w:fldChar w:fldCharType="end"/>
            </w:r>
          </w:hyperlink>
        </w:p>
        <w:p w14:paraId="2E4588FB" w14:textId="6AEB024A" w:rsidR="00D4579C" w:rsidRDefault="00D4579C">
          <w:pPr>
            <w:pStyle w:val="TOC1"/>
            <w:tabs>
              <w:tab w:val="right" w:leader="dot" w:pos="9696"/>
            </w:tabs>
            <w:rPr>
              <w:noProof/>
            </w:rPr>
          </w:pPr>
          <w:hyperlink w:anchor="_Toc240725232" w:history="1">
            <w:r w:rsidRPr="00694EEC">
              <w:rPr>
                <w:rStyle w:val="Hyperlink"/>
                <w:noProof/>
              </w:rPr>
              <w:t>14. Continuous Improvement and Agent Governance</w:t>
            </w:r>
            <w:r>
              <w:rPr>
                <w:noProof/>
                <w:webHidden/>
              </w:rPr>
              <w:tab/>
            </w:r>
            <w:r>
              <w:rPr>
                <w:noProof/>
                <w:webHidden/>
              </w:rPr>
              <w:fldChar w:fldCharType="begin"/>
            </w:r>
            <w:r>
              <w:rPr>
                <w:noProof/>
                <w:webHidden/>
              </w:rPr>
              <w:instrText xml:space="preserve"> PAGEREF _Toc240725232 \h </w:instrText>
            </w:r>
            <w:r>
              <w:rPr>
                <w:noProof/>
                <w:webHidden/>
              </w:rPr>
            </w:r>
            <w:r>
              <w:rPr>
                <w:noProof/>
                <w:webHidden/>
              </w:rPr>
              <w:fldChar w:fldCharType="separate"/>
            </w:r>
            <w:r>
              <w:rPr>
                <w:noProof/>
                <w:webHidden/>
              </w:rPr>
              <w:t>41</w:t>
            </w:r>
            <w:r>
              <w:rPr>
                <w:noProof/>
                <w:webHidden/>
              </w:rPr>
              <w:fldChar w:fldCharType="end"/>
            </w:r>
          </w:hyperlink>
        </w:p>
        <w:p w14:paraId="3CA4DA14" w14:textId="759B1D5C" w:rsidR="00D4579C" w:rsidRDefault="00D4579C">
          <w:pPr>
            <w:pStyle w:val="TOC2"/>
            <w:tabs>
              <w:tab w:val="right" w:leader="dot" w:pos="9696"/>
            </w:tabs>
            <w:rPr>
              <w:noProof/>
            </w:rPr>
          </w:pPr>
          <w:hyperlink w:anchor="_Toc240725233" w:history="1">
            <w:r w:rsidRPr="00694EEC">
              <w:rPr>
                <w:rStyle w:val="Hyperlink"/>
                <w:noProof/>
              </w:rPr>
              <w:t>14.1 The continuous agent improvement loop</w:t>
            </w:r>
            <w:r>
              <w:rPr>
                <w:noProof/>
                <w:webHidden/>
              </w:rPr>
              <w:tab/>
            </w:r>
            <w:r>
              <w:rPr>
                <w:noProof/>
                <w:webHidden/>
              </w:rPr>
              <w:fldChar w:fldCharType="begin"/>
            </w:r>
            <w:r>
              <w:rPr>
                <w:noProof/>
                <w:webHidden/>
              </w:rPr>
              <w:instrText xml:space="preserve"> PAGEREF _Toc240725233 \h </w:instrText>
            </w:r>
            <w:r>
              <w:rPr>
                <w:noProof/>
                <w:webHidden/>
              </w:rPr>
            </w:r>
            <w:r>
              <w:rPr>
                <w:noProof/>
                <w:webHidden/>
              </w:rPr>
              <w:fldChar w:fldCharType="separate"/>
            </w:r>
            <w:r>
              <w:rPr>
                <w:noProof/>
                <w:webHidden/>
              </w:rPr>
              <w:t>41</w:t>
            </w:r>
            <w:r>
              <w:rPr>
                <w:noProof/>
                <w:webHidden/>
              </w:rPr>
              <w:fldChar w:fldCharType="end"/>
            </w:r>
          </w:hyperlink>
        </w:p>
        <w:p w14:paraId="1B4F0364" w14:textId="69D4CDB8" w:rsidR="00D4579C" w:rsidRDefault="00D4579C">
          <w:pPr>
            <w:pStyle w:val="TOC2"/>
            <w:tabs>
              <w:tab w:val="right" w:leader="dot" w:pos="9696"/>
            </w:tabs>
            <w:rPr>
              <w:noProof/>
            </w:rPr>
          </w:pPr>
          <w:hyperlink w:anchor="_Toc240725234" w:history="1">
            <w:r w:rsidRPr="00694EEC">
              <w:rPr>
                <w:rStyle w:val="Hyperlink"/>
                <w:noProof/>
              </w:rPr>
              <w:t>14.2 What gets improved where</w:t>
            </w:r>
            <w:r>
              <w:rPr>
                <w:noProof/>
                <w:webHidden/>
              </w:rPr>
              <w:tab/>
            </w:r>
            <w:r>
              <w:rPr>
                <w:noProof/>
                <w:webHidden/>
              </w:rPr>
              <w:fldChar w:fldCharType="begin"/>
            </w:r>
            <w:r>
              <w:rPr>
                <w:noProof/>
                <w:webHidden/>
              </w:rPr>
              <w:instrText xml:space="preserve"> PAGEREF _Toc240725234 \h </w:instrText>
            </w:r>
            <w:r>
              <w:rPr>
                <w:noProof/>
                <w:webHidden/>
              </w:rPr>
            </w:r>
            <w:r>
              <w:rPr>
                <w:noProof/>
                <w:webHidden/>
              </w:rPr>
              <w:fldChar w:fldCharType="separate"/>
            </w:r>
            <w:r>
              <w:rPr>
                <w:noProof/>
                <w:webHidden/>
              </w:rPr>
              <w:t>41</w:t>
            </w:r>
            <w:r>
              <w:rPr>
                <w:noProof/>
                <w:webHidden/>
              </w:rPr>
              <w:fldChar w:fldCharType="end"/>
            </w:r>
          </w:hyperlink>
        </w:p>
        <w:p w14:paraId="4141C9CD" w14:textId="243FE337" w:rsidR="00D4579C" w:rsidRDefault="00D4579C">
          <w:pPr>
            <w:pStyle w:val="TOC2"/>
            <w:tabs>
              <w:tab w:val="right" w:leader="dot" w:pos="9696"/>
            </w:tabs>
            <w:rPr>
              <w:noProof/>
            </w:rPr>
          </w:pPr>
          <w:hyperlink w:anchor="_Toc240725235" w:history="1">
            <w:r w:rsidRPr="00694EEC">
              <w:rPr>
                <w:rStyle w:val="Hyperlink"/>
                <w:noProof/>
              </w:rPr>
              <w:t>14.3 Agent versioning and auditability</w:t>
            </w:r>
            <w:r>
              <w:rPr>
                <w:noProof/>
                <w:webHidden/>
              </w:rPr>
              <w:tab/>
            </w:r>
            <w:r>
              <w:rPr>
                <w:noProof/>
                <w:webHidden/>
              </w:rPr>
              <w:fldChar w:fldCharType="begin"/>
            </w:r>
            <w:r>
              <w:rPr>
                <w:noProof/>
                <w:webHidden/>
              </w:rPr>
              <w:instrText xml:space="preserve"> PAGEREF _Toc240725235 \h </w:instrText>
            </w:r>
            <w:r>
              <w:rPr>
                <w:noProof/>
                <w:webHidden/>
              </w:rPr>
            </w:r>
            <w:r>
              <w:rPr>
                <w:noProof/>
                <w:webHidden/>
              </w:rPr>
              <w:fldChar w:fldCharType="separate"/>
            </w:r>
            <w:r>
              <w:rPr>
                <w:noProof/>
                <w:webHidden/>
              </w:rPr>
              <w:t>42</w:t>
            </w:r>
            <w:r>
              <w:rPr>
                <w:noProof/>
                <w:webHidden/>
              </w:rPr>
              <w:fldChar w:fldCharType="end"/>
            </w:r>
          </w:hyperlink>
        </w:p>
        <w:p w14:paraId="13E79956" w14:textId="0EC99971" w:rsidR="00D4579C" w:rsidRDefault="00D4579C">
          <w:pPr>
            <w:pStyle w:val="TOC1"/>
            <w:tabs>
              <w:tab w:val="right" w:leader="dot" w:pos="9696"/>
            </w:tabs>
            <w:rPr>
              <w:noProof/>
            </w:rPr>
          </w:pPr>
          <w:hyperlink w:anchor="_Toc240725236" w:history="1">
            <w:r w:rsidRPr="00694EEC">
              <w:rPr>
                <w:rStyle w:val="Hyperlink"/>
                <w:noProof/>
              </w:rPr>
              <w:t>15. Product Architecture Enhancements</w:t>
            </w:r>
            <w:r>
              <w:rPr>
                <w:noProof/>
                <w:webHidden/>
              </w:rPr>
              <w:tab/>
            </w:r>
            <w:r>
              <w:rPr>
                <w:noProof/>
                <w:webHidden/>
              </w:rPr>
              <w:fldChar w:fldCharType="begin"/>
            </w:r>
            <w:r>
              <w:rPr>
                <w:noProof/>
                <w:webHidden/>
              </w:rPr>
              <w:instrText xml:space="preserve"> PAGEREF _Toc240725236 \h </w:instrText>
            </w:r>
            <w:r>
              <w:rPr>
                <w:noProof/>
                <w:webHidden/>
              </w:rPr>
            </w:r>
            <w:r>
              <w:rPr>
                <w:noProof/>
                <w:webHidden/>
              </w:rPr>
              <w:fldChar w:fldCharType="separate"/>
            </w:r>
            <w:r>
              <w:rPr>
                <w:noProof/>
                <w:webHidden/>
              </w:rPr>
              <w:t>42</w:t>
            </w:r>
            <w:r>
              <w:rPr>
                <w:noProof/>
                <w:webHidden/>
              </w:rPr>
              <w:fldChar w:fldCharType="end"/>
            </w:r>
          </w:hyperlink>
        </w:p>
        <w:p w14:paraId="36F2463E" w14:textId="750C5DC1" w:rsidR="00D4579C" w:rsidRDefault="00D4579C">
          <w:pPr>
            <w:pStyle w:val="TOC2"/>
            <w:tabs>
              <w:tab w:val="right" w:leader="dot" w:pos="9696"/>
            </w:tabs>
            <w:rPr>
              <w:noProof/>
            </w:rPr>
          </w:pPr>
          <w:hyperlink w:anchor="_Toc240725237" w:history="1">
            <w:r w:rsidRPr="00694EEC">
              <w:rPr>
                <w:rStyle w:val="Hyperlink"/>
                <w:noProof/>
              </w:rPr>
              <w:t>15.1 Product architecture versus pilot implementation</w:t>
            </w:r>
            <w:r>
              <w:rPr>
                <w:noProof/>
                <w:webHidden/>
              </w:rPr>
              <w:tab/>
            </w:r>
            <w:r>
              <w:rPr>
                <w:noProof/>
                <w:webHidden/>
              </w:rPr>
              <w:fldChar w:fldCharType="begin"/>
            </w:r>
            <w:r>
              <w:rPr>
                <w:noProof/>
                <w:webHidden/>
              </w:rPr>
              <w:instrText xml:space="preserve"> PAGEREF _Toc240725237 \h </w:instrText>
            </w:r>
            <w:r>
              <w:rPr>
                <w:noProof/>
                <w:webHidden/>
              </w:rPr>
            </w:r>
            <w:r>
              <w:rPr>
                <w:noProof/>
                <w:webHidden/>
              </w:rPr>
              <w:fldChar w:fldCharType="separate"/>
            </w:r>
            <w:r>
              <w:rPr>
                <w:noProof/>
                <w:webHidden/>
              </w:rPr>
              <w:t>42</w:t>
            </w:r>
            <w:r>
              <w:rPr>
                <w:noProof/>
                <w:webHidden/>
              </w:rPr>
              <w:fldChar w:fldCharType="end"/>
            </w:r>
          </w:hyperlink>
        </w:p>
        <w:p w14:paraId="077D95BD" w14:textId="1B18E8DA" w:rsidR="00D4579C" w:rsidRDefault="00D4579C">
          <w:pPr>
            <w:pStyle w:val="TOC2"/>
            <w:tabs>
              <w:tab w:val="right" w:leader="dot" w:pos="9696"/>
            </w:tabs>
            <w:rPr>
              <w:noProof/>
            </w:rPr>
          </w:pPr>
          <w:hyperlink w:anchor="_Toc240725238" w:history="1">
            <w:r w:rsidRPr="00694EEC">
              <w:rPr>
                <w:rStyle w:val="Hyperlink"/>
                <w:noProof/>
              </w:rPr>
              <w:t>15.2 The Change Orchestrator as control plane (target direction)</w:t>
            </w:r>
            <w:r>
              <w:rPr>
                <w:noProof/>
                <w:webHidden/>
              </w:rPr>
              <w:tab/>
            </w:r>
            <w:r>
              <w:rPr>
                <w:noProof/>
                <w:webHidden/>
              </w:rPr>
              <w:fldChar w:fldCharType="begin"/>
            </w:r>
            <w:r>
              <w:rPr>
                <w:noProof/>
                <w:webHidden/>
              </w:rPr>
              <w:instrText xml:space="preserve"> PAGEREF _Toc240725238 \h </w:instrText>
            </w:r>
            <w:r>
              <w:rPr>
                <w:noProof/>
                <w:webHidden/>
              </w:rPr>
            </w:r>
            <w:r>
              <w:rPr>
                <w:noProof/>
                <w:webHidden/>
              </w:rPr>
              <w:fldChar w:fldCharType="separate"/>
            </w:r>
            <w:r>
              <w:rPr>
                <w:noProof/>
                <w:webHidden/>
              </w:rPr>
              <w:t>43</w:t>
            </w:r>
            <w:r>
              <w:rPr>
                <w:noProof/>
                <w:webHidden/>
              </w:rPr>
              <w:fldChar w:fldCharType="end"/>
            </w:r>
          </w:hyperlink>
        </w:p>
        <w:p w14:paraId="77E625A2" w14:textId="7BAD80A6" w:rsidR="00D4579C" w:rsidRDefault="00D4579C">
          <w:pPr>
            <w:pStyle w:val="TOC2"/>
            <w:tabs>
              <w:tab w:val="right" w:leader="dot" w:pos="9696"/>
            </w:tabs>
            <w:rPr>
              <w:noProof/>
            </w:rPr>
          </w:pPr>
          <w:hyperlink w:anchor="_Toc240725239" w:history="1">
            <w:r w:rsidRPr="00694EEC">
              <w:rPr>
                <w:rStyle w:val="Hyperlink"/>
                <w:noProof/>
              </w:rPr>
              <w:t>15.3 Layered and governed knowledge architecture</w:t>
            </w:r>
            <w:r>
              <w:rPr>
                <w:noProof/>
                <w:webHidden/>
              </w:rPr>
              <w:tab/>
            </w:r>
            <w:r>
              <w:rPr>
                <w:noProof/>
                <w:webHidden/>
              </w:rPr>
              <w:fldChar w:fldCharType="begin"/>
            </w:r>
            <w:r>
              <w:rPr>
                <w:noProof/>
                <w:webHidden/>
              </w:rPr>
              <w:instrText xml:space="preserve"> PAGEREF _Toc240725239 \h </w:instrText>
            </w:r>
            <w:r>
              <w:rPr>
                <w:noProof/>
                <w:webHidden/>
              </w:rPr>
            </w:r>
            <w:r>
              <w:rPr>
                <w:noProof/>
                <w:webHidden/>
              </w:rPr>
              <w:fldChar w:fldCharType="separate"/>
            </w:r>
            <w:r>
              <w:rPr>
                <w:noProof/>
                <w:webHidden/>
              </w:rPr>
              <w:t>44</w:t>
            </w:r>
            <w:r>
              <w:rPr>
                <w:noProof/>
                <w:webHidden/>
              </w:rPr>
              <w:fldChar w:fldCharType="end"/>
            </w:r>
          </w:hyperlink>
        </w:p>
        <w:p w14:paraId="533EBDF9" w14:textId="48EAB7D6" w:rsidR="00D4579C" w:rsidRDefault="00D4579C">
          <w:pPr>
            <w:pStyle w:val="TOC2"/>
            <w:tabs>
              <w:tab w:val="right" w:leader="dot" w:pos="9696"/>
            </w:tabs>
            <w:rPr>
              <w:noProof/>
            </w:rPr>
          </w:pPr>
          <w:hyperlink w:anchor="_Toc240725240" w:history="1">
            <w:r w:rsidRPr="00694EEC">
              <w:rPr>
                <w:rStyle w:val="Hyperlink"/>
                <w:noProof/>
              </w:rPr>
              <w:t>15.4 Risk-based autonomy (target direction)</w:t>
            </w:r>
            <w:r>
              <w:rPr>
                <w:noProof/>
                <w:webHidden/>
              </w:rPr>
              <w:tab/>
            </w:r>
            <w:r>
              <w:rPr>
                <w:noProof/>
                <w:webHidden/>
              </w:rPr>
              <w:fldChar w:fldCharType="begin"/>
            </w:r>
            <w:r>
              <w:rPr>
                <w:noProof/>
                <w:webHidden/>
              </w:rPr>
              <w:instrText xml:space="preserve"> PAGEREF _Toc240725240 \h </w:instrText>
            </w:r>
            <w:r>
              <w:rPr>
                <w:noProof/>
                <w:webHidden/>
              </w:rPr>
            </w:r>
            <w:r>
              <w:rPr>
                <w:noProof/>
                <w:webHidden/>
              </w:rPr>
              <w:fldChar w:fldCharType="separate"/>
            </w:r>
            <w:r>
              <w:rPr>
                <w:noProof/>
                <w:webHidden/>
              </w:rPr>
              <w:t>44</w:t>
            </w:r>
            <w:r>
              <w:rPr>
                <w:noProof/>
                <w:webHidden/>
              </w:rPr>
              <w:fldChar w:fldCharType="end"/>
            </w:r>
          </w:hyperlink>
        </w:p>
        <w:p w14:paraId="290AD88B" w14:textId="38D7C700" w:rsidR="00D4579C" w:rsidRDefault="00D4579C">
          <w:pPr>
            <w:pStyle w:val="TOC2"/>
            <w:tabs>
              <w:tab w:val="right" w:leader="dot" w:pos="9696"/>
            </w:tabs>
            <w:rPr>
              <w:noProof/>
            </w:rPr>
          </w:pPr>
          <w:hyperlink w:anchor="_Toc240725241" w:history="1">
            <w:r w:rsidRPr="00694EEC">
              <w:rPr>
                <w:rStyle w:val="Hyperlink"/>
                <w:noProof/>
              </w:rPr>
              <w:t>15.5 Evidence as a first-class product capability</w:t>
            </w:r>
            <w:r>
              <w:rPr>
                <w:noProof/>
                <w:webHidden/>
              </w:rPr>
              <w:tab/>
            </w:r>
            <w:r>
              <w:rPr>
                <w:noProof/>
                <w:webHidden/>
              </w:rPr>
              <w:fldChar w:fldCharType="begin"/>
            </w:r>
            <w:r>
              <w:rPr>
                <w:noProof/>
                <w:webHidden/>
              </w:rPr>
              <w:instrText xml:space="preserve"> PAGEREF _Toc240725241 \h </w:instrText>
            </w:r>
            <w:r>
              <w:rPr>
                <w:noProof/>
                <w:webHidden/>
              </w:rPr>
            </w:r>
            <w:r>
              <w:rPr>
                <w:noProof/>
                <w:webHidden/>
              </w:rPr>
              <w:fldChar w:fldCharType="separate"/>
            </w:r>
            <w:r>
              <w:rPr>
                <w:noProof/>
                <w:webHidden/>
              </w:rPr>
              <w:t>45</w:t>
            </w:r>
            <w:r>
              <w:rPr>
                <w:noProof/>
                <w:webHidden/>
              </w:rPr>
              <w:fldChar w:fldCharType="end"/>
            </w:r>
          </w:hyperlink>
        </w:p>
        <w:p w14:paraId="2022133B" w14:textId="3BAF8875" w:rsidR="00D4579C" w:rsidRDefault="00D4579C">
          <w:pPr>
            <w:pStyle w:val="TOC2"/>
            <w:tabs>
              <w:tab w:val="right" w:leader="dot" w:pos="9696"/>
            </w:tabs>
            <w:rPr>
              <w:noProof/>
            </w:rPr>
          </w:pPr>
          <w:hyperlink w:anchor="_Toc240725242" w:history="1">
            <w:r w:rsidRPr="00694EEC">
              <w:rPr>
                <w:rStyle w:val="Hyperlink"/>
                <w:noProof/>
              </w:rPr>
              <w:t>15.6 Resolve without Change</w:t>
            </w:r>
            <w:r>
              <w:rPr>
                <w:noProof/>
                <w:webHidden/>
              </w:rPr>
              <w:tab/>
            </w:r>
            <w:r>
              <w:rPr>
                <w:noProof/>
                <w:webHidden/>
              </w:rPr>
              <w:fldChar w:fldCharType="begin"/>
            </w:r>
            <w:r>
              <w:rPr>
                <w:noProof/>
                <w:webHidden/>
              </w:rPr>
              <w:instrText xml:space="preserve"> PAGEREF _Toc240725242 \h </w:instrText>
            </w:r>
            <w:r>
              <w:rPr>
                <w:noProof/>
                <w:webHidden/>
              </w:rPr>
            </w:r>
            <w:r>
              <w:rPr>
                <w:noProof/>
                <w:webHidden/>
              </w:rPr>
              <w:fldChar w:fldCharType="separate"/>
            </w:r>
            <w:r>
              <w:rPr>
                <w:noProof/>
                <w:webHidden/>
              </w:rPr>
              <w:t>45</w:t>
            </w:r>
            <w:r>
              <w:rPr>
                <w:noProof/>
                <w:webHidden/>
              </w:rPr>
              <w:fldChar w:fldCharType="end"/>
            </w:r>
          </w:hyperlink>
        </w:p>
        <w:p w14:paraId="564883E4" w14:textId="60AD88E3" w:rsidR="00D4579C" w:rsidRDefault="00D4579C">
          <w:pPr>
            <w:pStyle w:val="TOC2"/>
            <w:tabs>
              <w:tab w:val="right" w:leader="dot" w:pos="9696"/>
            </w:tabs>
            <w:rPr>
              <w:noProof/>
            </w:rPr>
          </w:pPr>
          <w:hyperlink w:anchor="_Toc240725243" w:history="1">
            <w:r w:rsidRPr="00694EEC">
              <w:rPr>
                <w:rStyle w:val="Hyperlink"/>
                <w:noProof/>
              </w:rPr>
              <w:t>15.7 Architect ‘why not?’ discipline</w:t>
            </w:r>
            <w:r>
              <w:rPr>
                <w:noProof/>
                <w:webHidden/>
              </w:rPr>
              <w:tab/>
            </w:r>
            <w:r>
              <w:rPr>
                <w:noProof/>
                <w:webHidden/>
              </w:rPr>
              <w:fldChar w:fldCharType="begin"/>
            </w:r>
            <w:r>
              <w:rPr>
                <w:noProof/>
                <w:webHidden/>
              </w:rPr>
              <w:instrText xml:space="preserve"> PAGEREF _Toc240725243 \h </w:instrText>
            </w:r>
            <w:r>
              <w:rPr>
                <w:noProof/>
                <w:webHidden/>
              </w:rPr>
            </w:r>
            <w:r>
              <w:rPr>
                <w:noProof/>
                <w:webHidden/>
              </w:rPr>
              <w:fldChar w:fldCharType="separate"/>
            </w:r>
            <w:r>
              <w:rPr>
                <w:noProof/>
                <w:webHidden/>
              </w:rPr>
              <w:t>45</w:t>
            </w:r>
            <w:r>
              <w:rPr>
                <w:noProof/>
                <w:webHidden/>
              </w:rPr>
              <w:fldChar w:fldCharType="end"/>
            </w:r>
          </w:hyperlink>
        </w:p>
        <w:p w14:paraId="36F8AA47" w14:textId="6D4DB4EB" w:rsidR="00D4579C" w:rsidRDefault="00D4579C">
          <w:pPr>
            <w:pStyle w:val="TOC2"/>
            <w:tabs>
              <w:tab w:val="right" w:leader="dot" w:pos="9696"/>
            </w:tabs>
            <w:rPr>
              <w:noProof/>
            </w:rPr>
          </w:pPr>
          <w:hyperlink w:anchor="_Toc240725244" w:history="1">
            <w:r w:rsidRPr="00694EEC">
              <w:rPr>
                <w:rStyle w:val="Hyperlink"/>
                <w:noProof/>
              </w:rPr>
              <w:t>15.8 Generalised testing model (target direction)</w:t>
            </w:r>
            <w:r>
              <w:rPr>
                <w:noProof/>
                <w:webHidden/>
              </w:rPr>
              <w:tab/>
            </w:r>
            <w:r>
              <w:rPr>
                <w:noProof/>
                <w:webHidden/>
              </w:rPr>
              <w:fldChar w:fldCharType="begin"/>
            </w:r>
            <w:r>
              <w:rPr>
                <w:noProof/>
                <w:webHidden/>
              </w:rPr>
              <w:instrText xml:space="preserve"> PAGEREF _Toc240725244 \h </w:instrText>
            </w:r>
            <w:r>
              <w:rPr>
                <w:noProof/>
                <w:webHidden/>
              </w:rPr>
            </w:r>
            <w:r>
              <w:rPr>
                <w:noProof/>
                <w:webHidden/>
              </w:rPr>
              <w:fldChar w:fldCharType="separate"/>
            </w:r>
            <w:r>
              <w:rPr>
                <w:noProof/>
                <w:webHidden/>
              </w:rPr>
              <w:t>45</w:t>
            </w:r>
            <w:r>
              <w:rPr>
                <w:noProof/>
                <w:webHidden/>
              </w:rPr>
              <w:fldChar w:fldCharType="end"/>
            </w:r>
          </w:hyperlink>
        </w:p>
        <w:p w14:paraId="7CA94792" w14:textId="201EA37F" w:rsidR="00D4579C" w:rsidRDefault="00D4579C">
          <w:pPr>
            <w:pStyle w:val="TOC2"/>
            <w:tabs>
              <w:tab w:val="right" w:leader="dot" w:pos="9696"/>
            </w:tabs>
            <w:rPr>
              <w:noProof/>
            </w:rPr>
          </w:pPr>
          <w:hyperlink w:anchor="_Toc240725245" w:history="1">
            <w:r w:rsidRPr="00694EEC">
              <w:rPr>
                <w:rStyle w:val="Hyperlink"/>
                <w:noProof/>
              </w:rPr>
              <w:t>15.9 Runtime and model neutrality</w:t>
            </w:r>
            <w:r>
              <w:rPr>
                <w:noProof/>
                <w:webHidden/>
              </w:rPr>
              <w:tab/>
            </w:r>
            <w:r>
              <w:rPr>
                <w:noProof/>
                <w:webHidden/>
              </w:rPr>
              <w:fldChar w:fldCharType="begin"/>
            </w:r>
            <w:r>
              <w:rPr>
                <w:noProof/>
                <w:webHidden/>
              </w:rPr>
              <w:instrText xml:space="preserve"> PAGEREF _Toc240725245 \h </w:instrText>
            </w:r>
            <w:r>
              <w:rPr>
                <w:noProof/>
                <w:webHidden/>
              </w:rPr>
            </w:r>
            <w:r>
              <w:rPr>
                <w:noProof/>
                <w:webHidden/>
              </w:rPr>
              <w:fldChar w:fldCharType="separate"/>
            </w:r>
            <w:r>
              <w:rPr>
                <w:noProof/>
                <w:webHidden/>
              </w:rPr>
              <w:t>46</w:t>
            </w:r>
            <w:r>
              <w:rPr>
                <w:noProof/>
                <w:webHidden/>
              </w:rPr>
              <w:fldChar w:fldCharType="end"/>
            </w:r>
          </w:hyperlink>
        </w:p>
        <w:p w14:paraId="052BADD2" w14:textId="208FCEAA" w:rsidR="00D4579C" w:rsidRDefault="00D4579C">
          <w:pPr>
            <w:pStyle w:val="TOC2"/>
            <w:tabs>
              <w:tab w:val="right" w:leader="dot" w:pos="9696"/>
            </w:tabs>
            <w:rPr>
              <w:noProof/>
            </w:rPr>
          </w:pPr>
          <w:hyperlink w:anchor="_Toc240725246" w:history="1">
            <w:r w:rsidRPr="00694EEC">
              <w:rPr>
                <w:rStyle w:val="Hyperlink"/>
                <w:noProof/>
              </w:rPr>
              <w:t>15.10 Product non-functional requirements (target architecture, not a pilot blocker)</w:t>
            </w:r>
            <w:r>
              <w:rPr>
                <w:noProof/>
                <w:webHidden/>
              </w:rPr>
              <w:tab/>
            </w:r>
            <w:r>
              <w:rPr>
                <w:noProof/>
                <w:webHidden/>
              </w:rPr>
              <w:fldChar w:fldCharType="begin"/>
            </w:r>
            <w:r>
              <w:rPr>
                <w:noProof/>
                <w:webHidden/>
              </w:rPr>
              <w:instrText xml:space="preserve"> PAGEREF _Toc240725246 \h </w:instrText>
            </w:r>
            <w:r>
              <w:rPr>
                <w:noProof/>
                <w:webHidden/>
              </w:rPr>
            </w:r>
            <w:r>
              <w:rPr>
                <w:noProof/>
                <w:webHidden/>
              </w:rPr>
              <w:fldChar w:fldCharType="separate"/>
            </w:r>
            <w:r>
              <w:rPr>
                <w:noProof/>
                <w:webHidden/>
              </w:rPr>
              <w:t>46</w:t>
            </w:r>
            <w:r>
              <w:rPr>
                <w:noProof/>
                <w:webHidden/>
              </w:rPr>
              <w:fldChar w:fldCharType="end"/>
            </w:r>
          </w:hyperlink>
        </w:p>
        <w:p w14:paraId="77B7F57A" w14:textId="12923019" w:rsidR="00D4579C" w:rsidRDefault="00D4579C">
          <w:pPr>
            <w:pStyle w:val="TOC1"/>
            <w:tabs>
              <w:tab w:val="right" w:leader="dot" w:pos="9696"/>
            </w:tabs>
            <w:rPr>
              <w:noProof/>
            </w:rPr>
          </w:pPr>
          <w:hyperlink w:anchor="_Toc240725247" w:history="1">
            <w:r w:rsidRPr="00694EEC">
              <w:rPr>
                <w:rStyle w:val="Hyperlink"/>
                <w:noProof/>
              </w:rPr>
              <w:t>16. Target Architecture and Control Model</w:t>
            </w:r>
            <w:r>
              <w:rPr>
                <w:noProof/>
                <w:webHidden/>
              </w:rPr>
              <w:tab/>
            </w:r>
            <w:r>
              <w:rPr>
                <w:noProof/>
                <w:webHidden/>
              </w:rPr>
              <w:fldChar w:fldCharType="begin"/>
            </w:r>
            <w:r>
              <w:rPr>
                <w:noProof/>
                <w:webHidden/>
              </w:rPr>
              <w:instrText xml:space="preserve"> PAGEREF _Toc240725247 \h </w:instrText>
            </w:r>
            <w:r>
              <w:rPr>
                <w:noProof/>
                <w:webHidden/>
              </w:rPr>
            </w:r>
            <w:r>
              <w:rPr>
                <w:noProof/>
                <w:webHidden/>
              </w:rPr>
              <w:fldChar w:fldCharType="separate"/>
            </w:r>
            <w:r>
              <w:rPr>
                <w:noProof/>
                <w:webHidden/>
              </w:rPr>
              <w:t>47</w:t>
            </w:r>
            <w:r>
              <w:rPr>
                <w:noProof/>
                <w:webHidden/>
              </w:rPr>
              <w:fldChar w:fldCharType="end"/>
            </w:r>
          </w:hyperlink>
        </w:p>
        <w:p w14:paraId="67513F41" w14:textId="35925EDA" w:rsidR="00D4579C" w:rsidRDefault="00D4579C">
          <w:pPr>
            <w:pStyle w:val="TOC2"/>
            <w:tabs>
              <w:tab w:val="right" w:leader="dot" w:pos="9696"/>
            </w:tabs>
            <w:rPr>
              <w:noProof/>
            </w:rPr>
          </w:pPr>
          <w:hyperlink w:anchor="_Toc240725248" w:history="1">
            <w:r w:rsidRPr="00694EEC">
              <w:rPr>
                <w:rStyle w:val="Hyperlink"/>
                <w:noProof/>
              </w:rPr>
              <w:t>16.1 Lifecycle state model</w:t>
            </w:r>
            <w:r>
              <w:rPr>
                <w:noProof/>
                <w:webHidden/>
              </w:rPr>
              <w:tab/>
            </w:r>
            <w:r>
              <w:rPr>
                <w:noProof/>
                <w:webHidden/>
              </w:rPr>
              <w:fldChar w:fldCharType="begin"/>
            </w:r>
            <w:r>
              <w:rPr>
                <w:noProof/>
                <w:webHidden/>
              </w:rPr>
              <w:instrText xml:space="preserve"> PAGEREF _Toc240725248 \h </w:instrText>
            </w:r>
            <w:r>
              <w:rPr>
                <w:noProof/>
                <w:webHidden/>
              </w:rPr>
            </w:r>
            <w:r>
              <w:rPr>
                <w:noProof/>
                <w:webHidden/>
              </w:rPr>
              <w:fldChar w:fldCharType="separate"/>
            </w:r>
            <w:r>
              <w:rPr>
                <w:noProof/>
                <w:webHidden/>
              </w:rPr>
              <w:t>47</w:t>
            </w:r>
            <w:r>
              <w:rPr>
                <w:noProof/>
                <w:webHidden/>
              </w:rPr>
              <w:fldChar w:fldCharType="end"/>
            </w:r>
          </w:hyperlink>
        </w:p>
        <w:p w14:paraId="32F49D12" w14:textId="7C3A3A5D" w:rsidR="00D4579C" w:rsidRDefault="00D4579C">
          <w:pPr>
            <w:pStyle w:val="TOC2"/>
            <w:tabs>
              <w:tab w:val="right" w:leader="dot" w:pos="9696"/>
            </w:tabs>
            <w:rPr>
              <w:noProof/>
            </w:rPr>
          </w:pPr>
          <w:hyperlink w:anchor="_Toc240725249" w:history="1">
            <w:r w:rsidRPr="00694EEC">
              <w:rPr>
                <w:rStyle w:val="Hyperlink"/>
                <w:noProof/>
              </w:rPr>
              <w:t>16.2 Core product artefacts</w:t>
            </w:r>
            <w:r>
              <w:rPr>
                <w:noProof/>
                <w:webHidden/>
              </w:rPr>
              <w:tab/>
            </w:r>
            <w:r>
              <w:rPr>
                <w:noProof/>
                <w:webHidden/>
              </w:rPr>
              <w:fldChar w:fldCharType="begin"/>
            </w:r>
            <w:r>
              <w:rPr>
                <w:noProof/>
                <w:webHidden/>
              </w:rPr>
              <w:instrText xml:space="preserve"> PAGEREF _Toc240725249 \h </w:instrText>
            </w:r>
            <w:r>
              <w:rPr>
                <w:noProof/>
                <w:webHidden/>
              </w:rPr>
            </w:r>
            <w:r>
              <w:rPr>
                <w:noProof/>
                <w:webHidden/>
              </w:rPr>
              <w:fldChar w:fldCharType="separate"/>
            </w:r>
            <w:r>
              <w:rPr>
                <w:noProof/>
                <w:webHidden/>
              </w:rPr>
              <w:t>48</w:t>
            </w:r>
            <w:r>
              <w:rPr>
                <w:noProof/>
                <w:webHidden/>
              </w:rPr>
              <w:fldChar w:fldCharType="end"/>
            </w:r>
          </w:hyperlink>
        </w:p>
        <w:p w14:paraId="6D3A8A10" w14:textId="3DDFD106" w:rsidR="00D4579C" w:rsidRDefault="00D4579C">
          <w:pPr>
            <w:pStyle w:val="TOC2"/>
            <w:tabs>
              <w:tab w:val="right" w:leader="dot" w:pos="9696"/>
            </w:tabs>
            <w:rPr>
              <w:noProof/>
            </w:rPr>
          </w:pPr>
          <w:hyperlink w:anchor="_Toc240725250" w:history="1">
            <w:r w:rsidRPr="00694EEC">
              <w:rPr>
                <w:rStyle w:val="Hyperlink"/>
                <w:noProof/>
              </w:rPr>
              <w:t>16.3 Security invariants</w:t>
            </w:r>
            <w:r>
              <w:rPr>
                <w:noProof/>
                <w:webHidden/>
              </w:rPr>
              <w:tab/>
            </w:r>
            <w:r>
              <w:rPr>
                <w:noProof/>
                <w:webHidden/>
              </w:rPr>
              <w:fldChar w:fldCharType="begin"/>
            </w:r>
            <w:r>
              <w:rPr>
                <w:noProof/>
                <w:webHidden/>
              </w:rPr>
              <w:instrText xml:space="preserve"> PAGEREF _Toc240725250 \h </w:instrText>
            </w:r>
            <w:r>
              <w:rPr>
                <w:noProof/>
                <w:webHidden/>
              </w:rPr>
            </w:r>
            <w:r>
              <w:rPr>
                <w:noProof/>
                <w:webHidden/>
              </w:rPr>
              <w:fldChar w:fldCharType="separate"/>
            </w:r>
            <w:r>
              <w:rPr>
                <w:noProof/>
                <w:webHidden/>
              </w:rPr>
              <w:t>49</w:t>
            </w:r>
            <w:r>
              <w:rPr>
                <w:noProof/>
                <w:webHidden/>
              </w:rPr>
              <w:fldChar w:fldCharType="end"/>
            </w:r>
          </w:hyperlink>
        </w:p>
        <w:p w14:paraId="79CF6F6F" w14:textId="3C40B738" w:rsidR="00D4579C" w:rsidRDefault="00D4579C">
          <w:pPr>
            <w:pStyle w:val="TOC1"/>
            <w:tabs>
              <w:tab w:val="right" w:leader="dot" w:pos="9696"/>
            </w:tabs>
            <w:rPr>
              <w:noProof/>
            </w:rPr>
          </w:pPr>
          <w:hyperlink w:anchor="_Toc240725251" w:history="1">
            <w:r w:rsidRPr="00694EEC">
              <w:rPr>
                <w:rStyle w:val="Hyperlink"/>
                <w:noProof/>
              </w:rPr>
              <w:t>17. MVP Impact and Mandatory Validation Checks</w:t>
            </w:r>
            <w:r>
              <w:rPr>
                <w:noProof/>
                <w:webHidden/>
              </w:rPr>
              <w:tab/>
            </w:r>
            <w:r>
              <w:rPr>
                <w:noProof/>
                <w:webHidden/>
              </w:rPr>
              <w:fldChar w:fldCharType="begin"/>
            </w:r>
            <w:r>
              <w:rPr>
                <w:noProof/>
                <w:webHidden/>
              </w:rPr>
              <w:instrText xml:space="preserve"> PAGEREF _Toc240725251 \h </w:instrText>
            </w:r>
            <w:r>
              <w:rPr>
                <w:noProof/>
                <w:webHidden/>
              </w:rPr>
            </w:r>
            <w:r>
              <w:rPr>
                <w:noProof/>
                <w:webHidden/>
              </w:rPr>
              <w:fldChar w:fldCharType="separate"/>
            </w:r>
            <w:r>
              <w:rPr>
                <w:noProof/>
                <w:webHidden/>
              </w:rPr>
              <w:t>49</w:t>
            </w:r>
            <w:r>
              <w:rPr>
                <w:noProof/>
                <w:webHidden/>
              </w:rPr>
              <w:fldChar w:fldCharType="end"/>
            </w:r>
          </w:hyperlink>
        </w:p>
        <w:p w14:paraId="25F2FD9F" w14:textId="37D032E9" w:rsidR="00D4579C" w:rsidRDefault="00D4579C">
          <w:pPr>
            <w:pStyle w:val="TOC2"/>
            <w:tabs>
              <w:tab w:val="right" w:leader="dot" w:pos="9696"/>
            </w:tabs>
            <w:rPr>
              <w:noProof/>
            </w:rPr>
          </w:pPr>
          <w:hyperlink w:anchor="_Toc240725252" w:history="1">
            <w:r w:rsidRPr="00694EEC">
              <w:rPr>
                <w:rStyle w:val="Hyperlink"/>
                <w:noProof/>
              </w:rPr>
              <w:t>17.1 Changes made to the pilot as a result of this review</w:t>
            </w:r>
            <w:r>
              <w:rPr>
                <w:noProof/>
                <w:webHidden/>
              </w:rPr>
              <w:tab/>
            </w:r>
            <w:r>
              <w:rPr>
                <w:noProof/>
                <w:webHidden/>
              </w:rPr>
              <w:fldChar w:fldCharType="begin"/>
            </w:r>
            <w:r>
              <w:rPr>
                <w:noProof/>
                <w:webHidden/>
              </w:rPr>
              <w:instrText xml:space="preserve"> PAGEREF _Toc240725252 \h </w:instrText>
            </w:r>
            <w:r>
              <w:rPr>
                <w:noProof/>
                <w:webHidden/>
              </w:rPr>
            </w:r>
            <w:r>
              <w:rPr>
                <w:noProof/>
                <w:webHidden/>
              </w:rPr>
              <w:fldChar w:fldCharType="separate"/>
            </w:r>
            <w:r>
              <w:rPr>
                <w:noProof/>
                <w:webHidden/>
              </w:rPr>
              <w:t>49</w:t>
            </w:r>
            <w:r>
              <w:rPr>
                <w:noProof/>
                <w:webHidden/>
              </w:rPr>
              <w:fldChar w:fldCharType="end"/>
            </w:r>
          </w:hyperlink>
        </w:p>
        <w:p w14:paraId="75F87FD2" w14:textId="67B0BFB1" w:rsidR="00D4579C" w:rsidRDefault="00D4579C">
          <w:pPr>
            <w:pStyle w:val="TOC2"/>
            <w:tabs>
              <w:tab w:val="right" w:leader="dot" w:pos="9696"/>
            </w:tabs>
            <w:rPr>
              <w:noProof/>
            </w:rPr>
          </w:pPr>
          <w:hyperlink w:anchor="_Toc240725253" w:history="1">
            <w:r w:rsidRPr="00694EEC">
              <w:rPr>
                <w:rStyle w:val="Hyperlink"/>
                <w:noProof/>
              </w:rPr>
              <w:t>17.2 MVP acceptance checks</w:t>
            </w:r>
            <w:r>
              <w:rPr>
                <w:noProof/>
                <w:webHidden/>
              </w:rPr>
              <w:tab/>
            </w:r>
            <w:r>
              <w:rPr>
                <w:noProof/>
                <w:webHidden/>
              </w:rPr>
              <w:fldChar w:fldCharType="begin"/>
            </w:r>
            <w:r>
              <w:rPr>
                <w:noProof/>
                <w:webHidden/>
              </w:rPr>
              <w:instrText xml:space="preserve"> PAGEREF _Toc240725253 \h </w:instrText>
            </w:r>
            <w:r>
              <w:rPr>
                <w:noProof/>
                <w:webHidden/>
              </w:rPr>
            </w:r>
            <w:r>
              <w:rPr>
                <w:noProof/>
                <w:webHidden/>
              </w:rPr>
              <w:fldChar w:fldCharType="separate"/>
            </w:r>
            <w:r>
              <w:rPr>
                <w:noProof/>
                <w:webHidden/>
              </w:rPr>
              <w:t>50</w:t>
            </w:r>
            <w:r>
              <w:rPr>
                <w:noProof/>
                <w:webHidden/>
              </w:rPr>
              <w:fldChar w:fldCharType="end"/>
            </w:r>
          </w:hyperlink>
        </w:p>
        <w:p w14:paraId="594C8AEE" w14:textId="3B0C8F5C" w:rsidR="00D4579C" w:rsidRDefault="00D4579C">
          <w:pPr>
            <w:pStyle w:val="TOC2"/>
            <w:tabs>
              <w:tab w:val="right" w:leader="dot" w:pos="9696"/>
            </w:tabs>
            <w:rPr>
              <w:noProof/>
            </w:rPr>
          </w:pPr>
          <w:hyperlink w:anchor="_Toc240725254" w:history="1">
            <w:r w:rsidRPr="00694EEC">
              <w:rPr>
                <w:rStyle w:val="Hyperlink"/>
                <w:noProof/>
              </w:rPr>
              <w:t>17.3 Explicitly deferred beyond the MVP</w:t>
            </w:r>
            <w:r>
              <w:rPr>
                <w:noProof/>
                <w:webHidden/>
              </w:rPr>
              <w:tab/>
            </w:r>
            <w:r>
              <w:rPr>
                <w:noProof/>
                <w:webHidden/>
              </w:rPr>
              <w:fldChar w:fldCharType="begin"/>
            </w:r>
            <w:r>
              <w:rPr>
                <w:noProof/>
                <w:webHidden/>
              </w:rPr>
              <w:instrText xml:space="preserve"> PAGEREF _Toc240725254 \h </w:instrText>
            </w:r>
            <w:r>
              <w:rPr>
                <w:noProof/>
                <w:webHidden/>
              </w:rPr>
            </w:r>
            <w:r>
              <w:rPr>
                <w:noProof/>
                <w:webHidden/>
              </w:rPr>
              <w:fldChar w:fldCharType="separate"/>
            </w:r>
            <w:r>
              <w:rPr>
                <w:noProof/>
                <w:webHidden/>
              </w:rPr>
              <w:t>51</w:t>
            </w:r>
            <w:r>
              <w:rPr>
                <w:noProof/>
                <w:webHidden/>
              </w:rPr>
              <w:fldChar w:fldCharType="end"/>
            </w:r>
          </w:hyperlink>
        </w:p>
        <w:p w14:paraId="687ABF06" w14:textId="39ECE1F5" w:rsidR="00D4579C" w:rsidRDefault="00D4579C">
          <w:pPr>
            <w:pStyle w:val="TOC1"/>
            <w:tabs>
              <w:tab w:val="right" w:leader="dot" w:pos="9696"/>
            </w:tabs>
            <w:rPr>
              <w:noProof/>
            </w:rPr>
          </w:pPr>
          <w:hyperlink w:anchor="_Toc240725255" w:history="1">
            <w:r w:rsidRPr="00694EEC">
              <w:rPr>
                <w:rStyle w:val="Hyperlink"/>
                <w:noProof/>
              </w:rPr>
              <w:t>18. Product Maturity Model</w:t>
            </w:r>
            <w:r>
              <w:rPr>
                <w:noProof/>
                <w:webHidden/>
              </w:rPr>
              <w:tab/>
            </w:r>
            <w:r>
              <w:rPr>
                <w:noProof/>
                <w:webHidden/>
              </w:rPr>
              <w:fldChar w:fldCharType="begin"/>
            </w:r>
            <w:r>
              <w:rPr>
                <w:noProof/>
                <w:webHidden/>
              </w:rPr>
              <w:instrText xml:space="preserve"> PAGEREF _Toc240725255 \h </w:instrText>
            </w:r>
            <w:r>
              <w:rPr>
                <w:noProof/>
                <w:webHidden/>
              </w:rPr>
            </w:r>
            <w:r>
              <w:rPr>
                <w:noProof/>
                <w:webHidden/>
              </w:rPr>
              <w:fldChar w:fldCharType="separate"/>
            </w:r>
            <w:r>
              <w:rPr>
                <w:noProof/>
                <w:webHidden/>
              </w:rPr>
              <w:t>51</w:t>
            </w:r>
            <w:r>
              <w:rPr>
                <w:noProof/>
                <w:webHidden/>
              </w:rPr>
              <w:fldChar w:fldCharType="end"/>
            </w:r>
          </w:hyperlink>
        </w:p>
        <w:p w14:paraId="47FF3EF8" w14:textId="12A574C8" w:rsidR="00D4579C" w:rsidRDefault="00D4579C">
          <w:pPr>
            <w:pStyle w:val="TOC1"/>
            <w:tabs>
              <w:tab w:val="right" w:leader="dot" w:pos="9696"/>
            </w:tabs>
            <w:rPr>
              <w:noProof/>
            </w:rPr>
          </w:pPr>
          <w:hyperlink w:anchor="_Toc240725256" w:history="1">
            <w:r w:rsidRPr="00694EEC">
              <w:rPr>
                <w:rStyle w:val="Hyperlink"/>
                <w:noProof/>
              </w:rPr>
              <w:t>Appendix A — Working Terminology</w:t>
            </w:r>
            <w:r>
              <w:rPr>
                <w:noProof/>
                <w:webHidden/>
              </w:rPr>
              <w:tab/>
            </w:r>
            <w:r>
              <w:rPr>
                <w:noProof/>
                <w:webHidden/>
              </w:rPr>
              <w:fldChar w:fldCharType="begin"/>
            </w:r>
            <w:r>
              <w:rPr>
                <w:noProof/>
                <w:webHidden/>
              </w:rPr>
              <w:instrText xml:space="preserve"> PAGEREF _Toc240725256 \h </w:instrText>
            </w:r>
            <w:r>
              <w:rPr>
                <w:noProof/>
                <w:webHidden/>
              </w:rPr>
            </w:r>
            <w:r>
              <w:rPr>
                <w:noProof/>
                <w:webHidden/>
              </w:rPr>
              <w:fldChar w:fldCharType="separate"/>
            </w:r>
            <w:r>
              <w:rPr>
                <w:noProof/>
                <w:webHidden/>
              </w:rPr>
              <w:t>52</w:t>
            </w:r>
            <w:r>
              <w:rPr>
                <w:noProof/>
                <w:webHidden/>
              </w:rPr>
              <w:fldChar w:fldCharType="end"/>
            </w:r>
          </w:hyperlink>
        </w:p>
        <w:p w14:paraId="261F7840" w14:textId="296C4E92" w:rsidR="00D4579C" w:rsidRDefault="00D4579C">
          <w:pPr>
            <w:pStyle w:val="TOC1"/>
            <w:tabs>
              <w:tab w:val="right" w:leader="dot" w:pos="9696"/>
            </w:tabs>
            <w:rPr>
              <w:noProof/>
            </w:rPr>
          </w:pPr>
          <w:hyperlink w:anchor="_Toc240725257" w:history="1">
            <w:r w:rsidRPr="00694EEC">
              <w:rPr>
                <w:rStyle w:val="Hyperlink"/>
                <w:noProof/>
              </w:rPr>
              <w:t>Appendix B — Technical Findings Reference</w:t>
            </w:r>
            <w:r>
              <w:rPr>
                <w:noProof/>
                <w:webHidden/>
              </w:rPr>
              <w:tab/>
            </w:r>
            <w:r>
              <w:rPr>
                <w:noProof/>
                <w:webHidden/>
              </w:rPr>
              <w:fldChar w:fldCharType="begin"/>
            </w:r>
            <w:r>
              <w:rPr>
                <w:noProof/>
                <w:webHidden/>
              </w:rPr>
              <w:instrText xml:space="preserve"> PAGEREF _Toc240725257 \h </w:instrText>
            </w:r>
            <w:r>
              <w:rPr>
                <w:noProof/>
                <w:webHidden/>
              </w:rPr>
            </w:r>
            <w:r>
              <w:rPr>
                <w:noProof/>
                <w:webHidden/>
              </w:rPr>
              <w:fldChar w:fldCharType="separate"/>
            </w:r>
            <w:r>
              <w:rPr>
                <w:noProof/>
                <w:webHidden/>
              </w:rPr>
              <w:t>55</w:t>
            </w:r>
            <w:r>
              <w:rPr>
                <w:noProof/>
                <w:webHidden/>
              </w:rPr>
              <w:fldChar w:fldCharType="end"/>
            </w:r>
          </w:hyperlink>
        </w:p>
        <w:p w14:paraId="20550605" w14:textId="4B6C2065" w:rsidR="00D4579C" w:rsidRDefault="00D4579C">
          <w:pPr>
            <w:pStyle w:val="TOC2"/>
            <w:tabs>
              <w:tab w:val="right" w:leader="dot" w:pos="9696"/>
            </w:tabs>
            <w:rPr>
              <w:noProof/>
            </w:rPr>
          </w:pPr>
          <w:hyperlink w:anchor="_Toc240725258" w:history="1">
            <w:r w:rsidRPr="00694EEC">
              <w:rPr>
                <w:rStyle w:val="Hyperlink"/>
                <w:noProof/>
              </w:rPr>
              <w:t>B.1 JD Edwards</w:t>
            </w:r>
            <w:r>
              <w:rPr>
                <w:noProof/>
                <w:webHidden/>
              </w:rPr>
              <w:tab/>
            </w:r>
            <w:r>
              <w:rPr>
                <w:noProof/>
                <w:webHidden/>
              </w:rPr>
              <w:fldChar w:fldCharType="begin"/>
            </w:r>
            <w:r>
              <w:rPr>
                <w:noProof/>
                <w:webHidden/>
              </w:rPr>
              <w:instrText xml:space="preserve"> PAGEREF _Toc240725258 \h </w:instrText>
            </w:r>
            <w:r>
              <w:rPr>
                <w:noProof/>
                <w:webHidden/>
              </w:rPr>
            </w:r>
            <w:r>
              <w:rPr>
                <w:noProof/>
                <w:webHidden/>
              </w:rPr>
              <w:fldChar w:fldCharType="separate"/>
            </w:r>
            <w:r>
              <w:rPr>
                <w:noProof/>
                <w:webHidden/>
              </w:rPr>
              <w:t>55</w:t>
            </w:r>
            <w:r>
              <w:rPr>
                <w:noProof/>
                <w:webHidden/>
              </w:rPr>
              <w:fldChar w:fldCharType="end"/>
            </w:r>
          </w:hyperlink>
        </w:p>
        <w:p w14:paraId="78D4AE54" w14:textId="06026D0D" w:rsidR="00D4579C" w:rsidRDefault="00D4579C">
          <w:pPr>
            <w:pStyle w:val="TOC2"/>
            <w:tabs>
              <w:tab w:val="right" w:leader="dot" w:pos="9696"/>
            </w:tabs>
            <w:rPr>
              <w:noProof/>
            </w:rPr>
          </w:pPr>
          <w:hyperlink w:anchor="_Toc240725259" w:history="1">
            <w:r w:rsidRPr="00694EEC">
              <w:rPr>
                <w:rStyle w:val="Hyperlink"/>
                <w:noProof/>
              </w:rPr>
              <w:t>B.2 Claude agentic tooling</w:t>
            </w:r>
            <w:r>
              <w:rPr>
                <w:noProof/>
                <w:webHidden/>
              </w:rPr>
              <w:tab/>
            </w:r>
            <w:r>
              <w:rPr>
                <w:noProof/>
                <w:webHidden/>
              </w:rPr>
              <w:fldChar w:fldCharType="begin"/>
            </w:r>
            <w:r>
              <w:rPr>
                <w:noProof/>
                <w:webHidden/>
              </w:rPr>
              <w:instrText xml:space="preserve"> PAGEREF _Toc240725259 \h </w:instrText>
            </w:r>
            <w:r>
              <w:rPr>
                <w:noProof/>
                <w:webHidden/>
              </w:rPr>
            </w:r>
            <w:r>
              <w:rPr>
                <w:noProof/>
                <w:webHidden/>
              </w:rPr>
              <w:fldChar w:fldCharType="separate"/>
            </w:r>
            <w:r>
              <w:rPr>
                <w:noProof/>
                <w:webHidden/>
              </w:rPr>
              <w:t>56</w:t>
            </w:r>
            <w:r>
              <w:rPr>
                <w:noProof/>
                <w:webHidden/>
              </w:rPr>
              <w:fldChar w:fldCharType="end"/>
            </w:r>
          </w:hyperlink>
        </w:p>
        <w:p w14:paraId="1230B56B" w14:textId="6F0FB45B" w:rsidR="00D4579C" w:rsidRDefault="00D4579C">
          <w:pPr>
            <w:pStyle w:val="TOC2"/>
            <w:tabs>
              <w:tab w:val="right" w:leader="dot" w:pos="9696"/>
            </w:tabs>
            <w:rPr>
              <w:noProof/>
            </w:rPr>
          </w:pPr>
          <w:hyperlink w:anchor="_Toc240725260" w:history="1">
            <w:r w:rsidRPr="00694EEC">
              <w:rPr>
                <w:rStyle w:val="Hyperlink"/>
                <w:noProof/>
              </w:rPr>
              <w:t>B.3 v6/v7 review note</w:t>
            </w:r>
            <w:r>
              <w:rPr>
                <w:noProof/>
                <w:webHidden/>
              </w:rPr>
              <w:tab/>
            </w:r>
            <w:r>
              <w:rPr>
                <w:noProof/>
                <w:webHidden/>
              </w:rPr>
              <w:fldChar w:fldCharType="begin"/>
            </w:r>
            <w:r>
              <w:rPr>
                <w:noProof/>
                <w:webHidden/>
              </w:rPr>
              <w:instrText xml:space="preserve"> PAGEREF _Toc240725260 \h </w:instrText>
            </w:r>
            <w:r>
              <w:rPr>
                <w:noProof/>
                <w:webHidden/>
              </w:rPr>
            </w:r>
            <w:r>
              <w:rPr>
                <w:noProof/>
                <w:webHidden/>
              </w:rPr>
              <w:fldChar w:fldCharType="separate"/>
            </w:r>
            <w:r>
              <w:rPr>
                <w:noProof/>
                <w:webHidden/>
              </w:rPr>
              <w:t>56</w:t>
            </w:r>
            <w:r>
              <w:rPr>
                <w:noProof/>
                <w:webHidden/>
              </w:rPr>
              <w:fldChar w:fldCharType="end"/>
            </w:r>
          </w:hyperlink>
        </w:p>
        <w:p w14:paraId="71AC88BC" w14:textId="7C938516" w:rsidR="00D4579C" w:rsidRDefault="00D4579C">
          <w:pPr>
            <w:pStyle w:val="TOC2"/>
            <w:tabs>
              <w:tab w:val="right" w:leader="dot" w:pos="9696"/>
            </w:tabs>
            <w:rPr>
              <w:noProof/>
            </w:rPr>
          </w:pPr>
          <w:hyperlink w:anchor="_Toc240725261" w:history="1">
            <w:r w:rsidRPr="00694EEC">
              <w:rPr>
                <w:rStyle w:val="Hyperlink"/>
                <w:noProof/>
              </w:rPr>
              <w:t>B.4 v9 — verified: object naming, versions and modification governance</w:t>
            </w:r>
            <w:r>
              <w:rPr>
                <w:noProof/>
                <w:webHidden/>
              </w:rPr>
              <w:tab/>
            </w:r>
            <w:r>
              <w:rPr>
                <w:noProof/>
                <w:webHidden/>
              </w:rPr>
              <w:fldChar w:fldCharType="begin"/>
            </w:r>
            <w:r>
              <w:rPr>
                <w:noProof/>
                <w:webHidden/>
              </w:rPr>
              <w:instrText xml:space="preserve"> PAGEREF _Toc240725261 \h </w:instrText>
            </w:r>
            <w:r>
              <w:rPr>
                <w:noProof/>
                <w:webHidden/>
              </w:rPr>
            </w:r>
            <w:r>
              <w:rPr>
                <w:noProof/>
                <w:webHidden/>
              </w:rPr>
              <w:fldChar w:fldCharType="separate"/>
            </w:r>
            <w:r>
              <w:rPr>
                <w:noProof/>
                <w:webHidden/>
              </w:rPr>
              <w:t>57</w:t>
            </w:r>
            <w:r>
              <w:rPr>
                <w:noProof/>
                <w:webHidden/>
              </w:rPr>
              <w:fldChar w:fldCharType="end"/>
            </w:r>
          </w:hyperlink>
        </w:p>
        <w:p w14:paraId="03067D5A" w14:textId="4FD372C2" w:rsidR="00D4579C" w:rsidRDefault="00D4579C">
          <w:pPr>
            <w:pStyle w:val="TOC2"/>
            <w:tabs>
              <w:tab w:val="right" w:leader="dot" w:pos="9696"/>
            </w:tabs>
            <w:rPr>
              <w:noProof/>
            </w:rPr>
          </w:pPr>
          <w:hyperlink w:anchor="_Toc240725262" w:history="1">
            <w:r w:rsidRPr="00694EEC">
              <w:rPr>
                <w:rStyle w:val="Hyperlink"/>
                <w:noProof/>
              </w:rPr>
              <w:t>B.5 v10/v11 review note</w:t>
            </w:r>
            <w:r>
              <w:rPr>
                <w:noProof/>
                <w:webHidden/>
              </w:rPr>
              <w:tab/>
            </w:r>
            <w:r>
              <w:rPr>
                <w:noProof/>
                <w:webHidden/>
              </w:rPr>
              <w:fldChar w:fldCharType="begin"/>
            </w:r>
            <w:r>
              <w:rPr>
                <w:noProof/>
                <w:webHidden/>
              </w:rPr>
              <w:instrText xml:space="preserve"> PAGEREF _Toc240725262 \h </w:instrText>
            </w:r>
            <w:r>
              <w:rPr>
                <w:noProof/>
                <w:webHidden/>
              </w:rPr>
            </w:r>
            <w:r>
              <w:rPr>
                <w:noProof/>
                <w:webHidden/>
              </w:rPr>
              <w:fldChar w:fldCharType="separate"/>
            </w:r>
            <w:r>
              <w:rPr>
                <w:noProof/>
                <w:webHidden/>
              </w:rPr>
              <w:t>57</w:t>
            </w:r>
            <w:r>
              <w:rPr>
                <w:noProof/>
                <w:webHidden/>
              </w:rPr>
              <w:fldChar w:fldCharType="end"/>
            </w:r>
          </w:hyperlink>
        </w:p>
        <w:p w14:paraId="2B038C23" w14:textId="0831171C" w:rsidR="00D4579C" w:rsidRDefault="00D4579C">
          <w:pPr>
            <w:pStyle w:val="TOC1"/>
            <w:tabs>
              <w:tab w:val="right" w:leader="dot" w:pos="9696"/>
            </w:tabs>
            <w:rPr>
              <w:noProof/>
            </w:rPr>
          </w:pPr>
          <w:hyperlink w:anchor="_Toc240725263" w:history="1">
            <w:r w:rsidRPr="00694EEC">
              <w:rPr>
                <w:rStyle w:val="Hyperlink"/>
                <w:noProof/>
              </w:rPr>
              <w:t>Appendix C — Oracle JDE Knowledge &amp; Reference Links</w:t>
            </w:r>
            <w:r>
              <w:rPr>
                <w:noProof/>
                <w:webHidden/>
              </w:rPr>
              <w:tab/>
            </w:r>
            <w:r>
              <w:rPr>
                <w:noProof/>
                <w:webHidden/>
              </w:rPr>
              <w:fldChar w:fldCharType="begin"/>
            </w:r>
            <w:r>
              <w:rPr>
                <w:noProof/>
                <w:webHidden/>
              </w:rPr>
              <w:instrText xml:space="preserve"> PAGEREF _Toc240725263 \h </w:instrText>
            </w:r>
            <w:r>
              <w:rPr>
                <w:noProof/>
                <w:webHidden/>
              </w:rPr>
            </w:r>
            <w:r>
              <w:rPr>
                <w:noProof/>
                <w:webHidden/>
              </w:rPr>
              <w:fldChar w:fldCharType="separate"/>
            </w:r>
            <w:r>
              <w:rPr>
                <w:noProof/>
                <w:webHidden/>
              </w:rPr>
              <w:t>57</w:t>
            </w:r>
            <w:r>
              <w:rPr>
                <w:noProof/>
                <w:webHidden/>
              </w:rPr>
              <w:fldChar w:fldCharType="end"/>
            </w:r>
          </w:hyperlink>
        </w:p>
        <w:p w14:paraId="4223D529" w14:textId="49A45CC4" w:rsidR="00D4579C" w:rsidRDefault="00D4579C">
          <w:pPr>
            <w:pStyle w:val="TOC2"/>
            <w:tabs>
              <w:tab w:val="right" w:leader="dot" w:pos="9696"/>
            </w:tabs>
            <w:rPr>
              <w:noProof/>
            </w:rPr>
          </w:pPr>
          <w:hyperlink w:anchor="_Toc240725264" w:history="1">
            <w:r w:rsidRPr="00694EEC">
              <w:rPr>
                <w:rStyle w:val="Hyperlink"/>
                <w:noProof/>
              </w:rPr>
              <w:t>C.1 Web OMW and development-object creation</w:t>
            </w:r>
            <w:r>
              <w:rPr>
                <w:noProof/>
                <w:webHidden/>
              </w:rPr>
              <w:tab/>
            </w:r>
            <w:r>
              <w:rPr>
                <w:noProof/>
                <w:webHidden/>
              </w:rPr>
              <w:fldChar w:fldCharType="begin"/>
            </w:r>
            <w:r>
              <w:rPr>
                <w:noProof/>
                <w:webHidden/>
              </w:rPr>
              <w:instrText xml:space="preserve"> PAGEREF _Toc240725264 \h </w:instrText>
            </w:r>
            <w:r>
              <w:rPr>
                <w:noProof/>
                <w:webHidden/>
              </w:rPr>
            </w:r>
            <w:r>
              <w:rPr>
                <w:noProof/>
                <w:webHidden/>
              </w:rPr>
              <w:fldChar w:fldCharType="separate"/>
            </w:r>
            <w:r>
              <w:rPr>
                <w:noProof/>
                <w:webHidden/>
              </w:rPr>
              <w:t>57</w:t>
            </w:r>
            <w:r>
              <w:rPr>
                <w:noProof/>
                <w:webHidden/>
              </w:rPr>
              <w:fldChar w:fldCharType="end"/>
            </w:r>
          </w:hyperlink>
        </w:p>
        <w:p w14:paraId="73B56A72" w14:textId="0DF59019" w:rsidR="00D4579C" w:rsidRDefault="00D4579C">
          <w:pPr>
            <w:pStyle w:val="TOC2"/>
            <w:tabs>
              <w:tab w:val="right" w:leader="dot" w:pos="9696"/>
            </w:tabs>
            <w:rPr>
              <w:noProof/>
            </w:rPr>
          </w:pPr>
          <w:hyperlink w:anchor="_Toc240725265" w:history="1">
            <w:r w:rsidRPr="00694EEC">
              <w:rPr>
                <w:rStyle w:val="Hyperlink"/>
                <w:noProof/>
              </w:rPr>
              <w:t>C.2 AIS and Form Service Requests</w:t>
            </w:r>
            <w:r>
              <w:rPr>
                <w:noProof/>
                <w:webHidden/>
              </w:rPr>
              <w:tab/>
            </w:r>
            <w:r>
              <w:rPr>
                <w:noProof/>
                <w:webHidden/>
              </w:rPr>
              <w:fldChar w:fldCharType="begin"/>
            </w:r>
            <w:r>
              <w:rPr>
                <w:noProof/>
                <w:webHidden/>
              </w:rPr>
              <w:instrText xml:space="preserve"> PAGEREF _Toc240725265 \h </w:instrText>
            </w:r>
            <w:r>
              <w:rPr>
                <w:noProof/>
                <w:webHidden/>
              </w:rPr>
            </w:r>
            <w:r>
              <w:rPr>
                <w:noProof/>
                <w:webHidden/>
              </w:rPr>
              <w:fldChar w:fldCharType="separate"/>
            </w:r>
            <w:r>
              <w:rPr>
                <w:noProof/>
                <w:webHidden/>
              </w:rPr>
              <w:t>58</w:t>
            </w:r>
            <w:r>
              <w:rPr>
                <w:noProof/>
                <w:webHidden/>
              </w:rPr>
              <w:fldChar w:fldCharType="end"/>
            </w:r>
          </w:hyperlink>
        </w:p>
        <w:p w14:paraId="11C18E7A" w14:textId="15789358" w:rsidR="00D4579C" w:rsidRDefault="00D4579C">
          <w:pPr>
            <w:pStyle w:val="TOC2"/>
            <w:tabs>
              <w:tab w:val="right" w:leader="dot" w:pos="9696"/>
            </w:tabs>
            <w:rPr>
              <w:noProof/>
            </w:rPr>
          </w:pPr>
          <w:hyperlink w:anchor="_Toc240725266" w:history="1">
            <w:r w:rsidRPr="00694EEC">
              <w:rPr>
                <w:rStyle w:val="Hyperlink"/>
                <w:noProof/>
              </w:rPr>
              <w:t>C.3 Object naming, versions and modification governance</w:t>
            </w:r>
            <w:r>
              <w:rPr>
                <w:noProof/>
                <w:webHidden/>
              </w:rPr>
              <w:tab/>
            </w:r>
            <w:r>
              <w:rPr>
                <w:noProof/>
                <w:webHidden/>
              </w:rPr>
              <w:fldChar w:fldCharType="begin"/>
            </w:r>
            <w:r>
              <w:rPr>
                <w:noProof/>
                <w:webHidden/>
              </w:rPr>
              <w:instrText xml:space="preserve"> PAGEREF _Toc240725266 \h </w:instrText>
            </w:r>
            <w:r>
              <w:rPr>
                <w:noProof/>
                <w:webHidden/>
              </w:rPr>
            </w:r>
            <w:r>
              <w:rPr>
                <w:noProof/>
                <w:webHidden/>
              </w:rPr>
              <w:fldChar w:fldCharType="separate"/>
            </w:r>
            <w:r>
              <w:rPr>
                <w:noProof/>
                <w:webHidden/>
              </w:rPr>
              <w:t>58</w:t>
            </w:r>
            <w:r>
              <w:rPr>
                <w:noProof/>
                <w:webHidden/>
              </w:rPr>
              <w:fldChar w:fldCharType="end"/>
            </w:r>
          </w:hyperlink>
        </w:p>
        <w:p w14:paraId="4983A9EC" w14:textId="59837C69" w:rsidR="00D4579C" w:rsidRDefault="00D4579C">
          <w:pPr>
            <w:pStyle w:val="TOC1"/>
            <w:tabs>
              <w:tab w:val="right" w:leader="dot" w:pos="9696"/>
            </w:tabs>
            <w:rPr>
              <w:noProof/>
            </w:rPr>
          </w:pPr>
          <w:hyperlink w:anchor="_Toc240725267" w:history="1">
            <w:r w:rsidRPr="00694EEC">
              <w:rPr>
                <w:rStyle w:val="Hyperlink"/>
                <w:noProof/>
              </w:rPr>
              <w:t>Appendix D — Configuration Guidelines (Functional Agent)</w:t>
            </w:r>
            <w:r>
              <w:rPr>
                <w:noProof/>
                <w:webHidden/>
              </w:rPr>
              <w:tab/>
            </w:r>
            <w:r>
              <w:rPr>
                <w:noProof/>
                <w:webHidden/>
              </w:rPr>
              <w:fldChar w:fldCharType="begin"/>
            </w:r>
            <w:r>
              <w:rPr>
                <w:noProof/>
                <w:webHidden/>
              </w:rPr>
              <w:instrText xml:space="preserve"> PAGEREF _Toc240725267 \h </w:instrText>
            </w:r>
            <w:r>
              <w:rPr>
                <w:noProof/>
                <w:webHidden/>
              </w:rPr>
            </w:r>
            <w:r>
              <w:rPr>
                <w:noProof/>
                <w:webHidden/>
              </w:rPr>
              <w:fldChar w:fldCharType="separate"/>
            </w:r>
            <w:r>
              <w:rPr>
                <w:noProof/>
                <w:webHidden/>
              </w:rPr>
              <w:t>59</w:t>
            </w:r>
            <w:r>
              <w:rPr>
                <w:noProof/>
                <w:webHidden/>
              </w:rPr>
              <w:fldChar w:fldCharType="end"/>
            </w:r>
          </w:hyperlink>
        </w:p>
        <w:p w14:paraId="5B1AA723" w14:textId="142173B3" w:rsidR="00D4579C" w:rsidRDefault="00D4579C">
          <w:pPr>
            <w:pStyle w:val="TOC2"/>
            <w:tabs>
              <w:tab w:val="right" w:leader="dot" w:pos="9696"/>
            </w:tabs>
            <w:rPr>
              <w:noProof/>
            </w:rPr>
          </w:pPr>
          <w:hyperlink w:anchor="_Toc240725268" w:history="1">
            <w:r w:rsidRPr="00694EEC">
              <w:rPr>
                <w:rStyle w:val="Hyperlink"/>
                <w:noProof/>
              </w:rPr>
              <w:t>D.1 Universal rules (baseline, not customer-configurable)</w:t>
            </w:r>
            <w:r>
              <w:rPr>
                <w:noProof/>
                <w:webHidden/>
              </w:rPr>
              <w:tab/>
            </w:r>
            <w:r>
              <w:rPr>
                <w:noProof/>
                <w:webHidden/>
              </w:rPr>
              <w:fldChar w:fldCharType="begin"/>
            </w:r>
            <w:r>
              <w:rPr>
                <w:noProof/>
                <w:webHidden/>
              </w:rPr>
              <w:instrText xml:space="preserve"> PAGEREF _Toc240725268 \h </w:instrText>
            </w:r>
            <w:r>
              <w:rPr>
                <w:noProof/>
                <w:webHidden/>
              </w:rPr>
            </w:r>
            <w:r>
              <w:rPr>
                <w:noProof/>
                <w:webHidden/>
              </w:rPr>
              <w:fldChar w:fldCharType="separate"/>
            </w:r>
            <w:r>
              <w:rPr>
                <w:noProof/>
                <w:webHidden/>
              </w:rPr>
              <w:t>59</w:t>
            </w:r>
            <w:r>
              <w:rPr>
                <w:noProof/>
                <w:webHidden/>
              </w:rPr>
              <w:fldChar w:fldCharType="end"/>
            </w:r>
          </w:hyperlink>
        </w:p>
        <w:p w14:paraId="288AD2D7" w14:textId="27333560" w:rsidR="00D4579C" w:rsidRDefault="00D4579C">
          <w:pPr>
            <w:pStyle w:val="TOC2"/>
            <w:tabs>
              <w:tab w:val="right" w:leader="dot" w:pos="9696"/>
            </w:tabs>
            <w:rPr>
              <w:noProof/>
            </w:rPr>
          </w:pPr>
          <w:hyperlink w:anchor="_Toc240725269" w:history="1">
            <w:r w:rsidRPr="00694EEC">
              <w:rPr>
                <w:rStyle w:val="Hyperlink"/>
                <w:noProof/>
              </w:rPr>
              <w:t>D.2 Engagement-specific input (fill in once per customer)</w:t>
            </w:r>
            <w:r>
              <w:rPr>
                <w:noProof/>
                <w:webHidden/>
              </w:rPr>
              <w:tab/>
            </w:r>
            <w:r>
              <w:rPr>
                <w:noProof/>
                <w:webHidden/>
              </w:rPr>
              <w:fldChar w:fldCharType="begin"/>
            </w:r>
            <w:r>
              <w:rPr>
                <w:noProof/>
                <w:webHidden/>
              </w:rPr>
              <w:instrText xml:space="preserve"> PAGEREF _Toc240725269 \h </w:instrText>
            </w:r>
            <w:r>
              <w:rPr>
                <w:noProof/>
                <w:webHidden/>
              </w:rPr>
            </w:r>
            <w:r>
              <w:rPr>
                <w:noProof/>
                <w:webHidden/>
              </w:rPr>
              <w:fldChar w:fldCharType="separate"/>
            </w:r>
            <w:r>
              <w:rPr>
                <w:noProof/>
                <w:webHidden/>
              </w:rPr>
              <w:t>59</w:t>
            </w:r>
            <w:r>
              <w:rPr>
                <w:noProof/>
                <w:webHidden/>
              </w:rPr>
              <w:fldChar w:fldCharType="end"/>
            </w:r>
          </w:hyperlink>
        </w:p>
        <w:p w14:paraId="70C755DF" w14:textId="1F1CA939" w:rsidR="00D4579C" w:rsidRDefault="00D4579C">
          <w:pPr>
            <w:pStyle w:val="TOC1"/>
            <w:tabs>
              <w:tab w:val="right" w:leader="dot" w:pos="9696"/>
            </w:tabs>
            <w:rPr>
              <w:noProof/>
            </w:rPr>
          </w:pPr>
          <w:hyperlink w:anchor="_Toc240725270" w:history="1">
            <w:r w:rsidRPr="00694EEC">
              <w:rPr>
                <w:rStyle w:val="Hyperlink"/>
                <w:noProof/>
              </w:rPr>
              <w:t>Appendix E — Development Guidelines (Technical Agent)</w:t>
            </w:r>
            <w:r>
              <w:rPr>
                <w:noProof/>
                <w:webHidden/>
              </w:rPr>
              <w:tab/>
            </w:r>
            <w:r>
              <w:rPr>
                <w:noProof/>
                <w:webHidden/>
              </w:rPr>
              <w:fldChar w:fldCharType="begin"/>
            </w:r>
            <w:r>
              <w:rPr>
                <w:noProof/>
                <w:webHidden/>
              </w:rPr>
              <w:instrText xml:space="preserve"> PAGEREF _Toc240725270 \h </w:instrText>
            </w:r>
            <w:r>
              <w:rPr>
                <w:noProof/>
                <w:webHidden/>
              </w:rPr>
            </w:r>
            <w:r>
              <w:rPr>
                <w:noProof/>
                <w:webHidden/>
              </w:rPr>
              <w:fldChar w:fldCharType="separate"/>
            </w:r>
            <w:r>
              <w:rPr>
                <w:noProof/>
                <w:webHidden/>
              </w:rPr>
              <w:t>60</w:t>
            </w:r>
            <w:r>
              <w:rPr>
                <w:noProof/>
                <w:webHidden/>
              </w:rPr>
              <w:fldChar w:fldCharType="end"/>
            </w:r>
          </w:hyperlink>
        </w:p>
        <w:p w14:paraId="2A364F10" w14:textId="4A55A4EE" w:rsidR="00D4579C" w:rsidRDefault="00D4579C">
          <w:pPr>
            <w:pStyle w:val="TOC2"/>
            <w:tabs>
              <w:tab w:val="right" w:leader="dot" w:pos="9696"/>
            </w:tabs>
            <w:rPr>
              <w:noProof/>
            </w:rPr>
          </w:pPr>
          <w:hyperlink w:anchor="_Toc240725271" w:history="1">
            <w:r w:rsidRPr="00694EEC">
              <w:rPr>
                <w:rStyle w:val="Hyperlink"/>
                <w:noProof/>
              </w:rPr>
              <w:t>E.1 Universal rules (baseline, not customer-configurable)</w:t>
            </w:r>
            <w:r>
              <w:rPr>
                <w:noProof/>
                <w:webHidden/>
              </w:rPr>
              <w:tab/>
            </w:r>
            <w:r>
              <w:rPr>
                <w:noProof/>
                <w:webHidden/>
              </w:rPr>
              <w:fldChar w:fldCharType="begin"/>
            </w:r>
            <w:r>
              <w:rPr>
                <w:noProof/>
                <w:webHidden/>
              </w:rPr>
              <w:instrText xml:space="preserve"> PAGEREF _Toc240725271 \h </w:instrText>
            </w:r>
            <w:r>
              <w:rPr>
                <w:noProof/>
                <w:webHidden/>
              </w:rPr>
            </w:r>
            <w:r>
              <w:rPr>
                <w:noProof/>
                <w:webHidden/>
              </w:rPr>
              <w:fldChar w:fldCharType="separate"/>
            </w:r>
            <w:r>
              <w:rPr>
                <w:noProof/>
                <w:webHidden/>
              </w:rPr>
              <w:t>60</w:t>
            </w:r>
            <w:r>
              <w:rPr>
                <w:noProof/>
                <w:webHidden/>
              </w:rPr>
              <w:fldChar w:fldCharType="end"/>
            </w:r>
          </w:hyperlink>
        </w:p>
        <w:p w14:paraId="0083E6D1" w14:textId="23378CEC" w:rsidR="00D4579C" w:rsidRDefault="00D4579C">
          <w:pPr>
            <w:pStyle w:val="TOC2"/>
            <w:tabs>
              <w:tab w:val="right" w:leader="dot" w:pos="9696"/>
            </w:tabs>
            <w:rPr>
              <w:noProof/>
            </w:rPr>
          </w:pPr>
          <w:hyperlink w:anchor="_Toc240725272" w:history="1">
            <w:r w:rsidRPr="00694EEC">
              <w:rPr>
                <w:rStyle w:val="Hyperlink"/>
                <w:noProof/>
              </w:rPr>
              <w:t>E.2 Engagement-specific input (fill in once per customer)</w:t>
            </w:r>
            <w:r>
              <w:rPr>
                <w:noProof/>
                <w:webHidden/>
              </w:rPr>
              <w:tab/>
            </w:r>
            <w:r>
              <w:rPr>
                <w:noProof/>
                <w:webHidden/>
              </w:rPr>
              <w:fldChar w:fldCharType="begin"/>
            </w:r>
            <w:r>
              <w:rPr>
                <w:noProof/>
                <w:webHidden/>
              </w:rPr>
              <w:instrText xml:space="preserve"> PAGEREF _Toc240725272 \h </w:instrText>
            </w:r>
            <w:r>
              <w:rPr>
                <w:noProof/>
                <w:webHidden/>
              </w:rPr>
            </w:r>
            <w:r>
              <w:rPr>
                <w:noProof/>
                <w:webHidden/>
              </w:rPr>
              <w:fldChar w:fldCharType="separate"/>
            </w:r>
            <w:r>
              <w:rPr>
                <w:noProof/>
                <w:webHidden/>
              </w:rPr>
              <w:t>61</w:t>
            </w:r>
            <w:r>
              <w:rPr>
                <w:noProof/>
                <w:webHidden/>
              </w:rPr>
              <w:fldChar w:fldCharType="end"/>
            </w:r>
          </w:hyperlink>
        </w:p>
        <w:p w14:paraId="0F0E535F" w14:textId="2525FCA6" w:rsidR="00D4579C" w:rsidRDefault="00D4579C">
          <w:r>
            <w:rPr>
              <w:b/>
              <w:bCs/>
              <w:noProof/>
            </w:rPr>
            <w:fldChar w:fldCharType="end"/>
          </w:r>
        </w:p>
      </w:sdtContent>
    </w:sdt>
    <w:p w14:paraId="7B8D6F4A" w14:textId="77777777" w:rsidR="0041509F" w:rsidRDefault="00000000">
      <w:r>
        <w:br w:type="page"/>
      </w:r>
    </w:p>
    <w:p w14:paraId="7BF37565" w14:textId="77777777" w:rsidR="0041509F" w:rsidRDefault="00000000">
      <w:pPr>
        <w:pStyle w:val="Heading1"/>
        <w:pBdr>
          <w:bottom w:val="single" w:sz="6" w:space="4" w:color="BFBFBF"/>
        </w:pBdr>
      </w:pPr>
      <w:bookmarkStart w:id="1" w:name="_Toc240725159"/>
      <w:r>
        <w:lastRenderedPageBreak/>
        <w:t>1. Executive Summary</w:t>
      </w:r>
      <w:bookmarkEnd w:id="1"/>
    </w:p>
    <w:p w14:paraId="45EBAC23" w14:textId="77777777" w:rsidR="0041509F" w:rsidRDefault="00000000">
      <w:pPr>
        <w:spacing w:after="140"/>
      </w:pPr>
      <w:r>
        <w:t>This document describes a governed, AI-driven change factory for JD Edwards EnterpriseOne (JDE). It separates the lifecycle into distinct responsibilities: converting business signals into high-quality user stories and test scripts; prioritising those stories; analysing the customer's actual JDE estate; selecting the appropriate implementation route (including resolving a request without any JDE change at all); executing supported functional and technical changes through AI agents against exact, individually-approved operations; validating the result; retaining controlled human ownership of promotion through the JDE package lifecycle; and closing the loop back to the person or system that raised the request in the first place.</w:t>
      </w:r>
    </w:p>
    <w:p w14:paraId="7D378BB5" w14:textId="77777777" w:rsidR="0041509F" w:rsidRDefault="00000000">
      <w:pPr>
        <w:spacing w:after="140"/>
      </w:pPr>
      <w:r>
        <w:t>Version 8 split the pipeline into three separately-gated phases after finding that the build agents had been wired up and tested while nothing from human backlog approval actually existed. Version 9 brought the Functional Agent's specification to the same depth as the Architect and Technical Agent, and added Configuration/Development Guidelines with a code-checked scope file. Version 10 proposed a substantial architectural maturity review — an exact-change approval concept, risk-based autonomy, tamper-evident evidence, a lifecycle state model and more — after the first working implementation exposed the next set of requirements, but added it as a large unintegrated block ahead of this Executive Summary rather than folded into the sections it concerned. This version, v11, is that integration: it keeps and builds the parts of v10 that close a real gap, places the rest where it actually belongs (Sections 15–18, after Section 14), and scopes down what v10 called mandatory but this document's own maturity model (Section 18) correctly treats as a later-stage requirement.</w:t>
      </w:r>
    </w:p>
    <w:p w14:paraId="56F7AC84" w14:textId="77777777" w:rsidR="0041509F" w:rsidRDefault="00000000">
      <w:pPr>
        <w:pStyle w:val="Heading2"/>
      </w:pPr>
      <w:bookmarkStart w:id="2" w:name="_Toc240725160"/>
      <w:r>
        <w:t>1.1 What changed in v11</w:t>
      </w:r>
      <w:bookmarkEnd w:id="2"/>
    </w:p>
    <w:p w14:paraId="76A23744" w14:textId="77777777" w:rsidR="0041509F" w:rsidRDefault="00000000">
      <w:pPr>
        <w:pStyle w:val="ListParagraph"/>
        <w:numPr>
          <w:ilvl w:val="0"/>
          <w:numId w:val="1"/>
        </w:numPr>
        <w:spacing w:after="80"/>
      </w:pPr>
      <w:r>
        <w:rPr>
          <w:b/>
          <w:bCs/>
        </w:rPr>
        <w:t xml:space="preserve">The single most important addition: exact-change approval, not just story approval. </w:t>
      </w:r>
      <w:r>
        <w:t>A story being approved (Section 3.5, Gate 2) was never the same question as a human having approved the specific operation a build agent is about to execute. Section 6.5's Approval Record closes this: the Architect proposes the exact operation, a human approves it separately, and the write tool recomputes a hash of what it's about to execute and refuses on any mismatch — including a value that looks like a reasonable improvement on what was approved.</w:t>
      </w:r>
    </w:p>
    <w:p w14:paraId="482F1A72" w14:textId="77777777" w:rsidR="0041509F" w:rsidRDefault="00000000">
      <w:pPr>
        <w:pStyle w:val="ListParagraph"/>
        <w:numPr>
          <w:ilvl w:val="0"/>
          <w:numId w:val="1"/>
        </w:numPr>
        <w:spacing w:after="80"/>
      </w:pPr>
      <w:r>
        <w:rPr>
          <w:b/>
          <w:bCs/>
        </w:rPr>
        <w:t xml:space="preserve">‘Resolve without Change’ is now a real route, not just an implicit possibility. </w:t>
      </w:r>
      <w:r>
        <w:t>The Architect can end a story with a specific, evidenced explanation of why no JDE change is needed (Section 15.6) — closing a gap where every story was implicitly expected to become a change.</w:t>
      </w:r>
    </w:p>
    <w:p w14:paraId="52167316" w14:textId="77777777" w:rsidR="0041509F" w:rsidRDefault="00000000">
      <w:pPr>
        <w:pStyle w:val="ListParagraph"/>
        <w:numPr>
          <w:ilvl w:val="0"/>
          <w:numId w:val="1"/>
        </w:numPr>
        <w:spacing w:after="80"/>
      </w:pPr>
      <w:r>
        <w:rPr>
          <w:b/>
          <w:bCs/>
        </w:rPr>
        <w:t xml:space="preserve">Evidence is now tamper-evident, not just structured. </w:t>
      </w:r>
      <w:r>
        <w:t>Every evidence entry is chained by hash to the one before it, and a verification tool actually recomputes and checks the chain (Section 6.4) rather than assuming append-only JSON can't be edited.</w:t>
      </w:r>
    </w:p>
    <w:p w14:paraId="4249ED81" w14:textId="77777777" w:rsidR="0041509F" w:rsidRDefault="00000000">
      <w:pPr>
        <w:pStyle w:val="ListParagraph"/>
        <w:numPr>
          <w:ilvl w:val="0"/>
          <w:numId w:val="1"/>
        </w:numPr>
        <w:spacing w:after="80"/>
      </w:pPr>
      <w:r>
        <w:rPr>
          <w:b/>
          <w:bCs/>
        </w:rPr>
        <w:t xml:space="preserve">The Architect's ‘why not?’ sequence is now explicit (Section 4.3, from Section 15.7). </w:t>
      </w:r>
      <w:r>
        <w:t>Standard functionality, then configuration, then an existing customisation, then a validated configuration mechanism, then a validated Technical Agent capability, and only then Human Implementation — worked through in order, every time, with the reasoning recorded.</w:t>
      </w:r>
    </w:p>
    <w:p w14:paraId="292957E3" w14:textId="77777777" w:rsidR="0041509F" w:rsidRDefault="00000000">
      <w:pPr>
        <w:pStyle w:val="ListParagraph"/>
        <w:numPr>
          <w:ilvl w:val="0"/>
          <w:numId w:val="1"/>
        </w:numPr>
        <w:spacing w:after="80"/>
      </w:pPr>
      <w:r>
        <w:rPr>
          <w:b/>
          <w:bCs/>
        </w:rPr>
        <w:t xml:space="preserve">A number of v10's proposals are adopted as documented target-architecture direction rather than built now: </w:t>
      </w:r>
      <w:r>
        <w:t>a standalone Change Orchestrator service, the full layered-knowledge SME-validation workflow, four additional testing modes, and most non-functional requirements (Section 15). This document's own maturity model (Section 18) places each of these at pilot-ready or product-ready, not at 'required before the current MVP can be trusted' — so that is how this version treats them.</w:t>
      </w:r>
    </w:p>
    <w:p w14:paraId="321D7A21" w14:textId="77777777" w:rsidR="0041509F" w:rsidRDefault="00000000">
      <w:pPr>
        <w:pStyle w:val="ListParagraph"/>
        <w:numPr>
          <w:ilvl w:val="0"/>
          <w:numId w:val="1"/>
        </w:numPr>
        <w:spacing w:after="80"/>
      </w:pPr>
      <w:r>
        <w:t>The Functional Agent route, the audited Technical Agent scope, the three-phase gate, business impact criteria, the closure loop, the Agent Start-up Pack, and the continuous-improvement lifecycle are all unchanged in substance — see Sections 3.4–3.6, 4.4–4.8, 7.5–7.7 and 14.</w:t>
      </w:r>
    </w:p>
    <w:p w14:paraId="2FE31596" w14:textId="77777777" w:rsidR="0041509F" w:rsidRDefault="00000000">
      <w:pPr>
        <w:pStyle w:val="Heading2"/>
      </w:pPr>
      <w:bookmarkStart w:id="3" w:name="_Toc240725161"/>
      <w:r>
        <w:lastRenderedPageBreak/>
        <w:t>1.2 Key design principles (unchanged)</w:t>
      </w:r>
      <w:bookmarkEnd w:id="3"/>
    </w:p>
    <w:p w14:paraId="35BFEDEA" w14:textId="77777777" w:rsidR="0041509F" w:rsidRDefault="00000000">
      <w:pPr>
        <w:pStyle w:val="ListParagraph"/>
        <w:numPr>
          <w:ilvl w:val="0"/>
          <w:numId w:val="1"/>
        </w:numPr>
        <w:spacing w:after="80"/>
      </w:pPr>
      <w:r>
        <w:t>The business requirement is separated from the JDE implementation decision.</w:t>
      </w:r>
    </w:p>
    <w:p w14:paraId="1F16FC5B" w14:textId="77777777" w:rsidR="0041509F" w:rsidRDefault="00000000">
      <w:pPr>
        <w:pStyle w:val="ListParagraph"/>
        <w:numPr>
          <w:ilvl w:val="0"/>
          <w:numId w:val="1"/>
        </w:numPr>
        <w:spacing w:after="80"/>
      </w:pPr>
      <w:r>
        <w:t>All incoming work converges on a common User Story + Acceptance Criteria + Test Script artefact, and that artefact must clear an explicit quality bar before it reaches the backlog (Section 5).</w:t>
      </w:r>
    </w:p>
    <w:p w14:paraId="4FDBFA70" w14:textId="77777777" w:rsidR="0041509F" w:rsidRDefault="00000000">
      <w:pPr>
        <w:pStyle w:val="ListParagraph"/>
        <w:numPr>
          <w:ilvl w:val="0"/>
          <w:numId w:val="1"/>
        </w:numPr>
        <w:spacing w:after="80"/>
      </w:pPr>
      <w:r>
        <w:t>A story only ever moves forward one gated phase at a time (Section 3.5) — never analysed or built on the strength of a prompt's say-so.</w:t>
      </w:r>
    </w:p>
    <w:p w14:paraId="45236A30" w14:textId="77777777" w:rsidR="0041509F" w:rsidRDefault="00000000">
      <w:pPr>
        <w:pStyle w:val="ListParagraph"/>
        <w:numPr>
          <w:ilvl w:val="0"/>
          <w:numId w:val="1"/>
        </w:numPr>
        <w:spacing w:after="80"/>
      </w:pPr>
      <w:r>
        <w:t>Approving a story is not the same as approving a write — the exact operation is what a human actually reviews before anything executes (Section 6.5).</w:t>
      </w:r>
    </w:p>
    <w:p w14:paraId="7AAD828F" w14:textId="77777777" w:rsidR="0041509F" w:rsidRDefault="00000000">
      <w:pPr>
        <w:pStyle w:val="ListParagraph"/>
        <w:numPr>
          <w:ilvl w:val="0"/>
          <w:numId w:val="1"/>
        </w:numPr>
        <w:spacing w:after="80"/>
      </w:pPr>
      <w:r>
        <w:t>A Product Owner Agent prioritises the backlog, but the human Application Manager approves the sprint.</w:t>
      </w:r>
    </w:p>
    <w:p w14:paraId="6D76A0F5" w14:textId="77777777" w:rsidR="0041509F" w:rsidRDefault="00000000">
      <w:pPr>
        <w:pStyle w:val="ListParagraph"/>
        <w:numPr>
          <w:ilvl w:val="0"/>
          <w:numId w:val="1"/>
        </w:numPr>
        <w:spacing w:after="80"/>
      </w:pPr>
      <w:r>
        <w:t>A System Analyst / Architect Agent analyses the actual customer JDE estate before implementation, and can end a story with no change at all when that's the honest answer.</w:t>
      </w:r>
    </w:p>
    <w:p w14:paraId="7B09BE54" w14:textId="77777777" w:rsidR="0041509F" w:rsidRDefault="00000000">
      <w:pPr>
        <w:pStyle w:val="ListParagraph"/>
        <w:numPr>
          <w:ilvl w:val="0"/>
          <w:numId w:val="1"/>
        </w:numPr>
        <w:spacing w:after="80"/>
      </w:pPr>
      <w:r>
        <w:t>The Architect decides whether a story is a functional change, technical development, human implementation, or needs no change.</w:t>
      </w:r>
    </w:p>
    <w:p w14:paraId="3FD788F0" w14:textId="77777777" w:rsidR="0041509F" w:rsidRDefault="00000000">
      <w:pPr>
        <w:pStyle w:val="ListParagraph"/>
        <w:numPr>
          <w:ilvl w:val="0"/>
          <w:numId w:val="1"/>
        </w:numPr>
        <w:spacing w:after="80"/>
      </w:pPr>
      <w:r>
        <w:t>Functional and Technical Agents execute only capabilities that have been explicitly proven and exposed through the JDE integration layer.</w:t>
      </w:r>
    </w:p>
    <w:p w14:paraId="4AAD32BB" w14:textId="77777777" w:rsidR="0041509F" w:rsidRDefault="00000000">
      <w:pPr>
        <w:pStyle w:val="ListParagraph"/>
        <w:numPr>
          <w:ilvl w:val="0"/>
          <w:numId w:val="1"/>
        </w:numPr>
        <w:spacing w:after="80"/>
      </w:pPr>
      <w:r>
        <w:t>The JDE development and package promotion lifecycle remains governed, with human approval and CNC responsibility retained.</w:t>
      </w:r>
    </w:p>
    <w:p w14:paraId="71801E13" w14:textId="77777777" w:rsidR="0041509F" w:rsidRDefault="00000000">
      <w:pPr>
        <w:pStyle w:val="ListParagraph"/>
        <w:numPr>
          <w:ilvl w:val="0"/>
          <w:numId w:val="1"/>
        </w:numPr>
        <w:spacing w:after="80"/>
      </w:pPr>
      <w:r>
        <w:t>Testing is part of the change rather than an activity added after development, and is bound to the exact change it verifies.</w:t>
      </w:r>
    </w:p>
    <w:p w14:paraId="5B0EBF8E" w14:textId="77777777" w:rsidR="0041509F" w:rsidRDefault="00000000">
      <w:pPr>
        <w:pStyle w:val="ListParagraph"/>
        <w:numPr>
          <w:ilvl w:val="0"/>
          <w:numId w:val="1"/>
        </w:numPr>
        <w:spacing w:after="80"/>
      </w:pPr>
      <w:r>
        <w:t>The lifecycle does not end at promotion — it closes back to whoever raised the request, and what was learned feeds both the JDE knowledge layer and the agents' own improvement loop (Sections 3.4, 4.3.1, 14).</w:t>
      </w:r>
    </w:p>
    <w:p w14:paraId="5FD77FC7" w14:textId="77777777" w:rsidR="0041509F" w:rsidRDefault="00000000">
      <w:pPr>
        <w:pStyle w:val="ListParagraph"/>
        <w:numPr>
          <w:ilvl w:val="0"/>
          <w:numId w:val="1"/>
        </w:numPr>
        <w:spacing w:after="80"/>
      </w:pPr>
      <w:r>
        <w:t>What the pilot builds now and what the target architecture eventually needs are two different, both-honest things (Section 18) — a capability is never described as more mature than it actually is.</w:t>
      </w:r>
    </w:p>
    <w:p w14:paraId="16EF39B2" w14:textId="77777777" w:rsidR="00F877F9" w:rsidRDefault="00F877F9">
      <w:pPr>
        <w:rPr>
          <w:b/>
          <w:bCs/>
          <w:caps/>
          <w:sz w:val="28"/>
          <w:szCs w:val="28"/>
        </w:rPr>
      </w:pPr>
      <w:bookmarkStart w:id="4" w:name="_Toc240725162"/>
      <w:r>
        <w:br w:type="page"/>
      </w:r>
    </w:p>
    <w:p>
      <w:pPr>
        <w:pStyle w:val="Heading2"/>
      </w:pPr>
      <w:r>
        <w:t>1.3 What's new since v11 (this increment)</w:t>
      </w:r>
    </w:p>
    <w:p>
      <w:pPr>
        <w:pStyle w:val="ListParagraph"/>
        <w:numPr>
          <w:ilvl w:val="0"/>
          <w:numId w:val="1"/>
        </w:numPr>
        <w:spacing w:after="80"/>
      </w:pPr>
      <w:r>
        <w:t>Gate 2 (Section 3.5) is now two named, separately-recorded human decisions rather than one: Domain Owner approval (the business requirement is worth doing) and Application Manager approval (Jade is authorised to deliver it — admitting the story to the Delivery Queue and starting Architecture Review). See Sections 3.5 and 6.5.</w:t>
      </w:r>
    </w:p>
    <w:p>
      <w:pPr>
        <w:pStyle w:val="ListParagraph"/>
        <w:numPr>
          <w:ilvl w:val="0"/>
          <w:numId w:val="1"/>
        </w:numPr>
        <w:spacing w:after="80"/>
      </w:pPr>
      <w:r>
        <w:t>A customer-scoped Administration area now exists (Section 19): Customer Setup, ERP/JDE Landscape, Agents, Business Domains and Integrations — surfacing configuration and telemetry that already existed rather than introducing new systems of record.</w:t>
      </w:r>
    </w:p>
    <w:p>
      <w:pPr>
        <w:pStyle w:val="ListParagraph"/>
        <w:numPr>
          <w:ilvl w:val="0"/>
          <w:numId w:val="1"/>
        </w:numPr>
        <w:spacing w:after="80"/>
      </w:pPr>
      <w:r>
        <w:t>Governance decisions now capture who made them and, on a rejection or send-back, a structured reason code (Section 19.6) — the first genuine input to Section 14.1's Capture step, not yet the Analyse step or anything after it.</w:t>
      </w:r>
    </w:p>
    <w:p>
      <w:pPr>
        <w:pStyle w:val="ListParagraph"/>
        <w:numPr>
          <w:ilvl w:val="0"/>
          <w:numId w:val="1"/>
        </w:numPr>
        <w:spacing w:after="80"/>
      </w:pPr>
      <w:r>
        <w:t>Every subagent now carries a real, live version identifier — a content hash of its .claude/agents/*.md file, computed on demand and visible in Admin &gt; Agents (Section 19.3) — plus an append-only run history, a first honest slice of Section 14.3's target-state agent versioning and auditability.</w:t>
      </w:r>
    </w:p>
    <w:p>
      <w:pPr>
        <w:pStyle w:val="ListParagraph"/>
        <w:numPr>
          <w:ilvl w:val="0"/>
          <w:numId w:val="1"/>
        </w:numPr>
        <w:spacing w:after="80"/>
      </w:pPr>
      <w:r>
        <w:t>What this increment deliberately still does not do: it does not make the JDE/AIS connection or scope.json genuinely per-customer (Section 19.2 says exactly what remains global); it introduces no RBAC, no secrets platform, no new persistence technology, and no self-modifying or auto-optimising agent capability (Section 19.7).</w:t>
      </w:r>
    </w:p>
    <w:p>
      <w:pPr/>
    </w:p>
    <w:p w14:paraId="694DE349" w14:textId="2B131A93" w:rsidR="0041509F" w:rsidRDefault="00000000">
      <w:pPr>
        <w:pStyle w:val="Heading1"/>
        <w:pBdr>
          <w:bottom w:val="single" w:sz="6" w:space="4" w:color="BFBFBF"/>
        </w:pBdr>
      </w:pPr>
      <w:r>
        <w:lastRenderedPageBreak/>
        <w:t>2. Objectives and Non-Objectives</w:t>
      </w:r>
      <w:bookmarkEnd w:id="4"/>
    </w:p>
    <w:p w14:paraId="6C155A3B" w14:textId="77777777" w:rsidR="0041509F" w:rsidRDefault="00000000">
      <w:pPr>
        <w:pStyle w:val="Heading2"/>
      </w:pPr>
      <w:bookmarkStart w:id="5" w:name="_Toc240725163"/>
      <w:r>
        <w:t>2.1 Objectives</w:t>
      </w:r>
      <w:bookmarkEnd w:id="5"/>
    </w:p>
    <w:p w14:paraId="0A338D29" w14:textId="77777777" w:rsidR="0041509F" w:rsidRDefault="00000000">
      <w:pPr>
        <w:pStyle w:val="ListParagraph"/>
        <w:numPr>
          <w:ilvl w:val="0"/>
          <w:numId w:val="1"/>
        </w:numPr>
        <w:spacing w:after="80"/>
      </w:pPr>
      <w:r>
        <w:t>Reduce the time and effort required to turn business needs and support issues into actionable JDE changes.</w:t>
      </w:r>
    </w:p>
    <w:p w14:paraId="76BB1DCE" w14:textId="77777777" w:rsidR="0041509F" w:rsidRDefault="00000000">
      <w:pPr>
        <w:pStyle w:val="ListParagraph"/>
        <w:numPr>
          <w:ilvl w:val="0"/>
          <w:numId w:val="1"/>
        </w:numPr>
        <w:spacing w:after="80"/>
      </w:pPr>
      <w:r>
        <w:t>Create a consistent, high-quality requirement and testing artefact regardless of the originating channel, enforced by an explicit quality gate rather than left to each intake agent's judgement (Section 5).</w:t>
      </w:r>
    </w:p>
    <w:p w14:paraId="037365B8" w14:textId="77777777" w:rsidR="0041509F" w:rsidRDefault="00000000">
      <w:pPr>
        <w:pStyle w:val="ListParagraph"/>
        <w:numPr>
          <w:ilvl w:val="0"/>
          <w:numId w:val="1"/>
        </w:numPr>
        <w:spacing w:after="80"/>
      </w:pPr>
      <w:r>
        <w:t>Use AI to understand the customer's existing JDE functionality before proposing new development.</w:t>
      </w:r>
    </w:p>
    <w:p w14:paraId="7D11FD4F" w14:textId="77777777" w:rsidR="0041509F" w:rsidRDefault="00000000">
      <w:pPr>
        <w:pStyle w:val="ListParagraph"/>
        <w:numPr>
          <w:ilvl w:val="0"/>
          <w:numId w:val="1"/>
        </w:numPr>
        <w:spacing w:after="80"/>
      </w:pPr>
      <w:r>
        <w:t>Prefer configuration over development when configuration can satisfy the requirement.</w:t>
      </w:r>
    </w:p>
    <w:p w14:paraId="362FCC1E" w14:textId="77777777" w:rsidR="0041509F" w:rsidRDefault="00000000">
      <w:pPr>
        <w:pStyle w:val="ListParagraph"/>
        <w:numPr>
          <w:ilvl w:val="0"/>
          <w:numId w:val="1"/>
        </w:numPr>
        <w:spacing w:after="80"/>
      </w:pPr>
      <w:r>
        <w:t>Automate selected JDE configuration and development activities through a controlled MCP interface, starting with the capabilities that can be established through supported JDE surfaces and expanding through the feasibility programme in Section 7.6.</w:t>
      </w:r>
    </w:p>
    <w:p w14:paraId="62B65D82" w14:textId="77777777" w:rsidR="0041509F" w:rsidRDefault="00000000">
      <w:pPr>
        <w:pStyle w:val="ListParagraph"/>
        <w:numPr>
          <w:ilvl w:val="0"/>
          <w:numId w:val="1"/>
        </w:numPr>
        <w:spacing w:after="80"/>
      </w:pPr>
      <w:r>
        <w:t>Create an auditable chain from business request through implementation and testing.</w:t>
      </w:r>
    </w:p>
    <w:p w14:paraId="092E306D" w14:textId="77777777" w:rsidR="0041509F" w:rsidRDefault="00000000">
      <w:pPr>
        <w:pStyle w:val="ListParagraph"/>
        <w:numPr>
          <w:ilvl w:val="0"/>
          <w:numId w:val="1"/>
        </w:numPr>
        <w:spacing w:after="80"/>
      </w:pPr>
      <w:r>
        <w:t>Retain human control at the points where business priority, solution approval and production deployment require judgement — enforced by technical approval gates, not only by process description.</w:t>
      </w:r>
    </w:p>
    <w:p w14:paraId="4C04842A" w14:textId="77777777" w:rsidR="0041509F" w:rsidRDefault="00000000">
      <w:pPr>
        <w:pStyle w:val="ListParagraph"/>
        <w:numPr>
          <w:ilvl w:val="0"/>
          <w:numId w:val="1"/>
        </w:numPr>
        <w:spacing w:after="80"/>
      </w:pPr>
      <w:r>
        <w:t>Prove the full control loop with one narrow, real customer story inside a pilot timeframe measured in weeks.</w:t>
      </w:r>
    </w:p>
    <w:p w14:paraId="644F0C6F" w14:textId="77777777" w:rsidR="0041509F" w:rsidRDefault="00000000">
      <w:pPr>
        <w:pStyle w:val="Heading2"/>
      </w:pPr>
      <w:bookmarkStart w:id="6" w:name="_Toc240725164"/>
      <w:r>
        <w:t>2.2 Non-Objectives</w:t>
      </w:r>
      <w:bookmarkEnd w:id="6"/>
    </w:p>
    <w:p w14:paraId="479CDB9C" w14:textId="77777777" w:rsidR="0041509F" w:rsidRDefault="00000000">
      <w:pPr>
        <w:pStyle w:val="ListParagraph"/>
        <w:numPr>
          <w:ilvl w:val="0"/>
          <w:numId w:val="1"/>
        </w:numPr>
        <w:spacing w:after="80"/>
      </w:pPr>
      <w:r>
        <w:rPr>
          <w:b/>
          <w:bCs/>
        </w:rPr>
        <w:t xml:space="preserve">Automate every JDE development operation from day one. </w:t>
      </w:r>
      <w:r>
        <w:t>The Technical Agent is a core part of the target architecture and has an active feasibility programme (Section 7.6), but any individual capability enters production scope only after its execution mechanism has been validated for the customer's specific Tools Release and object type — never assumed.</w:t>
      </w:r>
    </w:p>
    <w:p w14:paraId="67A1CEFB" w14:textId="77777777" w:rsidR="0041509F" w:rsidRDefault="00000000">
      <w:pPr>
        <w:pStyle w:val="ListParagraph"/>
        <w:numPr>
          <w:ilvl w:val="0"/>
          <w:numId w:val="1"/>
        </w:numPr>
        <w:spacing w:after="80"/>
      </w:pPr>
      <w:r>
        <w:t>Replace the Application Manager, Process Owner, JDE Architect or CNC Engineer.</w:t>
      </w:r>
    </w:p>
    <w:p w14:paraId="458E4ED2" w14:textId="77777777" w:rsidR="0041509F" w:rsidRDefault="00000000">
      <w:pPr>
        <w:pStyle w:val="ListParagraph"/>
        <w:numPr>
          <w:ilvl w:val="0"/>
          <w:numId w:val="1"/>
        </w:numPr>
        <w:spacing w:after="80"/>
      </w:pPr>
      <w:r>
        <w:t>Give an AI agent unrestricted production write access.</w:t>
      </w:r>
    </w:p>
    <w:p w14:paraId="7F72ADBF" w14:textId="77777777" w:rsidR="0041509F" w:rsidRDefault="00000000">
      <w:pPr>
        <w:pStyle w:val="ListParagraph"/>
        <w:numPr>
          <w:ilvl w:val="0"/>
          <w:numId w:val="1"/>
        </w:numPr>
        <w:spacing w:after="80"/>
      </w:pPr>
      <w:r>
        <w:t>Bypass JDE's existing environment separation and package-based deployment controls.</w:t>
      </w:r>
    </w:p>
    <w:p w14:paraId="6D8061F5" w14:textId="77777777" w:rsidR="0041509F" w:rsidRDefault="00000000">
      <w:pPr>
        <w:pStyle w:val="ListParagraph"/>
        <w:numPr>
          <w:ilvl w:val="0"/>
          <w:numId w:val="1"/>
        </w:numPr>
        <w:spacing w:after="80"/>
      </w:pPr>
      <w:r>
        <w:t>Start by directly manipulating JDE database or specification tables where a supported application/API mechanism is available — direct specification writes remain a last-resort research mechanism (Section 7.5, rung 5), never a default.</w:t>
      </w:r>
    </w:p>
    <w:p w14:paraId="3717E759" w14:textId="77777777" w:rsidR="00F877F9" w:rsidRDefault="00F877F9">
      <w:pPr>
        <w:rPr>
          <w:b/>
          <w:bCs/>
          <w:caps/>
          <w:sz w:val="28"/>
          <w:szCs w:val="28"/>
        </w:rPr>
      </w:pPr>
      <w:bookmarkStart w:id="7" w:name="_Toc240725165"/>
      <w:r>
        <w:br w:type="page"/>
      </w:r>
    </w:p>
    <w:p w14:paraId="713AF1A8" w14:textId="460B35B3" w:rsidR="0041509F" w:rsidRDefault="00000000">
      <w:pPr>
        <w:pStyle w:val="Heading1"/>
        <w:pBdr>
          <w:bottom w:val="single" w:sz="6" w:space="4" w:color="BFBFBF"/>
        </w:pBdr>
      </w:pPr>
      <w:r>
        <w:lastRenderedPageBreak/>
        <w:t>3. End-to-End Operating Model</w:t>
      </w:r>
      <w:bookmarkEnd w:id="7"/>
    </w:p>
    <w:p w14:paraId="7D55AB65" w14:textId="77777777" w:rsidR="0041509F" w:rsidRDefault="00000000">
      <w:pPr>
        <w:spacing w:after="140"/>
      </w:pPr>
      <w:r>
        <w:t>The business side of the model is deliberately separated from the implementation side. Different specialist agents turn different types of business signals into the same structured change artefact. Each stage below also names the concrete mechanism that implements it — this is what makes the model buildable rather than aspirational.</w:t>
      </w:r>
    </w:p>
    <w:p w14:paraId="5A9D3B26" w14:textId="77777777" w:rsidR="0041509F" w:rsidRDefault="00000000">
      <w:pPr>
        <w:pStyle w:val="Heading2"/>
      </w:pPr>
      <w:bookmarkStart w:id="8" w:name="_Toc240725166"/>
      <w:r>
        <w:t>3.1 Business-world intake routes</w:t>
      </w:r>
      <w:bookmarkEnd w:id="8"/>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000"/>
        <w:gridCol w:w="2600"/>
      </w:tblGrid>
      <w:tr w:rsidR="0041509F" w14:paraId="3EAC53AB" w14:textId="77777777">
        <w:tblPrEx>
          <w:tblCellMar>
            <w:top w:w="0" w:type="dxa"/>
            <w:bottom w:w="0" w:type="dxa"/>
          </w:tblCellMar>
        </w:tblPrEx>
        <w:tc>
          <w:tcPr>
            <w:tcW w:w="1800" w:type="dxa"/>
            <w:shd w:val="clear" w:color="auto" w:fill="FFCC00"/>
            <w:tcMar>
              <w:top w:w="80" w:type="dxa"/>
              <w:left w:w="100" w:type="dxa"/>
              <w:bottom w:w="80" w:type="dxa"/>
              <w:right w:w="100" w:type="dxa"/>
            </w:tcMar>
            <w:vAlign w:val="center"/>
          </w:tcPr>
          <w:p w14:paraId="5CF30B93" w14:textId="77777777" w:rsidR="0041509F" w:rsidRDefault="00000000">
            <w:r>
              <w:rPr>
                <w:b/>
                <w:bCs/>
              </w:rPr>
              <w:t>Route</w:t>
            </w:r>
          </w:p>
        </w:tc>
        <w:tc>
          <w:tcPr>
            <w:tcW w:w="2000" w:type="dxa"/>
            <w:shd w:val="clear" w:color="auto" w:fill="FFCC00"/>
            <w:tcMar>
              <w:top w:w="80" w:type="dxa"/>
              <w:left w:w="100" w:type="dxa"/>
              <w:bottom w:w="80" w:type="dxa"/>
              <w:right w:w="100" w:type="dxa"/>
            </w:tcMar>
            <w:vAlign w:val="center"/>
          </w:tcPr>
          <w:p w14:paraId="73100062" w14:textId="77777777" w:rsidR="0041509F" w:rsidRDefault="00000000">
            <w:r>
              <w:rPr>
                <w:b/>
                <w:bCs/>
              </w:rPr>
              <w:t>Typical input</w:t>
            </w:r>
          </w:p>
        </w:tc>
        <w:tc>
          <w:tcPr>
            <w:tcW w:w="2000" w:type="dxa"/>
            <w:shd w:val="clear" w:color="auto" w:fill="FFCC00"/>
            <w:tcMar>
              <w:top w:w="80" w:type="dxa"/>
              <w:left w:w="100" w:type="dxa"/>
              <w:bottom w:w="80" w:type="dxa"/>
              <w:right w:w="100" w:type="dxa"/>
            </w:tcMar>
            <w:vAlign w:val="center"/>
          </w:tcPr>
          <w:p w14:paraId="47EBA4B7" w14:textId="77777777" w:rsidR="0041509F" w:rsidRDefault="00000000">
            <w:r>
              <w:rPr>
                <w:b/>
                <w:bCs/>
              </w:rPr>
              <w:t>Specialist agent</w:t>
            </w:r>
          </w:p>
        </w:tc>
        <w:tc>
          <w:tcPr>
            <w:tcW w:w="2600" w:type="dxa"/>
            <w:shd w:val="clear" w:color="auto" w:fill="FFCC00"/>
            <w:tcMar>
              <w:top w:w="80" w:type="dxa"/>
              <w:left w:w="100" w:type="dxa"/>
              <w:bottom w:w="80" w:type="dxa"/>
              <w:right w:w="100" w:type="dxa"/>
            </w:tcMar>
            <w:vAlign w:val="center"/>
          </w:tcPr>
          <w:p w14:paraId="361AD6B9" w14:textId="77777777" w:rsidR="0041509F" w:rsidRDefault="00000000">
            <w:r>
              <w:rPr>
                <w:b/>
                <w:bCs/>
              </w:rPr>
              <w:t>Output</w:t>
            </w:r>
          </w:p>
        </w:tc>
      </w:tr>
      <w:tr w:rsidR="0041509F" w14:paraId="768AF2D6" w14:textId="77777777">
        <w:tblPrEx>
          <w:tblCellMar>
            <w:top w:w="0" w:type="dxa"/>
            <w:bottom w:w="0" w:type="dxa"/>
          </w:tblCellMar>
        </w:tblPrEx>
        <w:tc>
          <w:tcPr>
            <w:tcW w:w="1800" w:type="dxa"/>
            <w:tcMar>
              <w:top w:w="80" w:type="dxa"/>
              <w:left w:w="100" w:type="dxa"/>
              <w:bottom w:w="80" w:type="dxa"/>
              <w:right w:w="100" w:type="dxa"/>
            </w:tcMar>
          </w:tcPr>
          <w:p w14:paraId="7412A681" w14:textId="77777777" w:rsidR="0041509F" w:rsidRDefault="00000000">
            <w:pPr>
              <w:spacing w:after="60"/>
            </w:pPr>
            <w:r>
              <w:t>Process / implementation</w:t>
            </w:r>
          </w:p>
        </w:tc>
        <w:tc>
          <w:tcPr>
            <w:tcW w:w="2000" w:type="dxa"/>
            <w:tcMar>
              <w:top w:w="80" w:type="dxa"/>
              <w:left w:w="100" w:type="dxa"/>
              <w:bottom w:w="80" w:type="dxa"/>
              <w:right w:w="100" w:type="dxa"/>
            </w:tcMar>
          </w:tcPr>
          <w:p w14:paraId="0A8A8579" w14:textId="77777777" w:rsidR="0041509F" w:rsidRDefault="00000000">
            <w:pPr>
              <w:spacing w:after="60"/>
            </w:pPr>
            <w:r>
              <w:t>Process descriptions, workshops, requirements, process gaps, SupplyUp output</w:t>
            </w:r>
          </w:p>
        </w:tc>
        <w:tc>
          <w:tcPr>
            <w:tcW w:w="2000" w:type="dxa"/>
            <w:tcMar>
              <w:top w:w="80" w:type="dxa"/>
              <w:left w:w="100" w:type="dxa"/>
              <w:bottom w:w="80" w:type="dxa"/>
              <w:right w:w="100" w:type="dxa"/>
            </w:tcMar>
          </w:tcPr>
          <w:p w14:paraId="7F2F27EE" w14:textId="77777777" w:rsidR="0041509F" w:rsidRDefault="00000000">
            <w:pPr>
              <w:spacing w:after="60"/>
            </w:pPr>
            <w:r>
              <w:t>Process Analyst Agent</w:t>
            </w:r>
          </w:p>
        </w:tc>
        <w:tc>
          <w:tcPr>
            <w:tcW w:w="2600" w:type="dxa"/>
            <w:tcMar>
              <w:top w:w="80" w:type="dxa"/>
              <w:left w:w="100" w:type="dxa"/>
              <w:bottom w:w="80" w:type="dxa"/>
              <w:right w:w="100" w:type="dxa"/>
            </w:tcMar>
          </w:tcPr>
          <w:p w14:paraId="4F1BBF69" w14:textId="77777777" w:rsidR="0041509F" w:rsidRDefault="00000000">
            <w:pPr>
              <w:spacing w:after="60"/>
            </w:pPr>
            <w:r>
              <w:t>Raw draft story, handed to the Receive Agent (Section 5)</w:t>
            </w:r>
          </w:p>
        </w:tc>
      </w:tr>
      <w:tr w:rsidR="0041509F" w14:paraId="316417F9" w14:textId="77777777">
        <w:tblPrEx>
          <w:tblCellMar>
            <w:top w:w="0" w:type="dxa"/>
            <w:bottom w:w="0" w:type="dxa"/>
          </w:tblCellMar>
        </w:tblPrEx>
        <w:tc>
          <w:tcPr>
            <w:tcW w:w="1800" w:type="dxa"/>
            <w:tcMar>
              <w:top w:w="80" w:type="dxa"/>
              <w:left w:w="100" w:type="dxa"/>
              <w:bottom w:w="80" w:type="dxa"/>
              <w:right w:w="100" w:type="dxa"/>
            </w:tcMar>
          </w:tcPr>
          <w:p w14:paraId="4B92F7D3" w14:textId="77777777" w:rsidR="0041509F" w:rsidRDefault="00000000">
            <w:pPr>
              <w:spacing w:after="60"/>
            </w:pPr>
            <w:r>
              <w:t>Support / fix</w:t>
            </w:r>
          </w:p>
        </w:tc>
        <w:tc>
          <w:tcPr>
            <w:tcW w:w="2000" w:type="dxa"/>
            <w:tcMar>
              <w:top w:w="80" w:type="dxa"/>
              <w:left w:w="100" w:type="dxa"/>
              <w:bottom w:w="80" w:type="dxa"/>
              <w:right w:w="100" w:type="dxa"/>
            </w:tcMar>
          </w:tcPr>
          <w:p w14:paraId="603A2BB2" w14:textId="77777777" w:rsidR="0041509F" w:rsidRDefault="00000000">
            <w:pPr>
              <w:spacing w:after="60"/>
            </w:pPr>
            <w:r>
              <w:t>Topdesk incidents, user questions, errors, recurring issues</w:t>
            </w:r>
          </w:p>
        </w:tc>
        <w:tc>
          <w:tcPr>
            <w:tcW w:w="2000" w:type="dxa"/>
            <w:tcMar>
              <w:top w:w="80" w:type="dxa"/>
              <w:left w:w="100" w:type="dxa"/>
              <w:bottom w:w="80" w:type="dxa"/>
              <w:right w:w="100" w:type="dxa"/>
            </w:tcMar>
          </w:tcPr>
          <w:p w14:paraId="32AB47E5" w14:textId="77777777" w:rsidR="0041509F" w:rsidRDefault="00000000">
            <w:pPr>
              <w:spacing w:after="60"/>
            </w:pPr>
            <w:r>
              <w:t>Support Analyst Agent</w:t>
            </w:r>
          </w:p>
        </w:tc>
        <w:tc>
          <w:tcPr>
            <w:tcW w:w="2600" w:type="dxa"/>
            <w:tcMar>
              <w:top w:w="80" w:type="dxa"/>
              <w:left w:w="100" w:type="dxa"/>
              <w:bottom w:w="80" w:type="dxa"/>
              <w:right w:w="100" w:type="dxa"/>
            </w:tcMar>
          </w:tcPr>
          <w:p w14:paraId="6FF1FC2C" w14:textId="77777777" w:rsidR="0041509F" w:rsidRDefault="00000000">
            <w:pPr>
              <w:spacing w:after="60"/>
            </w:pPr>
            <w:r>
              <w:t>Problem analysis + raw draft story, handed to the Receive Agent (Section 5)</w:t>
            </w:r>
          </w:p>
        </w:tc>
      </w:tr>
      <w:tr w:rsidR="0041509F" w14:paraId="51281BB1" w14:textId="77777777">
        <w:tblPrEx>
          <w:tblCellMar>
            <w:top w:w="0" w:type="dxa"/>
            <w:bottom w:w="0" w:type="dxa"/>
          </w:tblCellMar>
        </w:tblPrEx>
        <w:tc>
          <w:tcPr>
            <w:tcW w:w="1800" w:type="dxa"/>
            <w:tcMar>
              <w:top w:w="80" w:type="dxa"/>
              <w:left w:w="100" w:type="dxa"/>
              <w:bottom w:w="80" w:type="dxa"/>
              <w:right w:w="100" w:type="dxa"/>
            </w:tcMar>
          </w:tcPr>
          <w:p w14:paraId="67F88C30" w14:textId="77777777" w:rsidR="0041509F" w:rsidRDefault="00000000">
            <w:pPr>
              <w:spacing w:after="60"/>
            </w:pPr>
            <w:r>
              <w:t>Optimisation / improvement</w:t>
            </w:r>
          </w:p>
        </w:tc>
        <w:tc>
          <w:tcPr>
            <w:tcW w:w="2000" w:type="dxa"/>
            <w:tcMar>
              <w:top w:w="80" w:type="dxa"/>
              <w:left w:w="100" w:type="dxa"/>
              <w:bottom w:w="80" w:type="dxa"/>
              <w:right w:w="100" w:type="dxa"/>
            </w:tcMar>
          </w:tcPr>
          <w:p w14:paraId="4526FA62" w14:textId="77777777" w:rsidR="0041509F" w:rsidRDefault="00000000">
            <w:pPr>
              <w:spacing w:after="60"/>
            </w:pPr>
            <w:r>
              <w:t>Enhancement requests, user feedback, inefficiencies, continuous improvement ideas</w:t>
            </w:r>
          </w:p>
        </w:tc>
        <w:tc>
          <w:tcPr>
            <w:tcW w:w="2000" w:type="dxa"/>
            <w:tcMar>
              <w:top w:w="80" w:type="dxa"/>
              <w:left w:w="100" w:type="dxa"/>
              <w:bottom w:w="80" w:type="dxa"/>
              <w:right w:w="100" w:type="dxa"/>
            </w:tcMar>
          </w:tcPr>
          <w:p w14:paraId="03605F7E" w14:textId="77777777" w:rsidR="0041509F" w:rsidRDefault="00000000">
            <w:pPr>
              <w:spacing w:after="60"/>
            </w:pPr>
            <w:r>
              <w:t>Optimisation Analyst Agent</w:t>
            </w:r>
          </w:p>
        </w:tc>
        <w:tc>
          <w:tcPr>
            <w:tcW w:w="2600" w:type="dxa"/>
            <w:tcMar>
              <w:top w:w="80" w:type="dxa"/>
              <w:left w:w="100" w:type="dxa"/>
              <w:bottom w:w="80" w:type="dxa"/>
              <w:right w:w="100" w:type="dxa"/>
            </w:tcMar>
          </w:tcPr>
          <w:p w14:paraId="233C08BE" w14:textId="77777777" w:rsidR="0041509F" w:rsidRDefault="00000000">
            <w:pPr>
              <w:spacing w:after="60"/>
            </w:pPr>
            <w:r>
              <w:t>Raw draft story, handed to the Receive Agent (Section 5)</w:t>
            </w:r>
          </w:p>
        </w:tc>
      </w:tr>
      <w:tr w:rsidR="0041509F" w14:paraId="03DE0687" w14:textId="77777777">
        <w:tblPrEx>
          <w:tblCellMar>
            <w:top w:w="0" w:type="dxa"/>
            <w:bottom w:w="0" w:type="dxa"/>
          </w:tblCellMar>
        </w:tblPrEx>
        <w:tc>
          <w:tcPr>
            <w:tcW w:w="1800" w:type="dxa"/>
            <w:tcMar>
              <w:top w:w="80" w:type="dxa"/>
              <w:left w:w="100" w:type="dxa"/>
              <w:bottom w:w="80" w:type="dxa"/>
              <w:right w:w="100" w:type="dxa"/>
            </w:tcMar>
          </w:tcPr>
          <w:p w14:paraId="0ABB37C3" w14:textId="77777777" w:rsidR="0041509F" w:rsidRDefault="00000000">
            <w:pPr>
              <w:spacing w:after="60"/>
            </w:pPr>
            <w:r>
              <w:t>DevOps / IT demand</w:t>
            </w:r>
          </w:p>
        </w:tc>
        <w:tc>
          <w:tcPr>
            <w:tcW w:w="2000" w:type="dxa"/>
            <w:tcMar>
              <w:top w:w="80" w:type="dxa"/>
              <w:left w:w="100" w:type="dxa"/>
              <w:bottom w:w="80" w:type="dxa"/>
              <w:right w:w="100" w:type="dxa"/>
            </w:tcMar>
          </w:tcPr>
          <w:p w14:paraId="4B56DAE1" w14:textId="77777777" w:rsidR="0041509F" w:rsidRDefault="00000000">
            <w:pPr>
              <w:spacing w:after="60"/>
            </w:pPr>
            <w:r>
              <w:t>Backlog items, technical requests, existing DevOps work items</w:t>
            </w:r>
          </w:p>
        </w:tc>
        <w:tc>
          <w:tcPr>
            <w:tcW w:w="2000" w:type="dxa"/>
            <w:tcMar>
              <w:top w:w="80" w:type="dxa"/>
              <w:left w:w="100" w:type="dxa"/>
              <w:bottom w:w="80" w:type="dxa"/>
              <w:right w:w="100" w:type="dxa"/>
            </w:tcMar>
          </w:tcPr>
          <w:p w14:paraId="5E17B590" w14:textId="77777777" w:rsidR="0041509F" w:rsidRDefault="00000000">
            <w:pPr>
              <w:spacing w:after="60"/>
            </w:pPr>
            <w:r>
              <w:t>DevOps / Backlog Agent</w:t>
            </w:r>
          </w:p>
        </w:tc>
        <w:tc>
          <w:tcPr>
            <w:tcW w:w="2600" w:type="dxa"/>
            <w:tcMar>
              <w:top w:w="80" w:type="dxa"/>
              <w:left w:w="100" w:type="dxa"/>
              <w:bottom w:w="80" w:type="dxa"/>
              <w:right w:w="100" w:type="dxa"/>
            </w:tcMar>
          </w:tcPr>
          <w:p w14:paraId="4E9D4E9F" w14:textId="77777777" w:rsidR="0041509F" w:rsidRDefault="00000000">
            <w:pPr>
              <w:spacing w:after="60"/>
            </w:pPr>
            <w:r>
              <w:t>Normalised raw draft, handed to the Receive Agent (Section 5)</w:t>
            </w:r>
          </w:p>
        </w:tc>
      </w:tr>
    </w:tbl>
    <w:p w14:paraId="77AD1792" w14:textId="77777777" w:rsidR="0041509F" w:rsidRDefault="00000000">
      <w:pPr>
        <w:pStyle w:val="ListParagraph"/>
        <w:numPr>
          <w:ilvl w:val="0"/>
          <w:numId w:val="1"/>
        </w:numPr>
        <w:spacing w:after="80"/>
      </w:pPr>
      <w:r>
        <w:rPr>
          <w:b/>
          <w:bCs/>
        </w:rPr>
        <w:t xml:space="preserve">MVP scope note: </w:t>
      </w:r>
      <w:r>
        <w:t>the pilot activates one intake route only (Process/implementation or Support/fix, whichever the pilot customer's real backlog favours). The other three routes are the same underlying subagent pattern and are added once the first route is proven — see Section 10.</w:t>
      </w:r>
    </w:p>
    <w:p w14:paraId="466E3486" w14:textId="77777777" w:rsidR="0041509F" w:rsidRDefault="00000000">
      <w:pPr>
        <w:pStyle w:val="Heading3"/>
      </w:pPr>
      <w:bookmarkStart w:id="9" w:name="_Toc240725167"/>
      <w:r>
        <w:t>3.1.1 Intake-to-user-story flow</w:t>
      </w:r>
      <w:bookmarkEnd w:id="9"/>
    </w:p>
    <w:p w14:paraId="0CE1D585" w14:textId="77777777" w:rsidR="0041509F" w:rsidRDefault="00000000">
      <w:pPr>
        <w:spacing w:after="140"/>
      </w:pPr>
      <w:r>
        <w:t>Every route above produces a raw draft, not a finished user story. All four routes converge on the same three-stage quality pipeline — Receive, Improve, Check — which is what actually produces the User Story + Acceptance Criteria + Test Script artefact used by the rest of the lifecycle. Section 5 defines each stage in detail; the flow below shows how the routes and the pipeline fit together, including the revision loop and the escalation path when a story cannot be brought up to standard automatically.</w:t>
      </w:r>
    </w:p>
    <w:p w14:paraId="4EC904D1" w14:textId="77777777" w:rsidR="0041509F" w:rsidRDefault="00000000">
      <w:pPr>
        <w:spacing w:after="60"/>
        <w:jc w:val="center"/>
      </w:pPr>
      <w:r>
        <w:rPr>
          <w:noProof/>
        </w:rPr>
        <w:lastRenderedPageBreak/>
        <w:drawing>
          <wp:inline distT="0" distB="0" distL="0" distR="0" wp14:anchorId="20C56B22" wp14:editId="49206AA8">
            <wp:extent cx="6283670" cy="4899048"/>
            <wp:effectExtent l="0" t="0" r="3175" b="3175"/>
            <wp:docPr id="1440616574" name="Picture 1440616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353042" cy="4953134"/>
                    </a:xfrm>
                    <a:prstGeom prst="rect">
                      <a:avLst/>
                    </a:prstGeom>
                  </pic:spPr>
                </pic:pic>
              </a:graphicData>
            </a:graphic>
          </wp:inline>
        </w:drawing>
      </w:r>
    </w:p>
    <w:p w14:paraId="10CA93EE" w14:textId="77777777" w:rsidR="0041509F" w:rsidRDefault="00000000">
      <w:pPr>
        <w:spacing w:after="220"/>
        <w:jc w:val="center"/>
      </w:pPr>
      <w:r>
        <w:rPr>
          <w:i/>
          <w:iCs/>
          <w:color w:val="595959"/>
          <w:sz w:val="20"/>
          <w:szCs w:val="20"/>
        </w:rPr>
        <w:t>Figure 1 — Business intake routes converging on the Receive / Improve / Check quality pipeline</w:t>
      </w:r>
    </w:p>
    <w:p w14:paraId="4699C84F" w14:textId="77777777" w:rsidR="0041509F" w:rsidRDefault="00000000">
      <w:pPr>
        <w:pStyle w:val="Heading2"/>
      </w:pPr>
      <w:bookmarkStart w:id="10" w:name="_Toc240725168"/>
      <w:r>
        <w:t>3.2 SupplyUp and other business-content sources</w:t>
      </w:r>
      <w:bookmarkEnd w:id="10"/>
    </w:p>
    <w:p w14:paraId="14A6570B" w14:textId="77777777" w:rsidR="0041509F" w:rsidRDefault="00000000">
      <w:pPr>
        <w:spacing w:after="140"/>
      </w:pPr>
      <w:r>
        <w:t>A tool such as SupplyUp can sit upstream of the JDE lifecycle, transforming unstructured business information into understandable processes, requirements and user stories. Similar agents can operate against DevOps, Topdesk or other enterprise work-management systems. These are not competing implementation mechanisms — they are different entry points into the same change lifecycle, and in the Claude Code implementation they are simply additional subagents reading from a different source connector, all feeding the same Receive Agent.</w:t>
      </w:r>
    </w:p>
    <w:p w14:paraId="4C65FA64" w14:textId="77777777" w:rsidR="0041509F" w:rsidRDefault="00000000">
      <w:pPr>
        <w:pStyle w:val="Heading2"/>
      </w:pPr>
      <w:bookmarkStart w:id="11" w:name="_Toc240725169"/>
      <w:r>
        <w:t>3.3 Product Owner Agent</w:t>
      </w:r>
      <w:bookmarkEnd w:id="11"/>
    </w:p>
    <w:p w14:paraId="7F43AD69" w14:textId="77777777" w:rsidR="0041509F" w:rsidRDefault="00000000">
      <w:pPr>
        <w:spacing w:after="140"/>
      </w:pPr>
      <w:r>
        <w:t>The Product Owner Agent operates on the backlog rather than on individual technical changes. Once built, it will assess business value, ROI, urgency, dependencies, risk, effort and strategic alignment and propose a prioritised sprint. The Application Manager remains the human in the loop for final sprint approval.</w:t>
      </w:r>
    </w:p>
    <w:p w14:paraId="6260823D" w14:textId="77777777" w:rsidR="0041509F" w:rsidRDefault="00000000">
      <w:pPr>
        <w:pStyle w:val="ListParagraph"/>
        <w:numPr>
          <w:ilvl w:val="0"/>
          <w:numId w:val="1"/>
        </w:numPr>
        <w:spacing w:after="80"/>
      </w:pPr>
      <w:r>
        <w:rPr>
          <w:b/>
          <w:bCs/>
        </w:rPr>
        <w:t xml:space="preserve">What's deferred, and what isn't: </w:t>
      </w:r>
      <w:r>
        <w:t>the automated ranking and sprint-proposal logic described above is deferred past the pilot — with a single intake route and a handful of pilot stories, automated prioritisation adds process overhead without demonstrating anything the customer cannot already judge themselves. What is NOT deferred is the human review step itself, or the criteria it's based on: Section 3.5 makes backlog review and approval a required phase from day one, and Section 3.6 defines the business impact criteria a human uses to make that call, whether or not an agent is doing the ranking. Reintroduce the automated ranking once there is a real backlog of 15+ stories across two or more customers.</w:t>
      </w:r>
    </w:p>
    <w:p w14:paraId="2B7149FC" w14:textId="77777777" w:rsidR="0041509F" w:rsidRDefault="00000000">
      <w:pPr>
        <w:pStyle w:val="Heading2"/>
      </w:pPr>
      <w:bookmarkStart w:id="12" w:name="_Toc240725170"/>
      <w:r>
        <w:lastRenderedPageBreak/>
        <w:t>3.4 End-to-end lifecycle</w:t>
      </w:r>
      <w:bookmarkEnd w:id="12"/>
    </w:p>
    <w:p w14:paraId="34300AA2" w14:textId="77777777" w:rsidR="0041509F" w:rsidRDefault="00000000">
      <w:pPr>
        <w:spacing w:after="140"/>
      </w:pPr>
      <w:r>
        <w:t>Business signals → Process / Support / Optimisation / DevOps agents → Receive → Improve → Check → Quality-gated User Story + Test Script → Product Owner Agent → Human Application Manager: sprint approval → Sprint backlog → System Analyst / Architect Agent → Functional Agent / Technical Agent / Human Implementation → JDE DEV → automated testing → Human validation → JDE CNC → package build / promotion → TEST / PROD → business/source closure → requester confirmation → outcome and knowledge feedback. See Section 9 for this same lifecycle as a single diagram.</w:t>
      </w:r>
    </w:p>
    <w:p w14:paraId="3214CAA2" w14:textId="77777777" w:rsidR="0041509F" w:rsidRDefault="00000000">
      <w:pPr>
        <w:spacing w:after="140"/>
      </w:pPr>
      <w:r>
        <w:rPr>
          <w:b/>
          <w:bCs/>
        </w:rPr>
        <w:t xml:space="preserve">The lifecycle does not end at promotion. </w:t>
      </w:r>
      <w:r>
        <w:t>The originating business request or support case remains the system-of-record for communication with the requester (Section 4.8), and three things happen after JDE testing completes, all shown in the mechanism table below and in Figure 2: the factory writes a closure record back to where the request came from; a human confirms whether the original need was actually solved; and, if it wasn't, the story reopens into Receive/Improve rather than becoming a disconnected new request. What was learned — corrections, feedback, approved implementation patterns — feeds both the JDE knowledge layer (Section 4.3.1) and the agents' own improvement loop (Section 14).</w:t>
      </w:r>
    </w:p>
    <w:p w14:paraId="62AE8443" w14:textId="77777777" w:rsidR="0041509F" w:rsidRDefault="00000000">
      <w:pPr>
        <w:pStyle w:val="Heading3"/>
      </w:pPr>
      <w:bookmarkStart w:id="13" w:name="_Toc240725171"/>
      <w:r>
        <w:t>3.4.1 Mechanism behind each stage</w:t>
      </w:r>
      <w:bookmarkEnd w:id="13"/>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400"/>
      </w:tblGrid>
      <w:tr w:rsidR="0041509F" w14:paraId="62D5A550" w14:textId="77777777">
        <w:tblPrEx>
          <w:tblCellMar>
            <w:top w:w="0" w:type="dxa"/>
            <w:bottom w:w="0" w:type="dxa"/>
          </w:tblCellMar>
        </w:tblPrEx>
        <w:tc>
          <w:tcPr>
            <w:tcW w:w="3000" w:type="dxa"/>
            <w:shd w:val="clear" w:color="auto" w:fill="FFCC00"/>
            <w:tcMar>
              <w:top w:w="80" w:type="dxa"/>
              <w:left w:w="100" w:type="dxa"/>
              <w:bottom w:w="80" w:type="dxa"/>
              <w:right w:w="100" w:type="dxa"/>
            </w:tcMar>
            <w:vAlign w:val="center"/>
          </w:tcPr>
          <w:p w14:paraId="5C14EF41" w14:textId="77777777" w:rsidR="0041509F" w:rsidRDefault="00000000">
            <w:r>
              <w:rPr>
                <w:b/>
                <w:bCs/>
              </w:rPr>
              <w:t>Lifecycle stage</w:t>
            </w:r>
          </w:p>
        </w:tc>
        <w:tc>
          <w:tcPr>
            <w:tcW w:w="6400" w:type="dxa"/>
            <w:shd w:val="clear" w:color="auto" w:fill="FFCC00"/>
            <w:tcMar>
              <w:top w:w="80" w:type="dxa"/>
              <w:left w:w="100" w:type="dxa"/>
              <w:bottom w:w="80" w:type="dxa"/>
              <w:right w:w="100" w:type="dxa"/>
            </w:tcMar>
            <w:vAlign w:val="center"/>
          </w:tcPr>
          <w:p w14:paraId="2A2B868D" w14:textId="77777777" w:rsidR="0041509F" w:rsidRDefault="00000000">
            <w:r>
              <w:rPr>
                <w:b/>
                <w:bCs/>
              </w:rPr>
              <w:t>Concrete mechanism</w:t>
            </w:r>
          </w:p>
        </w:tc>
      </w:tr>
      <w:tr w:rsidR="0041509F" w14:paraId="23B65EC7" w14:textId="77777777">
        <w:tblPrEx>
          <w:tblCellMar>
            <w:top w:w="0" w:type="dxa"/>
            <w:bottom w:w="0" w:type="dxa"/>
          </w:tblCellMar>
        </w:tblPrEx>
        <w:tc>
          <w:tcPr>
            <w:tcW w:w="3000" w:type="dxa"/>
            <w:tcMar>
              <w:top w:w="80" w:type="dxa"/>
              <w:left w:w="100" w:type="dxa"/>
              <w:bottom w:w="80" w:type="dxa"/>
              <w:right w:w="100" w:type="dxa"/>
            </w:tcMar>
          </w:tcPr>
          <w:p w14:paraId="3933E2F4" w14:textId="77777777" w:rsidR="0041509F" w:rsidRDefault="00000000">
            <w:pPr>
              <w:spacing w:after="60"/>
            </w:pPr>
            <w:r>
              <w:t>Specialist intake agents</w:t>
            </w:r>
          </w:p>
        </w:tc>
        <w:tc>
          <w:tcPr>
            <w:tcW w:w="6400" w:type="dxa"/>
            <w:tcMar>
              <w:top w:w="80" w:type="dxa"/>
              <w:left w:w="100" w:type="dxa"/>
              <w:bottom w:w="80" w:type="dxa"/>
              <w:right w:w="100" w:type="dxa"/>
            </w:tcMar>
          </w:tcPr>
          <w:p w14:paraId="16966BE8" w14:textId="77777777" w:rsidR="0041509F" w:rsidRDefault="00000000">
            <w:pPr>
              <w:spacing w:after="60"/>
            </w:pPr>
            <w:r>
              <w:t>Claude Code / Agent SDK subagent, restricted to read-only source-connector tools (Topdesk API, pasted text, DevOps API); produces a raw draft only</w:t>
            </w:r>
          </w:p>
        </w:tc>
      </w:tr>
      <w:tr w:rsidR="0041509F" w14:paraId="77500315" w14:textId="77777777">
        <w:tblPrEx>
          <w:tblCellMar>
            <w:top w:w="0" w:type="dxa"/>
            <w:bottom w:w="0" w:type="dxa"/>
          </w:tblCellMar>
        </w:tblPrEx>
        <w:tc>
          <w:tcPr>
            <w:tcW w:w="3000" w:type="dxa"/>
            <w:tcMar>
              <w:top w:w="80" w:type="dxa"/>
              <w:left w:w="100" w:type="dxa"/>
              <w:bottom w:w="80" w:type="dxa"/>
              <w:right w:w="100" w:type="dxa"/>
            </w:tcMar>
          </w:tcPr>
          <w:p w14:paraId="265EB450" w14:textId="77777777" w:rsidR="0041509F" w:rsidRDefault="00000000">
            <w:pPr>
              <w:spacing w:after="60"/>
            </w:pPr>
            <w:r>
              <w:t>Receive Agent</w:t>
            </w:r>
          </w:p>
        </w:tc>
        <w:tc>
          <w:tcPr>
            <w:tcW w:w="6400" w:type="dxa"/>
            <w:tcMar>
              <w:top w:w="80" w:type="dxa"/>
              <w:left w:w="100" w:type="dxa"/>
              <w:bottom w:w="80" w:type="dxa"/>
              <w:right w:w="100" w:type="dxa"/>
            </w:tcMar>
          </w:tcPr>
          <w:p w14:paraId="1A38277F" w14:textId="77777777" w:rsidR="0041509F" w:rsidRDefault="00000000">
            <w:pPr>
              <w:spacing w:after="60"/>
            </w:pPr>
            <w:r>
              <w:t>Subagent that normalises the raw draft into the canonical User Story schema (Section 6.1); no judgement calls, purely structural (Section 5.3)</w:t>
            </w:r>
          </w:p>
        </w:tc>
      </w:tr>
      <w:tr w:rsidR="0041509F" w14:paraId="6B9571B7" w14:textId="77777777">
        <w:tblPrEx>
          <w:tblCellMar>
            <w:top w:w="0" w:type="dxa"/>
            <w:bottom w:w="0" w:type="dxa"/>
          </w:tblCellMar>
        </w:tblPrEx>
        <w:tc>
          <w:tcPr>
            <w:tcW w:w="3000" w:type="dxa"/>
            <w:tcMar>
              <w:top w:w="80" w:type="dxa"/>
              <w:left w:w="100" w:type="dxa"/>
              <w:bottom w:w="80" w:type="dxa"/>
              <w:right w:w="100" w:type="dxa"/>
            </w:tcMar>
          </w:tcPr>
          <w:p w14:paraId="53933590" w14:textId="77777777" w:rsidR="0041509F" w:rsidRDefault="00000000">
            <w:pPr>
              <w:spacing w:after="60"/>
            </w:pPr>
            <w:r>
              <w:t>Improve Agent</w:t>
            </w:r>
          </w:p>
        </w:tc>
        <w:tc>
          <w:tcPr>
            <w:tcW w:w="6400" w:type="dxa"/>
            <w:tcMar>
              <w:top w:w="80" w:type="dxa"/>
              <w:left w:w="100" w:type="dxa"/>
              <w:bottom w:w="80" w:type="dxa"/>
              <w:right w:w="100" w:type="dxa"/>
            </w:tcMar>
          </w:tcPr>
          <w:p w14:paraId="517AB598" w14:textId="77777777" w:rsidR="0041509F" w:rsidRDefault="00000000">
            <w:pPr>
              <w:spacing w:after="60"/>
            </w:pPr>
            <w:r>
              <w:t>Subagent that enriches the draft — business context, acceptance criteria, a test script shaped as a runnable Orchestration call — with read-only Discovery MCP tools to ground its phrasing in real JDE objects (Section 5.3)</w:t>
            </w:r>
          </w:p>
        </w:tc>
      </w:tr>
      <w:tr w:rsidR="0041509F" w14:paraId="5C613824" w14:textId="77777777">
        <w:tblPrEx>
          <w:tblCellMar>
            <w:top w:w="0" w:type="dxa"/>
            <w:bottom w:w="0" w:type="dxa"/>
          </w:tblCellMar>
        </w:tblPrEx>
        <w:tc>
          <w:tcPr>
            <w:tcW w:w="3000" w:type="dxa"/>
            <w:tcMar>
              <w:top w:w="80" w:type="dxa"/>
              <w:left w:w="100" w:type="dxa"/>
              <w:bottom w:w="80" w:type="dxa"/>
              <w:right w:w="100" w:type="dxa"/>
            </w:tcMar>
          </w:tcPr>
          <w:p w14:paraId="5F387017" w14:textId="77777777" w:rsidR="0041509F" w:rsidRDefault="00000000">
            <w:pPr>
              <w:spacing w:after="60"/>
            </w:pPr>
            <w:r>
              <w:t>Check Agent</w:t>
            </w:r>
          </w:p>
        </w:tc>
        <w:tc>
          <w:tcPr>
            <w:tcW w:w="6400" w:type="dxa"/>
            <w:tcMar>
              <w:top w:w="80" w:type="dxa"/>
              <w:left w:w="100" w:type="dxa"/>
              <w:bottom w:w="80" w:type="dxa"/>
              <w:right w:w="100" w:type="dxa"/>
            </w:tcMar>
          </w:tcPr>
          <w:p w14:paraId="133110E1" w14:textId="77777777" w:rsidR="0041509F" w:rsidRDefault="00000000">
            <w:pPr>
              <w:spacing w:after="60"/>
            </w:pPr>
            <w:r>
              <w:t>Subagent with zero JDE tool access that scores the story against the quality checklist (Section 5.2) and either passes it, sends it back to Improve, or escalates to a human (Section 5.4)</w:t>
            </w:r>
          </w:p>
        </w:tc>
      </w:tr>
      <w:tr w:rsidR="0041509F" w14:paraId="7572835C" w14:textId="77777777">
        <w:tblPrEx>
          <w:tblCellMar>
            <w:top w:w="0" w:type="dxa"/>
            <w:bottom w:w="0" w:type="dxa"/>
          </w:tblCellMar>
        </w:tblPrEx>
        <w:tc>
          <w:tcPr>
            <w:tcW w:w="3000" w:type="dxa"/>
            <w:tcMar>
              <w:top w:w="80" w:type="dxa"/>
              <w:left w:w="100" w:type="dxa"/>
              <w:bottom w:w="80" w:type="dxa"/>
              <w:right w:w="100" w:type="dxa"/>
            </w:tcMar>
          </w:tcPr>
          <w:p w14:paraId="18B3A3F5" w14:textId="77777777" w:rsidR="0041509F" w:rsidRDefault="00000000">
            <w:pPr>
              <w:spacing w:after="60"/>
            </w:pPr>
            <w:r>
              <w:t>User Story + Test Script</w:t>
            </w:r>
          </w:p>
        </w:tc>
        <w:tc>
          <w:tcPr>
            <w:tcW w:w="6400" w:type="dxa"/>
            <w:tcMar>
              <w:top w:w="80" w:type="dxa"/>
              <w:left w:w="100" w:type="dxa"/>
              <w:bottom w:w="80" w:type="dxa"/>
              <w:right w:w="100" w:type="dxa"/>
            </w:tcMar>
          </w:tcPr>
          <w:p w14:paraId="3EA5B08A" w14:textId="77777777" w:rsidR="0041509F" w:rsidRDefault="00000000">
            <w:pPr>
              <w:spacing w:after="60"/>
            </w:pPr>
            <w:r>
              <w:t>Structured JSON artefact, schema in Section 6, persisted to disk/DB — not held only in conversation context</w:t>
            </w:r>
          </w:p>
        </w:tc>
      </w:tr>
      <w:tr w:rsidR="0041509F" w14:paraId="12AEBA49" w14:textId="77777777">
        <w:tblPrEx>
          <w:tblCellMar>
            <w:top w:w="0" w:type="dxa"/>
            <w:bottom w:w="0" w:type="dxa"/>
          </w:tblCellMar>
        </w:tblPrEx>
        <w:tc>
          <w:tcPr>
            <w:tcW w:w="3000" w:type="dxa"/>
            <w:tcMar>
              <w:top w:w="80" w:type="dxa"/>
              <w:left w:w="100" w:type="dxa"/>
              <w:bottom w:w="80" w:type="dxa"/>
              <w:right w:w="100" w:type="dxa"/>
            </w:tcMar>
          </w:tcPr>
          <w:p w14:paraId="45264979" w14:textId="77777777" w:rsidR="0041509F" w:rsidRDefault="00000000">
            <w:pPr>
              <w:spacing w:after="60"/>
            </w:pPr>
            <w:r>
              <w:t>Human: sprint approval</w:t>
            </w:r>
          </w:p>
        </w:tc>
        <w:tc>
          <w:tcPr>
            <w:tcW w:w="6400" w:type="dxa"/>
            <w:tcMar>
              <w:top w:w="80" w:type="dxa"/>
              <w:left w:w="100" w:type="dxa"/>
              <w:bottom w:w="80" w:type="dxa"/>
              <w:right w:w="100" w:type="dxa"/>
            </w:tcMar>
          </w:tcPr>
          <w:p w14:paraId="68DD73C2" w14:textId="77777777" w:rsidR="0041509F" w:rsidRDefault="00000000">
            <w:pPr>
              <w:spacing w:after="60"/>
            </w:pPr>
            <w:r>
              <w:t>Human reviews the persisted backlog artefact directly, using backlog_review.py (Section 3.5); automated ranking is added later with the Product Owner Agent (Section 3.3)</w:t>
            </w:r>
          </w:p>
        </w:tc>
      </w:tr>
      <w:tr w:rsidR="0041509F" w14:paraId="7A2A2709" w14:textId="77777777">
        <w:tblPrEx>
          <w:tblCellMar>
            <w:top w:w="0" w:type="dxa"/>
            <w:bottom w:w="0" w:type="dxa"/>
          </w:tblCellMar>
        </w:tblPrEx>
        <w:tc>
          <w:tcPr>
            <w:tcW w:w="3000" w:type="dxa"/>
            <w:tcMar>
              <w:top w:w="80" w:type="dxa"/>
              <w:left w:w="100" w:type="dxa"/>
              <w:bottom w:w="80" w:type="dxa"/>
              <w:right w:w="100" w:type="dxa"/>
            </w:tcMar>
          </w:tcPr>
          <w:p w14:paraId="542D5012" w14:textId="77777777" w:rsidR="0041509F" w:rsidRDefault="00000000">
            <w:pPr>
              <w:spacing w:after="60"/>
            </w:pPr>
            <w:r>
              <w:t>Architect analysis</w:t>
            </w:r>
          </w:p>
        </w:tc>
        <w:tc>
          <w:tcPr>
            <w:tcW w:w="6400" w:type="dxa"/>
            <w:tcMar>
              <w:top w:w="80" w:type="dxa"/>
              <w:left w:w="100" w:type="dxa"/>
              <w:bottom w:w="80" w:type="dxa"/>
              <w:right w:w="100" w:type="dxa"/>
            </w:tcMar>
          </w:tcPr>
          <w:p w14:paraId="69659C4D" w14:textId="77777777" w:rsidR="0041509F" w:rsidRDefault="00000000">
            <w:pPr>
              <w:spacing w:after="60"/>
            </w:pPr>
            <w:r>
              <w:t>Subagent restricted to Discovery-category MCP tools only (read-only, Section 7.2), combining live discovery with the JDE knowledge layer (Section 4.3)</w:t>
            </w:r>
          </w:p>
        </w:tc>
      </w:tr>
      <w:tr w:rsidR="0041509F" w14:paraId="5C332985" w14:textId="77777777">
        <w:tblPrEx>
          <w:tblCellMar>
            <w:top w:w="0" w:type="dxa"/>
            <w:bottom w:w="0" w:type="dxa"/>
          </w:tblCellMar>
        </w:tblPrEx>
        <w:tc>
          <w:tcPr>
            <w:tcW w:w="3000" w:type="dxa"/>
            <w:tcMar>
              <w:top w:w="80" w:type="dxa"/>
              <w:left w:w="100" w:type="dxa"/>
              <w:bottom w:w="80" w:type="dxa"/>
              <w:right w:w="100" w:type="dxa"/>
            </w:tcMar>
          </w:tcPr>
          <w:p w14:paraId="3E288825" w14:textId="77777777" w:rsidR="0041509F" w:rsidRDefault="00000000">
            <w:pPr>
              <w:spacing w:after="60"/>
            </w:pPr>
            <w:r>
              <w:t>Functional / Technical Agent execution</w:t>
            </w:r>
          </w:p>
        </w:tc>
        <w:tc>
          <w:tcPr>
            <w:tcW w:w="6400" w:type="dxa"/>
            <w:tcMar>
              <w:top w:w="80" w:type="dxa"/>
              <w:left w:w="100" w:type="dxa"/>
              <w:bottom w:w="80" w:type="dxa"/>
              <w:right w:w="100" w:type="dxa"/>
            </w:tcMar>
          </w:tcPr>
          <w:p w14:paraId="33FBC14B" w14:textId="77777777" w:rsidR="0041509F" w:rsidRDefault="00000000">
            <w:pPr>
              <w:spacing w:after="60"/>
            </w:pPr>
            <w:r>
              <w:t>Subagent with only the validated write tools for its role (Section 7.3), every write call intercepted by a PreToolUse approval hook (Section 8)</w:t>
            </w:r>
          </w:p>
        </w:tc>
      </w:tr>
      <w:tr w:rsidR="0041509F" w14:paraId="48F84371" w14:textId="77777777">
        <w:tblPrEx>
          <w:tblCellMar>
            <w:top w:w="0" w:type="dxa"/>
            <w:bottom w:w="0" w:type="dxa"/>
          </w:tblCellMar>
        </w:tblPrEx>
        <w:tc>
          <w:tcPr>
            <w:tcW w:w="3000" w:type="dxa"/>
            <w:tcMar>
              <w:top w:w="80" w:type="dxa"/>
              <w:left w:w="100" w:type="dxa"/>
              <w:bottom w:w="80" w:type="dxa"/>
              <w:right w:w="100" w:type="dxa"/>
            </w:tcMar>
          </w:tcPr>
          <w:p w14:paraId="31CCB3E6" w14:textId="77777777" w:rsidR="0041509F" w:rsidRDefault="00000000">
            <w:pPr>
              <w:spacing w:after="60"/>
            </w:pPr>
            <w:r>
              <w:t>Automated testing</w:t>
            </w:r>
          </w:p>
        </w:tc>
        <w:tc>
          <w:tcPr>
            <w:tcW w:w="6400" w:type="dxa"/>
            <w:tcMar>
              <w:top w:w="80" w:type="dxa"/>
              <w:left w:w="100" w:type="dxa"/>
              <w:bottom w:w="80" w:type="dxa"/>
              <w:right w:w="100" w:type="dxa"/>
            </w:tcMar>
          </w:tcPr>
          <w:p w14:paraId="151E5D91" w14:textId="77777777" w:rsidR="0041509F" w:rsidRDefault="00000000">
            <w:pPr>
              <w:spacing w:after="60"/>
            </w:pPr>
            <w:r>
              <w:t>run_orchestration MCP tool invokes a pre-built acceptance-test Orchestration in DEV and returns a structured pass/fail result</w:t>
            </w:r>
          </w:p>
        </w:tc>
      </w:tr>
      <w:tr w:rsidR="0041509F" w14:paraId="142528B2" w14:textId="77777777">
        <w:tblPrEx>
          <w:tblCellMar>
            <w:top w:w="0" w:type="dxa"/>
            <w:bottom w:w="0" w:type="dxa"/>
          </w:tblCellMar>
        </w:tblPrEx>
        <w:tc>
          <w:tcPr>
            <w:tcW w:w="3000" w:type="dxa"/>
            <w:tcMar>
              <w:top w:w="80" w:type="dxa"/>
              <w:left w:w="100" w:type="dxa"/>
              <w:bottom w:w="80" w:type="dxa"/>
              <w:right w:w="100" w:type="dxa"/>
            </w:tcMar>
          </w:tcPr>
          <w:p w14:paraId="77400FA1" w14:textId="77777777" w:rsidR="0041509F" w:rsidRDefault="00000000">
            <w:pPr>
              <w:spacing w:after="60"/>
            </w:pPr>
            <w:r>
              <w:lastRenderedPageBreak/>
              <w:t>Human validation</w:t>
            </w:r>
          </w:p>
        </w:tc>
        <w:tc>
          <w:tcPr>
            <w:tcW w:w="6400" w:type="dxa"/>
            <w:tcMar>
              <w:top w:w="80" w:type="dxa"/>
              <w:left w:w="100" w:type="dxa"/>
              <w:bottom w:w="80" w:type="dxa"/>
              <w:right w:w="100" w:type="dxa"/>
            </w:tcMar>
          </w:tcPr>
          <w:p w14:paraId="6FA47B90" w14:textId="77777777" w:rsidR="0041509F" w:rsidRDefault="00000000">
            <w:pPr>
              <w:spacing w:after="60"/>
            </w:pPr>
            <w:r>
              <w:t>Human reviews the evidence package (Section 7.2, Evidence category) before sign-off; this is a manual step in the MVP, not a hook, because it requires business judgement a hook cannot encode</w:t>
            </w:r>
          </w:p>
        </w:tc>
      </w:tr>
      <w:tr w:rsidR="0041509F" w14:paraId="7F00EE7A" w14:textId="77777777">
        <w:tblPrEx>
          <w:tblCellMar>
            <w:top w:w="0" w:type="dxa"/>
            <w:bottom w:w="0" w:type="dxa"/>
          </w:tblCellMar>
        </w:tblPrEx>
        <w:tc>
          <w:tcPr>
            <w:tcW w:w="3000" w:type="dxa"/>
            <w:tcMar>
              <w:top w:w="80" w:type="dxa"/>
              <w:left w:w="100" w:type="dxa"/>
              <w:bottom w:w="80" w:type="dxa"/>
              <w:right w:w="100" w:type="dxa"/>
            </w:tcMar>
          </w:tcPr>
          <w:p w14:paraId="7096DEFF" w14:textId="77777777" w:rsidR="0041509F" w:rsidRDefault="00000000">
            <w:pPr>
              <w:spacing w:after="60"/>
            </w:pPr>
            <w:r>
              <w:t>CNC / package promotion</w:t>
            </w:r>
          </w:p>
        </w:tc>
        <w:tc>
          <w:tcPr>
            <w:tcW w:w="6400" w:type="dxa"/>
            <w:tcMar>
              <w:top w:w="80" w:type="dxa"/>
              <w:left w:w="100" w:type="dxa"/>
              <w:bottom w:w="80" w:type="dxa"/>
              <w:right w:w="100" w:type="dxa"/>
            </w:tcMar>
          </w:tcPr>
          <w:p w14:paraId="66F5CE87" w14:textId="77777777" w:rsidR="0041509F" w:rsidRDefault="00000000">
            <w:pPr>
              <w:spacing w:after="60"/>
            </w:pPr>
            <w:r>
              <w:t>Entirely unchanged, entirely manual for the pilot — see Section 7.7 for the one narrow exception Oracle documents</w:t>
            </w:r>
          </w:p>
        </w:tc>
      </w:tr>
      <w:tr w:rsidR="0041509F" w14:paraId="57476BBF" w14:textId="77777777">
        <w:tblPrEx>
          <w:tblCellMar>
            <w:top w:w="0" w:type="dxa"/>
            <w:bottom w:w="0" w:type="dxa"/>
          </w:tblCellMar>
        </w:tblPrEx>
        <w:tc>
          <w:tcPr>
            <w:tcW w:w="3000" w:type="dxa"/>
            <w:tcMar>
              <w:top w:w="80" w:type="dxa"/>
              <w:left w:w="100" w:type="dxa"/>
              <w:bottom w:w="80" w:type="dxa"/>
              <w:right w:w="100" w:type="dxa"/>
            </w:tcMar>
          </w:tcPr>
          <w:p w14:paraId="61C9AB90" w14:textId="77777777" w:rsidR="0041509F" w:rsidRDefault="00000000">
            <w:pPr>
              <w:spacing w:after="60"/>
            </w:pPr>
            <w:r>
              <w:t>Business / source closure (new in v6/v7)</w:t>
            </w:r>
          </w:p>
        </w:tc>
        <w:tc>
          <w:tcPr>
            <w:tcW w:w="6400" w:type="dxa"/>
            <w:tcMar>
              <w:top w:w="80" w:type="dxa"/>
              <w:left w:w="100" w:type="dxa"/>
              <w:bottom w:w="80" w:type="dxa"/>
              <w:right w:w="100" w:type="dxa"/>
            </w:tcMar>
          </w:tcPr>
          <w:p w14:paraId="10C7AD13" w14:textId="77777777" w:rsidR="0041509F" w:rsidRDefault="00000000">
            <w:pPr>
              <w:spacing w:after="60"/>
            </w:pPr>
            <w:r>
              <w:t>The same specialist intake agent that took the request (Section 4.8) calls a scoped write-back tool against Topdesk/DevOps to record what changed, the test outcome and any limitations; that write is intercepted by the same PreToolUse approval hook as a JDE write (Section 8.1)</w:t>
            </w:r>
          </w:p>
        </w:tc>
      </w:tr>
      <w:tr w:rsidR="0041509F" w14:paraId="050F9FBC" w14:textId="77777777">
        <w:tblPrEx>
          <w:tblCellMar>
            <w:top w:w="0" w:type="dxa"/>
            <w:bottom w:w="0" w:type="dxa"/>
          </w:tblCellMar>
        </w:tblPrEx>
        <w:tc>
          <w:tcPr>
            <w:tcW w:w="3000" w:type="dxa"/>
            <w:tcMar>
              <w:top w:w="80" w:type="dxa"/>
              <w:left w:w="100" w:type="dxa"/>
              <w:bottom w:w="80" w:type="dxa"/>
              <w:right w:w="100" w:type="dxa"/>
            </w:tcMar>
          </w:tcPr>
          <w:p w14:paraId="69FD60EA" w14:textId="77777777" w:rsidR="0041509F" w:rsidRDefault="00000000">
            <w:pPr>
              <w:spacing w:after="60"/>
            </w:pPr>
            <w:r>
              <w:t>Requester confirmation (new in v6/v7)</w:t>
            </w:r>
          </w:p>
        </w:tc>
        <w:tc>
          <w:tcPr>
            <w:tcW w:w="6400" w:type="dxa"/>
            <w:tcMar>
              <w:top w:w="80" w:type="dxa"/>
              <w:left w:w="100" w:type="dxa"/>
              <w:bottom w:w="80" w:type="dxa"/>
              <w:right w:w="100" w:type="dxa"/>
            </w:tcMar>
          </w:tcPr>
          <w:p w14:paraId="387BEBBE" w14:textId="77777777" w:rsidR="0041509F" w:rsidRDefault="00000000">
            <w:pPr>
              <w:spacing w:after="60"/>
            </w:pPr>
            <w:r>
              <w:t>Human step: the requester or Process/Product Owner confirms whether the original need was solved, using the Closure Record (Section 6.3) as the basis for that conversation</w:t>
            </w:r>
          </w:p>
        </w:tc>
      </w:tr>
      <w:tr w:rsidR="0041509F" w14:paraId="09738BDA" w14:textId="77777777">
        <w:tblPrEx>
          <w:tblCellMar>
            <w:top w:w="0" w:type="dxa"/>
            <w:bottom w:w="0" w:type="dxa"/>
          </w:tblCellMar>
        </w:tblPrEx>
        <w:tc>
          <w:tcPr>
            <w:tcW w:w="3000" w:type="dxa"/>
            <w:tcMar>
              <w:top w:w="80" w:type="dxa"/>
              <w:left w:w="100" w:type="dxa"/>
              <w:bottom w:w="80" w:type="dxa"/>
              <w:right w:w="100" w:type="dxa"/>
            </w:tcMar>
          </w:tcPr>
          <w:p w14:paraId="436F9C41" w14:textId="77777777" w:rsidR="0041509F" w:rsidRDefault="00000000">
            <w:pPr>
              <w:spacing w:after="60"/>
            </w:pPr>
            <w:r>
              <w:t>Outcome and knowledge feedback (new in v6/v7)</w:t>
            </w:r>
          </w:p>
        </w:tc>
        <w:tc>
          <w:tcPr>
            <w:tcW w:w="6400" w:type="dxa"/>
            <w:tcMar>
              <w:top w:w="80" w:type="dxa"/>
              <w:left w:w="100" w:type="dxa"/>
              <w:bottom w:w="80" w:type="dxa"/>
              <w:right w:w="100" w:type="dxa"/>
            </w:tcMar>
          </w:tcPr>
          <w:p w14:paraId="2BCA42DB" w14:textId="77777777" w:rsidR="0041509F" w:rsidRDefault="00000000">
            <w:pPr>
              <w:spacing w:after="60"/>
            </w:pPr>
            <w:r>
              <w:t>Unsatisfactory outcomes reopen the story at Receive/Improve rather than starting a new one; approved lessons and patterns are added to the JDE knowledge layer (Section 4.3.1), and the agent version that produced the outcome is recorded (Section 14.3)</w:t>
            </w:r>
          </w:p>
        </w:tc>
      </w:tr>
    </w:tbl>
    <w:p w14:paraId="30C8D7D4" w14:textId="77777777" w:rsidR="0041509F" w:rsidRDefault="00000000">
      <w:pPr>
        <w:pStyle w:val="Heading2"/>
      </w:pPr>
      <w:bookmarkStart w:id="14" w:name="_Toc240725172"/>
      <w:r>
        <w:t>3.5 Three-phase gated build and test model (new in v8)</w:t>
      </w:r>
      <w:bookmarkEnd w:id="14"/>
    </w:p>
    <w:p w14:paraId="240CAB3F" w14:textId="77777777" w:rsidR="0041509F" w:rsidRDefault="00000000">
      <w:pPr>
        <w:spacing w:after="140"/>
      </w:pPr>
      <w:r>
        <w:t>This section exists because of a mistake worth naming plainly: an earlier build of the starter kit wired up and tested the Architect and build agents (Phase 3) while nothing from backlog review and human approval (Phase 2) actually existed — not even a file a human could look at. Phase 3 was, in effect, trusting output that had never been through the review step the rest of this document assumes. The fix is to make the three phases explicit, require each one to prove itself before the next is built on top of it, and enforce the boundary between Phase 2 and Phase 3 in code rather than in a prompt.</w:t>
      </w:r>
    </w:p>
    <w:p w14:paraId="15125174" w14:textId="77777777" w:rsidR="0041509F" w:rsidRDefault="00000000">
      <w:pPr>
        <w:spacing w:after="60"/>
        <w:jc w:val="center"/>
      </w:pPr>
      <w:r>
        <w:rPr>
          <w:noProof/>
        </w:rPr>
        <w:lastRenderedPageBreak/>
        <w:drawing>
          <wp:inline distT="0" distB="0" distL="0" distR="0" wp14:anchorId="6832113E" wp14:editId="265E0946">
            <wp:extent cx="6315075" cy="4638744"/>
            <wp:effectExtent l="0" t="0" r="0" b="0"/>
            <wp:docPr id="1481994750" name="Picture 1481994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389300" cy="4693266"/>
                    </a:xfrm>
                    <a:prstGeom prst="rect">
                      <a:avLst/>
                    </a:prstGeom>
                  </pic:spPr>
                </pic:pic>
              </a:graphicData>
            </a:graphic>
          </wp:inline>
        </w:drawing>
      </w:r>
    </w:p>
    <w:p w14:paraId="7ACB8024" w14:textId="77777777" w:rsidR="0041509F" w:rsidRDefault="00000000">
      <w:pPr>
        <w:spacing w:after="220"/>
        <w:jc w:val="center"/>
      </w:pPr>
      <w:r>
        <w:rPr>
          <w:i/>
          <w:iCs/>
          <w:color w:val="595959"/>
          <w:sz w:val="20"/>
          <w:szCs w:val="20"/>
        </w:rPr>
        <w:t>Figure 4 — The three phases and their gates. No story skips a gate, whether by accident or by a persuasive prompt.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600"/>
        <w:gridCol w:w="4500"/>
      </w:tblGrid>
      <w:tr w:rsidR="0041509F" w14:paraId="48550A46" w14:textId="77777777">
        <w:tblPrEx>
          <w:tblCellMar>
            <w:top w:w="0" w:type="dxa"/>
            <w:bottom w:w="0" w:type="dxa"/>
          </w:tblCellMar>
        </w:tblPrEx>
        <w:tc>
          <w:tcPr>
            <w:tcW w:w="1500" w:type="dxa"/>
            <w:shd w:val="clear" w:color="auto" w:fill="FFCC00"/>
            <w:tcMar>
              <w:top w:w="80" w:type="dxa"/>
              <w:left w:w="100" w:type="dxa"/>
              <w:bottom w:w="80" w:type="dxa"/>
              <w:right w:w="100" w:type="dxa"/>
            </w:tcMar>
            <w:vAlign w:val="center"/>
          </w:tcPr>
          <w:p w14:paraId="6BFFDD56" w14:textId="77777777" w:rsidR="0041509F" w:rsidRDefault="00000000">
            <w:r>
              <w:rPr>
                <w:b/>
                <w:bCs/>
              </w:rPr>
              <w:t>Phase</w:t>
            </w:r>
          </w:p>
        </w:tc>
        <w:tc>
          <w:tcPr>
            <w:tcW w:w="3600" w:type="dxa"/>
            <w:shd w:val="clear" w:color="auto" w:fill="FFCC00"/>
            <w:tcMar>
              <w:top w:w="80" w:type="dxa"/>
              <w:left w:w="100" w:type="dxa"/>
              <w:bottom w:w="80" w:type="dxa"/>
              <w:right w:w="100" w:type="dxa"/>
            </w:tcMar>
            <w:vAlign w:val="center"/>
          </w:tcPr>
          <w:p w14:paraId="51DB1A9C" w14:textId="77777777" w:rsidR="0041509F" w:rsidRDefault="00000000">
            <w:r>
              <w:rPr>
                <w:b/>
                <w:bCs/>
              </w:rPr>
              <w:t>Purpose and boundary</w:t>
            </w:r>
          </w:p>
        </w:tc>
        <w:tc>
          <w:tcPr>
            <w:tcW w:w="4500" w:type="dxa"/>
            <w:shd w:val="clear" w:color="auto" w:fill="FFCC00"/>
            <w:tcMar>
              <w:top w:w="80" w:type="dxa"/>
              <w:left w:w="100" w:type="dxa"/>
              <w:bottom w:w="80" w:type="dxa"/>
              <w:right w:w="100" w:type="dxa"/>
            </w:tcMar>
            <w:vAlign w:val="center"/>
          </w:tcPr>
          <w:p w14:paraId="5D98C1F0" w14:textId="77777777" w:rsidR="0041509F" w:rsidRDefault="00000000">
            <w:r>
              <w:rPr>
                <w:b/>
                <w:bCs/>
              </w:rPr>
              <w:t>Exit criterion before the NEXT phase is built or trusted</w:t>
            </w:r>
          </w:p>
        </w:tc>
      </w:tr>
      <w:tr w:rsidR="0041509F" w14:paraId="08ACA8FE" w14:textId="77777777">
        <w:tblPrEx>
          <w:tblCellMar>
            <w:top w:w="0" w:type="dxa"/>
            <w:bottom w:w="0" w:type="dxa"/>
          </w:tblCellMar>
        </w:tblPrEx>
        <w:tc>
          <w:tcPr>
            <w:tcW w:w="1500" w:type="dxa"/>
            <w:tcMar>
              <w:top w:w="80" w:type="dxa"/>
              <w:left w:w="100" w:type="dxa"/>
              <w:bottom w:w="80" w:type="dxa"/>
              <w:right w:w="100" w:type="dxa"/>
            </w:tcMar>
          </w:tcPr>
          <w:p w14:paraId="01780377" w14:textId="77777777" w:rsidR="0041509F" w:rsidRDefault="00000000">
            <w:pPr>
              <w:spacing w:after="60"/>
            </w:pPr>
            <w:r>
              <w:t>1. Capture &amp; Refine</w:t>
            </w:r>
          </w:p>
        </w:tc>
        <w:tc>
          <w:tcPr>
            <w:tcW w:w="3600" w:type="dxa"/>
            <w:tcMar>
              <w:top w:w="80" w:type="dxa"/>
              <w:left w:w="100" w:type="dxa"/>
              <w:bottom w:w="80" w:type="dxa"/>
              <w:right w:w="100" w:type="dxa"/>
            </w:tcMar>
          </w:tcPr>
          <w:p w14:paraId="74298C26" w14:textId="77777777" w:rsidR="0041509F" w:rsidRDefault="00000000">
            <w:pPr>
              <w:spacing w:after="60"/>
            </w:pPr>
            <w:r>
              <w:t>Receive → Improve → Check (Section 5) turn a raw draft into a quality-gated story carrying traceable business impact and a rough complexity signal (Section 3.6). Nothing here touches JDE except Improve's read-only Discovery lookups.</w:t>
            </w:r>
          </w:p>
        </w:tc>
        <w:tc>
          <w:tcPr>
            <w:tcW w:w="4500" w:type="dxa"/>
            <w:tcMar>
              <w:top w:w="80" w:type="dxa"/>
              <w:left w:w="100" w:type="dxa"/>
              <w:bottom w:w="80" w:type="dxa"/>
              <w:right w:w="100" w:type="dxa"/>
            </w:tcMar>
          </w:tcPr>
          <w:p w14:paraId="78F2762E" w14:textId="77777777" w:rsidR="0041509F" w:rsidRDefault="00000000">
            <w:pPr>
              <w:spacing w:after="60"/>
            </w:pPr>
            <w:r>
              <w:t>Run 10–15 real or realistic stories through Phase 1 alone. Confirm by hand: does Check correctly bounce vague stories with specific, named failures? Are business impact fields honest (blank where the source said nothing) rather than confidently invented? Do not build or trust Phase 2 on Phase 1 output until this is true.</w:t>
            </w:r>
          </w:p>
        </w:tc>
      </w:tr>
      <w:tr w:rsidR="0041509F" w14:paraId="07F4D045" w14:textId="77777777">
        <w:tblPrEx>
          <w:tblCellMar>
            <w:top w:w="0" w:type="dxa"/>
            <w:bottom w:w="0" w:type="dxa"/>
          </w:tblCellMar>
        </w:tblPrEx>
        <w:tc>
          <w:tcPr>
            <w:tcW w:w="1500" w:type="dxa"/>
            <w:tcMar>
              <w:top w:w="80" w:type="dxa"/>
              <w:left w:w="100" w:type="dxa"/>
              <w:bottom w:w="80" w:type="dxa"/>
              <w:right w:w="100" w:type="dxa"/>
            </w:tcMar>
          </w:tcPr>
          <w:p w14:paraId="62DBC980" w14:textId="77777777" w:rsidR="0041509F" w:rsidRDefault="00000000">
            <w:pPr>
              <w:spacing w:after="60"/>
            </w:pPr>
            <w:r>
              <w:t>2. Backlog &amp; Approval</w:t>
            </w:r>
          </w:p>
        </w:tc>
        <w:tc>
          <w:tcPr>
            <w:tcW w:w="3600" w:type="dxa"/>
            <w:tcMar>
              <w:top w:w="80" w:type="dxa"/>
              <w:left w:w="100" w:type="dxa"/>
              <w:bottom w:w="80" w:type="dxa"/>
              <w:right w:w="100" w:type="dxa"/>
            </w:tcMar>
          </w:tcPr>
          <w:p w14:paraId="24CE1A4E" w14:textId="77777777" w:rsidR="0041509F" w:rsidRDefault="00000000">
            <w:pPr>
              <w:spacing w:after="60"/>
            </w:pPr>
            <w:r>
              <w:t>A quality-gated story is proposed to a backlog (propose_to_backlog) that a human actually reviews and decides on, using the Section 3.6 criteria. No agent ranks, approves, or rejects a story — that is a human action taken outside agent orchestration, the same principle already applied to the write-approval hook (Section 8.1).</w:t>
            </w:r>
          </w:p>
        </w:tc>
        <w:tc>
          <w:tcPr>
            <w:tcW w:w="4500" w:type="dxa"/>
            <w:tcMar>
              <w:top w:w="80" w:type="dxa"/>
              <w:left w:w="100" w:type="dxa"/>
              <w:bottom w:w="80" w:type="dxa"/>
              <w:right w:w="100" w:type="dxa"/>
            </w:tcMar>
          </w:tcPr>
          <w:p w14:paraId="11D3DDE8" w14:textId="77777777" w:rsidR="0041509F" w:rsidRDefault="00000000">
            <w:pPr>
              <w:spacing w:after="60"/>
            </w:pPr>
            <w:r>
              <w:t>A human has genuinely approved or rejected real stories from Phase 1 — not just confirmed that the review script runs. At least one rejection, with a recorded reason, should have happened before Phase 3 is considered proven; if every story sails through, the review isn't being done critically.</w:t>
            </w:r>
          </w:p>
        </w:tc>
      </w:tr>
      <w:tr w:rsidR="0041509F" w14:paraId="1E01E077" w14:textId="77777777">
        <w:tblPrEx>
          <w:tblCellMar>
            <w:top w:w="0" w:type="dxa"/>
            <w:bottom w:w="0" w:type="dxa"/>
          </w:tblCellMar>
        </w:tblPrEx>
        <w:tc>
          <w:tcPr>
            <w:tcW w:w="1500" w:type="dxa"/>
            <w:tcMar>
              <w:top w:w="80" w:type="dxa"/>
              <w:left w:w="100" w:type="dxa"/>
              <w:bottom w:w="80" w:type="dxa"/>
              <w:right w:w="100" w:type="dxa"/>
            </w:tcMar>
          </w:tcPr>
          <w:p w14:paraId="55E6A960" w14:textId="77777777" w:rsidR="0041509F" w:rsidRDefault="00000000">
            <w:pPr>
              <w:spacing w:after="60"/>
            </w:pPr>
            <w:r>
              <w:lastRenderedPageBreak/>
              <w:t>3. Architect &amp; Build</w:t>
            </w:r>
          </w:p>
        </w:tc>
        <w:tc>
          <w:tcPr>
            <w:tcW w:w="3600" w:type="dxa"/>
            <w:tcMar>
              <w:top w:w="80" w:type="dxa"/>
              <w:left w:w="100" w:type="dxa"/>
              <w:bottom w:w="80" w:type="dxa"/>
              <w:right w:w="100" w:type="dxa"/>
            </w:tcMar>
          </w:tcPr>
          <w:p w14:paraId="0CFCBE91" w14:textId="77777777" w:rsidR="0041509F" w:rsidRDefault="00000000">
            <w:pPr>
              <w:spacing w:after="60"/>
            </w:pPr>
            <w:r>
              <w:t>The Architect analyses an approved story and routes it; Functional/Technical Agents execute only validated operations against JDE. Every write and test-execution tool independently checks the story's approval status before doing anything — Gate 2 is enforced in the tool itself, not assumed from the Architect having called the right function first.</w:t>
            </w:r>
          </w:p>
        </w:tc>
        <w:tc>
          <w:tcPr>
            <w:tcW w:w="4500" w:type="dxa"/>
            <w:tcMar>
              <w:top w:w="80" w:type="dxa"/>
              <w:left w:w="100" w:type="dxa"/>
              <w:bottom w:w="80" w:type="dxa"/>
              <w:right w:w="100" w:type="dxa"/>
            </w:tcMar>
          </w:tcPr>
          <w:p w14:paraId="5727695C" w14:textId="77777777" w:rsidR="0041509F" w:rsidRDefault="00000000">
            <w:pPr>
              <w:spacing w:after="60"/>
            </w:pPr>
            <w:r>
              <w:t>One real story has gone all the way from an approved backlog entry to a tested JDE DEV change with a full evidence trail, and a deliberate attempt to call a Phase 3 write tool on an unapproved story has been shown to fail (Section 12.1, get_approved_story / require_approved).</w:t>
            </w:r>
          </w:p>
        </w:tc>
      </w:tr>
    </w:tbl>
    <w:p w14:paraId="490CFA3D" w14:textId="77777777" w:rsidR="0041509F" w:rsidRDefault="00000000">
      <w:pPr>
        <w:pStyle w:val="ListParagraph"/>
        <w:numPr>
          <w:ilvl w:val="0"/>
          <w:numId w:val="1"/>
        </w:numPr>
        <w:spacing w:after="80"/>
      </w:pPr>
      <w:r>
        <w:rPr>
          <w:b/>
          <w:bCs/>
        </w:rPr>
        <w:t xml:space="preserve">Gate 1 </w:t>
      </w:r>
      <w:r>
        <w:t>(end of Phase 1) is the Section 5.2 quality checklist, checked by the Check Agent. A story that fails stays in Phase 1 and is never proposed to the backlog at all.</w:t>
      </w:r>
    </w:p>
    <w:p w14:paraId="11E8DB2B" w14:textId="77777777" w:rsidR="0041509F" w:rsidRDefault="00000000">
      <w:pPr>
        <w:pStyle w:val="ListParagraph"/>
        <w:numPr>
          <w:ilvl w:val="0"/>
          <w:numId w:val="1"/>
        </w:numPr>
        <w:spacing w:after="80"/>
      </w:pPr>
      <w:r>
        <w:rPr>
          <w:b/>
          <w:bCs/>
        </w:rPr>
        <w:t xml:space="preserve">Gate 2 </w:t>
      </w:r>
      <w:r>
        <w:t>(end of Phase 2) is a human decision, recorded by backlog_review.py. Unlike Gate 1, this is not an agent decision to get right or wrong — it is a human judgement call the system's job is to inform (with the Section 3.6 criteria) and then faithfully enforce (in the Phase 3 tools) once made.</w:t>
      </w:r>
    </w:p>
    <w:p w14:paraId="2D2CAE67" w14:textId="77777777" w:rsidR="0041509F" w:rsidRDefault="00000000">
      <w:pPr>
        <w:spacing w:after="140"/>
      </w:pPr>
      <w:r>
        <w:rPr>
          <w:i/>
          <w:iCs/>
        </w:rPr>
        <w:t>A per-story gate (this section) is a different thing from a build-sequence discipline (Section 10), though they are related: Section 10's build order exists specifically so that Phase 2 and Phase 3 are never built or relied upon before the phase before them has been shown, in practice, to work.</w:t>
      </w:r>
    </w:p>
    <w:p>
      <w:pPr/>
      <w:r>
        <w:t>Gate 2 itself is, as of this increment, implemented as two separately-recorded human decisions rather than one undifferentiated approval. Domain Owner approval answers “is this business requirement worth doing?” — the User Story, as refined through Section 5's pipeline and any Domain Owner edit cycle, is approved or sent back with a structured reason. Application Manager approval answers a different question, “is Jade authorised to deliver this?” — it admits the story to the Delivery Queue and is what actually starts Phase 3 (Architecture Review runs as a background task from this point, the same mechanism Section 3.4's Receive/Improve/Check already uses). Both decisions are recorded against a named identity, not just a free-text name (Section 19.6). Exact-change approval (Section 6.5) remains a third, separate decision after Architecture Review completes, unchanged in principle from what this section already described.</w:t>
      </w:r>
    </w:p>
    <w:p w14:paraId="262B7E96" w14:textId="77777777" w:rsidR="0041509F" w:rsidRDefault="00000000">
      <w:pPr>
        <w:pStyle w:val="Heading2"/>
      </w:pPr>
      <w:bookmarkStart w:id="15" w:name="_Toc240725173"/>
      <w:r>
        <w:t>3.6 Business impact and benefit criteria (new in v8)</w:t>
      </w:r>
      <w:bookmarkEnd w:id="15"/>
    </w:p>
    <w:p w14:paraId="6DA3F9CF" w14:textId="77777777" w:rsidR="0041509F" w:rsidRDefault="00000000">
      <w:pPr>
        <w:spacing w:after="140"/>
      </w:pPr>
      <w:r>
        <w:t>For a human to make a real Phase 2 decision, a story needs to say something honest about why it matters — not a persuasive pitch, a traceable one. These criteria are what the Improve Agent populates (Section 5.3.2) and the Check Agent verifies are traceable, not invented, as part of Gate 1 (Section 5.2). None of this requires the Architect's deep JDE analysis, which deliberately happens later, in Phase 3, only once a story has already been judged worth that effort.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41509F" w14:paraId="47A32F42" w14:textId="77777777">
        <w:tblPrEx>
          <w:tblCellMar>
            <w:top w:w="0" w:type="dxa"/>
            <w:bottom w:w="0" w:type="dxa"/>
          </w:tblCellMar>
        </w:tblPrEx>
        <w:tc>
          <w:tcPr>
            <w:tcW w:w="2600" w:type="dxa"/>
            <w:shd w:val="clear" w:color="auto" w:fill="FFCC00"/>
            <w:tcMar>
              <w:top w:w="80" w:type="dxa"/>
              <w:left w:w="100" w:type="dxa"/>
              <w:bottom w:w="80" w:type="dxa"/>
              <w:right w:w="100" w:type="dxa"/>
            </w:tcMar>
            <w:vAlign w:val="center"/>
          </w:tcPr>
          <w:p w14:paraId="46B378AE" w14:textId="77777777" w:rsidR="0041509F" w:rsidRDefault="00000000">
            <w:r>
              <w:rPr>
                <w:b/>
                <w:bCs/>
              </w:rPr>
              <w:t>Criterion</w:t>
            </w:r>
          </w:p>
        </w:tc>
        <w:tc>
          <w:tcPr>
            <w:tcW w:w="6800" w:type="dxa"/>
            <w:shd w:val="clear" w:color="auto" w:fill="FFCC00"/>
            <w:tcMar>
              <w:top w:w="80" w:type="dxa"/>
              <w:left w:w="100" w:type="dxa"/>
              <w:bottom w:w="80" w:type="dxa"/>
              <w:right w:w="100" w:type="dxa"/>
            </w:tcMar>
            <w:vAlign w:val="center"/>
          </w:tcPr>
          <w:p w14:paraId="6E297610" w14:textId="77777777" w:rsidR="0041509F" w:rsidRDefault="00000000">
            <w:r>
              <w:rPr>
                <w:b/>
                <w:bCs/>
              </w:rPr>
              <w:t>What it captures, and the rule for stating it</w:t>
            </w:r>
          </w:p>
        </w:tc>
      </w:tr>
      <w:tr w:rsidR="0041509F" w14:paraId="7739E782" w14:textId="77777777">
        <w:tblPrEx>
          <w:tblCellMar>
            <w:top w:w="0" w:type="dxa"/>
            <w:bottom w:w="0" w:type="dxa"/>
          </w:tblCellMar>
        </w:tblPrEx>
        <w:tc>
          <w:tcPr>
            <w:tcW w:w="2600" w:type="dxa"/>
            <w:tcMar>
              <w:top w:w="80" w:type="dxa"/>
              <w:left w:w="100" w:type="dxa"/>
              <w:bottom w:w="80" w:type="dxa"/>
              <w:right w:w="100" w:type="dxa"/>
            </w:tcMar>
          </w:tcPr>
          <w:p w14:paraId="5A58E2F2" w14:textId="77777777" w:rsidR="0041509F" w:rsidRDefault="00000000">
            <w:pPr>
              <w:spacing w:after="60"/>
            </w:pPr>
            <w:r>
              <w:t>Financial impact</w:t>
            </w:r>
          </w:p>
        </w:tc>
        <w:tc>
          <w:tcPr>
            <w:tcW w:w="6800" w:type="dxa"/>
            <w:tcMar>
              <w:top w:w="80" w:type="dxa"/>
              <w:left w:w="100" w:type="dxa"/>
              <w:bottom w:w="80" w:type="dxa"/>
              <w:right w:w="100" w:type="dxa"/>
            </w:tcMar>
          </w:tcPr>
          <w:p w14:paraId="1F07544E" w14:textId="77777777" w:rsidR="0041509F" w:rsidRDefault="00000000">
            <w:pPr>
              <w:spacing w:after="60"/>
            </w:pPr>
            <w:r>
              <w:t>Cost saved, revenue protected or enabled, or effort avoided — stated with whatever specific figure or estimate the source gave ("~2 hours/week of manual correction", per the ticket). No source figure means the field says "not stated", not a rating invented to look complete.</w:t>
            </w:r>
          </w:p>
        </w:tc>
      </w:tr>
      <w:tr w:rsidR="0041509F" w14:paraId="2AA801DA" w14:textId="77777777">
        <w:tblPrEx>
          <w:tblCellMar>
            <w:top w:w="0" w:type="dxa"/>
            <w:bottom w:w="0" w:type="dxa"/>
          </w:tblCellMar>
        </w:tblPrEx>
        <w:tc>
          <w:tcPr>
            <w:tcW w:w="2600" w:type="dxa"/>
            <w:tcMar>
              <w:top w:w="80" w:type="dxa"/>
              <w:left w:w="100" w:type="dxa"/>
              <w:bottom w:w="80" w:type="dxa"/>
              <w:right w:w="100" w:type="dxa"/>
            </w:tcMar>
          </w:tcPr>
          <w:p w14:paraId="037368C1" w14:textId="77777777" w:rsidR="0041509F" w:rsidRDefault="00000000">
            <w:pPr>
              <w:spacing w:after="60"/>
            </w:pPr>
            <w:r>
              <w:t>Operational reach</w:t>
            </w:r>
          </w:p>
        </w:tc>
        <w:tc>
          <w:tcPr>
            <w:tcW w:w="6800" w:type="dxa"/>
            <w:tcMar>
              <w:top w:w="80" w:type="dxa"/>
              <w:left w:w="100" w:type="dxa"/>
              <w:bottom w:w="80" w:type="dxa"/>
              <w:right w:w="100" w:type="dxa"/>
            </w:tcMar>
          </w:tcPr>
          <w:p w14:paraId="7D86779F" w14:textId="77777777" w:rsidR="0041509F" w:rsidRDefault="00000000">
            <w:pPr>
              <w:spacing w:after="60"/>
            </w:pPr>
            <w:r>
              <w:t>How many people or roles are affected, and how often the pain occurs (daily / weekly / monthly / rare) — again, from what was actually said, not assumed from the type of request.</w:t>
            </w:r>
          </w:p>
        </w:tc>
      </w:tr>
      <w:tr w:rsidR="0041509F" w14:paraId="1F90AAF1" w14:textId="77777777">
        <w:tblPrEx>
          <w:tblCellMar>
            <w:top w:w="0" w:type="dxa"/>
            <w:bottom w:w="0" w:type="dxa"/>
          </w:tblCellMar>
        </w:tblPrEx>
        <w:tc>
          <w:tcPr>
            <w:tcW w:w="2600" w:type="dxa"/>
            <w:tcMar>
              <w:top w:w="80" w:type="dxa"/>
              <w:left w:w="100" w:type="dxa"/>
              <w:bottom w:w="80" w:type="dxa"/>
              <w:right w:w="100" w:type="dxa"/>
            </w:tcMar>
          </w:tcPr>
          <w:p w14:paraId="0A5BE20A" w14:textId="77777777" w:rsidR="0041509F" w:rsidRDefault="00000000">
            <w:pPr>
              <w:spacing w:after="60"/>
            </w:pPr>
            <w:r>
              <w:t>Risk &amp; compliance</w:t>
            </w:r>
          </w:p>
        </w:tc>
        <w:tc>
          <w:tcPr>
            <w:tcW w:w="6800" w:type="dxa"/>
            <w:tcMar>
              <w:top w:w="80" w:type="dxa"/>
              <w:left w:w="100" w:type="dxa"/>
              <w:bottom w:w="80" w:type="dxa"/>
              <w:right w:w="100" w:type="dxa"/>
            </w:tcMar>
          </w:tcPr>
          <w:p w14:paraId="01FB44F2" w14:textId="77777777" w:rsidR="0041509F" w:rsidRDefault="00000000">
            <w:pPr>
              <w:spacing w:after="60"/>
            </w:pPr>
            <w:r>
              <w:t>Whether the change reduces audit, regulatory, security, or data-integrity risk. "None identified" is a complete, acceptable answer — most stories are not compliance-driven, and forcing a risk angle onto one that has none is exactly the invented-rating problem this section exists to prevent.</w:t>
            </w:r>
          </w:p>
        </w:tc>
      </w:tr>
      <w:tr w:rsidR="0041509F" w14:paraId="5CFB4BA2" w14:textId="77777777">
        <w:tblPrEx>
          <w:tblCellMar>
            <w:top w:w="0" w:type="dxa"/>
            <w:bottom w:w="0" w:type="dxa"/>
          </w:tblCellMar>
        </w:tblPrEx>
        <w:tc>
          <w:tcPr>
            <w:tcW w:w="2600" w:type="dxa"/>
            <w:tcMar>
              <w:top w:w="80" w:type="dxa"/>
              <w:left w:w="100" w:type="dxa"/>
              <w:bottom w:w="80" w:type="dxa"/>
              <w:right w:w="100" w:type="dxa"/>
            </w:tcMar>
          </w:tcPr>
          <w:p w14:paraId="0BFAADC8" w14:textId="77777777" w:rsidR="0041509F" w:rsidRDefault="00000000">
            <w:pPr>
              <w:spacing w:after="60"/>
            </w:pPr>
            <w:r>
              <w:t>Strategic alignment</w:t>
            </w:r>
          </w:p>
        </w:tc>
        <w:tc>
          <w:tcPr>
            <w:tcW w:w="6800" w:type="dxa"/>
            <w:tcMar>
              <w:top w:w="80" w:type="dxa"/>
              <w:left w:w="100" w:type="dxa"/>
              <w:bottom w:w="80" w:type="dxa"/>
              <w:right w:w="100" w:type="dxa"/>
            </w:tcMar>
          </w:tcPr>
          <w:p w14:paraId="2AE98E0D" w14:textId="77777777" w:rsidR="0041509F" w:rsidRDefault="00000000">
            <w:pPr>
              <w:spacing w:after="60"/>
            </w:pPr>
            <w:r>
              <w:t>Whether the story supports a named business priority or initiative. It must name the initiative, or say none was stated — "strategic" with nothing named behind it is not a rating, it's a word.</w:t>
            </w:r>
          </w:p>
        </w:tc>
      </w:tr>
      <w:tr w:rsidR="0041509F" w14:paraId="178ECA5E" w14:textId="77777777">
        <w:tblPrEx>
          <w:tblCellMar>
            <w:top w:w="0" w:type="dxa"/>
            <w:bottom w:w="0" w:type="dxa"/>
          </w:tblCellMar>
        </w:tblPrEx>
        <w:tc>
          <w:tcPr>
            <w:tcW w:w="2600" w:type="dxa"/>
            <w:tcMar>
              <w:top w:w="80" w:type="dxa"/>
              <w:left w:w="100" w:type="dxa"/>
              <w:bottom w:w="80" w:type="dxa"/>
              <w:right w:w="100" w:type="dxa"/>
            </w:tcMar>
          </w:tcPr>
          <w:p w14:paraId="2F91678F" w14:textId="77777777" w:rsidR="0041509F" w:rsidRDefault="00000000">
            <w:pPr>
              <w:spacing w:after="60"/>
            </w:pPr>
            <w:r>
              <w:t>Urgency</w:t>
            </w:r>
          </w:p>
        </w:tc>
        <w:tc>
          <w:tcPr>
            <w:tcW w:w="6800" w:type="dxa"/>
            <w:tcMar>
              <w:top w:w="80" w:type="dxa"/>
              <w:left w:w="100" w:type="dxa"/>
              <w:bottom w:w="80" w:type="dxa"/>
              <w:right w:w="100" w:type="dxa"/>
            </w:tcMar>
          </w:tcPr>
          <w:p w14:paraId="783EAD64" w14:textId="77777777" w:rsidR="0041509F" w:rsidRDefault="00000000">
            <w:pPr>
              <w:spacing w:after="60"/>
            </w:pPr>
            <w:r>
              <w:t>Whether there is a real, named deadline (a regulatory date, period-end close, a contractual commitment) or whether the story is not time-bound. Every deadline claim should be checkable against something real.</w:t>
            </w:r>
          </w:p>
        </w:tc>
      </w:tr>
    </w:tbl>
    <w:p w14:paraId="5BF64759" w14:textId="77777777" w:rsidR="0041509F" w:rsidRDefault="00000000">
      <w:pPr>
        <w:pStyle w:val="Heading3"/>
      </w:pPr>
      <w:bookmarkStart w:id="16" w:name="_Toc240725174"/>
      <w:r>
        <w:lastRenderedPageBreak/>
        <w:t>3.6.1 The rough complexity signal</w:t>
      </w:r>
      <w:bookmarkEnd w:id="16"/>
    </w:p>
    <w:p w14:paraId="121BFAF3" w14:textId="77777777" w:rsidR="0041509F" w:rsidRDefault="00000000">
      <w:pPr>
        <w:spacing w:after="140"/>
      </w:pPr>
      <w:r>
        <w:t>Alongside business impact, the Improve Agent also attaches a rough_complexity_signal: Low, Medium, High, or Unknown. This is a heuristic drawn from pattern-matching against the JDE knowledge layer (Section 4.3.1) during Improve's normal Discovery grounding — for example, a request that clearly names a processing option reads very differently from one that clearly needs a new screen or report. It exists purely so a human reviewing the backlog in Phase 2 has some sense of cost alongside benefit, without waiting for the Architect's full Phase 3 analysis.</w:t>
      </w:r>
    </w:p>
    <w:p w14:paraId="5676F90B" w14:textId="77777777" w:rsidR="0041509F" w:rsidRDefault="00000000">
      <w:pPr>
        <w:pStyle w:val="ListParagraph"/>
        <w:numPr>
          <w:ilvl w:val="0"/>
          <w:numId w:val="1"/>
        </w:numPr>
        <w:spacing w:after="80"/>
      </w:pPr>
      <w:r>
        <w:rPr>
          <w:b/>
          <w:bCs/>
        </w:rPr>
        <w:t xml:space="preserve">This is explicitly not a commitment. </w:t>
      </w:r>
      <w:r>
        <w:t>The Architect's Phase 3 analysis is the real answer and may disagree with it entirely — a story tagged Low here can still turn out to need Human Implementation once actually investigated. Treating the signal as anything more than a sequencing aid would reintroduce exactly the unearned confidence Section 3.6's traceability rule is designed to prevent.</w:t>
      </w:r>
    </w:p>
    <w:p w14:paraId="2D3D00C0" w14:textId="77777777" w:rsidR="0041509F" w:rsidRDefault="00000000">
      <w:pPr>
        <w:pStyle w:val="Heading3"/>
      </w:pPr>
      <w:bookmarkStart w:id="17" w:name="_Toc240725175"/>
      <w:r>
        <w:t>3.6.2 How a human actually uses these in Phase 2</w:t>
      </w:r>
      <w:bookmarkEnd w:id="17"/>
    </w:p>
    <w:p w14:paraId="185292DB" w14:textId="77777777" w:rsidR="0041509F" w:rsidRDefault="00000000">
      <w:pPr>
        <w:spacing w:after="140"/>
      </w:pPr>
      <w:r>
        <w:t>No formula is mandated at this scale, and none should be invented just to look rigorous. The Application Manager reads the five impact criteria and the complexity signal for each pending story and decides by eye — a story with real financial impact and a Low complexity signal is an easy yes; something with no stated impact and a High signal is an easy hold. Where it's genuinely unclear, a simple value-versus-complexity comparison across the pending stories is enough to sequence a small pilot backlog; a more formal scoring method is worth introducing only once there's a real backlog large enough for eyeballing to stop working (Section 3.3).</w:t>
      </w:r>
    </w:p>
    <w:p w14:paraId="50B18A15" w14:textId="77777777" w:rsidR="00F877F9" w:rsidRDefault="00F877F9">
      <w:pPr>
        <w:rPr>
          <w:b/>
          <w:bCs/>
          <w:caps/>
          <w:sz w:val="28"/>
          <w:szCs w:val="28"/>
        </w:rPr>
      </w:pPr>
      <w:bookmarkStart w:id="18" w:name="_Toc240725176"/>
      <w:r>
        <w:br w:type="page"/>
      </w:r>
    </w:p>
    <w:p w14:paraId="32D88B84" w14:textId="6F2DF233" w:rsidR="0041509F" w:rsidRDefault="00000000">
      <w:pPr>
        <w:pStyle w:val="Heading1"/>
        <w:pBdr>
          <w:bottom w:val="single" w:sz="6" w:space="4" w:color="BFBFBF"/>
        </w:pBdr>
      </w:pPr>
      <w:r>
        <w:lastRenderedPageBreak/>
        <w:t>4. Agent Architecture</w:t>
      </w:r>
      <w:bookmarkEnd w:id="18"/>
    </w:p>
    <w:p w14:paraId="386D0405" w14:textId="77777777" w:rsidR="0041509F" w:rsidRDefault="00000000">
      <w:pPr>
        <w:spacing w:after="140"/>
      </w:pPr>
      <w:r>
        <w:t>Each agent below is implemented as a Claude Code / Claude Agent SDK subagent: a markdown definition under .claude/agents/ with its own system prompt and its own explicit tool allowlist. This is what makes 'agents execute only proven capabilities' an access-control fact rather than a policy statement — a subagent that is never given a write tool cannot call one, regardless of what the conversation asks of it.</w:t>
      </w:r>
    </w:p>
    <w:p w14:paraId="49400F14" w14:textId="77777777" w:rsidR="0041509F" w:rsidRDefault="00000000">
      <w:pPr>
        <w:pStyle w:val="Heading2"/>
      </w:pPr>
      <w:bookmarkStart w:id="19" w:name="_Toc240725177"/>
      <w:r>
        <w:t>4.1 Business-side agents</w:t>
      </w:r>
      <w:bookmarkEnd w:id="19"/>
    </w:p>
    <w:p w14:paraId="398F553F" w14:textId="77777777" w:rsidR="0041509F" w:rsidRDefault="00000000">
      <w:pPr>
        <w:pStyle w:val="ListParagraph"/>
        <w:numPr>
          <w:ilvl w:val="0"/>
          <w:numId w:val="1"/>
        </w:numPr>
        <w:spacing w:after="80"/>
      </w:pPr>
      <w:r>
        <w:t>Process Analyst Agent — converts process and business information into structured requirements.</w:t>
      </w:r>
    </w:p>
    <w:p w14:paraId="4AC629B4" w14:textId="77777777" w:rsidR="0041509F" w:rsidRDefault="00000000">
      <w:pPr>
        <w:pStyle w:val="ListParagraph"/>
        <w:numPr>
          <w:ilvl w:val="0"/>
          <w:numId w:val="1"/>
        </w:numPr>
        <w:spacing w:after="80"/>
      </w:pPr>
      <w:r>
        <w:t>Support Analyst Agent — analyses incidents and support demand and determines whether a change, correction, configuration change or non-development response is required.</w:t>
      </w:r>
    </w:p>
    <w:p w14:paraId="2F3AB3BC" w14:textId="77777777" w:rsidR="0041509F" w:rsidRDefault="00000000">
      <w:pPr>
        <w:pStyle w:val="ListParagraph"/>
        <w:numPr>
          <w:ilvl w:val="0"/>
          <w:numId w:val="1"/>
        </w:numPr>
        <w:spacing w:after="80"/>
      </w:pPr>
      <w:r>
        <w:t>Optimisation Analyst Agent — converts improvement ideas and user feedback into structured change requests.</w:t>
      </w:r>
    </w:p>
    <w:p w14:paraId="7A0E08DD" w14:textId="77777777" w:rsidR="0041509F" w:rsidRDefault="00000000">
      <w:pPr>
        <w:pStyle w:val="ListParagraph"/>
        <w:numPr>
          <w:ilvl w:val="0"/>
          <w:numId w:val="1"/>
        </w:numPr>
        <w:spacing w:after="80"/>
      </w:pPr>
      <w:r>
        <w:t>DevOps / Backlog Agent — normalises existing DevOps work items into the common User Story format.</w:t>
      </w:r>
    </w:p>
    <w:p w14:paraId="0776F0C3" w14:textId="77777777" w:rsidR="0041509F" w:rsidRDefault="00000000">
      <w:pPr>
        <w:spacing w:after="140"/>
      </w:pPr>
      <w:r>
        <w:rPr>
          <w:i/>
          <w:iCs/>
        </w:rPr>
        <w:t>Each of these agents produces a raw draft only. It does not itself decide whether the draft is good enough — that is the job of the Receive / Improve / Check pipeline in Section 5, which every route feeds into identically. MVP: only the one intake route selected in Section 3.1 is implemented; the others share the same subagent template.</w:t>
      </w:r>
    </w:p>
    <w:p w14:paraId="78FF20A9" w14:textId="77777777" w:rsidR="0041509F" w:rsidRDefault="00000000">
      <w:pPr>
        <w:pStyle w:val="Heading2"/>
      </w:pPr>
      <w:bookmarkStart w:id="20" w:name="_Toc240725178"/>
      <w:r>
        <w:t>4.2 Product Owner Agent</w:t>
      </w:r>
      <w:bookmarkEnd w:id="20"/>
    </w:p>
    <w:p w14:paraId="6E94D998" w14:textId="77777777" w:rsidR="0041509F" w:rsidRDefault="00000000">
      <w:pPr>
        <w:spacing w:after="140"/>
      </w:pPr>
      <w:r>
        <w:t>Provides portfolio-level prioritisation. Its output is a proposed sprint, not an automatic instruction to build; final sprint selection remains a human decision. Deferred past the MVP per Section 3.3.</w:t>
      </w:r>
    </w:p>
    <w:p w14:paraId="5F6C9321" w14:textId="77777777" w:rsidR="0041509F" w:rsidRDefault="00000000">
      <w:pPr>
        <w:pStyle w:val="Heading2"/>
      </w:pPr>
      <w:bookmarkStart w:id="21" w:name="_Toc240725179"/>
      <w:r>
        <w:t>4.3 System Analyst / Architect Agent</w:t>
      </w:r>
      <w:bookmarkEnd w:id="21"/>
    </w:p>
    <w:p w14:paraId="63553D04" w14:textId="77777777" w:rsidR="0041509F" w:rsidRDefault="00000000">
      <w:pPr>
        <w:spacing w:after="140"/>
      </w:pPr>
      <w:r>
        <w:t>The bridge between the approved backlog and JDE implementation. Tool access: Discovery category only (read-only), plus resolve_without_change and propose_change (Section 6.5), neither of which touches JDE.</w:t>
      </w:r>
    </w:p>
    <w:p w14:paraId="5812AF19" w14:textId="77777777" w:rsidR="0041509F" w:rsidRDefault="00000000">
      <w:pPr>
        <w:pStyle w:val="ListParagraph"/>
        <w:numPr>
          <w:ilvl w:val="0"/>
          <w:numId w:val="1"/>
        </w:numPr>
        <w:spacing w:after="80"/>
      </w:pPr>
      <w:r>
        <w:rPr>
          <w:b/>
          <w:bCs/>
        </w:rPr>
        <w:t xml:space="preserve">Step zero, always: </w:t>
      </w:r>
      <w:r>
        <w:t>call get_approved_story(story_id) before anything else (Section 3.5, Gate 2). This is not a courtesy check — it is the only legitimate way the Architect has to obtain a story to work on, and the write/test-execution tools further downstream check the same approval status independently, so skipping this step doesn't skip the gate, it just means the Architect finds out the hard way, later.</w:t>
      </w:r>
    </w:p>
    <w:p w14:paraId="5FD43A75" w14:textId="77777777" w:rsidR="0041509F" w:rsidRDefault="00000000">
      <w:pPr>
        <w:pStyle w:val="ListParagraph"/>
        <w:numPr>
          <w:ilvl w:val="0"/>
          <w:numId w:val="1"/>
        </w:numPr>
        <w:spacing w:after="80"/>
      </w:pPr>
      <w:r>
        <w:t>Understand the user story, acceptance criteria, business impact and rough complexity signal (Section 3.6) — the last one is a starting hint only, and the Architect's own analysis is free to disagree with it entirely.</w:t>
      </w:r>
    </w:p>
    <w:p w14:paraId="6BD37551" w14:textId="77777777" w:rsidR="0041509F" w:rsidRDefault="00000000">
      <w:pPr>
        <w:pStyle w:val="ListParagraph"/>
        <w:numPr>
          <w:ilvl w:val="0"/>
          <w:numId w:val="1"/>
        </w:numPr>
        <w:spacing w:after="80"/>
      </w:pPr>
      <w:r>
        <w:rPr>
          <w:b/>
          <w:bCs/>
        </w:rPr>
        <w:t xml:space="preserve">Work through the "why not?" sequence, in order, every time (Section 15.7): </w:t>
      </w:r>
      <w:r>
        <w:t>(1) can standard JDE functionality satisfy this as-is — if so, call resolve_without_change with a specific explanation, not a build agent referral; (2) can existing customer configuration satisfy it; (3) can an existing customisation or approved pattern (Section 4.3.1) be reused; (4) can an approved configuration mechanism satisfy it (Functional Agent); (5) can a validated, customer-authorised Technical Agent capability satisfy it (Section 7.6, Appendix E); (6) only if none of the above applies, what must Human Implementation do. The Architect's value is preventing unnecessary customisation, not selecting a mechanism quickly — new development is an outcome of working through this sequence, never a default response.</w:t>
      </w:r>
    </w:p>
    <w:p w14:paraId="2A4883F6" w14:textId="77777777" w:rsidR="0041509F" w:rsidRDefault="00000000">
      <w:pPr>
        <w:pStyle w:val="ListParagraph"/>
        <w:numPr>
          <w:ilvl w:val="0"/>
          <w:numId w:val="1"/>
        </w:numPr>
        <w:spacing w:after="80"/>
      </w:pPr>
      <w:r>
        <w:t>Inspect existing JDE applications, versions, processing options, configuration, customisations and relevant objects.</w:t>
      </w:r>
    </w:p>
    <w:p w14:paraId="3AFB3E9F" w14:textId="77777777" w:rsidR="0041509F" w:rsidRDefault="00000000">
      <w:pPr>
        <w:pStyle w:val="ListParagraph"/>
        <w:numPr>
          <w:ilvl w:val="0"/>
          <w:numId w:val="1"/>
        </w:numPr>
        <w:spacing w:after="80"/>
      </w:pPr>
      <w:r>
        <w:t>Identify impacted objects and dependencies.</w:t>
      </w:r>
    </w:p>
    <w:p w14:paraId="539E33D3" w14:textId="77777777" w:rsidR="0041509F" w:rsidRDefault="00000000">
      <w:pPr>
        <w:pStyle w:val="ListParagraph"/>
        <w:numPr>
          <w:ilvl w:val="0"/>
          <w:numId w:val="1"/>
        </w:numPr>
        <w:spacing w:after="80"/>
      </w:pPr>
      <w:r>
        <w:lastRenderedPageBreak/>
        <w:t>Create an implementation specification (schema in Section 6.2), recording the alternatives considered at each step of the "why not?" sequence and why each was not selected, plus a concrete rollback strategy (Section 8.4).</w:t>
      </w:r>
    </w:p>
    <w:p w14:paraId="77370C3A" w14:textId="77777777" w:rsidR="0041509F" w:rsidRDefault="00000000">
      <w:pPr>
        <w:pStyle w:val="ListParagraph"/>
        <w:numPr>
          <w:ilvl w:val="0"/>
          <w:numId w:val="1"/>
        </w:numPr>
        <w:spacing w:after="80"/>
      </w:pPr>
      <w:r>
        <w:t>Where the route is Functional or Technical: call propose_change (Section 6.5) with the exact operation — application, version, option, value, and the test that verifies it — a human then approves separately, before any build agent can execute it.</w:t>
      </w:r>
    </w:p>
    <w:p w14:paraId="15DD0076" w14:textId="77777777" w:rsidR="0041509F" w:rsidRDefault="00000000">
      <w:pPr>
        <w:pStyle w:val="ListParagraph"/>
        <w:numPr>
          <w:ilvl w:val="0"/>
          <w:numId w:val="1"/>
        </w:numPr>
        <w:spacing w:after="80"/>
      </w:pPr>
      <w:r>
        <w:t>Define or refine the implementation-specific test plan and regression considerations.</w:t>
      </w:r>
    </w:p>
    <w:p w14:paraId="5A677E37" w14:textId="77777777" w:rsidR="0041509F" w:rsidRDefault="00000000">
      <w:pPr>
        <w:pStyle w:val="ListParagraph"/>
        <w:numPr>
          <w:ilvl w:val="0"/>
          <w:numId w:val="1"/>
        </w:numPr>
        <w:spacing w:after="80"/>
      </w:pPr>
      <w:r>
        <w:rPr>
          <w:b/>
          <w:bCs/>
        </w:rPr>
        <w:t xml:space="preserve">Confidence threshold: </w:t>
      </w:r>
      <w:r>
        <w:t>if the Architect's confidence in the recommended route is below a set threshold (for example, uncertain whether a requirement is a processing option versus a data selection change), it must escalate to human confirmation before handing off to a build agent, rather than proceeding on a best guess.</w:t>
      </w:r>
    </w:p>
    <w:p w14:paraId="4F61EB88" w14:textId="77777777" w:rsidR="0041509F" w:rsidRDefault="00000000">
      <w:pPr>
        <w:pStyle w:val="Heading3"/>
      </w:pPr>
      <w:bookmarkStart w:id="22" w:name="_Toc240725180"/>
      <w:r>
        <w:t>4.3.1 The JDE knowledge layer</w:t>
      </w:r>
      <w:bookmarkEnd w:id="22"/>
    </w:p>
    <w:p w14:paraId="7A959B4B" w14:textId="77777777" w:rsidR="0041509F" w:rsidRDefault="00000000">
      <w:pPr>
        <w:spacing w:after="140"/>
      </w:pPr>
      <w:r>
        <w:t>Live Discovery calls tell the Architect what exists in JDE right now, but they say nothing about why it was built that way, what was tried before, or which patterns this customer's team already trusts. The knowledge layer is what fills that gap: a curated store, separate from live JDE, that the Architect reads alongside its Discovery calls.</w:t>
      </w:r>
    </w:p>
    <w:p w14:paraId="587372BF" w14:textId="77777777" w:rsidR="0041509F" w:rsidRDefault="00000000">
      <w:pPr>
        <w:pStyle w:val="ListParagraph"/>
        <w:numPr>
          <w:ilvl w:val="0"/>
          <w:numId w:val="1"/>
        </w:numPr>
        <w:spacing w:after="80"/>
      </w:pPr>
      <w:r>
        <w:t>Standard JDE reference: the normal, out-of-the-box behaviour for common applications and processes, so the Architect can tell a genuine customisation from standard functionality.</w:t>
      </w:r>
    </w:p>
    <w:p w14:paraId="6005F5CE" w14:textId="77777777" w:rsidR="0041509F" w:rsidRDefault="00000000">
      <w:pPr>
        <w:pStyle w:val="ListParagraph"/>
        <w:numPr>
          <w:ilvl w:val="0"/>
          <w:numId w:val="1"/>
        </w:numPr>
        <w:spacing w:after="80"/>
      </w:pPr>
      <w:r>
        <w:t>Customer-estate notes: this customer's specific customisations, known quirks, and any areas flagged as fragile or off-limits.</w:t>
      </w:r>
    </w:p>
    <w:p w14:paraId="5FB3D9AB" w14:textId="77777777" w:rsidR="0041509F" w:rsidRDefault="00000000">
      <w:pPr>
        <w:pStyle w:val="ListParagraph"/>
        <w:numPr>
          <w:ilvl w:val="0"/>
          <w:numId w:val="1"/>
        </w:numPr>
        <w:spacing w:after="80"/>
      </w:pPr>
      <w:r>
        <w:t>Prior implementations: past stories and how they were actually resolved, including ones that were tried and reverted — so the same dead end is not rediscovered at the customer's expense.</w:t>
      </w:r>
    </w:p>
    <w:p w14:paraId="11B25C4D" w14:textId="77777777" w:rsidR="0041509F" w:rsidRDefault="00000000">
      <w:pPr>
        <w:pStyle w:val="ListParagraph"/>
        <w:numPr>
          <w:ilvl w:val="0"/>
          <w:numId w:val="1"/>
        </w:numPr>
        <w:spacing w:after="80"/>
      </w:pPr>
      <w:r>
        <w:t>Approved patterns: implementation approaches the team has already reviewed and trusts, so the Architect can propose a known-good pattern rather than inventing a new one for every story.</w:t>
      </w:r>
    </w:p>
    <w:p w14:paraId="028BAE06" w14:textId="77777777" w:rsidR="0041509F" w:rsidRDefault="00000000">
      <w:pPr>
        <w:pStyle w:val="ListParagraph"/>
        <w:numPr>
          <w:ilvl w:val="0"/>
          <w:numId w:val="1"/>
        </w:numPr>
        <w:spacing w:after="80"/>
      </w:pPr>
      <w:r>
        <w:rPr>
          <w:i/>
          <w:iCs/>
        </w:rPr>
        <w:t>This is a per-customer asset, not a shared one — it is exactly the kind of estate-specific knowledge that the multi-tenant caching idea in Section 10.1 (deferred past the pilot) would eventually formalise. For the pilot, a handful of markdown or JSON notes maintained alongside the MCP server is enough; the important design point is that the Architect consults it as a matter of course, not that it starts out sophisticated.</w:t>
      </w:r>
    </w:p>
    <w:p w14:paraId="439FCA8F" w14:textId="77777777" w:rsidR="0041509F" w:rsidRDefault="00000000">
      <w:pPr>
        <w:pStyle w:val="Heading2"/>
      </w:pPr>
      <w:bookmarkStart w:id="23" w:name="_Toc240725181"/>
      <w:r>
        <w:t>4.4 Functional Agent</w:t>
      </w:r>
      <w:bookmarkEnd w:id="23"/>
    </w:p>
    <w:p w14:paraId="642ABA7F" w14:textId="77777777" w:rsidR="0041509F" w:rsidRDefault="00000000">
      <w:pPr>
        <w:spacing w:after="140"/>
      </w:pPr>
      <w:r>
        <w:t>Changes the behaviour of existing JDE functionality through supported configuration mechanisms — for the MVP, processing option values on versions this engagement has explicitly authorised. Tool access: Discovery tools plus the one validated write tool.</w:t>
      </w:r>
    </w:p>
    <w:p w14:paraId="56419638" w14:textId="77777777" w:rsidR="0041509F" w:rsidRDefault="00000000">
      <w:pPr>
        <w:pStyle w:val="ListParagraph"/>
        <w:numPr>
          <w:ilvl w:val="0"/>
          <w:numId w:val="1"/>
        </w:numPr>
        <w:spacing w:after="80"/>
      </w:pPr>
      <w:r>
        <w:t>Input: an Implementation Specification (Section 6.2) from the Architect, with recommended_approach = Configuration.</w:t>
      </w:r>
    </w:p>
    <w:p w14:paraId="2D2CB464" w14:textId="77777777" w:rsidR="0041509F" w:rsidRDefault="00000000">
      <w:pPr>
        <w:pStyle w:val="ListParagraph"/>
        <w:numPr>
          <w:ilvl w:val="0"/>
          <w:numId w:val="1"/>
        </w:numPr>
        <w:spacing w:after="80"/>
      </w:pPr>
      <w:r>
        <w:t>Confirm the current value with get_processing_options before changing anything — this becomes the rollback value (Section 8.4).</w:t>
      </w:r>
    </w:p>
    <w:p w14:paraId="27113633" w14:textId="77777777" w:rsidR="0041509F" w:rsidRDefault="00000000">
      <w:pPr>
        <w:pStyle w:val="ListParagraph"/>
        <w:numPr>
          <w:ilvl w:val="0"/>
          <w:numId w:val="1"/>
        </w:numPr>
        <w:spacing w:after="80"/>
      </w:pPr>
      <w:r>
        <w:t>Call set_processing_option with the story_id, application, version, option and new value.</w:t>
      </w:r>
    </w:p>
    <w:p w14:paraId="5A58FC25" w14:textId="77777777" w:rsidR="0041509F" w:rsidRDefault="00000000">
      <w:pPr>
        <w:pStyle w:val="ListParagraph"/>
        <w:numPr>
          <w:ilvl w:val="0"/>
          <w:numId w:val="1"/>
        </w:numPr>
        <w:spacing w:after="80"/>
      </w:pPr>
      <w:r>
        <w:t>Run the agreed acceptance test via run_orchestration and capture the outcome with capture_evidence.</w:t>
      </w:r>
    </w:p>
    <w:p w14:paraId="22CE0B6F" w14:textId="77777777" w:rsidR="0041509F" w:rsidRDefault="00000000">
      <w:pPr>
        <w:pStyle w:val="ListParagraph"/>
        <w:numPr>
          <w:ilvl w:val="0"/>
          <w:numId w:val="1"/>
        </w:numPr>
        <w:spacing w:after="80"/>
      </w:pPr>
      <w:r>
        <w:rPr>
          <w:b/>
          <w:bCs/>
        </w:rPr>
        <w:t xml:space="preserve">The write is not a single check, it's four. </w:t>
      </w:r>
      <w:r>
        <w:t xml:space="preserve">Before anything reaches JDE, set_processing_option verifies: the story's approval status (Section 3.5, Gate 2); a universal rule against writing to an Oracle-owned XJDE/ZJDE template version, which applies regardless of anything else (Appendix D.1); this engagement's specific scope file confirming the exact application/version/option is authorised (Appendix D.2); and, where the scope </w:t>
      </w:r>
      <w:r>
        <w:lastRenderedPageBreak/>
        <w:t>entry constrains it, that the proposed value is one of the allowed values. The PreToolUse approval hook (Section 8.1) applies on top of all four. None of these substitutes for another.</w:t>
      </w:r>
    </w:p>
    <w:p w14:paraId="55995BB1" w14:textId="77777777" w:rsidR="0041509F" w:rsidRDefault="00000000">
      <w:pPr>
        <w:pStyle w:val="ListParagraph"/>
        <w:numPr>
          <w:ilvl w:val="0"/>
          <w:numId w:val="1"/>
        </w:numPr>
        <w:spacing w:after="80"/>
      </w:pPr>
      <w:r>
        <w:rPr>
          <w:b/>
          <w:bCs/>
        </w:rPr>
        <w:t xml:space="preserve">Where the boundaries actually come from: </w:t>
      </w:r>
      <w:r>
        <w:t>the Functional Agent is not expected to reason its way to what's safe from JDE implementation documentation alone. A human curates the Configuration Guidelines (Appendix D) once per engagement — which applications and processing-option categories are in scope, which are never touched regardless of technical reachability, and who is authorised to approve. That document is then extracted into scope.json (Appendix D.2), which is what the tool actually checks. The guideline document is the reasoning; the scope file is the permission.</w:t>
      </w:r>
    </w:p>
    <w:p w14:paraId="775F823E" w14:textId="77777777" w:rsidR="0041509F" w:rsidRDefault="00000000">
      <w:pPr>
        <w:pStyle w:val="Heading3"/>
      </w:pPr>
      <w:bookmarkStart w:id="24" w:name="_Toc240725182"/>
      <w:r>
        <w:t>4.4.1 When a write succeeds but the test fails</w:t>
      </w:r>
      <w:bookmarkEnd w:id="24"/>
    </w:p>
    <w:p w14:paraId="261488C6" w14:textId="77777777" w:rsidR="0041509F" w:rsidRDefault="00000000">
      <w:pPr>
        <w:spacing w:after="140"/>
      </w:pPr>
      <w:r>
        <w:t>The Functional Agent never attempts its own rollback, automatically or otherwise — a rollback is itself a write, and treating it as an exception to the approval hook would quietly break the one rule ("every write is human-approved") this design is built around. Instead: stop; call capture_evidence recording the failure and the prior value already captured; state the recommended rollback value in the report explicitly; and wait. A human decides whether to re-approve that rollback as its own write.</w:t>
      </w:r>
    </w:p>
    <w:p w14:paraId="7CCFDE55" w14:textId="77777777" w:rsidR="0041509F" w:rsidRDefault="00000000">
      <w:pPr>
        <w:pStyle w:val="Heading2"/>
      </w:pPr>
      <w:bookmarkStart w:id="25" w:name="_Toc240725183"/>
      <w:r>
        <w:t>4.5 Technical Agent — core target capability, feasibility-gated</w:t>
      </w:r>
      <w:bookmarkEnd w:id="25"/>
    </w:p>
    <w:p w14:paraId="4D914AE1" w14:textId="77777777" w:rsidR="0041509F" w:rsidRDefault="00000000">
      <w:pPr>
        <w:spacing w:after="140"/>
      </w:pPr>
      <w:r>
        <w:t>The Technical Agent is a first-class part of the target architecture, not a someday feature. Its job is to analyse and execute JDE development changes — creating or modifying the objects that standard configuration cannot reach — wherever a sufficiently robust, supportable execution mechanism exists for that object type on the customer's Tools Release.</w:t>
      </w:r>
    </w:p>
    <w:p w14:paraId="59F27812" w14:textId="77777777" w:rsidR="0041509F" w:rsidRDefault="00000000">
      <w:pPr>
        <w:spacing w:after="140"/>
      </w:pPr>
      <w:r>
        <w:t>What changed the calculus here is Oracle's own direction of travel. Since Tools Release 9.2.6, Oracle has progressively moved a small set of development-object types out of the Windows Fat Client and into Web OMW, the browser-based object management tool: External Form Applications (9.2.6), Data Structures (9.2.7), Workflow objects (9.2.7), and Business Views (9.2.8). Each of those is now something a developer creates and edits entirely in a web browser. That matters for this design specifically because a browser-based JDE screen can, in principle, be automated the same way the Functional Agent's processing-option change already is — by recording and validating a Form Service Request against it.</w:t>
      </w:r>
    </w:p>
    <w:p w14:paraId="45F53EAE" w14:textId="77777777" w:rsidR="0041509F" w:rsidRDefault="00000000">
      <w:pPr>
        <w:spacing w:after="140"/>
      </w:pPr>
      <w:r>
        <w:rPr>
          <w:b/>
          <w:bCs/>
        </w:rPr>
        <w:t xml:space="preserve">What this does not change: </w:t>
      </w:r>
      <w:r>
        <w:t>the great majority of what people mean day to day by 'JDE development' is still outside this surface. Standard interactive applications, ordinary interactive forms, Business Functions (the actual C or Java business logic), Event Rules, Table Design, and report/UBE design all remain Windows Fat Client (Solution Explorer) activities with no browser equivalent today. A request for "add a validation rule to this screen" or "build a new report" is still, in the current state of JDE tooling, a Human Implementation story — see Section 7.7 for the full picture in plain terms.</w:t>
      </w:r>
    </w:p>
    <w:p w14:paraId="6C726184" w14:textId="77777777" w:rsidR="0041509F" w:rsidRDefault="00000000">
      <w:pPr>
        <w:pStyle w:val="ListParagraph"/>
        <w:numPr>
          <w:ilvl w:val="0"/>
          <w:numId w:val="1"/>
        </w:numPr>
        <w:spacing w:after="80"/>
      </w:pPr>
      <w:r>
        <w:t>Core responsibilities: analyse development impact, propose object-level changes, prepare implementation sequences, execute only validated technical MCP operations, run tests, and produce evidence — exactly the same discipline already applied to the Functional Agent.</w:t>
      </w:r>
    </w:p>
    <w:p w14:paraId="7B13E9A7" w14:textId="77777777" w:rsidR="0041509F" w:rsidRDefault="00000000">
      <w:pPr>
        <w:pStyle w:val="ListParagraph"/>
        <w:numPr>
          <w:ilvl w:val="0"/>
          <w:numId w:val="1"/>
        </w:numPr>
        <w:spacing w:after="80"/>
      </w:pPr>
      <w:r>
        <w:rPr>
          <w:b/>
          <w:bCs/>
        </w:rPr>
        <w:t xml:space="preserve">Capability status is always explicit, never assumed. </w:t>
      </w:r>
      <w:r>
        <w:t>Every technical capability the agent might use carries one of five statuses — Proven, Validated in pilot, Supported but not yet MCP-exposed, Technically possible / needs validation, or Unsupported / high risk — and the agent may only act on the first two. Section 7.6 defines how a capability earns each status.</w:t>
      </w:r>
    </w:p>
    <w:p w14:paraId="45F7B0AA" w14:textId="77777777" w:rsidR="0041509F" w:rsidRDefault="00000000">
      <w:pPr>
        <w:pStyle w:val="ListParagraph"/>
        <w:numPr>
          <w:ilvl w:val="0"/>
          <w:numId w:val="1"/>
        </w:numPr>
        <w:spacing w:after="80"/>
      </w:pPr>
      <w:r>
        <w:t>Initial feasibility candidates: the four Web OMW-native object types above, plus read/impact-analysis operations such as Event Rule extraction, which Oracle documents as a Web OMW capability in its own right and which needs no write validation at all to be useful.</w:t>
      </w:r>
    </w:p>
    <w:p w14:paraId="4A41537B" w14:textId="77777777" w:rsidR="0041509F" w:rsidRDefault="00000000">
      <w:pPr>
        <w:pStyle w:val="ListParagraph"/>
        <w:numPr>
          <w:ilvl w:val="0"/>
          <w:numId w:val="1"/>
        </w:numPr>
        <w:spacing w:after="80"/>
      </w:pPr>
      <w:r>
        <w:rPr>
          <w:b/>
          <w:bCs/>
        </w:rPr>
        <w:t xml:space="preserve">The Technical Agent must never fall back silently to direct specification-table writes. </w:t>
      </w:r>
      <w:r>
        <w:t>Direct specification manipulation (capability ladder rung 5, Section 7.5) is a last-resort research mechanism requiring explicit technical validation and governance sign-off before any production use — it is not an implementation shortcut the agent may reach for on its own.</w:t>
      </w:r>
    </w:p>
    <w:p w14:paraId="472C7AD6" w14:textId="77777777" w:rsidR="0041509F" w:rsidRDefault="00000000">
      <w:pPr>
        <w:pStyle w:val="ListParagraph"/>
        <w:numPr>
          <w:ilvl w:val="0"/>
          <w:numId w:val="1"/>
        </w:numPr>
        <w:spacing w:after="80"/>
      </w:pPr>
      <w:r>
        <w:lastRenderedPageBreak/>
        <w:t>For multi-object work, the agent may prepare a Change Set — a bundle of dependent changes that is planned, approved, executed and tested as one coherent unit (Section 7.3.1) — rather than making related changes as disconnected individual actions.</w:t>
      </w:r>
    </w:p>
    <w:p w14:paraId="107145D4" w14:textId="77777777" w:rsidR="0041509F" w:rsidRDefault="00000000">
      <w:pPr>
        <w:pStyle w:val="ListParagraph"/>
        <w:numPr>
          <w:ilvl w:val="0"/>
          <w:numId w:val="1"/>
        </w:numPr>
        <w:spacing w:after="80"/>
      </w:pPr>
      <w:r>
        <w:rPr>
          <w:b/>
          <w:bCs/>
        </w:rPr>
        <w:t xml:space="preserve">Technical validation and customer authorisation are two separate gates. </w:t>
      </w:r>
      <w:r>
        <w:t>Section 7.6 establishes whether a capability is technically reachable at all for this Tools Release. That is not the same question as whether this customer actually wants it used — a validated mechanism the customer hasn't authorised is still off-limits. The Development Guidelines (Appendix E) are where a human records which of the validated object types this engagement has actually approved, the reserved product code and naming convention to use, and who may authorise a technical write; scope.json (Appendix E.2) is what the Technical Agent's tools actually check.</w:t>
      </w:r>
    </w:p>
    <w:p w14:paraId="64908093" w14:textId="77777777" w:rsidR="0041509F" w:rsidRDefault="00000000">
      <w:pPr>
        <w:pStyle w:val="ListParagraph"/>
        <w:numPr>
          <w:ilvl w:val="0"/>
          <w:numId w:val="1"/>
        </w:numPr>
        <w:spacing w:after="80"/>
      </w:pPr>
      <w:r>
        <w:rPr>
          <w:b/>
          <w:bCs/>
        </w:rPr>
        <w:t xml:space="preserve">The same universal rule applies here as in Section 4.4: </w:t>
      </w:r>
      <w:r>
        <w:t>any object the Technical Agent creates or modifies must use a product/system code in the 55–59 range Oracle reserves for customer objects (Appendix E.1). This is checked in code, not left to the agent's judgement, and it does not depend on what any engagement's scope file says — it is how JDE itself works.</w:t>
      </w:r>
    </w:p>
    <w:p w14:paraId="16A167D7" w14:textId="77777777" w:rsidR="0041509F" w:rsidRDefault="00000000">
      <w:pPr>
        <w:pStyle w:val="Heading2"/>
      </w:pPr>
      <w:bookmarkStart w:id="26" w:name="_Toc240725184"/>
      <w:r>
        <w:t>4.6 Human Implementation</w:t>
      </w:r>
      <w:bookmarkEnd w:id="26"/>
    </w:p>
    <w:p w14:paraId="49194DD0" w14:textId="77777777" w:rsidR="0041509F" w:rsidRDefault="00000000">
      <w:pPr>
        <w:spacing w:after="140"/>
      </w:pPr>
      <w:r>
        <w:t>An explicit route rather than an exception. When a required operation is outside the automated capability — which today includes everything not listed as a feasibility candidate in Section 4.5 — the system produces the analysis, implementation specification, impacted objects, suggested logic and test artefacts for a JDE developer to execute.</w:t>
      </w:r>
    </w:p>
    <w:p w14:paraId="6ACB12EE" w14:textId="77777777" w:rsidR="0041509F" w:rsidRDefault="00000000">
      <w:pPr>
        <w:pStyle w:val="Heading2"/>
      </w:pPr>
      <w:bookmarkStart w:id="27" w:name="_Toc240725185"/>
      <w:r>
        <w:t>4.7 The Agent Start-up Pack</w:t>
      </w:r>
      <w:bookmarkEnd w:id="27"/>
    </w:p>
    <w:p w14:paraId="0BA223A8" w14:textId="77777777" w:rsidR="0041509F" w:rsidRDefault="00000000">
      <w:pPr>
        <w:spacing w:after="140"/>
      </w:pPr>
      <w:r>
        <w:t>Every agent described in this section and in Section 5 needs the same kinds of things to do its job safely and consistently — a role, a way of working, some domain knowledge, a defined input/output shape, examples of good and bad output, a tool allowlist, a quality bar, and a way to know when to stop and ask a human. Rather than leave each agent's definition to reinvent that shape, this design treats it as one standard checklist: the Agent Start-up Pack. In practice, this is exactly what a Claude Code subagent definition file already contains (Section 12.1) — the Start-up Pack is the content standard; the .md file under .claude/agents/ is where it lives.</w:t>
      </w:r>
    </w:p>
    <w:p w14:paraId="663EACC9" w14:textId="77777777" w:rsidR="0041509F" w:rsidRDefault="00000000">
      <w:pPr>
        <w:pStyle w:val="ListParagraph"/>
        <w:numPr>
          <w:ilvl w:val="0"/>
          <w:numId w:val="1"/>
        </w:numPr>
        <w:spacing w:after="80"/>
      </w:pPr>
      <w:r>
        <w:t>Role and mission — responsibilities and, just as importantly, explicit boundaries (what this agent must not do).</w:t>
      </w:r>
    </w:p>
    <w:p w14:paraId="0D77832C" w14:textId="77777777" w:rsidR="0041509F" w:rsidRDefault="00000000">
      <w:pPr>
        <w:pStyle w:val="ListParagraph"/>
        <w:numPr>
          <w:ilvl w:val="0"/>
          <w:numId w:val="1"/>
        </w:numPr>
        <w:spacing w:after="80"/>
      </w:pPr>
      <w:r>
        <w:t>Skills and methodology — the defined way it performs its work, step by step, not left to the agent to improvise each time.</w:t>
      </w:r>
    </w:p>
    <w:p w14:paraId="3CEFF4E5" w14:textId="77777777" w:rsidR="0041509F" w:rsidRDefault="00000000">
      <w:pPr>
        <w:pStyle w:val="ListParagraph"/>
        <w:numPr>
          <w:ilvl w:val="0"/>
          <w:numId w:val="1"/>
        </w:numPr>
        <w:spacing w:after="80"/>
      </w:pPr>
      <w:r>
        <w:t>Domain knowledge — relevant JDE process knowledge, terminology, standard functionality and customer context, drawing on the JDE knowledge layer (Section 4.3.1) where the agent is one that uses it.</w:t>
      </w:r>
    </w:p>
    <w:p w14:paraId="5C92BAB9" w14:textId="77777777" w:rsidR="0041509F" w:rsidRDefault="00000000">
      <w:pPr>
        <w:pStyle w:val="ListParagraph"/>
        <w:numPr>
          <w:ilvl w:val="0"/>
          <w:numId w:val="1"/>
        </w:numPr>
        <w:spacing w:after="80"/>
      </w:pPr>
      <w:r>
        <w:t>Artefact contracts — the exact input and output structures it reads and writes (Section 6).</w:t>
      </w:r>
    </w:p>
    <w:p w14:paraId="04123AA1" w14:textId="77777777" w:rsidR="0041509F" w:rsidRDefault="00000000">
      <w:pPr>
        <w:pStyle w:val="ListParagraph"/>
        <w:numPr>
          <w:ilvl w:val="0"/>
          <w:numId w:val="1"/>
        </w:numPr>
        <w:spacing w:after="80"/>
      </w:pPr>
      <w:r>
        <w:t>Examples — representative good and bad examples, and approved customer patterns, so quality is shown, not just described.</w:t>
      </w:r>
    </w:p>
    <w:p w14:paraId="4A5FE9C9" w14:textId="77777777" w:rsidR="0041509F" w:rsidRDefault="00000000">
      <w:pPr>
        <w:pStyle w:val="ListParagraph"/>
        <w:numPr>
          <w:ilvl w:val="0"/>
          <w:numId w:val="1"/>
        </w:numPr>
        <w:spacing w:after="80"/>
      </w:pPr>
      <w:r>
        <w:t>Tool permissions — an explicit allowlist and environment restriction, never an assumed default (Sections 4.1–4.6, 5.3).</w:t>
      </w:r>
    </w:p>
    <w:p w14:paraId="5C989FCE" w14:textId="77777777" w:rsidR="0041509F" w:rsidRDefault="00000000">
      <w:pPr>
        <w:pStyle w:val="ListParagraph"/>
        <w:numPr>
          <w:ilvl w:val="0"/>
          <w:numId w:val="1"/>
        </w:numPr>
        <w:spacing w:after="80"/>
      </w:pPr>
      <w:r>
        <w:t>Quality criteria — measurable conditions for acceptable output, e.g. the Section 5.2 checklist for the Check Agent.</w:t>
      </w:r>
    </w:p>
    <w:p w14:paraId="66378F3B" w14:textId="77777777" w:rsidR="0041509F" w:rsidRDefault="00000000">
      <w:pPr>
        <w:pStyle w:val="ListParagraph"/>
        <w:numPr>
          <w:ilvl w:val="0"/>
          <w:numId w:val="1"/>
        </w:numPr>
        <w:spacing w:after="80"/>
      </w:pPr>
      <w:r>
        <w:t>Escalation rules — the specific circumstances that require human input, stated in advance rather than judged in the moment.</w:t>
      </w:r>
    </w:p>
    <w:p w14:paraId="7C7EABC3" w14:textId="77777777" w:rsidR="0041509F" w:rsidRDefault="00000000">
      <w:pPr>
        <w:pStyle w:val="ListParagraph"/>
        <w:numPr>
          <w:ilvl w:val="0"/>
          <w:numId w:val="1"/>
        </w:numPr>
        <w:spacing w:after="80"/>
      </w:pPr>
      <w:r>
        <w:t>Evaluation set — representative test cases used to test future versions of this agent against, so a change can be shown to be an improvement rather than just different (Section 14.1).</w:t>
      </w:r>
    </w:p>
    <w:p w14:paraId="2290562C" w14:textId="77777777" w:rsidR="0041509F" w:rsidRDefault="00000000">
      <w:pPr>
        <w:spacing w:after="140"/>
      </w:pPr>
      <w:r>
        <w:rPr>
          <w:b/>
          <w:bCs/>
        </w:rPr>
        <w:t xml:space="preserve">Important design principle: </w:t>
      </w:r>
      <w:r>
        <w:t xml:space="preserve">this is primarily configuration and knowledge management, not customer-specific model training. When an agent's output needs to improve, the Start-up Pack — </w:t>
      </w:r>
      <w:r>
        <w:lastRenderedPageBreak/>
        <w:t>prompt/instructions, skill/methodology, knowledge, examples, quality rules, tool permissions — is where that improvement happens first. Model training or fine-tuning is not part of this design and is not needed to keep these agents improving over time (Section 14).</w:t>
      </w:r>
    </w:p>
    <w:p w14:paraId="164692E7" w14:textId="77777777" w:rsidR="0041509F" w:rsidRDefault="00000000">
      <w:pPr>
        <w:pStyle w:val="Heading2"/>
      </w:pPr>
      <w:bookmarkStart w:id="28" w:name="_Toc240725186"/>
      <w:r>
        <w:t>4.8 Closure responsibility</w:t>
      </w:r>
      <w:bookmarkEnd w:id="28"/>
    </w:p>
    <w:p w14:paraId="2C7E753F" w14:textId="77777777" w:rsidR="0041509F" w:rsidRDefault="00000000">
      <w:pPr>
        <w:spacing w:after="140"/>
      </w:pPr>
      <w:r>
        <w:t>Section 3.4 and 3.4.1 describe the closure stages themselves; this subsection states who does that work, since the earlier proposal for a closed loop back to the originating source did not name an owner.</w:t>
      </w:r>
    </w:p>
    <w:p w14:paraId="0A64B6C0" w14:textId="77777777" w:rsidR="0041509F" w:rsidRDefault="00000000">
      <w:pPr>
        <w:pStyle w:val="ListParagraph"/>
        <w:numPr>
          <w:ilvl w:val="0"/>
          <w:numId w:val="1"/>
        </w:numPr>
        <w:spacing w:after="80"/>
      </w:pPr>
      <w:r>
        <w:t>The closure write-back is executed by the same specialist intake agent that originally took the request (Section 4.1) — the Support Analyst Agent for a Topdesk-originated story, the DevOps/Backlog Agent for a DevOps-originated one, and so on. No new agent type is introduced for this.</w:t>
      </w:r>
    </w:p>
    <w:p w14:paraId="54C39474" w14:textId="77777777" w:rsidR="0041509F" w:rsidRDefault="00000000">
      <w:pPr>
        <w:pStyle w:val="ListParagraph"/>
        <w:numPr>
          <w:ilvl w:val="0"/>
          <w:numId w:val="1"/>
        </w:numPr>
        <w:spacing w:after="80"/>
      </w:pPr>
      <w:r>
        <w:t>That agent's tool access is extended with exactly one additional, scoped write-back tool against its own source connector (Topdesk, DevOps, etc.) — it does not gain access to any other system as a result.</w:t>
      </w:r>
    </w:p>
    <w:p w14:paraId="6E230286" w14:textId="77777777" w:rsidR="0041509F" w:rsidRDefault="00000000">
      <w:pPr>
        <w:pStyle w:val="ListParagraph"/>
        <w:numPr>
          <w:ilvl w:val="0"/>
          <w:numId w:val="1"/>
        </w:numPr>
        <w:spacing w:after="80"/>
      </w:pPr>
      <w:r>
        <w:rPr>
          <w:b/>
          <w:bCs/>
        </w:rPr>
        <w:t xml:space="preserve">This is a write, and is governed exactly like a JDE write: </w:t>
      </w:r>
      <w:r>
        <w:t>the source write-back tool is intercepted by the same PreToolUse approval hook regime as set_processing_option (Section 8.1) before anything is written back to the originating system. Where write-back to a given source isn't yet available, the agent produces a controlled hand-off for a human to action instead of leaving the loop open.</w:t>
      </w:r>
    </w:p>
    <w:p w14:paraId="5024CD75" w14:textId="77777777" w:rsidR="0041509F" w:rsidRDefault="00000000">
      <w:pPr>
        <w:pStyle w:val="ListParagraph"/>
        <w:numPr>
          <w:ilvl w:val="0"/>
          <w:numId w:val="1"/>
        </w:numPr>
        <w:spacing w:after="80"/>
      </w:pPr>
      <w:r>
        <w:t>The requester-confirmation step itself (Section 3.4.1) is always human — no agent marks a story as "the business is satisfied" on its own authority.</w:t>
      </w:r>
    </w:p>
    <w:p w14:paraId="2867449F" w14:textId="77777777" w:rsidR="001770B0" w:rsidRDefault="001770B0">
      <w:pPr>
        <w:rPr>
          <w:b/>
          <w:bCs/>
          <w:caps/>
          <w:sz w:val="28"/>
          <w:szCs w:val="28"/>
        </w:rPr>
      </w:pPr>
      <w:bookmarkStart w:id="29" w:name="_Toc240725187"/>
      <w:r>
        <w:br w:type="page"/>
      </w:r>
    </w:p>
    <w:p w14:paraId="2EEAE83B" w14:textId="5ED18EFC" w:rsidR="0041509F" w:rsidRDefault="00000000">
      <w:pPr>
        <w:pStyle w:val="Heading1"/>
        <w:pBdr>
          <w:bottom w:val="single" w:sz="6" w:space="4" w:color="BFBFBF"/>
        </w:pBdr>
      </w:pPr>
      <w:r>
        <w:lastRenderedPageBreak/>
        <w:t>5. User Story Quality: The Receive / Improve / Check Pipeline</w:t>
      </w:r>
      <w:bookmarkEnd w:id="29"/>
    </w:p>
    <w:p w14:paraId="04DBFA67" w14:textId="77777777" w:rsidR="0041509F" w:rsidRDefault="00000000">
      <w:pPr>
        <w:spacing w:after="140"/>
      </w:pPr>
      <w:r>
        <w:t>This section closes a gap that v1 and v2 left open: both assumed that a 'Specialist Intake Agent' would produce a usable User Story directly from a raw business signal. In practice that agent is doing three different jobs at once — capturing what was said, turning it into something complete and testable, and verifying that it actually meets the bar — and collapsing those into one step is exactly why quality was inconsistent. This section splits that step into three named agents, each with one job, matching the least-privilege pattern used everywhere else in this design.</w:t>
      </w:r>
    </w:p>
    <w:p w14:paraId="0621E22A" w14:textId="77777777" w:rsidR="0041509F" w:rsidRDefault="00000000">
      <w:pPr>
        <w:pStyle w:val="Heading2"/>
      </w:pPr>
      <w:bookmarkStart w:id="30" w:name="_Toc240725188"/>
      <w:r>
        <w:t>5.1 Why this needed its own section</w:t>
      </w:r>
      <w:bookmarkEnd w:id="30"/>
    </w:p>
    <w:p w14:paraId="5CEE2731" w14:textId="77777777" w:rsidR="0041509F" w:rsidRDefault="00000000">
      <w:pPr>
        <w:pStyle w:val="ListParagraph"/>
        <w:numPr>
          <w:ilvl w:val="0"/>
          <w:numId w:val="1"/>
        </w:numPr>
        <w:spacing w:after="80"/>
      </w:pPr>
      <w:r>
        <w:t>A raw business signal (a Topdesk ticket, a workshop note) is rarely written in a form a test script can be built from — someone has to do that work, consistently, before the story reaches a human for sprint approval.</w:t>
      </w:r>
    </w:p>
    <w:p w14:paraId="37627D02" w14:textId="77777777" w:rsidR="0041509F" w:rsidRDefault="00000000">
      <w:pPr>
        <w:pStyle w:val="ListParagraph"/>
        <w:numPr>
          <w:ilvl w:val="0"/>
          <w:numId w:val="1"/>
        </w:numPr>
        <w:spacing w:after="80"/>
      </w:pPr>
      <w:r>
        <w:t>The Architect and the build agents downstream depend on the test_script resolving to a runnable Orchestration input/output pair (Section 6.1). If that structuring work is skipped or done inconsistently at intake, the failure only surfaces much later, when it is far more expensive to fix.</w:t>
      </w:r>
    </w:p>
    <w:p w14:paraId="58629961" w14:textId="77777777" w:rsidR="0041509F" w:rsidRDefault="00000000">
      <w:pPr>
        <w:pStyle w:val="ListParagraph"/>
        <w:numPr>
          <w:ilvl w:val="0"/>
          <w:numId w:val="1"/>
        </w:numPr>
        <w:spacing w:after="80"/>
      </w:pPr>
      <w:r>
        <w:t>Splitting capture, improvement and verification into three agents means the verification step (Check) can be held to a fixed, auditable checklist, independent of whichever agent or route produced the draft.</w:t>
      </w:r>
    </w:p>
    <w:p w14:paraId="59A30E68" w14:textId="77777777" w:rsidR="0041509F" w:rsidRDefault="00000000">
      <w:pPr>
        <w:pStyle w:val="Heading2"/>
      </w:pPr>
      <w:bookmarkStart w:id="31" w:name="_Toc240725189"/>
      <w:r>
        <w:t>5.2 Quality requirements for a User Story</w:t>
      </w:r>
      <w:bookmarkEnd w:id="31"/>
    </w:p>
    <w:p w14:paraId="5F6C8266" w14:textId="77777777" w:rsidR="0041509F" w:rsidRDefault="00000000">
      <w:pPr>
        <w:spacing w:after="140"/>
      </w:pPr>
      <w:r>
        <w:t>The checklist the Check Agent applies to every story before it can be proposed to the backlog (Section 3.5, Gate 1):</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000"/>
        <w:gridCol w:w="2000"/>
      </w:tblGrid>
      <w:tr w:rsidR="0041509F" w14:paraId="000C31A5" w14:textId="77777777">
        <w:tblPrEx>
          <w:tblCellMar>
            <w:top w:w="0" w:type="dxa"/>
            <w:bottom w:w="0" w:type="dxa"/>
          </w:tblCellMar>
        </w:tblPrEx>
        <w:tc>
          <w:tcPr>
            <w:tcW w:w="2400" w:type="dxa"/>
            <w:shd w:val="clear" w:color="auto" w:fill="FFCC00"/>
            <w:tcMar>
              <w:top w:w="80" w:type="dxa"/>
              <w:left w:w="100" w:type="dxa"/>
              <w:bottom w:w="80" w:type="dxa"/>
              <w:right w:w="100" w:type="dxa"/>
            </w:tcMar>
            <w:vAlign w:val="center"/>
          </w:tcPr>
          <w:p w14:paraId="60D35BFE" w14:textId="77777777" w:rsidR="0041509F" w:rsidRDefault="00000000">
            <w:r>
              <w:rPr>
                <w:b/>
                <w:bCs/>
              </w:rPr>
              <w:t>Criterion</w:t>
            </w:r>
          </w:p>
        </w:tc>
        <w:tc>
          <w:tcPr>
            <w:tcW w:w="5000" w:type="dxa"/>
            <w:shd w:val="clear" w:color="auto" w:fill="FFCC00"/>
            <w:tcMar>
              <w:top w:w="80" w:type="dxa"/>
              <w:left w:w="100" w:type="dxa"/>
              <w:bottom w:w="80" w:type="dxa"/>
              <w:right w:w="100" w:type="dxa"/>
            </w:tcMar>
            <w:vAlign w:val="center"/>
          </w:tcPr>
          <w:p w14:paraId="277D106B" w14:textId="77777777" w:rsidR="0041509F" w:rsidRDefault="00000000">
            <w:r>
              <w:rPr>
                <w:b/>
                <w:bCs/>
              </w:rPr>
              <w:t>Definition</w:t>
            </w:r>
          </w:p>
        </w:tc>
        <w:tc>
          <w:tcPr>
            <w:tcW w:w="2000" w:type="dxa"/>
            <w:shd w:val="clear" w:color="auto" w:fill="FFCC00"/>
            <w:tcMar>
              <w:top w:w="80" w:type="dxa"/>
              <w:left w:w="100" w:type="dxa"/>
              <w:bottom w:w="80" w:type="dxa"/>
              <w:right w:w="100" w:type="dxa"/>
            </w:tcMar>
            <w:vAlign w:val="center"/>
          </w:tcPr>
          <w:p w14:paraId="03EB96FE" w14:textId="77777777" w:rsidR="0041509F" w:rsidRDefault="00000000">
            <w:r>
              <w:rPr>
                <w:b/>
                <w:bCs/>
              </w:rPr>
              <w:t>Checked by</w:t>
            </w:r>
          </w:p>
        </w:tc>
      </w:tr>
      <w:tr w:rsidR="0041509F" w14:paraId="21C08494" w14:textId="77777777">
        <w:tblPrEx>
          <w:tblCellMar>
            <w:top w:w="0" w:type="dxa"/>
            <w:bottom w:w="0" w:type="dxa"/>
          </w:tblCellMar>
        </w:tblPrEx>
        <w:tc>
          <w:tcPr>
            <w:tcW w:w="2400" w:type="dxa"/>
            <w:tcMar>
              <w:top w:w="80" w:type="dxa"/>
              <w:left w:w="100" w:type="dxa"/>
              <w:bottom w:w="80" w:type="dxa"/>
              <w:right w:w="100" w:type="dxa"/>
            </w:tcMar>
          </w:tcPr>
          <w:p w14:paraId="6ED93039" w14:textId="77777777" w:rsidR="0041509F" w:rsidRDefault="00000000">
            <w:pPr>
              <w:spacing w:after="60"/>
            </w:pPr>
            <w:r>
              <w:t>Specific business context</w:t>
            </w:r>
          </w:p>
        </w:tc>
        <w:tc>
          <w:tcPr>
            <w:tcW w:w="5000" w:type="dxa"/>
            <w:tcMar>
              <w:top w:w="80" w:type="dxa"/>
              <w:left w:w="100" w:type="dxa"/>
              <w:bottom w:w="80" w:type="dxa"/>
              <w:right w:w="100" w:type="dxa"/>
            </w:tcMar>
          </w:tcPr>
          <w:p w14:paraId="1D1BFE23" w14:textId="77777777" w:rsidR="0041509F" w:rsidRDefault="00000000">
            <w:pPr>
              <w:spacing w:after="60"/>
            </w:pPr>
            <w:r>
              <w:t>business_context names the actual process, role and pain point — not a generic restatement of the request</w:t>
            </w:r>
          </w:p>
        </w:tc>
        <w:tc>
          <w:tcPr>
            <w:tcW w:w="2000" w:type="dxa"/>
            <w:tcMar>
              <w:top w:w="80" w:type="dxa"/>
              <w:left w:w="100" w:type="dxa"/>
              <w:bottom w:w="80" w:type="dxa"/>
              <w:right w:w="100" w:type="dxa"/>
            </w:tcMar>
          </w:tcPr>
          <w:p w14:paraId="55F13664" w14:textId="77777777" w:rsidR="0041509F" w:rsidRDefault="00000000">
            <w:pPr>
              <w:spacing w:after="60"/>
            </w:pPr>
            <w:r>
              <w:t>Check Agent</w:t>
            </w:r>
          </w:p>
        </w:tc>
      </w:tr>
      <w:tr w:rsidR="0041509F" w14:paraId="6BA8B09C" w14:textId="77777777">
        <w:tblPrEx>
          <w:tblCellMar>
            <w:top w:w="0" w:type="dxa"/>
            <w:bottom w:w="0" w:type="dxa"/>
          </w:tblCellMar>
        </w:tblPrEx>
        <w:tc>
          <w:tcPr>
            <w:tcW w:w="2400" w:type="dxa"/>
            <w:tcMar>
              <w:top w:w="80" w:type="dxa"/>
              <w:left w:w="100" w:type="dxa"/>
              <w:bottom w:w="80" w:type="dxa"/>
              <w:right w:w="100" w:type="dxa"/>
            </w:tcMar>
          </w:tcPr>
          <w:p w14:paraId="71AAEAF8" w14:textId="77777777" w:rsidR="0041509F" w:rsidRDefault="00000000">
            <w:pPr>
              <w:spacing w:after="60"/>
            </w:pPr>
            <w:r>
              <w:t>Single capability</w:t>
            </w:r>
          </w:p>
        </w:tc>
        <w:tc>
          <w:tcPr>
            <w:tcW w:w="5000" w:type="dxa"/>
            <w:tcMar>
              <w:top w:w="80" w:type="dxa"/>
              <w:left w:w="100" w:type="dxa"/>
              <w:bottom w:w="80" w:type="dxa"/>
              <w:right w:w="100" w:type="dxa"/>
            </w:tcMar>
          </w:tcPr>
          <w:p w14:paraId="450517B1" w14:textId="77777777" w:rsidR="0041509F" w:rsidRDefault="00000000">
            <w:pPr>
              <w:spacing w:after="60"/>
            </w:pPr>
            <w:r>
              <w:t>user_story describes one capability only (As a / I want / so that); bundled or multi-part requests are split before they reach Check</w:t>
            </w:r>
          </w:p>
        </w:tc>
        <w:tc>
          <w:tcPr>
            <w:tcW w:w="2000" w:type="dxa"/>
            <w:tcMar>
              <w:top w:w="80" w:type="dxa"/>
              <w:left w:w="100" w:type="dxa"/>
              <w:bottom w:w="80" w:type="dxa"/>
              <w:right w:w="100" w:type="dxa"/>
            </w:tcMar>
          </w:tcPr>
          <w:p w14:paraId="6F6AB4D8" w14:textId="77777777" w:rsidR="0041509F" w:rsidRDefault="00000000">
            <w:pPr>
              <w:spacing w:after="60"/>
            </w:pPr>
            <w:r>
              <w:t>Improve Agent, verified by Check</w:t>
            </w:r>
          </w:p>
        </w:tc>
      </w:tr>
      <w:tr w:rsidR="0041509F" w14:paraId="67CA1B15" w14:textId="77777777">
        <w:tblPrEx>
          <w:tblCellMar>
            <w:top w:w="0" w:type="dxa"/>
            <w:bottom w:w="0" w:type="dxa"/>
          </w:tblCellMar>
        </w:tblPrEx>
        <w:tc>
          <w:tcPr>
            <w:tcW w:w="2400" w:type="dxa"/>
            <w:tcMar>
              <w:top w:w="80" w:type="dxa"/>
              <w:left w:w="100" w:type="dxa"/>
              <w:bottom w:w="80" w:type="dxa"/>
              <w:right w:w="100" w:type="dxa"/>
            </w:tcMar>
          </w:tcPr>
          <w:p w14:paraId="418C5153" w14:textId="77777777" w:rsidR="0041509F" w:rsidRDefault="00000000">
            <w:pPr>
              <w:spacing w:after="60"/>
            </w:pPr>
            <w:r>
              <w:t>Testable acceptance criteria</w:t>
            </w:r>
          </w:p>
        </w:tc>
        <w:tc>
          <w:tcPr>
            <w:tcW w:w="5000" w:type="dxa"/>
            <w:tcMar>
              <w:top w:w="80" w:type="dxa"/>
              <w:left w:w="100" w:type="dxa"/>
              <w:bottom w:w="80" w:type="dxa"/>
              <w:right w:w="100" w:type="dxa"/>
            </w:tcMar>
          </w:tcPr>
          <w:p w14:paraId="3F18B259" w14:textId="77777777" w:rsidR="0041509F" w:rsidRDefault="00000000">
            <w:pPr>
              <w:spacing w:after="60"/>
            </w:pPr>
            <w:r>
              <w:t>Every acceptance_criteria entry is an observable condition, and each one maps to at least one step in test_script</w:t>
            </w:r>
          </w:p>
        </w:tc>
        <w:tc>
          <w:tcPr>
            <w:tcW w:w="2000" w:type="dxa"/>
            <w:tcMar>
              <w:top w:w="80" w:type="dxa"/>
              <w:left w:w="100" w:type="dxa"/>
              <w:bottom w:w="80" w:type="dxa"/>
              <w:right w:w="100" w:type="dxa"/>
            </w:tcMar>
          </w:tcPr>
          <w:p w14:paraId="317EC7F7" w14:textId="77777777" w:rsidR="0041509F" w:rsidRDefault="00000000">
            <w:pPr>
              <w:spacing w:after="60"/>
            </w:pPr>
            <w:r>
              <w:t>Check Agent</w:t>
            </w:r>
          </w:p>
        </w:tc>
      </w:tr>
      <w:tr w:rsidR="0041509F" w14:paraId="14DABD7A" w14:textId="77777777">
        <w:tblPrEx>
          <w:tblCellMar>
            <w:top w:w="0" w:type="dxa"/>
            <w:bottom w:w="0" w:type="dxa"/>
          </w:tblCellMar>
        </w:tblPrEx>
        <w:tc>
          <w:tcPr>
            <w:tcW w:w="2400" w:type="dxa"/>
            <w:tcMar>
              <w:top w:w="80" w:type="dxa"/>
              <w:left w:w="100" w:type="dxa"/>
              <w:bottom w:w="80" w:type="dxa"/>
              <w:right w:w="100" w:type="dxa"/>
            </w:tcMar>
          </w:tcPr>
          <w:p w14:paraId="4F7DD1FD" w14:textId="77777777" w:rsidR="0041509F" w:rsidRDefault="00000000">
            <w:pPr>
              <w:spacing w:after="60"/>
            </w:pPr>
            <w:r>
              <w:t>Runnable test script</w:t>
            </w:r>
          </w:p>
        </w:tc>
        <w:tc>
          <w:tcPr>
            <w:tcW w:w="5000" w:type="dxa"/>
            <w:tcMar>
              <w:top w:w="80" w:type="dxa"/>
              <w:left w:w="100" w:type="dxa"/>
              <w:bottom w:w="80" w:type="dxa"/>
              <w:right w:w="100" w:type="dxa"/>
            </w:tcMar>
          </w:tcPr>
          <w:p w14:paraId="28EDBD30" w14:textId="77777777" w:rsidR="0041509F" w:rsidRDefault="00000000">
            <w:pPr>
              <w:spacing w:after="60"/>
            </w:pPr>
            <w:r>
              <w:t>test_script resolves to a concrete Orchestration input/output pair, or is explicitly flagged 'not automatable — Human Implementation candidate' rather than left vague</w:t>
            </w:r>
          </w:p>
        </w:tc>
        <w:tc>
          <w:tcPr>
            <w:tcW w:w="2000" w:type="dxa"/>
            <w:tcMar>
              <w:top w:w="80" w:type="dxa"/>
              <w:left w:w="100" w:type="dxa"/>
              <w:bottom w:w="80" w:type="dxa"/>
              <w:right w:w="100" w:type="dxa"/>
            </w:tcMar>
          </w:tcPr>
          <w:p w14:paraId="437FB1F4" w14:textId="77777777" w:rsidR="0041509F" w:rsidRDefault="00000000">
            <w:pPr>
              <w:spacing w:after="60"/>
            </w:pPr>
            <w:r>
              <w:t>Check Agent</w:t>
            </w:r>
          </w:p>
        </w:tc>
      </w:tr>
      <w:tr w:rsidR="0041509F" w14:paraId="6DD9E4A2" w14:textId="77777777">
        <w:tblPrEx>
          <w:tblCellMar>
            <w:top w:w="0" w:type="dxa"/>
            <w:bottom w:w="0" w:type="dxa"/>
          </w:tblCellMar>
        </w:tblPrEx>
        <w:tc>
          <w:tcPr>
            <w:tcW w:w="2400" w:type="dxa"/>
            <w:tcMar>
              <w:top w:w="80" w:type="dxa"/>
              <w:left w:w="100" w:type="dxa"/>
              <w:bottom w:w="80" w:type="dxa"/>
              <w:right w:w="100" w:type="dxa"/>
            </w:tcMar>
          </w:tcPr>
          <w:p w14:paraId="26A3B103" w14:textId="77777777" w:rsidR="0041509F" w:rsidRDefault="00000000">
            <w:pPr>
              <w:spacing w:after="60"/>
            </w:pPr>
            <w:r>
              <w:t>Traceable source</w:t>
            </w:r>
          </w:p>
        </w:tc>
        <w:tc>
          <w:tcPr>
            <w:tcW w:w="5000" w:type="dxa"/>
            <w:tcMar>
              <w:top w:w="80" w:type="dxa"/>
              <w:left w:w="100" w:type="dxa"/>
              <w:bottom w:w="80" w:type="dxa"/>
              <w:right w:w="100" w:type="dxa"/>
            </w:tcMar>
          </w:tcPr>
          <w:p w14:paraId="70CA82B3" w14:textId="77777777" w:rsidR="0041509F" w:rsidRDefault="00000000">
            <w:pPr>
              <w:spacing w:after="60"/>
            </w:pPr>
            <w:r>
              <w:t>source links back to the originating ticket, transcript or document</w:t>
            </w:r>
          </w:p>
        </w:tc>
        <w:tc>
          <w:tcPr>
            <w:tcW w:w="2000" w:type="dxa"/>
            <w:tcMar>
              <w:top w:w="80" w:type="dxa"/>
              <w:left w:w="100" w:type="dxa"/>
              <w:bottom w:w="80" w:type="dxa"/>
              <w:right w:w="100" w:type="dxa"/>
            </w:tcMar>
          </w:tcPr>
          <w:p w14:paraId="2404F93A" w14:textId="77777777" w:rsidR="0041509F" w:rsidRDefault="00000000">
            <w:pPr>
              <w:spacing w:after="60"/>
            </w:pPr>
            <w:r>
              <w:t>Receive Agent</w:t>
            </w:r>
          </w:p>
        </w:tc>
      </w:tr>
      <w:tr w:rsidR="0041509F" w14:paraId="6232C09B" w14:textId="77777777">
        <w:tblPrEx>
          <w:tblCellMar>
            <w:top w:w="0" w:type="dxa"/>
            <w:bottom w:w="0" w:type="dxa"/>
          </w:tblCellMar>
        </w:tblPrEx>
        <w:tc>
          <w:tcPr>
            <w:tcW w:w="2400" w:type="dxa"/>
            <w:tcMar>
              <w:top w:w="80" w:type="dxa"/>
              <w:left w:w="100" w:type="dxa"/>
              <w:bottom w:w="80" w:type="dxa"/>
              <w:right w:w="100" w:type="dxa"/>
            </w:tcMar>
          </w:tcPr>
          <w:p w14:paraId="5B250E64" w14:textId="77777777" w:rsidR="0041509F" w:rsidRDefault="00000000">
            <w:pPr>
              <w:spacing w:after="60"/>
            </w:pPr>
            <w:r>
              <w:t>No unmeasured language</w:t>
            </w:r>
          </w:p>
        </w:tc>
        <w:tc>
          <w:tcPr>
            <w:tcW w:w="5000" w:type="dxa"/>
            <w:tcMar>
              <w:top w:w="80" w:type="dxa"/>
              <w:left w:w="100" w:type="dxa"/>
              <w:bottom w:w="80" w:type="dxa"/>
              <w:right w:w="100" w:type="dxa"/>
            </w:tcMar>
          </w:tcPr>
          <w:p w14:paraId="37A5EF9D" w14:textId="77777777" w:rsidR="0041509F" w:rsidRDefault="00000000">
            <w:pPr>
              <w:spacing w:after="60"/>
            </w:pPr>
            <w:r>
              <w:t>Terms such as 'improve', 'fix' or 'better' are not accepted without a stated, measurable definition of done</w:t>
            </w:r>
          </w:p>
        </w:tc>
        <w:tc>
          <w:tcPr>
            <w:tcW w:w="2000" w:type="dxa"/>
            <w:tcMar>
              <w:top w:w="80" w:type="dxa"/>
              <w:left w:w="100" w:type="dxa"/>
              <w:bottom w:w="80" w:type="dxa"/>
              <w:right w:w="100" w:type="dxa"/>
            </w:tcMar>
          </w:tcPr>
          <w:p w14:paraId="73E63957" w14:textId="77777777" w:rsidR="0041509F" w:rsidRDefault="00000000">
            <w:pPr>
              <w:spacing w:after="60"/>
            </w:pPr>
            <w:r>
              <w:t>Check Agent</w:t>
            </w:r>
          </w:p>
        </w:tc>
      </w:tr>
      <w:tr w:rsidR="0041509F" w14:paraId="0247DFC2" w14:textId="77777777">
        <w:tblPrEx>
          <w:tblCellMar>
            <w:top w:w="0" w:type="dxa"/>
            <w:bottom w:w="0" w:type="dxa"/>
          </w:tblCellMar>
        </w:tblPrEx>
        <w:tc>
          <w:tcPr>
            <w:tcW w:w="2400" w:type="dxa"/>
            <w:tcMar>
              <w:top w:w="80" w:type="dxa"/>
              <w:left w:w="100" w:type="dxa"/>
              <w:bottom w:w="80" w:type="dxa"/>
              <w:right w:w="100" w:type="dxa"/>
            </w:tcMar>
          </w:tcPr>
          <w:p w14:paraId="5013D9D7" w14:textId="77777777" w:rsidR="0041509F" w:rsidRDefault="00000000">
            <w:pPr>
              <w:spacing w:after="60"/>
            </w:pPr>
            <w:r>
              <w:t>Implementation-neutral</w:t>
            </w:r>
          </w:p>
        </w:tc>
        <w:tc>
          <w:tcPr>
            <w:tcW w:w="5000" w:type="dxa"/>
            <w:tcMar>
              <w:top w:w="80" w:type="dxa"/>
              <w:left w:w="100" w:type="dxa"/>
              <w:bottom w:w="80" w:type="dxa"/>
              <w:right w:w="100" w:type="dxa"/>
            </w:tcMar>
          </w:tcPr>
          <w:p w14:paraId="2498FDA6" w14:textId="77777777" w:rsidR="0041509F" w:rsidRDefault="00000000">
            <w:pPr>
              <w:spacing w:after="60"/>
            </w:pPr>
            <w:r>
              <w:t xml:space="preserve">The story describes the business need, not a specific JDE mechanism — routing to configuration, development or Human </w:t>
            </w:r>
            <w:r>
              <w:lastRenderedPageBreak/>
              <w:t>Implementation stays the Architect's decision (Section 4.3), not the story author's</w:t>
            </w:r>
          </w:p>
        </w:tc>
        <w:tc>
          <w:tcPr>
            <w:tcW w:w="2000" w:type="dxa"/>
            <w:tcMar>
              <w:top w:w="80" w:type="dxa"/>
              <w:left w:w="100" w:type="dxa"/>
              <w:bottom w:w="80" w:type="dxa"/>
              <w:right w:w="100" w:type="dxa"/>
            </w:tcMar>
          </w:tcPr>
          <w:p w14:paraId="1C479C67" w14:textId="77777777" w:rsidR="0041509F" w:rsidRDefault="00000000">
            <w:pPr>
              <w:spacing w:after="60"/>
            </w:pPr>
            <w:r>
              <w:lastRenderedPageBreak/>
              <w:t>Check Agent</w:t>
            </w:r>
          </w:p>
        </w:tc>
      </w:tr>
      <w:tr w:rsidR="0041509F" w14:paraId="7F221CF9" w14:textId="77777777">
        <w:tblPrEx>
          <w:tblCellMar>
            <w:top w:w="0" w:type="dxa"/>
            <w:bottom w:w="0" w:type="dxa"/>
          </w:tblCellMar>
        </w:tblPrEx>
        <w:tc>
          <w:tcPr>
            <w:tcW w:w="2400" w:type="dxa"/>
            <w:tcMar>
              <w:top w:w="80" w:type="dxa"/>
              <w:left w:w="100" w:type="dxa"/>
              <w:bottom w:w="80" w:type="dxa"/>
              <w:right w:w="100" w:type="dxa"/>
            </w:tcMar>
          </w:tcPr>
          <w:p w14:paraId="1A5FBBC4" w14:textId="77777777" w:rsidR="0041509F" w:rsidRDefault="00000000">
            <w:pPr>
              <w:spacing w:after="60"/>
            </w:pPr>
            <w:r>
              <w:t>Business impact is traceable (new in v8)</w:t>
            </w:r>
          </w:p>
        </w:tc>
        <w:tc>
          <w:tcPr>
            <w:tcW w:w="5000" w:type="dxa"/>
            <w:tcMar>
              <w:top w:w="80" w:type="dxa"/>
              <w:left w:w="100" w:type="dxa"/>
              <w:bottom w:w="80" w:type="dxa"/>
              <w:right w:w="100" w:type="dxa"/>
            </w:tcMar>
          </w:tcPr>
          <w:p w14:paraId="65B32113" w14:textId="77777777" w:rsidR="0041509F" w:rsidRDefault="00000000">
            <w:pPr>
              <w:spacing w:after="60"/>
            </w:pPr>
            <w:r>
              <w:t>Every non-empty business_impact field (Section 3.6) traces to something actually said in the source. A field left blank because the source said nothing is acceptable; a confident rating with no basis is not</w:t>
            </w:r>
          </w:p>
        </w:tc>
        <w:tc>
          <w:tcPr>
            <w:tcW w:w="2000" w:type="dxa"/>
            <w:tcMar>
              <w:top w:w="80" w:type="dxa"/>
              <w:left w:w="100" w:type="dxa"/>
              <w:bottom w:w="80" w:type="dxa"/>
              <w:right w:w="100" w:type="dxa"/>
            </w:tcMar>
          </w:tcPr>
          <w:p w14:paraId="2408C2B3" w14:textId="77777777" w:rsidR="0041509F" w:rsidRDefault="00000000">
            <w:pPr>
              <w:spacing w:after="60"/>
            </w:pPr>
            <w:r>
              <w:t>Check Agent</w:t>
            </w:r>
          </w:p>
        </w:tc>
      </w:tr>
    </w:tbl>
    <w:p w14:paraId="5ABE7564" w14:textId="77777777" w:rsidR="0041509F" w:rsidRDefault="00000000">
      <w:pPr>
        <w:pStyle w:val="Heading2"/>
      </w:pPr>
      <w:bookmarkStart w:id="32" w:name="_Toc240725190"/>
      <w:r>
        <w:t>5.3 The three agents</w:t>
      </w:r>
      <w:bookmarkEnd w:id="32"/>
    </w:p>
    <w:p w14:paraId="57AA5D9C" w14:textId="77777777" w:rsidR="0041509F" w:rsidRDefault="00000000">
      <w:pPr>
        <w:pStyle w:val="Heading3"/>
      </w:pPr>
      <w:bookmarkStart w:id="33" w:name="_Toc240725191"/>
      <w:r>
        <w:t>5.3.1 Receive Agent</w:t>
      </w:r>
      <w:bookmarkEnd w:id="33"/>
    </w:p>
    <w:p w14:paraId="3DD6132C" w14:textId="77777777" w:rsidR="0041509F" w:rsidRDefault="00000000">
      <w:pPr>
        <w:pStyle w:val="ListParagraph"/>
        <w:numPr>
          <w:ilvl w:val="0"/>
          <w:numId w:val="1"/>
        </w:numPr>
        <w:spacing w:after="80"/>
      </w:pPr>
      <w:r>
        <w:t>Input: the raw draft from whichever specialist intake agent handled the source (Section 4.1).</w:t>
      </w:r>
    </w:p>
    <w:p w14:paraId="58AA4F3B" w14:textId="77777777" w:rsidR="0041509F" w:rsidRDefault="00000000">
      <w:pPr>
        <w:pStyle w:val="ListParagraph"/>
        <w:numPr>
          <w:ilvl w:val="0"/>
          <w:numId w:val="1"/>
        </w:numPr>
        <w:spacing w:after="80"/>
      </w:pPr>
      <w:r>
        <w:t>Job: purely structural — map the raw draft onto every field of the canonical User Story schema (Section 6.1), assign a story_id, record source and created_by/created_at, and set status = draft. Also creates empty placeholders for business_impact and rough_complexity_signal (Section 3.6) — it does not populate them, only ensures the shape exists. It makes no judgement about quality.</w:t>
      </w:r>
    </w:p>
    <w:p w14:paraId="18AE78E1" w14:textId="77777777" w:rsidR="0041509F" w:rsidRDefault="00000000">
      <w:pPr>
        <w:pStyle w:val="ListParagraph"/>
        <w:numPr>
          <w:ilvl w:val="0"/>
          <w:numId w:val="1"/>
        </w:numPr>
        <w:spacing w:after="80"/>
      </w:pPr>
      <w:r>
        <w:t>Tool access: none beyond writing the draft artefact record. It reads nothing from JDE.</w:t>
      </w:r>
    </w:p>
    <w:p w14:paraId="78601F89" w14:textId="77777777" w:rsidR="0041509F" w:rsidRDefault="00000000">
      <w:pPr>
        <w:pStyle w:val="Heading3"/>
      </w:pPr>
      <w:bookmarkStart w:id="34" w:name="_Toc240725192"/>
      <w:r>
        <w:t>5.3.2 Improve Agent</w:t>
      </w:r>
      <w:bookmarkEnd w:id="34"/>
    </w:p>
    <w:p w14:paraId="1AA6B5C5" w14:textId="77777777" w:rsidR="0041509F" w:rsidRDefault="00000000">
      <w:pPr>
        <w:pStyle w:val="ListParagraph"/>
        <w:numPr>
          <w:ilvl w:val="0"/>
          <w:numId w:val="1"/>
        </w:numPr>
        <w:spacing w:after="80"/>
      </w:pPr>
      <w:r>
        <w:t>Input: a draft User Story, or a story sent back by the Check Agent together with the specific criteria it failed.</w:t>
      </w:r>
    </w:p>
    <w:p w14:paraId="089808BB" w14:textId="77777777" w:rsidR="0041509F" w:rsidRDefault="00000000">
      <w:pPr>
        <w:pStyle w:val="ListParagraph"/>
        <w:numPr>
          <w:ilvl w:val="0"/>
          <w:numId w:val="1"/>
        </w:numPr>
        <w:spacing w:after="80"/>
      </w:pPr>
      <w:r>
        <w:t>Job: fill business_context in specific terms, draft acceptance_criteria as observable conditions, and draft test_script — attempting to phrase it as a concrete Orchestration input/output pair. Where it cannot resolve something with confidence, it records an explicit open question rather than guessing.</w:t>
      </w:r>
    </w:p>
    <w:p w14:paraId="4B93B052" w14:textId="77777777" w:rsidR="0041509F" w:rsidRDefault="00000000">
      <w:pPr>
        <w:pStyle w:val="ListParagraph"/>
        <w:numPr>
          <w:ilvl w:val="0"/>
          <w:numId w:val="1"/>
        </w:numPr>
        <w:spacing w:after="80"/>
      </w:pPr>
      <w:r>
        <w:rPr>
          <w:b/>
          <w:bCs/>
        </w:rPr>
        <w:t xml:space="preserve">Also populates business_impact and rough_complexity_signal (Section 3.6). </w:t>
      </w:r>
      <w:r>
        <w:t>Each of the five business impact criteria is stated with the specific evidence it's drawn from, or left as "not stated" — never a plausible-sounding guess. The complexity signal is a Low/Medium/High/Unknown heuristic drawn from pattern-matching against the JDE knowledge layer (Section 4.3.1) during the same Discovery grounding used for acceptance criteria; it is not a technical commitment, and the Architect's Phase 3 analysis is free to disagree with it entirely.</w:t>
      </w:r>
    </w:p>
    <w:p w14:paraId="7BE01114" w14:textId="77777777" w:rsidR="0041509F" w:rsidRDefault="00000000">
      <w:pPr>
        <w:pStyle w:val="ListParagraph"/>
        <w:numPr>
          <w:ilvl w:val="0"/>
          <w:numId w:val="1"/>
        </w:numPr>
        <w:spacing w:after="80"/>
      </w:pPr>
      <w:r>
        <w:t>Tool access: read-only Discovery MCP tools (Section 7.2), so it can confirm that a plain-language request actually corresponds to a real JDE application, version or processing option before it commits to that wording. No write access. These calls are unrestricted regardless of backlog status (Section 3.5) — Discovery is safe to call in any phase, and Improve does its work well before a story ever reaches Phase 2.</w:t>
      </w:r>
    </w:p>
    <w:p w14:paraId="5DFC1D8E" w14:textId="77777777" w:rsidR="0041509F" w:rsidRDefault="00000000">
      <w:pPr>
        <w:pStyle w:val="Heading3"/>
      </w:pPr>
      <w:bookmarkStart w:id="35" w:name="_Toc240725193"/>
      <w:r>
        <w:t>5.3.3 Check Agent</w:t>
      </w:r>
      <w:bookmarkEnd w:id="35"/>
    </w:p>
    <w:p w14:paraId="2C06C301" w14:textId="77777777" w:rsidR="0041509F" w:rsidRDefault="00000000">
      <w:pPr>
        <w:pStyle w:val="ListParagraph"/>
        <w:numPr>
          <w:ilvl w:val="0"/>
          <w:numId w:val="1"/>
        </w:numPr>
        <w:spacing w:after="80"/>
      </w:pPr>
      <w:r>
        <w:t>Input: an enriched User Story from the Improve Agent.</w:t>
      </w:r>
    </w:p>
    <w:p w14:paraId="1A73BEDA" w14:textId="77777777" w:rsidR="0041509F" w:rsidRDefault="00000000">
      <w:pPr>
        <w:pStyle w:val="ListParagraph"/>
        <w:numPr>
          <w:ilvl w:val="0"/>
          <w:numId w:val="1"/>
        </w:numPr>
        <w:spacing w:after="80"/>
      </w:pPr>
      <w:r>
        <w:t>Job: score the story against every criterion in Section 5.2. Pass: call propose_to_backlog, which hands the story to Phase 2 (Section 3.5) — this does NOT approve it, only a human reviewing it in backlog_review.py can do that. Fail: return the story to the Improve Agent with the specific failed criteria named, not a generic 'try again'.</w:t>
      </w:r>
    </w:p>
    <w:p w14:paraId="656D8197" w14:textId="77777777" w:rsidR="0041509F" w:rsidRDefault="00000000">
      <w:pPr>
        <w:pStyle w:val="ListParagraph"/>
        <w:numPr>
          <w:ilvl w:val="0"/>
          <w:numId w:val="1"/>
        </w:numPr>
        <w:spacing w:after="80"/>
      </w:pPr>
      <w:r>
        <w:rPr>
          <w:b/>
          <w:bCs/>
        </w:rPr>
        <w:t xml:space="preserve">Tool access: exactly one tool, propose_to_backlog. </w:t>
      </w:r>
      <w:r>
        <w:t>No JDE discovery or write access at all — its job is a text/structure quality gate, and propose_to_backlog is the single door from Phase 1 to Phase 2. Giving it anything more would blur a boundary that has no benefit from being blurred.</w:t>
      </w:r>
    </w:p>
    <w:p w14:paraId="35117A3D" w14:textId="77777777" w:rsidR="0041509F" w:rsidRDefault="00000000">
      <w:pPr>
        <w:pStyle w:val="Heading2"/>
      </w:pPr>
      <w:bookmarkStart w:id="36" w:name="_Toc240725194"/>
      <w:r>
        <w:t>5.4 Loop and escalation logic</w:t>
      </w:r>
      <w:bookmarkEnd w:id="36"/>
    </w:p>
    <w:p w14:paraId="7A8B3DB7" w14:textId="77777777" w:rsidR="0041509F" w:rsidRDefault="00000000">
      <w:pPr>
        <w:pStyle w:val="ListParagraph"/>
        <w:numPr>
          <w:ilvl w:val="0"/>
          <w:numId w:val="1"/>
        </w:numPr>
        <w:spacing w:after="80"/>
      </w:pPr>
      <w:r>
        <w:lastRenderedPageBreak/>
        <w:t>Maximum revision cycles before escalation: 2 for the MVP, configurable per deployment.</w:t>
      </w:r>
    </w:p>
    <w:p w14:paraId="4ACB813A" w14:textId="77777777" w:rsidR="0041509F" w:rsidRDefault="00000000">
      <w:pPr>
        <w:pStyle w:val="ListParagraph"/>
        <w:numPr>
          <w:ilvl w:val="0"/>
          <w:numId w:val="1"/>
        </w:numPr>
        <w:spacing w:after="80"/>
      </w:pPr>
      <w:r>
        <w:t>On the second failure, the Check Agent escalates to a human rather than looping again. The escalation artefact carries the story, the specific criteria still failing, and the Improve Agent's last attempt, so the human is not starting from a blank page.</w:t>
      </w:r>
    </w:p>
    <w:p w14:paraId="7C296F8C" w14:textId="77777777" w:rsidR="0041509F" w:rsidRDefault="00000000">
      <w:pPr>
        <w:pStyle w:val="ListParagraph"/>
        <w:numPr>
          <w:ilvl w:val="0"/>
          <w:numId w:val="1"/>
        </w:numPr>
        <w:spacing w:after="80"/>
      </w:pPr>
      <w:r>
        <w:t>A story that has been escalated is not silently dropped — it sits in a distinct needs_human_input status until someone resolves the missing information, at which point it can re-enter the pipeline at the Improve stage.</w:t>
      </w:r>
    </w:p>
    <w:p w14:paraId="5CA95A20" w14:textId="77777777" w:rsidR="0041509F" w:rsidRDefault="00000000">
      <w:pPr>
        <w:spacing w:after="140"/>
      </w:pPr>
      <w:r>
        <w:rPr>
          <w:i/>
          <w:iCs/>
        </w:rPr>
        <w:t>See Figure 1 (Section 3.1.1) for this pipeline shown against all four intake routes, Figure 4 (Section 3.5) for how Gate 1 fits alongside Gate 2, and Figure 2 (Section 9) for how it fits into the full lifecycle.</w:t>
      </w:r>
    </w:p>
    <w:p w14:paraId="18EC1F76" w14:textId="77777777" w:rsidR="001770B0" w:rsidRDefault="001770B0">
      <w:pPr>
        <w:rPr>
          <w:b/>
          <w:bCs/>
          <w:caps/>
          <w:sz w:val="28"/>
          <w:szCs w:val="28"/>
        </w:rPr>
      </w:pPr>
      <w:bookmarkStart w:id="37" w:name="_Toc240725195"/>
      <w:r>
        <w:br w:type="page"/>
      </w:r>
    </w:p>
    <w:p w14:paraId="67F358A9" w14:textId="1CC050E5" w:rsidR="0041509F" w:rsidRDefault="00000000">
      <w:pPr>
        <w:pStyle w:val="Heading1"/>
        <w:pBdr>
          <w:bottom w:val="single" w:sz="6" w:space="4" w:color="BFBFBF"/>
        </w:pBdr>
      </w:pPr>
      <w:r>
        <w:lastRenderedPageBreak/>
        <w:t>6. Common Artefacts and Contracts</w:t>
      </w:r>
      <w:bookmarkEnd w:id="37"/>
    </w:p>
    <w:p w14:paraId="7D9D3FD4" w14:textId="77777777" w:rsidR="0041509F" w:rsidRDefault="00000000">
      <w:pPr>
        <w:spacing w:after="140"/>
      </w:pPr>
      <w:r>
        <w:t>Both artefacts below are concrete, versioned JSON schemas, persisted to disk or a lightweight database — not implicit conversational state. Every stage reads its input artefact and writes its output artefact; nothing depends on an agent remembering earlier context.</w:t>
      </w:r>
    </w:p>
    <w:p w14:paraId="14A6B290" w14:textId="77777777" w:rsidR="0041509F" w:rsidRDefault="00000000">
      <w:pPr>
        <w:pStyle w:val="Heading2"/>
      </w:pPr>
      <w:bookmarkStart w:id="38" w:name="_Toc240725196"/>
      <w:r>
        <w:t>6.1 User Story contract</w:t>
      </w:r>
      <w:bookmarkEnd w:id="38"/>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2"/>
        <w:gridCol w:w="6778"/>
      </w:tblGrid>
      <w:tr w:rsidR="0041509F" w14:paraId="6C6BEA90" w14:textId="77777777">
        <w:tblPrEx>
          <w:tblCellMar>
            <w:top w:w="0" w:type="dxa"/>
            <w:bottom w:w="0" w:type="dxa"/>
          </w:tblCellMar>
        </w:tblPrEx>
        <w:tc>
          <w:tcPr>
            <w:tcW w:w="2600" w:type="dxa"/>
            <w:shd w:val="clear" w:color="auto" w:fill="FFCC00"/>
            <w:tcMar>
              <w:top w:w="80" w:type="dxa"/>
              <w:left w:w="100" w:type="dxa"/>
              <w:bottom w:w="80" w:type="dxa"/>
              <w:right w:w="100" w:type="dxa"/>
            </w:tcMar>
            <w:vAlign w:val="center"/>
          </w:tcPr>
          <w:p w14:paraId="5A1CEC3E" w14:textId="77777777" w:rsidR="0041509F" w:rsidRDefault="00000000">
            <w:r>
              <w:rPr>
                <w:b/>
                <w:bCs/>
              </w:rPr>
              <w:t>Element</w:t>
            </w:r>
          </w:p>
        </w:tc>
        <w:tc>
          <w:tcPr>
            <w:tcW w:w="6800" w:type="dxa"/>
            <w:shd w:val="clear" w:color="auto" w:fill="FFCC00"/>
            <w:tcMar>
              <w:top w:w="80" w:type="dxa"/>
              <w:left w:w="100" w:type="dxa"/>
              <w:bottom w:w="80" w:type="dxa"/>
              <w:right w:w="100" w:type="dxa"/>
            </w:tcMar>
            <w:vAlign w:val="center"/>
          </w:tcPr>
          <w:p w14:paraId="229FEDA0" w14:textId="77777777" w:rsidR="0041509F" w:rsidRDefault="00000000">
            <w:r>
              <w:rPr>
                <w:b/>
                <w:bCs/>
              </w:rPr>
              <w:t>Purpose</w:t>
            </w:r>
          </w:p>
        </w:tc>
      </w:tr>
      <w:tr w:rsidR="0041509F" w14:paraId="3F74CDF0" w14:textId="77777777">
        <w:tblPrEx>
          <w:tblCellMar>
            <w:top w:w="0" w:type="dxa"/>
            <w:bottom w:w="0" w:type="dxa"/>
          </w:tblCellMar>
        </w:tblPrEx>
        <w:tc>
          <w:tcPr>
            <w:tcW w:w="2600" w:type="dxa"/>
            <w:tcMar>
              <w:top w:w="80" w:type="dxa"/>
              <w:left w:w="100" w:type="dxa"/>
              <w:bottom w:w="80" w:type="dxa"/>
              <w:right w:w="100" w:type="dxa"/>
            </w:tcMar>
          </w:tcPr>
          <w:p w14:paraId="0312958B" w14:textId="77777777" w:rsidR="0041509F" w:rsidRDefault="00000000">
            <w:pPr>
              <w:spacing w:after="60"/>
            </w:pPr>
            <w:r>
              <w:t>story_id</w:t>
            </w:r>
          </w:p>
        </w:tc>
        <w:tc>
          <w:tcPr>
            <w:tcW w:w="6800" w:type="dxa"/>
            <w:tcMar>
              <w:top w:w="80" w:type="dxa"/>
              <w:left w:w="100" w:type="dxa"/>
              <w:bottom w:w="80" w:type="dxa"/>
              <w:right w:w="100" w:type="dxa"/>
            </w:tcMar>
          </w:tcPr>
          <w:p w14:paraId="7AFFB94E" w14:textId="77777777" w:rsidR="0041509F" w:rsidRDefault="00000000">
            <w:pPr>
              <w:spacing w:after="60"/>
            </w:pPr>
            <w:r>
              <w:t>Stable unique identifier, assigned by the Receive Agent at intake, carried through every downstream artefact</w:t>
            </w:r>
          </w:p>
        </w:tc>
      </w:tr>
      <w:tr w:rsidR="0041509F" w14:paraId="50CB69F7" w14:textId="77777777">
        <w:tblPrEx>
          <w:tblCellMar>
            <w:top w:w="0" w:type="dxa"/>
            <w:bottom w:w="0" w:type="dxa"/>
          </w:tblCellMar>
        </w:tblPrEx>
        <w:tc>
          <w:tcPr>
            <w:tcW w:w="2600" w:type="dxa"/>
            <w:tcMar>
              <w:top w:w="80" w:type="dxa"/>
              <w:left w:w="100" w:type="dxa"/>
              <w:bottom w:w="80" w:type="dxa"/>
              <w:right w:w="100" w:type="dxa"/>
            </w:tcMar>
          </w:tcPr>
          <w:p w14:paraId="7F0D5078" w14:textId="77777777" w:rsidR="0041509F" w:rsidRDefault="00000000">
            <w:pPr>
              <w:spacing w:after="60"/>
            </w:pPr>
            <w:r>
              <w:t>source</w:t>
            </w:r>
          </w:p>
        </w:tc>
        <w:tc>
          <w:tcPr>
            <w:tcW w:w="6800" w:type="dxa"/>
            <w:tcMar>
              <w:top w:w="80" w:type="dxa"/>
              <w:left w:w="100" w:type="dxa"/>
              <w:bottom w:w="80" w:type="dxa"/>
              <w:right w:w="100" w:type="dxa"/>
            </w:tcMar>
          </w:tcPr>
          <w:p w14:paraId="3CD4F518" w14:textId="77777777" w:rsidR="0041509F" w:rsidRDefault="00000000">
            <w:pPr>
              <w:spacing w:after="60"/>
            </w:pPr>
            <w:r>
              <w:t>Originating process, ticket, DevOps item or business content, with a link/reference back to it</w:t>
            </w:r>
          </w:p>
        </w:tc>
      </w:tr>
      <w:tr w:rsidR="0041509F" w14:paraId="29231B71" w14:textId="77777777">
        <w:tblPrEx>
          <w:tblCellMar>
            <w:top w:w="0" w:type="dxa"/>
            <w:bottom w:w="0" w:type="dxa"/>
          </w:tblCellMar>
        </w:tblPrEx>
        <w:tc>
          <w:tcPr>
            <w:tcW w:w="2600" w:type="dxa"/>
            <w:tcMar>
              <w:top w:w="80" w:type="dxa"/>
              <w:left w:w="100" w:type="dxa"/>
              <w:bottom w:w="80" w:type="dxa"/>
              <w:right w:w="100" w:type="dxa"/>
            </w:tcMar>
          </w:tcPr>
          <w:p w14:paraId="26AD172D" w14:textId="77777777" w:rsidR="0041509F" w:rsidRDefault="00000000">
            <w:pPr>
              <w:spacing w:after="60"/>
            </w:pPr>
            <w:r>
              <w:t>business_context</w:t>
            </w:r>
          </w:p>
        </w:tc>
        <w:tc>
          <w:tcPr>
            <w:tcW w:w="6800" w:type="dxa"/>
            <w:tcMar>
              <w:top w:w="80" w:type="dxa"/>
              <w:left w:w="100" w:type="dxa"/>
              <w:bottom w:w="80" w:type="dxa"/>
              <w:right w:w="100" w:type="dxa"/>
            </w:tcMar>
          </w:tcPr>
          <w:p w14:paraId="595EE925" w14:textId="77777777" w:rsidR="0041509F" w:rsidRDefault="00000000">
            <w:pPr>
              <w:spacing w:after="60"/>
            </w:pPr>
            <w:r>
              <w:t>Why the change is required, in specific terms — checked against Section 5.2</w:t>
            </w:r>
          </w:p>
        </w:tc>
      </w:tr>
      <w:tr w:rsidR="0041509F" w14:paraId="50806D70" w14:textId="77777777">
        <w:tblPrEx>
          <w:tblCellMar>
            <w:top w:w="0" w:type="dxa"/>
            <w:bottom w:w="0" w:type="dxa"/>
          </w:tblCellMar>
        </w:tblPrEx>
        <w:tc>
          <w:tcPr>
            <w:tcW w:w="2600" w:type="dxa"/>
            <w:tcMar>
              <w:top w:w="80" w:type="dxa"/>
              <w:left w:w="100" w:type="dxa"/>
              <w:bottom w:w="80" w:type="dxa"/>
              <w:right w:w="100" w:type="dxa"/>
            </w:tcMar>
          </w:tcPr>
          <w:p w14:paraId="42E08036" w14:textId="77777777" w:rsidR="0041509F" w:rsidRDefault="00000000">
            <w:pPr>
              <w:spacing w:after="60"/>
            </w:pPr>
            <w:r>
              <w:t>user_story</w:t>
            </w:r>
          </w:p>
        </w:tc>
        <w:tc>
          <w:tcPr>
            <w:tcW w:w="6800" w:type="dxa"/>
            <w:tcMar>
              <w:top w:w="80" w:type="dxa"/>
              <w:left w:w="100" w:type="dxa"/>
              <w:bottom w:w="80" w:type="dxa"/>
              <w:right w:w="100" w:type="dxa"/>
            </w:tcMar>
          </w:tcPr>
          <w:p w14:paraId="39A3805E" w14:textId="77777777" w:rsidR="0041509F" w:rsidRDefault="00000000">
            <w:pPr>
              <w:spacing w:after="60"/>
            </w:pPr>
            <w:r>
              <w:t>Standardised statement of the desired capability (As a / I want / so that), one capability only</w:t>
            </w:r>
          </w:p>
        </w:tc>
      </w:tr>
      <w:tr w:rsidR="0041509F" w14:paraId="79916CA5" w14:textId="77777777">
        <w:tblPrEx>
          <w:tblCellMar>
            <w:top w:w="0" w:type="dxa"/>
            <w:bottom w:w="0" w:type="dxa"/>
          </w:tblCellMar>
        </w:tblPrEx>
        <w:tc>
          <w:tcPr>
            <w:tcW w:w="2600" w:type="dxa"/>
            <w:tcMar>
              <w:top w:w="80" w:type="dxa"/>
              <w:left w:w="100" w:type="dxa"/>
              <w:bottom w:w="80" w:type="dxa"/>
              <w:right w:w="100" w:type="dxa"/>
            </w:tcMar>
          </w:tcPr>
          <w:p w14:paraId="69F352FA" w14:textId="77777777" w:rsidR="0041509F" w:rsidRDefault="00000000">
            <w:pPr>
              <w:spacing w:after="60"/>
            </w:pPr>
            <w:r>
              <w:t>acceptance_criteria</w:t>
            </w:r>
          </w:p>
        </w:tc>
        <w:tc>
          <w:tcPr>
            <w:tcW w:w="6800" w:type="dxa"/>
            <w:tcMar>
              <w:top w:w="80" w:type="dxa"/>
              <w:left w:w="100" w:type="dxa"/>
              <w:bottom w:w="80" w:type="dxa"/>
              <w:right w:w="100" w:type="dxa"/>
            </w:tcMar>
          </w:tcPr>
          <w:p w14:paraId="36C3333D" w14:textId="77777777" w:rsidR="0041509F" w:rsidRDefault="00000000">
            <w:pPr>
              <w:spacing w:after="60"/>
            </w:pPr>
            <w:r>
              <w:t>Observable, testable conditions that define success — written so they map directly onto test_script, not as prose</w:t>
            </w:r>
          </w:p>
        </w:tc>
      </w:tr>
      <w:tr w:rsidR="0041509F" w14:paraId="550DE292" w14:textId="77777777">
        <w:tblPrEx>
          <w:tblCellMar>
            <w:top w:w="0" w:type="dxa"/>
            <w:bottom w:w="0" w:type="dxa"/>
          </w:tblCellMar>
        </w:tblPrEx>
        <w:tc>
          <w:tcPr>
            <w:tcW w:w="2600" w:type="dxa"/>
            <w:tcMar>
              <w:top w:w="80" w:type="dxa"/>
              <w:left w:w="100" w:type="dxa"/>
              <w:bottom w:w="80" w:type="dxa"/>
              <w:right w:w="100" w:type="dxa"/>
            </w:tcMar>
          </w:tcPr>
          <w:p w14:paraId="5B01ECB4" w14:textId="77777777" w:rsidR="0041509F" w:rsidRDefault="00000000">
            <w:pPr>
              <w:spacing w:after="60"/>
            </w:pPr>
            <w:r>
              <w:t>test_script</w:t>
            </w:r>
          </w:p>
        </w:tc>
        <w:tc>
          <w:tcPr>
            <w:tcW w:w="6800" w:type="dxa"/>
            <w:tcMar>
              <w:top w:w="80" w:type="dxa"/>
              <w:left w:w="100" w:type="dxa"/>
              <w:bottom w:w="80" w:type="dxa"/>
              <w:right w:w="100" w:type="dxa"/>
            </w:tcMar>
          </w:tcPr>
          <w:p w14:paraId="73E28B7B" w14:textId="77777777" w:rsidR="0041509F" w:rsidRDefault="00000000">
            <w:pPr>
              <w:spacing w:after="60"/>
            </w:pPr>
            <w:r>
              <w:t>Steps and expected outcomes; for the MVP scope this must resolve to a runnable Orchestration input/output pair (Section 3.4.1), or be explicitly flagged as not automatable</w:t>
            </w:r>
          </w:p>
        </w:tc>
      </w:tr>
      <w:tr w:rsidR="0041509F" w14:paraId="2561EA6B" w14:textId="77777777">
        <w:tblPrEx>
          <w:tblCellMar>
            <w:top w:w="0" w:type="dxa"/>
            <w:bottom w:w="0" w:type="dxa"/>
          </w:tblCellMar>
        </w:tblPrEx>
        <w:tc>
          <w:tcPr>
            <w:tcW w:w="2600" w:type="dxa"/>
            <w:tcMar>
              <w:top w:w="80" w:type="dxa"/>
              <w:left w:w="100" w:type="dxa"/>
              <w:bottom w:w="80" w:type="dxa"/>
              <w:right w:w="100" w:type="dxa"/>
            </w:tcMar>
          </w:tcPr>
          <w:p w14:paraId="10B9E2AB" w14:textId="77777777" w:rsidR="0041509F" w:rsidRDefault="00000000">
            <w:pPr>
              <w:spacing w:after="60"/>
            </w:pPr>
            <w:r>
              <w:t>business_impact</w:t>
            </w:r>
          </w:p>
        </w:tc>
        <w:tc>
          <w:tcPr>
            <w:tcW w:w="6800" w:type="dxa"/>
            <w:tcMar>
              <w:top w:w="80" w:type="dxa"/>
              <w:left w:w="100" w:type="dxa"/>
              <w:bottom w:w="80" w:type="dxa"/>
              <w:right w:w="100" w:type="dxa"/>
            </w:tcMar>
          </w:tcPr>
          <w:p w14:paraId="4639759D" w14:textId="77777777" w:rsidR="0041509F" w:rsidRDefault="00000000">
            <w:pPr>
              <w:spacing w:after="60"/>
            </w:pPr>
            <w:r>
              <w:t>The five traceable criteria from Section 3.6 — financial_impact, operational_reach, risk_compliance, strategic_alignment, urgency — each stated with its source evidence or marked "not stated"; populated by the Improve Agent, checked for traceability by the Check Agent (Section 5.2, criterion 8)</w:t>
            </w:r>
          </w:p>
        </w:tc>
      </w:tr>
      <w:tr w:rsidR="0041509F" w14:paraId="2D295C18" w14:textId="77777777">
        <w:tblPrEx>
          <w:tblCellMar>
            <w:top w:w="0" w:type="dxa"/>
            <w:bottom w:w="0" w:type="dxa"/>
          </w:tblCellMar>
        </w:tblPrEx>
        <w:tc>
          <w:tcPr>
            <w:tcW w:w="2600" w:type="dxa"/>
            <w:tcMar>
              <w:top w:w="80" w:type="dxa"/>
              <w:left w:w="100" w:type="dxa"/>
              <w:bottom w:w="80" w:type="dxa"/>
              <w:right w:w="100" w:type="dxa"/>
            </w:tcMar>
          </w:tcPr>
          <w:p w14:paraId="386AD14E" w14:textId="77777777" w:rsidR="0041509F" w:rsidRDefault="00000000">
            <w:pPr>
              <w:spacing w:after="60"/>
            </w:pPr>
            <w:r>
              <w:t>rough_complexity_signal</w:t>
            </w:r>
          </w:p>
        </w:tc>
        <w:tc>
          <w:tcPr>
            <w:tcW w:w="6800" w:type="dxa"/>
            <w:tcMar>
              <w:top w:w="80" w:type="dxa"/>
              <w:left w:w="100" w:type="dxa"/>
              <w:bottom w:w="80" w:type="dxa"/>
              <w:right w:w="100" w:type="dxa"/>
            </w:tcMar>
          </w:tcPr>
          <w:p w14:paraId="74EC6D48" w14:textId="77777777" w:rsidR="0041509F" w:rsidRDefault="00000000">
            <w:pPr>
              <w:spacing w:after="60"/>
            </w:pPr>
            <w:r>
              <w:t>Low / Medium / High / Unknown — a heuristic from the Improve Agent (Section 3.6.1), never a technical commitment; the Architect's Phase 3 analysis is the real answer</w:t>
            </w:r>
          </w:p>
        </w:tc>
      </w:tr>
      <w:tr w:rsidR="0041509F" w14:paraId="0285A8BC" w14:textId="77777777">
        <w:tblPrEx>
          <w:tblCellMar>
            <w:top w:w="0" w:type="dxa"/>
            <w:bottom w:w="0" w:type="dxa"/>
          </w:tblCellMar>
        </w:tblPrEx>
        <w:tc>
          <w:tcPr>
            <w:tcW w:w="2600" w:type="dxa"/>
            <w:tcMar>
              <w:top w:w="80" w:type="dxa"/>
              <w:left w:w="100" w:type="dxa"/>
              <w:bottom w:w="80" w:type="dxa"/>
              <w:right w:w="100" w:type="dxa"/>
            </w:tcMar>
          </w:tcPr>
          <w:p w14:paraId="26BEBEA4" w14:textId="77777777" w:rsidR="0041509F" w:rsidRDefault="00000000">
            <w:pPr>
              <w:spacing w:after="60"/>
            </w:pPr>
            <w:r>
              <w:t>status</w:t>
            </w:r>
          </w:p>
        </w:tc>
        <w:tc>
          <w:tcPr>
            <w:tcW w:w="6800" w:type="dxa"/>
            <w:tcMar>
              <w:top w:w="80" w:type="dxa"/>
              <w:left w:w="100" w:type="dxa"/>
              <w:bottom w:w="80" w:type="dxa"/>
              <w:right w:w="100" w:type="dxa"/>
            </w:tcMar>
          </w:tcPr>
          <w:p w14:paraId="7EA45CB6" w14:textId="77777777" w:rsidR="0041509F" w:rsidRDefault="00000000">
            <w:pPr>
              <w:spacing w:after="60"/>
            </w:pPr>
            <w:r>
              <w:t>draft / needs_revision / needs_human_input / backlog / approved / rejected / in_analysis / routed / in_dev / tested / validated / promoted (Section 3.5 — backlog and approved/rejected are the Phase 2 states, set only via propose_to_backlog and backlog_review.py respectively)</w:t>
            </w:r>
          </w:p>
        </w:tc>
      </w:tr>
      <w:tr w:rsidR="0041509F" w14:paraId="6FCE2E23" w14:textId="77777777">
        <w:tblPrEx>
          <w:tblCellMar>
            <w:top w:w="0" w:type="dxa"/>
            <w:bottom w:w="0" w:type="dxa"/>
          </w:tblCellMar>
        </w:tblPrEx>
        <w:tc>
          <w:tcPr>
            <w:tcW w:w="2600" w:type="dxa"/>
            <w:tcMar>
              <w:top w:w="80" w:type="dxa"/>
              <w:left w:w="100" w:type="dxa"/>
              <w:bottom w:w="80" w:type="dxa"/>
              <w:right w:w="100" w:type="dxa"/>
            </w:tcMar>
          </w:tcPr>
          <w:p w14:paraId="5CA6D617" w14:textId="77777777" w:rsidR="0041509F" w:rsidRDefault="00000000">
            <w:pPr>
              <w:spacing w:after="60"/>
            </w:pPr>
            <w:r>
              <w:t>quality_status and revision_count</w:t>
            </w:r>
          </w:p>
        </w:tc>
        <w:tc>
          <w:tcPr>
            <w:tcW w:w="6800" w:type="dxa"/>
            <w:tcMar>
              <w:top w:w="80" w:type="dxa"/>
              <w:left w:w="100" w:type="dxa"/>
              <w:bottom w:w="80" w:type="dxa"/>
              <w:right w:w="100" w:type="dxa"/>
            </w:tcMar>
          </w:tcPr>
          <w:p w14:paraId="07700721" w14:textId="77777777" w:rsidR="0041509F" w:rsidRDefault="00000000">
            <w:pPr>
              <w:spacing w:after="60"/>
            </w:pPr>
            <w:r>
              <w:t>Set by the Check Agent (Section 5.3.3): whether the story currently passes the Section 5.2 checklist, and how many Improve/Check cycles it has been through, so the escalation threshold in Section 5.4 can be enforced</w:t>
            </w:r>
          </w:p>
        </w:tc>
      </w:tr>
      <w:tr w:rsidR="0041509F" w14:paraId="3AEB4F83" w14:textId="77777777">
        <w:tblPrEx>
          <w:tblCellMar>
            <w:top w:w="0" w:type="dxa"/>
            <w:bottom w:w="0" w:type="dxa"/>
          </w:tblCellMar>
        </w:tblPrEx>
        <w:tc>
          <w:tcPr>
            <w:tcW w:w="2600" w:type="dxa"/>
            <w:tcMar>
              <w:top w:w="80" w:type="dxa"/>
              <w:left w:w="100" w:type="dxa"/>
              <w:bottom w:w="80" w:type="dxa"/>
              <w:right w:w="100" w:type="dxa"/>
            </w:tcMar>
          </w:tcPr>
          <w:p w14:paraId="53CCFAE9" w14:textId="77777777" w:rsidR="0041509F" w:rsidRDefault="00000000">
            <w:pPr>
              <w:spacing w:after="60"/>
            </w:pPr>
            <w:r>
              <w:t>created_by / created_at</w:t>
            </w:r>
          </w:p>
        </w:tc>
        <w:tc>
          <w:tcPr>
            <w:tcW w:w="6800" w:type="dxa"/>
            <w:tcMar>
              <w:top w:w="80" w:type="dxa"/>
              <w:left w:w="100" w:type="dxa"/>
              <w:bottom w:w="80" w:type="dxa"/>
              <w:right w:w="100" w:type="dxa"/>
            </w:tcMar>
          </w:tcPr>
          <w:p w14:paraId="79C2A2C5" w14:textId="77777777" w:rsidR="0041509F" w:rsidRDefault="00000000">
            <w:pPr>
              <w:spacing w:after="60"/>
            </w:pPr>
            <w:r>
              <w:t>Which intake agent produced it, and when — first entry in the audit trail</w:t>
            </w:r>
          </w:p>
        </w:tc>
      </w:tr>
    </w:tbl>
    <w:p w14:paraId="7056164D" w14:textId="77777777" w:rsidR="0041509F" w:rsidRDefault="00000000">
      <w:pPr>
        <w:pStyle w:val="Heading2"/>
      </w:pPr>
      <w:bookmarkStart w:id="39" w:name="_Toc240725197"/>
      <w:r>
        <w:t>6.2 Implementation Specification</w:t>
      </w:r>
      <w:bookmarkEnd w:id="39"/>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9"/>
        <w:gridCol w:w="5591"/>
      </w:tblGrid>
      <w:tr w:rsidR="0041509F" w14:paraId="22CF3276" w14:textId="77777777">
        <w:tblPrEx>
          <w:tblCellMar>
            <w:top w:w="0" w:type="dxa"/>
            <w:bottom w:w="0" w:type="dxa"/>
          </w:tblCellMar>
        </w:tblPrEx>
        <w:tc>
          <w:tcPr>
            <w:tcW w:w="2600" w:type="dxa"/>
            <w:shd w:val="clear" w:color="auto" w:fill="FFCC00"/>
            <w:tcMar>
              <w:top w:w="80" w:type="dxa"/>
              <w:left w:w="100" w:type="dxa"/>
              <w:bottom w:w="80" w:type="dxa"/>
              <w:right w:w="100" w:type="dxa"/>
            </w:tcMar>
            <w:vAlign w:val="center"/>
          </w:tcPr>
          <w:p w14:paraId="31A26D47" w14:textId="77777777" w:rsidR="0041509F" w:rsidRDefault="00000000">
            <w:r>
              <w:rPr>
                <w:b/>
                <w:bCs/>
              </w:rPr>
              <w:t>Element</w:t>
            </w:r>
          </w:p>
        </w:tc>
        <w:tc>
          <w:tcPr>
            <w:tcW w:w="6800" w:type="dxa"/>
            <w:shd w:val="clear" w:color="auto" w:fill="FFCC00"/>
            <w:tcMar>
              <w:top w:w="80" w:type="dxa"/>
              <w:left w:w="100" w:type="dxa"/>
              <w:bottom w:w="80" w:type="dxa"/>
              <w:right w:w="100" w:type="dxa"/>
            </w:tcMar>
            <w:vAlign w:val="center"/>
          </w:tcPr>
          <w:p w14:paraId="3F470673" w14:textId="77777777" w:rsidR="0041509F" w:rsidRDefault="00000000">
            <w:r>
              <w:rPr>
                <w:b/>
                <w:bCs/>
              </w:rPr>
              <w:t>Purpose</w:t>
            </w:r>
          </w:p>
        </w:tc>
      </w:tr>
      <w:tr w:rsidR="0041509F" w14:paraId="21033F42" w14:textId="77777777">
        <w:tblPrEx>
          <w:tblCellMar>
            <w:top w:w="0" w:type="dxa"/>
            <w:bottom w:w="0" w:type="dxa"/>
          </w:tblCellMar>
        </w:tblPrEx>
        <w:tc>
          <w:tcPr>
            <w:tcW w:w="2600" w:type="dxa"/>
            <w:tcMar>
              <w:top w:w="80" w:type="dxa"/>
              <w:left w:w="100" w:type="dxa"/>
              <w:bottom w:w="80" w:type="dxa"/>
              <w:right w:w="100" w:type="dxa"/>
            </w:tcMar>
          </w:tcPr>
          <w:p w14:paraId="01CF93B1" w14:textId="77777777" w:rsidR="0041509F" w:rsidRDefault="00000000">
            <w:pPr>
              <w:spacing w:after="60"/>
            </w:pPr>
            <w:r>
              <w:lastRenderedPageBreak/>
              <w:t>story_id</w:t>
            </w:r>
          </w:p>
        </w:tc>
        <w:tc>
          <w:tcPr>
            <w:tcW w:w="6800" w:type="dxa"/>
            <w:tcMar>
              <w:top w:w="80" w:type="dxa"/>
              <w:left w:w="100" w:type="dxa"/>
              <w:bottom w:w="80" w:type="dxa"/>
              <w:right w:w="100" w:type="dxa"/>
            </w:tcMar>
          </w:tcPr>
          <w:p w14:paraId="136190F8" w14:textId="77777777" w:rsidR="0041509F" w:rsidRDefault="00000000">
            <w:pPr>
              <w:spacing w:after="60"/>
            </w:pPr>
            <w:r>
              <w:t>Links back to the originating User Story</w:t>
            </w:r>
          </w:p>
        </w:tc>
      </w:tr>
      <w:tr w:rsidR="0041509F" w14:paraId="26F81BBD" w14:textId="77777777">
        <w:tblPrEx>
          <w:tblCellMar>
            <w:top w:w="0" w:type="dxa"/>
            <w:bottom w:w="0" w:type="dxa"/>
          </w:tblCellMar>
        </w:tblPrEx>
        <w:tc>
          <w:tcPr>
            <w:tcW w:w="2600" w:type="dxa"/>
            <w:tcMar>
              <w:top w:w="80" w:type="dxa"/>
              <w:left w:w="100" w:type="dxa"/>
              <w:bottom w:w="80" w:type="dxa"/>
              <w:right w:w="100" w:type="dxa"/>
            </w:tcMar>
          </w:tcPr>
          <w:p w14:paraId="149E8432" w14:textId="77777777" w:rsidR="0041509F" w:rsidRDefault="00000000">
            <w:pPr>
              <w:spacing w:after="60"/>
            </w:pPr>
            <w:r>
              <w:t>recommended_approach</w:t>
            </w:r>
          </w:p>
        </w:tc>
        <w:tc>
          <w:tcPr>
            <w:tcW w:w="6800" w:type="dxa"/>
            <w:tcMar>
              <w:top w:w="80" w:type="dxa"/>
              <w:left w:w="100" w:type="dxa"/>
              <w:bottom w:w="80" w:type="dxa"/>
              <w:right w:w="100" w:type="dxa"/>
            </w:tcMar>
          </w:tcPr>
          <w:p w14:paraId="20423501" w14:textId="77777777" w:rsidR="0041509F" w:rsidRDefault="00000000">
            <w:pPr>
              <w:spacing w:after="60"/>
            </w:pPr>
            <w:r>
              <w:t>Configuration (Functional Agent) / Development (Technical Agent) / Human Implementation</w:t>
            </w:r>
          </w:p>
        </w:tc>
      </w:tr>
      <w:tr w:rsidR="0041509F" w14:paraId="48C67C3B" w14:textId="77777777">
        <w:tblPrEx>
          <w:tblCellMar>
            <w:top w:w="0" w:type="dxa"/>
            <w:bottom w:w="0" w:type="dxa"/>
          </w:tblCellMar>
        </w:tblPrEx>
        <w:tc>
          <w:tcPr>
            <w:tcW w:w="2600" w:type="dxa"/>
            <w:tcMar>
              <w:top w:w="80" w:type="dxa"/>
              <w:left w:w="100" w:type="dxa"/>
              <w:bottom w:w="80" w:type="dxa"/>
              <w:right w:w="100" w:type="dxa"/>
            </w:tcMar>
          </w:tcPr>
          <w:p w14:paraId="174CFA3A" w14:textId="77777777" w:rsidR="0041509F" w:rsidRDefault="00000000">
            <w:pPr>
              <w:spacing w:after="60"/>
            </w:pPr>
            <w:r>
              <w:t>confidence</w:t>
            </w:r>
          </w:p>
        </w:tc>
        <w:tc>
          <w:tcPr>
            <w:tcW w:w="6800" w:type="dxa"/>
            <w:tcMar>
              <w:top w:w="80" w:type="dxa"/>
              <w:left w:w="100" w:type="dxa"/>
              <w:bottom w:w="80" w:type="dxa"/>
              <w:right w:w="100" w:type="dxa"/>
            </w:tcMar>
          </w:tcPr>
          <w:p w14:paraId="7F28515E" w14:textId="77777777" w:rsidR="0041509F" w:rsidRDefault="00000000">
            <w:pPr>
              <w:spacing w:after="60"/>
            </w:pPr>
            <w:r>
              <w:t>The Architect's confidence in the recommended approach; below threshold triggers human confirmation before routing (Section 4.3)</w:t>
            </w:r>
          </w:p>
        </w:tc>
      </w:tr>
      <w:tr w:rsidR="0041509F" w14:paraId="1A885919" w14:textId="77777777">
        <w:tblPrEx>
          <w:tblCellMar>
            <w:top w:w="0" w:type="dxa"/>
            <w:bottom w:w="0" w:type="dxa"/>
          </w:tblCellMar>
        </w:tblPrEx>
        <w:tc>
          <w:tcPr>
            <w:tcW w:w="2600" w:type="dxa"/>
            <w:tcMar>
              <w:top w:w="80" w:type="dxa"/>
              <w:left w:w="100" w:type="dxa"/>
              <w:bottom w:w="80" w:type="dxa"/>
              <w:right w:w="100" w:type="dxa"/>
            </w:tcMar>
          </w:tcPr>
          <w:p w14:paraId="0198D1A8" w14:textId="77777777" w:rsidR="0041509F" w:rsidRDefault="00000000">
            <w:pPr>
              <w:spacing w:after="60"/>
            </w:pPr>
            <w:r>
              <w:t>existing_functionality_found</w:t>
            </w:r>
          </w:p>
        </w:tc>
        <w:tc>
          <w:tcPr>
            <w:tcW w:w="6800" w:type="dxa"/>
            <w:tcMar>
              <w:top w:w="80" w:type="dxa"/>
              <w:left w:w="100" w:type="dxa"/>
              <w:bottom w:w="80" w:type="dxa"/>
              <w:right w:w="100" w:type="dxa"/>
            </w:tcMar>
          </w:tcPr>
          <w:p w14:paraId="5EAFD4EC" w14:textId="77777777" w:rsidR="0041509F" w:rsidRDefault="00000000">
            <w:pPr>
              <w:spacing w:after="60"/>
            </w:pPr>
            <w:r>
              <w:t>What JDE functionality/configuration was identified as already satisfying, or partially satisfying, the requirement</w:t>
            </w:r>
          </w:p>
        </w:tc>
      </w:tr>
      <w:tr w:rsidR="0041509F" w14:paraId="4312F6A2" w14:textId="77777777">
        <w:tblPrEx>
          <w:tblCellMar>
            <w:top w:w="0" w:type="dxa"/>
            <w:bottom w:w="0" w:type="dxa"/>
          </w:tblCellMar>
        </w:tblPrEx>
        <w:tc>
          <w:tcPr>
            <w:tcW w:w="2600" w:type="dxa"/>
            <w:tcMar>
              <w:top w:w="80" w:type="dxa"/>
              <w:left w:w="100" w:type="dxa"/>
              <w:bottom w:w="80" w:type="dxa"/>
              <w:right w:w="100" w:type="dxa"/>
            </w:tcMar>
          </w:tcPr>
          <w:p w14:paraId="7BCEE095" w14:textId="77777777" w:rsidR="0041509F" w:rsidRDefault="00000000">
            <w:pPr>
              <w:spacing w:after="60"/>
            </w:pPr>
            <w:r>
              <w:t>objects_affected</w:t>
            </w:r>
          </w:p>
        </w:tc>
        <w:tc>
          <w:tcPr>
            <w:tcW w:w="6800" w:type="dxa"/>
            <w:tcMar>
              <w:top w:w="80" w:type="dxa"/>
              <w:left w:w="100" w:type="dxa"/>
              <w:bottom w:w="80" w:type="dxa"/>
              <w:right w:w="100" w:type="dxa"/>
            </w:tcMar>
          </w:tcPr>
          <w:p w14:paraId="4A8A9F6D" w14:textId="77777777" w:rsidR="0041509F" w:rsidRDefault="00000000">
            <w:pPr>
              <w:spacing w:after="60"/>
            </w:pPr>
            <w:r>
              <w:t>Applications, versions, processing options and configuration items affected, by exact JDE identifier</w:t>
            </w:r>
          </w:p>
        </w:tc>
      </w:tr>
      <w:tr w:rsidR="0041509F" w14:paraId="3DF50325" w14:textId="77777777">
        <w:tblPrEx>
          <w:tblCellMar>
            <w:top w:w="0" w:type="dxa"/>
            <w:bottom w:w="0" w:type="dxa"/>
          </w:tblCellMar>
        </w:tblPrEx>
        <w:tc>
          <w:tcPr>
            <w:tcW w:w="2600" w:type="dxa"/>
            <w:tcMar>
              <w:top w:w="80" w:type="dxa"/>
              <w:left w:w="100" w:type="dxa"/>
              <w:bottom w:w="80" w:type="dxa"/>
              <w:right w:w="100" w:type="dxa"/>
            </w:tcMar>
          </w:tcPr>
          <w:p w14:paraId="498C7D1E" w14:textId="77777777" w:rsidR="0041509F" w:rsidRDefault="00000000">
            <w:pPr>
              <w:spacing w:after="60"/>
            </w:pPr>
            <w:r>
              <w:t>dependencies_and_conflicts</w:t>
            </w:r>
          </w:p>
        </w:tc>
        <w:tc>
          <w:tcPr>
            <w:tcW w:w="6800" w:type="dxa"/>
            <w:tcMar>
              <w:top w:w="80" w:type="dxa"/>
              <w:left w:w="100" w:type="dxa"/>
              <w:bottom w:w="80" w:type="dxa"/>
              <w:right w:w="100" w:type="dxa"/>
            </w:tcMar>
          </w:tcPr>
          <w:p w14:paraId="2DA8C0B1" w14:textId="77777777" w:rsidR="0041509F" w:rsidRDefault="00000000">
            <w:pPr>
              <w:spacing w:after="60"/>
            </w:pPr>
            <w:r>
              <w:t>Anything the change could break, discovered during Architect analysis</w:t>
            </w:r>
          </w:p>
        </w:tc>
      </w:tr>
      <w:tr w:rsidR="0041509F" w14:paraId="3E61BDD5" w14:textId="77777777">
        <w:tblPrEx>
          <w:tblCellMar>
            <w:top w:w="0" w:type="dxa"/>
            <w:bottom w:w="0" w:type="dxa"/>
          </w:tblCellMar>
        </w:tblPrEx>
        <w:tc>
          <w:tcPr>
            <w:tcW w:w="2600" w:type="dxa"/>
            <w:tcMar>
              <w:top w:w="80" w:type="dxa"/>
              <w:left w:w="100" w:type="dxa"/>
              <w:bottom w:w="80" w:type="dxa"/>
              <w:right w:w="100" w:type="dxa"/>
            </w:tcMar>
          </w:tcPr>
          <w:p w14:paraId="7B8668CC" w14:textId="77777777" w:rsidR="0041509F" w:rsidRDefault="00000000">
            <w:pPr>
              <w:spacing w:after="60"/>
            </w:pPr>
            <w:r>
              <w:t>required_mcp_operations</w:t>
            </w:r>
          </w:p>
        </w:tc>
        <w:tc>
          <w:tcPr>
            <w:tcW w:w="6800" w:type="dxa"/>
            <w:tcMar>
              <w:top w:w="80" w:type="dxa"/>
              <w:left w:w="100" w:type="dxa"/>
              <w:bottom w:w="80" w:type="dxa"/>
              <w:right w:w="100" w:type="dxa"/>
            </w:tcMar>
          </w:tcPr>
          <w:p w14:paraId="6E6F4973" w14:textId="77777777" w:rsidR="0041509F" w:rsidRDefault="00000000">
            <w:pPr>
              <w:spacing w:after="60"/>
            </w:pPr>
            <w:r>
              <w:t>The exact named MCP tool calls the build agent is expected to make — this makes the write scope explicit and reviewable before any tool executes</w:t>
            </w:r>
          </w:p>
        </w:tc>
      </w:tr>
      <w:tr w:rsidR="0041509F" w14:paraId="237C59E1" w14:textId="77777777">
        <w:tblPrEx>
          <w:tblCellMar>
            <w:top w:w="0" w:type="dxa"/>
            <w:bottom w:w="0" w:type="dxa"/>
          </w:tblCellMar>
        </w:tblPrEx>
        <w:tc>
          <w:tcPr>
            <w:tcW w:w="2600" w:type="dxa"/>
            <w:tcMar>
              <w:top w:w="80" w:type="dxa"/>
              <w:left w:w="100" w:type="dxa"/>
              <w:bottom w:w="80" w:type="dxa"/>
              <w:right w:w="100" w:type="dxa"/>
            </w:tcMar>
          </w:tcPr>
          <w:p w14:paraId="46BC745D" w14:textId="77777777" w:rsidR="0041509F" w:rsidRDefault="00000000">
            <w:pPr>
              <w:spacing w:after="60"/>
            </w:pPr>
            <w:r>
              <w:t>implementation_sequence</w:t>
            </w:r>
          </w:p>
        </w:tc>
        <w:tc>
          <w:tcPr>
            <w:tcW w:w="6800" w:type="dxa"/>
            <w:tcMar>
              <w:top w:w="80" w:type="dxa"/>
              <w:left w:w="100" w:type="dxa"/>
              <w:bottom w:w="80" w:type="dxa"/>
              <w:right w:w="100" w:type="dxa"/>
            </w:tcMar>
          </w:tcPr>
          <w:p w14:paraId="46C8E169" w14:textId="77777777" w:rsidR="0041509F" w:rsidRDefault="00000000">
            <w:pPr>
              <w:spacing w:after="60"/>
            </w:pPr>
            <w:r>
              <w:t>Ordered steps</w:t>
            </w:r>
          </w:p>
        </w:tc>
      </w:tr>
      <w:tr w:rsidR="0041509F" w14:paraId="0D908D41" w14:textId="77777777">
        <w:tblPrEx>
          <w:tblCellMar>
            <w:top w:w="0" w:type="dxa"/>
            <w:bottom w:w="0" w:type="dxa"/>
          </w:tblCellMar>
        </w:tblPrEx>
        <w:tc>
          <w:tcPr>
            <w:tcW w:w="2600" w:type="dxa"/>
            <w:tcMar>
              <w:top w:w="80" w:type="dxa"/>
              <w:left w:w="100" w:type="dxa"/>
              <w:bottom w:w="80" w:type="dxa"/>
              <w:right w:w="100" w:type="dxa"/>
            </w:tcMar>
          </w:tcPr>
          <w:p w14:paraId="7490D351" w14:textId="77777777" w:rsidR="0041509F" w:rsidRDefault="00000000">
            <w:pPr>
              <w:spacing w:after="60"/>
            </w:pPr>
            <w:r>
              <w:t>validation_and_regression_approach</w:t>
            </w:r>
          </w:p>
        </w:tc>
        <w:tc>
          <w:tcPr>
            <w:tcW w:w="6800" w:type="dxa"/>
            <w:tcMar>
              <w:top w:w="80" w:type="dxa"/>
              <w:left w:w="100" w:type="dxa"/>
              <w:bottom w:w="80" w:type="dxa"/>
              <w:right w:w="100" w:type="dxa"/>
            </w:tcMar>
          </w:tcPr>
          <w:p w14:paraId="7307CEAC" w14:textId="77777777" w:rsidR="0041509F" w:rsidRDefault="00000000">
            <w:pPr>
              <w:spacing w:after="60"/>
            </w:pPr>
            <w:r>
              <w:t>How the change will be tested, resolving to the test_script's runnable form</w:t>
            </w:r>
          </w:p>
        </w:tc>
      </w:tr>
      <w:tr w:rsidR="0041509F" w14:paraId="4057AB29" w14:textId="77777777">
        <w:tblPrEx>
          <w:tblCellMar>
            <w:top w:w="0" w:type="dxa"/>
            <w:bottom w:w="0" w:type="dxa"/>
          </w:tblCellMar>
        </w:tblPrEx>
        <w:tc>
          <w:tcPr>
            <w:tcW w:w="2600" w:type="dxa"/>
            <w:tcMar>
              <w:top w:w="80" w:type="dxa"/>
              <w:left w:w="100" w:type="dxa"/>
              <w:bottom w:w="80" w:type="dxa"/>
              <w:right w:w="100" w:type="dxa"/>
            </w:tcMar>
          </w:tcPr>
          <w:p w14:paraId="7D87B852" w14:textId="77777777" w:rsidR="0041509F" w:rsidRDefault="00000000">
            <w:pPr>
              <w:spacing w:after="60"/>
            </w:pPr>
            <w:r>
              <w:t>human_actions_required</w:t>
            </w:r>
          </w:p>
        </w:tc>
        <w:tc>
          <w:tcPr>
            <w:tcW w:w="6800" w:type="dxa"/>
            <w:tcMar>
              <w:top w:w="80" w:type="dxa"/>
              <w:left w:w="100" w:type="dxa"/>
              <w:bottom w:w="80" w:type="dxa"/>
              <w:right w:w="100" w:type="dxa"/>
            </w:tcMar>
          </w:tcPr>
          <w:p w14:paraId="5AB72D74" w14:textId="77777777" w:rsidR="0041509F" w:rsidRDefault="00000000">
            <w:pPr>
              <w:spacing w:after="60"/>
            </w:pPr>
            <w:r>
              <w:t>Anything that cannot be automated, stated explicitly rather than left implicit</w:t>
            </w:r>
          </w:p>
        </w:tc>
      </w:tr>
      <w:tr w:rsidR="0041509F" w14:paraId="6364F898" w14:textId="77777777">
        <w:tblPrEx>
          <w:tblCellMar>
            <w:top w:w="0" w:type="dxa"/>
            <w:bottom w:w="0" w:type="dxa"/>
          </w:tblCellMar>
        </w:tblPrEx>
        <w:tc>
          <w:tcPr>
            <w:tcW w:w="2600" w:type="dxa"/>
            <w:tcMar>
              <w:top w:w="80" w:type="dxa"/>
              <w:left w:w="100" w:type="dxa"/>
              <w:bottom w:w="80" w:type="dxa"/>
              <w:right w:w="100" w:type="dxa"/>
            </w:tcMar>
          </w:tcPr>
          <w:p w14:paraId="7E4E0C92" w14:textId="77777777" w:rsidR="0041509F" w:rsidRDefault="00000000">
            <w:pPr>
              <w:spacing w:after="60"/>
            </w:pPr>
            <w:r>
              <w:t>alternative_approaches</w:t>
            </w:r>
          </w:p>
        </w:tc>
        <w:tc>
          <w:tcPr>
            <w:tcW w:w="6800" w:type="dxa"/>
            <w:tcMar>
              <w:top w:w="80" w:type="dxa"/>
              <w:left w:w="100" w:type="dxa"/>
              <w:bottom w:w="80" w:type="dxa"/>
              <w:right w:w="100" w:type="dxa"/>
            </w:tcMar>
          </w:tcPr>
          <w:p w14:paraId="13454496" w14:textId="77777777" w:rsidR="0041509F" w:rsidRDefault="00000000">
            <w:pPr>
              <w:spacing w:after="60"/>
            </w:pPr>
            <w:r>
              <w:t>Other viable implementation routes the Architect considered, and why each was not selected — so a reviewer can see the reasoning, not just the conclusion</w:t>
            </w:r>
          </w:p>
        </w:tc>
      </w:tr>
      <w:tr w:rsidR="0041509F" w14:paraId="5B1E02AE" w14:textId="77777777">
        <w:tblPrEx>
          <w:tblCellMar>
            <w:top w:w="0" w:type="dxa"/>
            <w:bottom w:w="0" w:type="dxa"/>
          </w:tblCellMar>
        </w:tblPrEx>
        <w:tc>
          <w:tcPr>
            <w:tcW w:w="2600" w:type="dxa"/>
            <w:tcMar>
              <w:top w:w="80" w:type="dxa"/>
              <w:left w:w="100" w:type="dxa"/>
              <w:bottom w:w="80" w:type="dxa"/>
              <w:right w:w="100" w:type="dxa"/>
            </w:tcMar>
          </w:tcPr>
          <w:p w14:paraId="33A1D1B6" w14:textId="77777777" w:rsidR="0041509F" w:rsidRDefault="00000000">
            <w:pPr>
              <w:spacing w:after="60"/>
            </w:pPr>
            <w:r>
              <w:t>rollback_strategy</w:t>
            </w:r>
          </w:p>
        </w:tc>
        <w:tc>
          <w:tcPr>
            <w:tcW w:w="6800" w:type="dxa"/>
            <w:tcMar>
              <w:top w:w="80" w:type="dxa"/>
              <w:left w:w="100" w:type="dxa"/>
              <w:bottom w:w="80" w:type="dxa"/>
              <w:right w:w="100" w:type="dxa"/>
            </w:tcMar>
          </w:tcPr>
          <w:p w14:paraId="61F6FB92" w14:textId="77777777" w:rsidR="0041509F" w:rsidRDefault="00000000">
            <w:pPr>
              <w:spacing w:after="60"/>
            </w:pPr>
            <w:r>
              <w:t>How the change can be reversed or safely abandoned in DEV; see Section 8.4 for what this actually involves for each type of change</w:t>
            </w:r>
          </w:p>
        </w:tc>
      </w:tr>
    </w:tbl>
    <w:p w14:paraId="2959A39B" w14:textId="77777777" w:rsidR="0041509F" w:rsidRDefault="00000000">
      <w:pPr>
        <w:pStyle w:val="Heading2"/>
      </w:pPr>
      <w:bookmarkStart w:id="40" w:name="_Toc240725198"/>
      <w:r>
        <w:t>6.3 Closure Record (new in v7)</w:t>
      </w:r>
      <w:bookmarkEnd w:id="40"/>
    </w:p>
    <w:p w14:paraId="6EE63557" w14:textId="77777777" w:rsidR="0041509F" w:rsidRDefault="00000000">
      <w:pPr>
        <w:spacing w:after="140"/>
      </w:pPr>
      <w:r>
        <w:t>Written by the closure step described in Sections 3.4.1 and 4.8. This is what makes the closed loop back to the originating source a real, checkable artefact rather than just a described intention.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6"/>
        <w:gridCol w:w="6484"/>
      </w:tblGrid>
      <w:tr w:rsidR="0041509F" w14:paraId="63F81835" w14:textId="77777777">
        <w:tblPrEx>
          <w:tblCellMar>
            <w:top w:w="0" w:type="dxa"/>
            <w:bottom w:w="0" w:type="dxa"/>
          </w:tblCellMar>
        </w:tblPrEx>
        <w:tc>
          <w:tcPr>
            <w:tcW w:w="2600" w:type="dxa"/>
            <w:shd w:val="clear" w:color="auto" w:fill="FFCC00"/>
            <w:tcMar>
              <w:top w:w="80" w:type="dxa"/>
              <w:left w:w="100" w:type="dxa"/>
              <w:bottom w:w="80" w:type="dxa"/>
              <w:right w:w="100" w:type="dxa"/>
            </w:tcMar>
            <w:vAlign w:val="center"/>
          </w:tcPr>
          <w:p w14:paraId="1099481D" w14:textId="77777777" w:rsidR="0041509F" w:rsidRDefault="00000000">
            <w:r>
              <w:rPr>
                <w:b/>
                <w:bCs/>
              </w:rPr>
              <w:t>Element</w:t>
            </w:r>
          </w:p>
        </w:tc>
        <w:tc>
          <w:tcPr>
            <w:tcW w:w="6800" w:type="dxa"/>
            <w:shd w:val="clear" w:color="auto" w:fill="FFCC00"/>
            <w:tcMar>
              <w:top w:w="80" w:type="dxa"/>
              <w:left w:w="100" w:type="dxa"/>
              <w:bottom w:w="80" w:type="dxa"/>
              <w:right w:w="100" w:type="dxa"/>
            </w:tcMar>
            <w:vAlign w:val="center"/>
          </w:tcPr>
          <w:p w14:paraId="63703D9A" w14:textId="77777777" w:rsidR="0041509F" w:rsidRDefault="00000000">
            <w:r>
              <w:rPr>
                <w:b/>
                <w:bCs/>
              </w:rPr>
              <w:t>Purpose</w:t>
            </w:r>
          </w:p>
        </w:tc>
      </w:tr>
      <w:tr w:rsidR="0041509F" w14:paraId="0E27A962" w14:textId="77777777">
        <w:tblPrEx>
          <w:tblCellMar>
            <w:top w:w="0" w:type="dxa"/>
            <w:bottom w:w="0" w:type="dxa"/>
          </w:tblCellMar>
        </w:tblPrEx>
        <w:tc>
          <w:tcPr>
            <w:tcW w:w="2600" w:type="dxa"/>
            <w:tcMar>
              <w:top w:w="80" w:type="dxa"/>
              <w:left w:w="100" w:type="dxa"/>
              <w:bottom w:w="80" w:type="dxa"/>
              <w:right w:w="100" w:type="dxa"/>
            </w:tcMar>
          </w:tcPr>
          <w:p w14:paraId="3FC58C3C" w14:textId="77777777" w:rsidR="0041509F" w:rsidRDefault="00000000">
            <w:pPr>
              <w:spacing w:after="60"/>
            </w:pPr>
            <w:r>
              <w:t>story_id</w:t>
            </w:r>
          </w:p>
        </w:tc>
        <w:tc>
          <w:tcPr>
            <w:tcW w:w="6800" w:type="dxa"/>
            <w:tcMar>
              <w:top w:w="80" w:type="dxa"/>
              <w:left w:w="100" w:type="dxa"/>
              <w:bottom w:w="80" w:type="dxa"/>
              <w:right w:w="100" w:type="dxa"/>
            </w:tcMar>
          </w:tcPr>
          <w:p w14:paraId="18A1B19E" w14:textId="77777777" w:rsidR="0041509F" w:rsidRDefault="00000000">
            <w:pPr>
              <w:spacing w:after="60"/>
            </w:pPr>
            <w:r>
              <w:t>Links back to the originating User Story</w:t>
            </w:r>
          </w:p>
        </w:tc>
      </w:tr>
      <w:tr w:rsidR="0041509F" w14:paraId="2687D4D0" w14:textId="77777777">
        <w:tblPrEx>
          <w:tblCellMar>
            <w:top w:w="0" w:type="dxa"/>
            <w:bottom w:w="0" w:type="dxa"/>
          </w:tblCellMar>
        </w:tblPrEx>
        <w:tc>
          <w:tcPr>
            <w:tcW w:w="2600" w:type="dxa"/>
            <w:tcMar>
              <w:top w:w="80" w:type="dxa"/>
              <w:left w:w="100" w:type="dxa"/>
              <w:bottom w:w="80" w:type="dxa"/>
              <w:right w:w="100" w:type="dxa"/>
            </w:tcMar>
          </w:tcPr>
          <w:p w14:paraId="2299C3CF" w14:textId="77777777" w:rsidR="0041509F" w:rsidRDefault="00000000">
            <w:pPr>
              <w:spacing w:after="60"/>
            </w:pPr>
            <w:r>
              <w:t>what_changed</w:t>
            </w:r>
          </w:p>
        </w:tc>
        <w:tc>
          <w:tcPr>
            <w:tcW w:w="6800" w:type="dxa"/>
            <w:tcMar>
              <w:top w:w="80" w:type="dxa"/>
              <w:left w:w="100" w:type="dxa"/>
              <w:bottom w:w="80" w:type="dxa"/>
              <w:right w:w="100" w:type="dxa"/>
            </w:tcMar>
          </w:tcPr>
          <w:p w14:paraId="7FF9A04E" w14:textId="77777777" w:rsidR="0041509F" w:rsidRDefault="00000000">
            <w:pPr>
              <w:spacing w:after="60"/>
            </w:pPr>
            <w:r>
              <w:t>Plain-language summary of the JDE change made, drawn from the Implementation Specification and evidence</w:t>
            </w:r>
          </w:p>
        </w:tc>
      </w:tr>
      <w:tr w:rsidR="0041509F" w14:paraId="477BF9DA" w14:textId="77777777">
        <w:tblPrEx>
          <w:tblCellMar>
            <w:top w:w="0" w:type="dxa"/>
            <w:bottom w:w="0" w:type="dxa"/>
          </w:tblCellMar>
        </w:tblPrEx>
        <w:tc>
          <w:tcPr>
            <w:tcW w:w="2600" w:type="dxa"/>
            <w:tcMar>
              <w:top w:w="80" w:type="dxa"/>
              <w:left w:w="100" w:type="dxa"/>
              <w:bottom w:w="80" w:type="dxa"/>
              <w:right w:w="100" w:type="dxa"/>
            </w:tcMar>
          </w:tcPr>
          <w:p w14:paraId="43FBE86F" w14:textId="77777777" w:rsidR="0041509F" w:rsidRDefault="00000000">
            <w:pPr>
              <w:spacing w:after="60"/>
            </w:pPr>
            <w:r>
              <w:t>test_outcome</w:t>
            </w:r>
          </w:p>
        </w:tc>
        <w:tc>
          <w:tcPr>
            <w:tcW w:w="6800" w:type="dxa"/>
            <w:tcMar>
              <w:top w:w="80" w:type="dxa"/>
              <w:left w:w="100" w:type="dxa"/>
              <w:bottom w:w="80" w:type="dxa"/>
              <w:right w:w="100" w:type="dxa"/>
            </w:tcMar>
          </w:tcPr>
          <w:p w14:paraId="3210BEFF" w14:textId="77777777" w:rsidR="0041509F" w:rsidRDefault="00000000">
            <w:pPr>
              <w:spacing w:after="60"/>
            </w:pPr>
            <w:r>
              <w:t>Pass/fail result from the acceptance test (Section 3.4.1, Automated testing)</w:t>
            </w:r>
          </w:p>
        </w:tc>
      </w:tr>
      <w:tr w:rsidR="0041509F" w14:paraId="7FD74E99" w14:textId="77777777">
        <w:tblPrEx>
          <w:tblCellMar>
            <w:top w:w="0" w:type="dxa"/>
            <w:bottom w:w="0" w:type="dxa"/>
          </w:tblCellMar>
        </w:tblPrEx>
        <w:tc>
          <w:tcPr>
            <w:tcW w:w="2600" w:type="dxa"/>
            <w:tcMar>
              <w:top w:w="80" w:type="dxa"/>
              <w:left w:w="100" w:type="dxa"/>
              <w:bottom w:w="80" w:type="dxa"/>
              <w:right w:w="100" w:type="dxa"/>
            </w:tcMar>
          </w:tcPr>
          <w:p w14:paraId="7A2D0964" w14:textId="77777777" w:rsidR="0041509F" w:rsidRDefault="00000000">
            <w:pPr>
              <w:spacing w:after="60"/>
            </w:pPr>
            <w:r>
              <w:t>business_facing_result</w:t>
            </w:r>
          </w:p>
        </w:tc>
        <w:tc>
          <w:tcPr>
            <w:tcW w:w="6800" w:type="dxa"/>
            <w:tcMar>
              <w:top w:w="80" w:type="dxa"/>
              <w:left w:w="100" w:type="dxa"/>
              <w:bottom w:w="80" w:type="dxa"/>
              <w:right w:w="100" w:type="dxa"/>
            </w:tcMar>
          </w:tcPr>
          <w:p w14:paraId="2CCE426E" w14:textId="77777777" w:rsidR="0041509F" w:rsidRDefault="00000000">
            <w:pPr>
              <w:spacing w:after="60"/>
            </w:pPr>
            <w:r>
              <w:t>The outcome restated in the requester's own terms, not JDE terminology — this is what the requester actually reads</w:t>
            </w:r>
          </w:p>
        </w:tc>
      </w:tr>
      <w:tr w:rsidR="0041509F" w14:paraId="38EBEF5D" w14:textId="77777777">
        <w:tblPrEx>
          <w:tblCellMar>
            <w:top w:w="0" w:type="dxa"/>
            <w:bottom w:w="0" w:type="dxa"/>
          </w:tblCellMar>
        </w:tblPrEx>
        <w:tc>
          <w:tcPr>
            <w:tcW w:w="2600" w:type="dxa"/>
            <w:tcMar>
              <w:top w:w="80" w:type="dxa"/>
              <w:left w:w="100" w:type="dxa"/>
              <w:bottom w:w="80" w:type="dxa"/>
              <w:right w:w="100" w:type="dxa"/>
            </w:tcMar>
          </w:tcPr>
          <w:p w14:paraId="01EF3F38" w14:textId="77777777" w:rsidR="0041509F" w:rsidRDefault="00000000">
            <w:pPr>
              <w:spacing w:after="60"/>
            </w:pPr>
            <w:r>
              <w:lastRenderedPageBreak/>
              <w:t>limitations</w:t>
            </w:r>
          </w:p>
        </w:tc>
        <w:tc>
          <w:tcPr>
            <w:tcW w:w="6800" w:type="dxa"/>
            <w:tcMar>
              <w:top w:w="80" w:type="dxa"/>
              <w:left w:w="100" w:type="dxa"/>
              <w:bottom w:w="80" w:type="dxa"/>
              <w:right w:w="100" w:type="dxa"/>
            </w:tcMar>
          </w:tcPr>
          <w:p w14:paraId="5258EF94" w14:textId="77777777" w:rsidR="0041509F" w:rsidRDefault="00000000">
            <w:pPr>
              <w:spacing w:after="60"/>
            </w:pPr>
            <w:r>
              <w:t>Anything the change does not cover, stated explicitly so it isn't assumed to be included</w:t>
            </w:r>
          </w:p>
        </w:tc>
      </w:tr>
      <w:tr w:rsidR="0041509F" w14:paraId="77565D39" w14:textId="77777777">
        <w:tblPrEx>
          <w:tblCellMar>
            <w:top w:w="0" w:type="dxa"/>
            <w:bottom w:w="0" w:type="dxa"/>
          </w:tblCellMar>
        </w:tblPrEx>
        <w:tc>
          <w:tcPr>
            <w:tcW w:w="2600" w:type="dxa"/>
            <w:tcMar>
              <w:top w:w="80" w:type="dxa"/>
              <w:left w:w="100" w:type="dxa"/>
              <w:bottom w:w="80" w:type="dxa"/>
              <w:right w:w="100" w:type="dxa"/>
            </w:tcMar>
          </w:tcPr>
          <w:p w14:paraId="4E4A9129" w14:textId="77777777" w:rsidR="0041509F" w:rsidRDefault="00000000">
            <w:pPr>
              <w:spacing w:after="60"/>
            </w:pPr>
            <w:r>
              <w:t>next_action</w:t>
            </w:r>
          </w:p>
        </w:tc>
        <w:tc>
          <w:tcPr>
            <w:tcW w:w="6800" w:type="dxa"/>
            <w:tcMar>
              <w:top w:w="80" w:type="dxa"/>
              <w:left w:w="100" w:type="dxa"/>
              <w:bottom w:w="80" w:type="dxa"/>
              <w:right w:w="100" w:type="dxa"/>
            </w:tcMar>
          </w:tcPr>
          <w:p w14:paraId="1DAFAB96" w14:textId="77777777" w:rsidR="0041509F" w:rsidRDefault="00000000">
            <w:pPr>
              <w:spacing w:after="60"/>
            </w:pPr>
            <w:r>
              <w:t>What happens next, if anything — including "nothing, this is complete"</w:t>
            </w:r>
          </w:p>
        </w:tc>
      </w:tr>
      <w:tr w:rsidR="0041509F" w14:paraId="73195850" w14:textId="77777777">
        <w:tblPrEx>
          <w:tblCellMar>
            <w:top w:w="0" w:type="dxa"/>
            <w:bottom w:w="0" w:type="dxa"/>
          </w:tblCellMar>
        </w:tblPrEx>
        <w:tc>
          <w:tcPr>
            <w:tcW w:w="2600" w:type="dxa"/>
            <w:tcMar>
              <w:top w:w="80" w:type="dxa"/>
              <w:left w:w="100" w:type="dxa"/>
              <w:bottom w:w="80" w:type="dxa"/>
              <w:right w:w="100" w:type="dxa"/>
            </w:tcMar>
          </w:tcPr>
          <w:p w14:paraId="47435BB4" w14:textId="77777777" w:rsidR="0041509F" w:rsidRDefault="00000000">
            <w:pPr>
              <w:spacing w:after="60"/>
            </w:pPr>
            <w:r>
              <w:t>source_update_status</w:t>
            </w:r>
          </w:p>
        </w:tc>
        <w:tc>
          <w:tcPr>
            <w:tcW w:w="6800" w:type="dxa"/>
            <w:tcMar>
              <w:top w:w="80" w:type="dxa"/>
              <w:left w:w="100" w:type="dxa"/>
              <w:bottom w:w="80" w:type="dxa"/>
              <w:right w:w="100" w:type="dxa"/>
            </w:tcMar>
          </w:tcPr>
          <w:p w14:paraId="7E21D5F0" w14:textId="77777777" w:rsidR="0041509F" w:rsidRDefault="00000000">
            <w:pPr>
              <w:spacing w:after="60"/>
            </w:pPr>
            <w:r>
              <w:t>Whether the write-back to Topdesk/DevOps succeeded, or that a controlled hand-off was produced instead (Section 4.8)</w:t>
            </w:r>
          </w:p>
        </w:tc>
      </w:tr>
      <w:tr w:rsidR="0041509F" w14:paraId="69DCA538" w14:textId="77777777">
        <w:tblPrEx>
          <w:tblCellMar>
            <w:top w:w="0" w:type="dxa"/>
            <w:bottom w:w="0" w:type="dxa"/>
          </w:tblCellMar>
        </w:tblPrEx>
        <w:tc>
          <w:tcPr>
            <w:tcW w:w="2600" w:type="dxa"/>
            <w:tcMar>
              <w:top w:w="80" w:type="dxa"/>
              <w:left w:w="100" w:type="dxa"/>
              <w:bottom w:w="80" w:type="dxa"/>
              <w:right w:w="100" w:type="dxa"/>
            </w:tcMar>
          </w:tcPr>
          <w:p w14:paraId="2E5DE621" w14:textId="77777777" w:rsidR="0041509F" w:rsidRDefault="00000000">
            <w:pPr>
              <w:spacing w:after="60"/>
            </w:pPr>
            <w:r>
              <w:t>requester_confirmation</w:t>
            </w:r>
          </w:p>
        </w:tc>
        <w:tc>
          <w:tcPr>
            <w:tcW w:w="6800" w:type="dxa"/>
            <w:tcMar>
              <w:top w:w="80" w:type="dxa"/>
              <w:left w:w="100" w:type="dxa"/>
              <w:bottom w:w="80" w:type="dxa"/>
              <w:right w:w="100" w:type="dxa"/>
            </w:tcMar>
          </w:tcPr>
          <w:p w14:paraId="63525D92" w14:textId="77777777" w:rsidR="0041509F" w:rsidRDefault="00000000">
            <w:pPr>
              <w:spacing w:after="60"/>
            </w:pPr>
            <w:r>
              <w:t>Solved / not solved / no response yet, and by whom (Section 3.4.1)</w:t>
            </w:r>
          </w:p>
        </w:tc>
      </w:tr>
      <w:tr w:rsidR="0041509F" w14:paraId="289E013A" w14:textId="77777777">
        <w:tblPrEx>
          <w:tblCellMar>
            <w:top w:w="0" w:type="dxa"/>
            <w:bottom w:w="0" w:type="dxa"/>
          </w:tblCellMar>
        </w:tblPrEx>
        <w:tc>
          <w:tcPr>
            <w:tcW w:w="2600" w:type="dxa"/>
            <w:tcMar>
              <w:top w:w="80" w:type="dxa"/>
              <w:left w:w="100" w:type="dxa"/>
              <w:bottom w:w="80" w:type="dxa"/>
              <w:right w:w="100" w:type="dxa"/>
            </w:tcMar>
          </w:tcPr>
          <w:p w14:paraId="50BB46DC" w14:textId="77777777" w:rsidR="0041509F" w:rsidRDefault="00000000">
            <w:pPr>
              <w:spacing w:after="60"/>
            </w:pPr>
            <w:r>
              <w:t>reopen_of</w:t>
            </w:r>
          </w:p>
        </w:tc>
        <w:tc>
          <w:tcPr>
            <w:tcW w:w="6800" w:type="dxa"/>
            <w:tcMar>
              <w:top w:w="80" w:type="dxa"/>
              <w:left w:w="100" w:type="dxa"/>
              <w:bottom w:w="80" w:type="dxa"/>
              <w:right w:w="100" w:type="dxa"/>
            </w:tcMar>
          </w:tcPr>
          <w:p w14:paraId="3B9A46E1" w14:textId="77777777" w:rsidR="0041509F" w:rsidRDefault="00000000">
            <w:pPr>
              <w:spacing w:after="60"/>
            </w:pPr>
            <w:r>
              <w:t>If this story exists because an earlier closure was unsatisfactory, the story_id it reopened — so a reopened story is traceable to its origin, not treated as unrelated</w:t>
            </w:r>
          </w:p>
        </w:tc>
      </w:tr>
      <w:tr w:rsidR="0041509F" w14:paraId="7079BDF3" w14:textId="77777777">
        <w:tblPrEx>
          <w:tblCellMar>
            <w:top w:w="0" w:type="dxa"/>
            <w:bottom w:w="0" w:type="dxa"/>
          </w:tblCellMar>
        </w:tblPrEx>
        <w:tc>
          <w:tcPr>
            <w:tcW w:w="2600" w:type="dxa"/>
            <w:tcMar>
              <w:top w:w="80" w:type="dxa"/>
              <w:left w:w="100" w:type="dxa"/>
              <w:bottom w:w="80" w:type="dxa"/>
              <w:right w:w="100" w:type="dxa"/>
            </w:tcMar>
          </w:tcPr>
          <w:p w14:paraId="50A1DF97" w14:textId="77777777" w:rsidR="0041509F" w:rsidRDefault="00000000">
            <w:pPr>
              <w:spacing w:after="60"/>
            </w:pPr>
            <w:r>
              <w:t>knowledge_feedback_items</w:t>
            </w:r>
          </w:p>
        </w:tc>
        <w:tc>
          <w:tcPr>
            <w:tcW w:w="6800" w:type="dxa"/>
            <w:tcMar>
              <w:top w:w="80" w:type="dxa"/>
              <w:left w:w="100" w:type="dxa"/>
              <w:bottom w:w="80" w:type="dxa"/>
              <w:right w:w="100" w:type="dxa"/>
            </w:tcMar>
          </w:tcPr>
          <w:p w14:paraId="6D0B95AB" w14:textId="77777777" w:rsidR="0041509F" w:rsidRDefault="00000000">
            <w:pPr>
              <w:spacing w:after="60"/>
            </w:pPr>
            <w:r>
              <w:t>Any lessons or patterns forwarded to the JDE knowledge layer (Section 4.3.1) as a result of this story</w:t>
            </w:r>
          </w:p>
        </w:tc>
      </w:tr>
    </w:tbl>
    <w:p w14:paraId="097904A6" w14:textId="77777777" w:rsidR="0041509F" w:rsidRDefault="00000000">
      <w:pPr>
        <w:pStyle w:val="Heading2"/>
      </w:pPr>
      <w:bookmarkStart w:id="41" w:name="_Toc240725199"/>
      <w:r>
        <w:t>6.4 Evidence Record (new in v7)</w:t>
      </w:r>
      <w:bookmarkEnd w:id="41"/>
    </w:p>
    <w:p w14:paraId="02B4010A" w14:textId="77777777" w:rsidR="0041509F" w:rsidRDefault="00000000">
      <w:pPr>
        <w:spacing w:after="140"/>
      </w:pPr>
      <w:r>
        <w:t>Referred to throughout this document as "the evidence package" and written by capture_evidence (Section 7.3), but not previously given its own schema. Adding one here also gives the agent-versioning requirement in Section 14.3 somewhere concrete to record itself.</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41509F" w14:paraId="2AC98743" w14:textId="77777777">
        <w:tblPrEx>
          <w:tblCellMar>
            <w:top w:w="0" w:type="dxa"/>
            <w:bottom w:w="0" w:type="dxa"/>
          </w:tblCellMar>
        </w:tblPrEx>
        <w:tc>
          <w:tcPr>
            <w:tcW w:w="2600" w:type="dxa"/>
            <w:shd w:val="clear" w:color="auto" w:fill="FFCC00"/>
            <w:tcMar>
              <w:top w:w="80" w:type="dxa"/>
              <w:left w:w="100" w:type="dxa"/>
              <w:bottom w:w="80" w:type="dxa"/>
              <w:right w:w="100" w:type="dxa"/>
            </w:tcMar>
            <w:vAlign w:val="center"/>
          </w:tcPr>
          <w:p w14:paraId="4E98A0F8" w14:textId="77777777" w:rsidR="0041509F" w:rsidRDefault="00000000">
            <w:r>
              <w:rPr>
                <w:b/>
                <w:bCs/>
              </w:rPr>
              <w:t>Element</w:t>
            </w:r>
          </w:p>
        </w:tc>
        <w:tc>
          <w:tcPr>
            <w:tcW w:w="6800" w:type="dxa"/>
            <w:shd w:val="clear" w:color="auto" w:fill="FFCC00"/>
            <w:tcMar>
              <w:top w:w="80" w:type="dxa"/>
              <w:left w:w="100" w:type="dxa"/>
              <w:bottom w:w="80" w:type="dxa"/>
              <w:right w:w="100" w:type="dxa"/>
            </w:tcMar>
            <w:vAlign w:val="center"/>
          </w:tcPr>
          <w:p w14:paraId="506416BF" w14:textId="77777777" w:rsidR="0041509F" w:rsidRDefault="00000000">
            <w:r>
              <w:rPr>
                <w:b/>
                <w:bCs/>
              </w:rPr>
              <w:t>Purpose</w:t>
            </w:r>
          </w:p>
        </w:tc>
      </w:tr>
      <w:tr w:rsidR="0041509F" w14:paraId="4FDAEB20" w14:textId="77777777">
        <w:tblPrEx>
          <w:tblCellMar>
            <w:top w:w="0" w:type="dxa"/>
            <w:bottom w:w="0" w:type="dxa"/>
          </w:tblCellMar>
        </w:tblPrEx>
        <w:tc>
          <w:tcPr>
            <w:tcW w:w="2600" w:type="dxa"/>
            <w:tcMar>
              <w:top w:w="80" w:type="dxa"/>
              <w:left w:w="100" w:type="dxa"/>
              <w:bottom w:w="80" w:type="dxa"/>
              <w:right w:w="100" w:type="dxa"/>
            </w:tcMar>
          </w:tcPr>
          <w:p w14:paraId="1056E212" w14:textId="77777777" w:rsidR="0041509F" w:rsidRDefault="00000000">
            <w:pPr>
              <w:spacing w:after="60"/>
            </w:pPr>
            <w:r>
              <w:t>story_id</w:t>
            </w:r>
          </w:p>
        </w:tc>
        <w:tc>
          <w:tcPr>
            <w:tcW w:w="6800" w:type="dxa"/>
            <w:tcMar>
              <w:top w:w="80" w:type="dxa"/>
              <w:left w:w="100" w:type="dxa"/>
              <w:bottom w:w="80" w:type="dxa"/>
              <w:right w:w="100" w:type="dxa"/>
            </w:tcMar>
          </w:tcPr>
          <w:p w14:paraId="702B8003" w14:textId="77777777" w:rsidR="0041509F" w:rsidRDefault="00000000">
            <w:pPr>
              <w:spacing w:after="60"/>
            </w:pPr>
            <w:r>
              <w:t>Links back to the originating User Story</w:t>
            </w:r>
          </w:p>
        </w:tc>
      </w:tr>
      <w:tr w:rsidR="0041509F" w14:paraId="16D96DF7" w14:textId="77777777">
        <w:tblPrEx>
          <w:tblCellMar>
            <w:top w:w="0" w:type="dxa"/>
            <w:bottom w:w="0" w:type="dxa"/>
          </w:tblCellMar>
        </w:tblPrEx>
        <w:tc>
          <w:tcPr>
            <w:tcW w:w="2600" w:type="dxa"/>
            <w:tcMar>
              <w:top w:w="80" w:type="dxa"/>
              <w:left w:w="100" w:type="dxa"/>
              <w:bottom w:w="80" w:type="dxa"/>
              <w:right w:w="100" w:type="dxa"/>
            </w:tcMar>
          </w:tcPr>
          <w:p w14:paraId="1C7B0404" w14:textId="77777777" w:rsidR="0041509F" w:rsidRDefault="00000000">
            <w:pPr>
              <w:spacing w:after="60"/>
            </w:pPr>
            <w:r>
              <w:t>stage</w:t>
            </w:r>
          </w:p>
        </w:tc>
        <w:tc>
          <w:tcPr>
            <w:tcW w:w="6800" w:type="dxa"/>
            <w:tcMar>
              <w:top w:w="80" w:type="dxa"/>
              <w:left w:w="100" w:type="dxa"/>
              <w:bottom w:w="80" w:type="dxa"/>
              <w:right w:w="100" w:type="dxa"/>
            </w:tcMar>
          </w:tcPr>
          <w:p w14:paraId="3655DBAE" w14:textId="77777777" w:rsidR="0041509F" w:rsidRDefault="00000000">
            <w:pPr>
              <w:spacing w:after="60"/>
            </w:pPr>
            <w:r>
              <w:t>Which lifecycle stage produced this entry (Section 3.4.1) — a story accumulates one evidence entry per stage, not one record overall</w:t>
            </w:r>
          </w:p>
        </w:tc>
      </w:tr>
      <w:tr w:rsidR="0041509F" w14:paraId="2002E9BC" w14:textId="77777777">
        <w:tblPrEx>
          <w:tblCellMar>
            <w:top w:w="0" w:type="dxa"/>
            <w:bottom w:w="0" w:type="dxa"/>
          </w:tblCellMar>
        </w:tblPrEx>
        <w:tc>
          <w:tcPr>
            <w:tcW w:w="2600" w:type="dxa"/>
            <w:tcMar>
              <w:top w:w="80" w:type="dxa"/>
              <w:left w:w="100" w:type="dxa"/>
              <w:bottom w:w="80" w:type="dxa"/>
              <w:right w:w="100" w:type="dxa"/>
            </w:tcMar>
          </w:tcPr>
          <w:p w14:paraId="2E5C68B6" w14:textId="77777777" w:rsidR="0041509F" w:rsidRDefault="00000000">
            <w:pPr>
              <w:spacing w:after="60"/>
            </w:pPr>
            <w:r>
              <w:t>change_detail</w:t>
            </w:r>
          </w:p>
        </w:tc>
        <w:tc>
          <w:tcPr>
            <w:tcW w:w="6800" w:type="dxa"/>
            <w:tcMar>
              <w:top w:w="80" w:type="dxa"/>
              <w:left w:w="100" w:type="dxa"/>
              <w:bottom w:w="80" w:type="dxa"/>
              <w:right w:w="100" w:type="dxa"/>
            </w:tcMar>
          </w:tcPr>
          <w:p w14:paraId="2A29C8A3" w14:textId="77777777" w:rsidR="0041509F" w:rsidRDefault="00000000">
            <w:pPr>
              <w:spacing w:after="60"/>
            </w:pPr>
            <w:r>
              <w:t>What was actually changed (e.g. the processing option, prior value and new value; or the technical object created)</w:t>
            </w:r>
          </w:p>
        </w:tc>
      </w:tr>
      <w:tr w:rsidR="0041509F" w14:paraId="075E987B" w14:textId="77777777">
        <w:tblPrEx>
          <w:tblCellMar>
            <w:top w:w="0" w:type="dxa"/>
            <w:bottom w:w="0" w:type="dxa"/>
          </w:tblCellMar>
        </w:tblPrEx>
        <w:tc>
          <w:tcPr>
            <w:tcW w:w="2600" w:type="dxa"/>
            <w:tcMar>
              <w:top w:w="80" w:type="dxa"/>
              <w:left w:w="100" w:type="dxa"/>
              <w:bottom w:w="80" w:type="dxa"/>
              <w:right w:w="100" w:type="dxa"/>
            </w:tcMar>
          </w:tcPr>
          <w:p w14:paraId="2ACDA6F1" w14:textId="77777777" w:rsidR="0041509F" w:rsidRDefault="00000000">
            <w:pPr>
              <w:spacing w:after="60"/>
            </w:pPr>
            <w:r>
              <w:t>test_result</w:t>
            </w:r>
          </w:p>
        </w:tc>
        <w:tc>
          <w:tcPr>
            <w:tcW w:w="6800" w:type="dxa"/>
            <w:tcMar>
              <w:top w:w="80" w:type="dxa"/>
              <w:left w:w="100" w:type="dxa"/>
              <w:bottom w:w="80" w:type="dxa"/>
              <w:right w:w="100" w:type="dxa"/>
            </w:tcMar>
          </w:tcPr>
          <w:p w14:paraId="2E8A36A1" w14:textId="77777777" w:rsidR="0041509F" w:rsidRDefault="00000000">
            <w:pPr>
              <w:spacing w:after="60"/>
            </w:pPr>
            <w:r>
              <w:t>The result of any test executed at this stage</w:t>
            </w:r>
          </w:p>
        </w:tc>
      </w:tr>
      <w:tr w:rsidR="0041509F" w14:paraId="65DC75A5" w14:textId="77777777">
        <w:tblPrEx>
          <w:tblCellMar>
            <w:top w:w="0" w:type="dxa"/>
            <w:bottom w:w="0" w:type="dxa"/>
          </w:tblCellMar>
        </w:tblPrEx>
        <w:tc>
          <w:tcPr>
            <w:tcW w:w="2600" w:type="dxa"/>
            <w:tcMar>
              <w:top w:w="80" w:type="dxa"/>
              <w:left w:w="100" w:type="dxa"/>
              <w:bottom w:w="80" w:type="dxa"/>
              <w:right w:w="100" w:type="dxa"/>
            </w:tcMar>
          </w:tcPr>
          <w:p w14:paraId="530C5FEE" w14:textId="77777777" w:rsidR="0041509F" w:rsidRDefault="00000000">
            <w:pPr>
              <w:spacing w:after="60"/>
            </w:pPr>
            <w:r>
              <w:t>agent_versions</w:t>
            </w:r>
          </w:p>
        </w:tc>
        <w:tc>
          <w:tcPr>
            <w:tcW w:w="6800" w:type="dxa"/>
            <w:tcMar>
              <w:top w:w="80" w:type="dxa"/>
              <w:left w:w="100" w:type="dxa"/>
              <w:bottom w:w="80" w:type="dxa"/>
              <w:right w:w="100" w:type="dxa"/>
            </w:tcMar>
          </w:tcPr>
          <w:p w14:paraId="1CC8FE9C" w14:textId="77777777" w:rsidR="0041509F" w:rsidRDefault="00000000">
            <w:pPr>
              <w:spacing w:after="60"/>
            </w:pPr>
            <w:r>
              <w:t>New in v7 — the version identifier of every agent involved in producing this entry (Section 14.3), so an outcome can always be traced back to the exact agent configuration that produced it</w:t>
            </w:r>
          </w:p>
        </w:tc>
      </w:tr>
      <w:tr w:rsidR="0041509F" w14:paraId="49A1A8C2" w14:textId="77777777">
        <w:tblPrEx>
          <w:tblCellMar>
            <w:top w:w="0" w:type="dxa"/>
            <w:bottom w:w="0" w:type="dxa"/>
          </w:tblCellMar>
        </w:tblPrEx>
        <w:tc>
          <w:tcPr>
            <w:tcW w:w="2600" w:type="dxa"/>
            <w:tcMar>
              <w:top w:w="80" w:type="dxa"/>
              <w:left w:w="100" w:type="dxa"/>
              <w:bottom w:w="80" w:type="dxa"/>
              <w:right w:w="100" w:type="dxa"/>
            </w:tcMar>
          </w:tcPr>
          <w:p w14:paraId="559A2603" w14:textId="77777777" w:rsidR="0041509F" w:rsidRDefault="00000000">
            <w:pPr>
              <w:spacing w:after="60"/>
            </w:pPr>
            <w:r>
              <w:t>change_id</w:t>
            </w:r>
          </w:p>
        </w:tc>
        <w:tc>
          <w:tcPr>
            <w:tcW w:w="6800" w:type="dxa"/>
            <w:tcMar>
              <w:top w:w="80" w:type="dxa"/>
              <w:left w:w="100" w:type="dxa"/>
              <w:bottom w:w="80" w:type="dxa"/>
              <w:right w:w="100" w:type="dxa"/>
            </w:tcMar>
          </w:tcPr>
          <w:p w14:paraId="15B13096" w14:textId="77777777" w:rsidR="0041509F" w:rsidRDefault="00000000">
            <w:pPr>
              <w:spacing w:after="60"/>
            </w:pPr>
            <w:r>
              <w:t>New in v11 — links this entry to the Approval Record (Section 6.5) that authorised the exact operation, where the entry resulted from a write</w:t>
            </w:r>
          </w:p>
        </w:tc>
      </w:tr>
      <w:tr w:rsidR="0041509F" w14:paraId="38142EA5" w14:textId="77777777">
        <w:tblPrEx>
          <w:tblCellMar>
            <w:top w:w="0" w:type="dxa"/>
            <w:bottom w:w="0" w:type="dxa"/>
          </w:tblCellMar>
        </w:tblPrEx>
        <w:tc>
          <w:tcPr>
            <w:tcW w:w="2600" w:type="dxa"/>
            <w:tcMar>
              <w:top w:w="80" w:type="dxa"/>
              <w:left w:w="100" w:type="dxa"/>
              <w:bottom w:w="80" w:type="dxa"/>
              <w:right w:w="100" w:type="dxa"/>
            </w:tcMar>
          </w:tcPr>
          <w:p w14:paraId="59D3F224" w14:textId="77777777" w:rsidR="0041509F" w:rsidRDefault="00000000">
            <w:pPr>
              <w:spacing w:after="60"/>
            </w:pPr>
            <w:r>
              <w:t>prev_hash / entry_hash</w:t>
            </w:r>
          </w:p>
        </w:tc>
        <w:tc>
          <w:tcPr>
            <w:tcW w:w="6800" w:type="dxa"/>
            <w:tcMar>
              <w:top w:w="80" w:type="dxa"/>
              <w:left w:w="100" w:type="dxa"/>
              <w:bottom w:w="80" w:type="dxa"/>
              <w:right w:w="100" w:type="dxa"/>
            </w:tcMar>
          </w:tcPr>
          <w:p w14:paraId="32FD3CD9" w14:textId="77777777" w:rsidR="0041509F" w:rsidRDefault="00000000">
            <w:pPr>
              <w:spacing w:after="60"/>
            </w:pPr>
            <w:r>
              <w:t>New in v11 — each entry is chained by hash to the one before it, so a tampered or reordered entry is detectable, not just theoretically excluded (Section 15.5). verify_evidence_chain recomputes and checks this.</w:t>
            </w:r>
          </w:p>
        </w:tc>
      </w:tr>
      <w:tr w:rsidR="0041509F" w14:paraId="1A790BB5" w14:textId="77777777">
        <w:tblPrEx>
          <w:tblCellMar>
            <w:top w:w="0" w:type="dxa"/>
            <w:bottom w:w="0" w:type="dxa"/>
          </w:tblCellMar>
        </w:tblPrEx>
        <w:tc>
          <w:tcPr>
            <w:tcW w:w="2600" w:type="dxa"/>
            <w:tcMar>
              <w:top w:w="80" w:type="dxa"/>
              <w:left w:w="100" w:type="dxa"/>
              <w:bottom w:w="80" w:type="dxa"/>
              <w:right w:w="100" w:type="dxa"/>
            </w:tcMar>
          </w:tcPr>
          <w:p w14:paraId="794E334C" w14:textId="77777777" w:rsidR="0041509F" w:rsidRDefault="00000000">
            <w:pPr>
              <w:spacing w:after="60"/>
            </w:pPr>
            <w:r>
              <w:t>captured_at</w:t>
            </w:r>
          </w:p>
        </w:tc>
        <w:tc>
          <w:tcPr>
            <w:tcW w:w="6800" w:type="dxa"/>
            <w:tcMar>
              <w:top w:w="80" w:type="dxa"/>
              <w:left w:w="100" w:type="dxa"/>
              <w:bottom w:w="80" w:type="dxa"/>
              <w:right w:w="100" w:type="dxa"/>
            </w:tcMar>
          </w:tcPr>
          <w:p w14:paraId="4812F620" w14:textId="77777777" w:rsidR="0041509F" w:rsidRDefault="00000000">
            <w:pPr>
              <w:spacing w:after="60"/>
            </w:pPr>
            <w:r>
              <w:t>Timestamp — evidence entries are append-only and never edited after the fact</w:t>
            </w:r>
          </w:p>
        </w:tc>
      </w:tr>
    </w:tbl>
    <w:p w14:paraId="30C2EFAD" w14:textId="77777777" w:rsidR="0041509F" w:rsidRDefault="00000000">
      <w:pPr>
        <w:pStyle w:val="Heading2"/>
      </w:pPr>
      <w:bookmarkStart w:id="42" w:name="_Toc240725200"/>
      <w:r>
        <w:t>6.5 Approval Record (new in v11)</w:t>
      </w:r>
      <w:bookmarkEnd w:id="42"/>
    </w:p>
    <w:p w14:paraId="4171A048" w14:textId="77777777" w:rsidR="0041509F" w:rsidRDefault="00000000">
      <w:pPr>
        <w:spacing w:after="140"/>
      </w:pPr>
      <w:r>
        <w:t xml:space="preserve">The exact-change control that closes a real gap in v9: a story being approved (Section 3.5, Gate 2) is not the same as a human having seen and approved the specific operation a build agent is about </w:t>
      </w:r>
      <w:r>
        <w:lastRenderedPageBreak/>
        <w:t>to execute. Without this, an approved story_id could be reused to execute a materially different write than the one anyone actually reviewed. Written by propose_change and updated by a human via backlog_review.py — never by an agent.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41509F" w14:paraId="6BC24DE1" w14:textId="77777777">
        <w:tblPrEx>
          <w:tblCellMar>
            <w:top w:w="0" w:type="dxa"/>
            <w:bottom w:w="0" w:type="dxa"/>
          </w:tblCellMar>
        </w:tblPrEx>
        <w:tc>
          <w:tcPr>
            <w:tcW w:w="2600" w:type="dxa"/>
            <w:shd w:val="clear" w:color="auto" w:fill="FFCC00"/>
            <w:tcMar>
              <w:top w:w="80" w:type="dxa"/>
              <w:left w:w="100" w:type="dxa"/>
              <w:bottom w:w="80" w:type="dxa"/>
              <w:right w:w="100" w:type="dxa"/>
            </w:tcMar>
            <w:vAlign w:val="center"/>
          </w:tcPr>
          <w:p w14:paraId="3F1EBB3B" w14:textId="77777777" w:rsidR="0041509F" w:rsidRDefault="00000000">
            <w:r>
              <w:rPr>
                <w:b/>
                <w:bCs/>
              </w:rPr>
              <w:t>Element</w:t>
            </w:r>
          </w:p>
        </w:tc>
        <w:tc>
          <w:tcPr>
            <w:tcW w:w="6800" w:type="dxa"/>
            <w:shd w:val="clear" w:color="auto" w:fill="FFCC00"/>
            <w:tcMar>
              <w:top w:w="80" w:type="dxa"/>
              <w:left w:w="100" w:type="dxa"/>
              <w:bottom w:w="80" w:type="dxa"/>
              <w:right w:w="100" w:type="dxa"/>
            </w:tcMar>
            <w:vAlign w:val="center"/>
          </w:tcPr>
          <w:p w14:paraId="19018E71" w14:textId="77777777" w:rsidR="0041509F" w:rsidRDefault="00000000">
            <w:r>
              <w:rPr>
                <w:b/>
                <w:bCs/>
              </w:rPr>
              <w:t>Purpose</w:t>
            </w:r>
          </w:p>
        </w:tc>
      </w:tr>
      <w:tr w:rsidR="0041509F" w14:paraId="445EF7E5" w14:textId="77777777">
        <w:tblPrEx>
          <w:tblCellMar>
            <w:top w:w="0" w:type="dxa"/>
            <w:bottom w:w="0" w:type="dxa"/>
          </w:tblCellMar>
        </w:tblPrEx>
        <w:tc>
          <w:tcPr>
            <w:tcW w:w="2600" w:type="dxa"/>
            <w:tcMar>
              <w:top w:w="80" w:type="dxa"/>
              <w:left w:w="100" w:type="dxa"/>
              <w:bottom w:w="80" w:type="dxa"/>
              <w:right w:w="100" w:type="dxa"/>
            </w:tcMar>
          </w:tcPr>
          <w:p w14:paraId="18329FDC" w14:textId="77777777" w:rsidR="0041509F" w:rsidRDefault="00000000">
            <w:pPr>
              <w:spacing w:after="60"/>
            </w:pPr>
            <w:r>
              <w:t>change_id</w:t>
            </w:r>
          </w:p>
        </w:tc>
        <w:tc>
          <w:tcPr>
            <w:tcW w:w="6800" w:type="dxa"/>
            <w:tcMar>
              <w:top w:w="80" w:type="dxa"/>
              <w:left w:w="100" w:type="dxa"/>
              <w:bottom w:w="80" w:type="dxa"/>
              <w:right w:w="100" w:type="dxa"/>
            </w:tcMar>
          </w:tcPr>
          <w:p w14:paraId="692B7CC8" w14:textId="77777777" w:rsidR="0041509F" w:rsidRDefault="00000000">
            <w:pPr>
              <w:spacing w:after="60"/>
            </w:pPr>
            <w:r>
              <w:t>Stable identifier for this specific proposed operation, distinct from story_id</w:t>
            </w:r>
          </w:p>
        </w:tc>
      </w:tr>
      <w:tr w:rsidR="0041509F" w14:paraId="7E9600D1" w14:textId="77777777">
        <w:tblPrEx>
          <w:tblCellMar>
            <w:top w:w="0" w:type="dxa"/>
            <w:bottom w:w="0" w:type="dxa"/>
          </w:tblCellMar>
        </w:tblPrEx>
        <w:tc>
          <w:tcPr>
            <w:tcW w:w="2600" w:type="dxa"/>
            <w:tcMar>
              <w:top w:w="80" w:type="dxa"/>
              <w:left w:w="100" w:type="dxa"/>
              <w:bottom w:w="80" w:type="dxa"/>
              <w:right w:w="100" w:type="dxa"/>
            </w:tcMar>
          </w:tcPr>
          <w:p w14:paraId="0A58F3F8" w14:textId="77777777" w:rsidR="0041509F" w:rsidRDefault="00000000">
            <w:pPr>
              <w:spacing w:after="60"/>
            </w:pPr>
            <w:r>
              <w:t>story_id</w:t>
            </w:r>
          </w:p>
        </w:tc>
        <w:tc>
          <w:tcPr>
            <w:tcW w:w="6800" w:type="dxa"/>
            <w:tcMar>
              <w:top w:w="80" w:type="dxa"/>
              <w:left w:w="100" w:type="dxa"/>
              <w:bottom w:w="80" w:type="dxa"/>
              <w:right w:w="100" w:type="dxa"/>
            </w:tcMar>
          </w:tcPr>
          <w:p w14:paraId="11943A87" w14:textId="77777777" w:rsidR="0041509F" w:rsidRDefault="00000000">
            <w:pPr>
              <w:spacing w:after="60"/>
            </w:pPr>
            <w:r>
              <w:t>Links back to the approved User Story this change is proposed against — proposing a change re-checks that the story is still approved</w:t>
            </w:r>
          </w:p>
        </w:tc>
      </w:tr>
      <w:tr w:rsidR="0041509F" w14:paraId="36536703" w14:textId="77777777">
        <w:tblPrEx>
          <w:tblCellMar>
            <w:top w:w="0" w:type="dxa"/>
            <w:bottom w:w="0" w:type="dxa"/>
          </w:tblCellMar>
        </w:tblPrEx>
        <w:tc>
          <w:tcPr>
            <w:tcW w:w="2600" w:type="dxa"/>
            <w:tcMar>
              <w:top w:w="80" w:type="dxa"/>
              <w:left w:w="100" w:type="dxa"/>
              <w:bottom w:w="80" w:type="dxa"/>
              <w:right w:w="100" w:type="dxa"/>
            </w:tcMar>
          </w:tcPr>
          <w:p w14:paraId="5BAA3F78" w14:textId="77777777" w:rsidR="0041509F" w:rsidRDefault="00000000">
            <w:pPr>
              <w:spacing w:after="60"/>
            </w:pPr>
            <w:r>
              <w:t>operation</w:t>
            </w:r>
          </w:p>
        </w:tc>
        <w:tc>
          <w:tcPr>
            <w:tcW w:w="6800" w:type="dxa"/>
            <w:tcMar>
              <w:top w:w="80" w:type="dxa"/>
              <w:left w:w="100" w:type="dxa"/>
              <w:bottom w:w="80" w:type="dxa"/>
              <w:right w:w="100" w:type="dxa"/>
            </w:tcMar>
          </w:tcPr>
          <w:p w14:paraId="2D51CDDD" w14:textId="77777777" w:rsidR="0041509F" w:rsidRDefault="00000000">
            <w:pPr>
              <w:spacing w:after="60"/>
            </w:pPr>
            <w:r>
              <w:t>The exact tool call this change authorises: application, version, option, value (and, where relevant, the test orchestration name — Section 6.6) — precisely what will execute if approved, not a summary of it</w:t>
            </w:r>
          </w:p>
        </w:tc>
      </w:tr>
      <w:tr w:rsidR="0041509F" w14:paraId="165125DB" w14:textId="77777777">
        <w:tblPrEx>
          <w:tblCellMar>
            <w:top w:w="0" w:type="dxa"/>
            <w:bottom w:w="0" w:type="dxa"/>
          </w:tblCellMar>
        </w:tblPrEx>
        <w:tc>
          <w:tcPr>
            <w:tcW w:w="2600" w:type="dxa"/>
            <w:tcMar>
              <w:top w:w="80" w:type="dxa"/>
              <w:left w:w="100" w:type="dxa"/>
              <w:bottom w:w="80" w:type="dxa"/>
              <w:right w:w="100" w:type="dxa"/>
            </w:tcMar>
          </w:tcPr>
          <w:p w14:paraId="38A39BC2" w14:textId="77777777" w:rsidR="0041509F" w:rsidRDefault="00000000">
            <w:pPr>
              <w:spacing w:after="60"/>
            </w:pPr>
            <w:r>
              <w:t>change_hash</w:t>
            </w:r>
          </w:p>
        </w:tc>
        <w:tc>
          <w:tcPr>
            <w:tcW w:w="6800" w:type="dxa"/>
            <w:tcMar>
              <w:top w:w="80" w:type="dxa"/>
              <w:left w:w="100" w:type="dxa"/>
              <w:bottom w:w="80" w:type="dxa"/>
              <w:right w:w="100" w:type="dxa"/>
            </w:tcMar>
          </w:tcPr>
          <w:p w14:paraId="779B27C2" w14:textId="77777777" w:rsidR="0041509F" w:rsidRDefault="00000000">
            <w:pPr>
              <w:spacing w:after="60"/>
            </w:pPr>
            <w:r>
              <w:t>A hash of the operation, computed when proposed; the write tool recomputes this hash from the operation it's about to execute and refuses to proceed on any mismatch</w:t>
            </w:r>
          </w:p>
        </w:tc>
      </w:tr>
      <w:tr w:rsidR="0041509F" w14:paraId="11D8296A" w14:textId="77777777">
        <w:tblPrEx>
          <w:tblCellMar>
            <w:top w:w="0" w:type="dxa"/>
            <w:bottom w:w="0" w:type="dxa"/>
          </w:tblCellMar>
        </w:tblPrEx>
        <w:tc>
          <w:tcPr>
            <w:tcW w:w="2600" w:type="dxa"/>
            <w:tcMar>
              <w:top w:w="80" w:type="dxa"/>
              <w:left w:w="100" w:type="dxa"/>
              <w:bottom w:w="80" w:type="dxa"/>
              <w:right w:w="100" w:type="dxa"/>
            </w:tcMar>
          </w:tcPr>
          <w:p w14:paraId="4225F715" w14:textId="77777777" w:rsidR="0041509F" w:rsidRDefault="00000000">
            <w:pPr>
              <w:spacing w:after="60"/>
            </w:pPr>
            <w:r>
              <w:t>environment</w:t>
            </w:r>
          </w:p>
        </w:tc>
        <w:tc>
          <w:tcPr>
            <w:tcW w:w="6800" w:type="dxa"/>
            <w:tcMar>
              <w:top w:w="80" w:type="dxa"/>
              <w:left w:w="100" w:type="dxa"/>
              <w:bottom w:w="80" w:type="dxa"/>
              <w:right w:w="100" w:type="dxa"/>
            </w:tcMar>
          </w:tcPr>
          <w:p w14:paraId="4584C721" w14:textId="77777777" w:rsidR="0041509F" w:rsidRDefault="00000000">
            <w:pPr>
              <w:spacing w:after="60"/>
            </w:pPr>
            <w:r>
              <w:t>Prevents an approval recorded for DEV being reused against a different environment</w:t>
            </w:r>
          </w:p>
        </w:tc>
      </w:tr>
      <w:tr w:rsidR="0041509F" w14:paraId="73E50006" w14:textId="77777777">
        <w:tblPrEx>
          <w:tblCellMar>
            <w:top w:w="0" w:type="dxa"/>
            <w:bottom w:w="0" w:type="dxa"/>
          </w:tblCellMar>
        </w:tblPrEx>
        <w:tc>
          <w:tcPr>
            <w:tcW w:w="2600" w:type="dxa"/>
            <w:tcMar>
              <w:top w:w="80" w:type="dxa"/>
              <w:left w:w="100" w:type="dxa"/>
              <w:bottom w:w="80" w:type="dxa"/>
              <w:right w:w="100" w:type="dxa"/>
            </w:tcMar>
          </w:tcPr>
          <w:p w14:paraId="2CB9749E" w14:textId="77777777" w:rsidR="0041509F" w:rsidRDefault="00000000">
            <w:pPr>
              <w:spacing w:after="60"/>
            </w:pPr>
            <w:r>
              <w:t>status</w:t>
            </w:r>
          </w:p>
        </w:tc>
        <w:tc>
          <w:tcPr>
            <w:tcW w:w="6800" w:type="dxa"/>
            <w:tcMar>
              <w:top w:w="80" w:type="dxa"/>
              <w:left w:w="100" w:type="dxa"/>
              <w:bottom w:w="80" w:type="dxa"/>
              <w:right w:w="100" w:type="dxa"/>
            </w:tcMar>
          </w:tcPr>
          <w:p w14:paraId="61BB9236" w14:textId="77777777" w:rsidR="0041509F" w:rsidRDefault="00000000">
            <w:pPr>
              <w:spacing w:after="60"/>
            </w:pPr>
            <w:r>
              <w:t>pending / approved / rejected</w:t>
            </w:r>
          </w:p>
        </w:tc>
      </w:tr>
      <w:tr w:rsidR="0041509F" w14:paraId="04BA8921" w14:textId="77777777">
        <w:tblPrEx>
          <w:tblCellMar>
            <w:top w:w="0" w:type="dxa"/>
            <w:bottom w:w="0" w:type="dxa"/>
          </w:tblCellMar>
        </w:tblPrEx>
        <w:tc>
          <w:tcPr>
            <w:tcW w:w="2600" w:type="dxa"/>
            <w:tcMar>
              <w:top w:w="80" w:type="dxa"/>
              <w:left w:w="100" w:type="dxa"/>
              <w:bottom w:w="80" w:type="dxa"/>
              <w:right w:w="100" w:type="dxa"/>
            </w:tcMar>
          </w:tcPr>
          <w:p w14:paraId="333EE14A" w14:textId="77777777" w:rsidR="0041509F" w:rsidRDefault="00000000">
            <w:pPr>
              <w:spacing w:after="60"/>
            </w:pPr>
            <w:r>
              <w:t>approved_by / approved_at / expires_at</w:t>
            </w:r>
          </w:p>
        </w:tc>
        <w:tc>
          <w:tcPr>
            <w:tcW w:w="6800" w:type="dxa"/>
            <w:tcMar>
              <w:top w:w="80" w:type="dxa"/>
              <w:left w:w="100" w:type="dxa"/>
              <w:bottom w:w="80" w:type="dxa"/>
              <w:right w:w="100" w:type="dxa"/>
            </w:tcMar>
          </w:tcPr>
          <w:p w14:paraId="0E559825" w14:textId="77777777" w:rsidR="0041509F" w:rsidRDefault="00000000">
            <w:pPr>
              <w:spacing w:after="60"/>
            </w:pPr>
            <w:r>
              <w:t>Who approved it, when, and until when — an expired approval fails closed the same as one that never existed</w:t>
            </w:r>
          </w:p>
        </w:tc>
      </w:tr>
    </w:tbl>
    <w:p>
      <w:pPr/>
      <w:r>
        <w:t>As of this increment, three distinct decision points exist along this path, not one: Domain Owner approval and Application Manager approval (Section 3.5) precede Architecture Review, and exact-change approval — this section's original subject — follows it. All three, plus a Domain Owner edit and an exact-change rejection, are now captured as structured Decision Feedback records (identity, decision kind, and for a rejection a reason code from a fixed set — Section 19.6), append-only and separate from the Approval Record itself, so that a correction to the record-keeping model never touches the authoritative approval it describes.</w:t>
      </w:r>
    </w:p>
    <w:p w14:paraId="032B679F" w14:textId="77777777" w:rsidR="0041509F" w:rsidRDefault="00000000">
      <w:pPr>
        <w:pStyle w:val="Heading2"/>
      </w:pPr>
      <w:bookmarkStart w:id="43" w:name="_Toc240725201"/>
      <w:r>
        <w:t>6.6 Test Specification (new in v11, pragmatic form)</w:t>
      </w:r>
      <w:bookmarkEnd w:id="43"/>
    </w:p>
    <w:p w14:paraId="3332EDD1" w14:textId="77777777" w:rsidR="0041509F" w:rsidRDefault="00000000">
      <w:pPr>
        <w:spacing w:after="140"/>
      </w:pPr>
      <w:r>
        <w:t>Section 15.9's generalised testing model describes five test modes; the pilot still only automates one (a JDE Orchestration), so this is implemented pragmatically rather than as a fully separate artefact with its own approval flow. The test a story will be verified with is recorded as part of the same Approval Record (Section 6.5) the Architect proposes: the operation's test_orchestration field. run_orchestration checks the test it's about to run against this field and refuses a mismatch (Section 17.1) — binding the test to what was actually approved without building machinery for test modes this pilot doesn't yet use. Formalising this as its own artefact, with its own approval, is a pilot-ready → product-ready step (Section 18) once non-Orchestration test modes are actually needed.</w:t>
      </w:r>
    </w:p>
    <w:p w14:paraId="7CA39663" w14:textId="77777777" w:rsidR="001770B0" w:rsidRDefault="001770B0">
      <w:pPr>
        <w:rPr>
          <w:b/>
          <w:bCs/>
          <w:caps/>
          <w:sz w:val="28"/>
          <w:szCs w:val="28"/>
        </w:rPr>
      </w:pPr>
      <w:bookmarkStart w:id="44" w:name="_Toc240725202"/>
      <w:r>
        <w:br w:type="page"/>
      </w:r>
    </w:p>
    <w:p w14:paraId="43DA4777" w14:textId="357FA32C" w:rsidR="0041509F" w:rsidRDefault="00000000">
      <w:pPr>
        <w:pStyle w:val="Heading1"/>
        <w:pBdr>
          <w:bottom w:val="single" w:sz="6" w:space="4" w:color="BFBFBF"/>
        </w:pBdr>
      </w:pPr>
      <w:r>
        <w:lastRenderedPageBreak/>
        <w:t>7. JDE MCP Layer</w:t>
      </w:r>
      <w:bookmarkEnd w:id="44"/>
    </w:p>
    <w:p w14:paraId="27F47739" w14:textId="77777777" w:rsidR="0041509F" w:rsidRDefault="00000000">
      <w:pPr>
        <w:spacing w:after="140"/>
      </w:pPr>
      <w:r>
        <w:t>The JDE MCP layer is the enabling technology for the build agents — and, per Section 5.3.2, for the read-only grounding the Improve Agent needs. It exposes semantic, governed JDE operations rather than encouraging agents to manipulate database or specification tables directly. This section reflects what was technically validated against JD Edwards Orchestrator Studio, the AIS Server and current Oracle Web OMW documentation, rather than assumed.</w:t>
      </w:r>
    </w:p>
    <w:p w14:paraId="688E9B20" w14:textId="77777777" w:rsidR="0041509F" w:rsidRDefault="00000000">
      <w:pPr>
        <w:pStyle w:val="Heading2"/>
      </w:pPr>
      <w:bookmarkStart w:id="45" w:name="_Toc240725203"/>
      <w:r>
        <w:t>7.1 Design principle (unchanged)</w:t>
      </w:r>
      <w:bookmarkEnd w:id="45"/>
    </w:p>
    <w:p w14:paraId="41E1F729" w14:textId="77777777" w:rsidR="0041509F" w:rsidRDefault="00000000">
      <w:pPr>
        <w:spacing w:after="140"/>
      </w:pPr>
      <w:r>
        <w:t>JDE's object and specification data being stored in database tables is highly valuable for discovery and analysis. However, direct database writes should not automatically be the preferred implementation mechanism. Where Oracle provides a supported development, OMW, application or API mechanism, that should be preferred. Direct table manipulation should only be considered after explicit technical validation and governance.</w:t>
      </w:r>
    </w:p>
    <w:p w14:paraId="14D3C640" w14:textId="77777777" w:rsidR="0041509F" w:rsidRDefault="00000000">
      <w:pPr>
        <w:pStyle w:val="Heading2"/>
      </w:pPr>
      <w:bookmarkStart w:id="46" w:name="_Toc240725204"/>
      <w:r>
        <w:t>7.2 Capability categories — validated status</w:t>
      </w:r>
      <w:bookmarkEnd w:id="46"/>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9"/>
        <w:gridCol w:w="3673"/>
        <w:gridCol w:w="1705"/>
        <w:gridCol w:w="2889"/>
      </w:tblGrid>
      <w:tr w:rsidR="0041509F" w14:paraId="56429D6D" w14:textId="77777777" w:rsidTr="001770B0">
        <w:tblPrEx>
          <w:tblCellMar>
            <w:top w:w="0" w:type="dxa"/>
            <w:bottom w:w="0" w:type="dxa"/>
          </w:tblCellMar>
        </w:tblPrEx>
        <w:tc>
          <w:tcPr>
            <w:tcW w:w="1509" w:type="dxa"/>
            <w:shd w:val="clear" w:color="auto" w:fill="FFCC00"/>
            <w:tcMar>
              <w:top w:w="80" w:type="dxa"/>
              <w:left w:w="100" w:type="dxa"/>
              <w:bottom w:w="80" w:type="dxa"/>
              <w:right w:w="100" w:type="dxa"/>
            </w:tcMar>
            <w:vAlign w:val="center"/>
          </w:tcPr>
          <w:p w14:paraId="1B693D60" w14:textId="77777777" w:rsidR="0041509F" w:rsidRDefault="00000000">
            <w:r>
              <w:rPr>
                <w:b/>
                <w:bCs/>
              </w:rPr>
              <w:t>Category</w:t>
            </w:r>
          </w:p>
        </w:tc>
        <w:tc>
          <w:tcPr>
            <w:tcW w:w="3673" w:type="dxa"/>
            <w:shd w:val="clear" w:color="auto" w:fill="FFCC00"/>
            <w:tcMar>
              <w:top w:w="80" w:type="dxa"/>
              <w:left w:w="100" w:type="dxa"/>
              <w:bottom w:w="80" w:type="dxa"/>
              <w:right w:w="100" w:type="dxa"/>
            </w:tcMar>
            <w:vAlign w:val="center"/>
          </w:tcPr>
          <w:p w14:paraId="2F64413A" w14:textId="77777777" w:rsidR="0041509F" w:rsidRDefault="00000000">
            <w:r>
              <w:rPr>
                <w:b/>
                <w:bCs/>
              </w:rPr>
              <w:t>Example MCP capabilities</w:t>
            </w:r>
          </w:p>
        </w:tc>
        <w:tc>
          <w:tcPr>
            <w:tcW w:w="1705" w:type="dxa"/>
            <w:shd w:val="clear" w:color="auto" w:fill="FFCC00"/>
            <w:tcMar>
              <w:top w:w="80" w:type="dxa"/>
              <w:left w:w="100" w:type="dxa"/>
              <w:bottom w:w="80" w:type="dxa"/>
              <w:right w:w="100" w:type="dxa"/>
            </w:tcMar>
            <w:vAlign w:val="center"/>
          </w:tcPr>
          <w:p w14:paraId="34270E23" w14:textId="77777777" w:rsidR="0041509F" w:rsidRDefault="00000000">
            <w:r>
              <w:rPr>
                <w:b/>
                <w:bCs/>
              </w:rPr>
              <w:t>Primary consumer</w:t>
            </w:r>
          </w:p>
        </w:tc>
        <w:tc>
          <w:tcPr>
            <w:tcW w:w="2889" w:type="dxa"/>
            <w:shd w:val="clear" w:color="auto" w:fill="FFCC00"/>
            <w:tcMar>
              <w:top w:w="80" w:type="dxa"/>
              <w:left w:w="100" w:type="dxa"/>
              <w:bottom w:w="80" w:type="dxa"/>
              <w:right w:w="100" w:type="dxa"/>
            </w:tcMar>
            <w:vAlign w:val="center"/>
          </w:tcPr>
          <w:p w14:paraId="595613CE" w14:textId="77777777" w:rsidR="0041509F" w:rsidRDefault="00000000">
            <w:r>
              <w:rPr>
                <w:b/>
                <w:bCs/>
              </w:rPr>
              <w:t>Validated status</w:t>
            </w:r>
          </w:p>
        </w:tc>
      </w:tr>
      <w:tr w:rsidR="0041509F" w14:paraId="1EE6FCF9" w14:textId="77777777" w:rsidTr="001770B0">
        <w:tblPrEx>
          <w:tblCellMar>
            <w:top w:w="0" w:type="dxa"/>
            <w:bottom w:w="0" w:type="dxa"/>
          </w:tblCellMar>
        </w:tblPrEx>
        <w:tc>
          <w:tcPr>
            <w:tcW w:w="1509" w:type="dxa"/>
            <w:tcMar>
              <w:top w:w="80" w:type="dxa"/>
              <w:left w:w="100" w:type="dxa"/>
              <w:bottom w:w="80" w:type="dxa"/>
              <w:right w:w="100" w:type="dxa"/>
            </w:tcMar>
          </w:tcPr>
          <w:p w14:paraId="549E4566" w14:textId="77777777" w:rsidR="0041509F" w:rsidRDefault="00000000">
            <w:pPr>
              <w:spacing w:after="60"/>
            </w:pPr>
            <w:r>
              <w:t>Discovery</w:t>
            </w:r>
          </w:p>
        </w:tc>
        <w:tc>
          <w:tcPr>
            <w:tcW w:w="3673" w:type="dxa"/>
            <w:tcMar>
              <w:top w:w="80" w:type="dxa"/>
              <w:left w:w="100" w:type="dxa"/>
              <w:bottom w:w="80" w:type="dxa"/>
              <w:right w:w="100" w:type="dxa"/>
            </w:tcMar>
          </w:tcPr>
          <w:p w14:paraId="56D93BFC" w14:textId="77777777" w:rsidR="0041509F" w:rsidRDefault="00000000">
            <w:pPr>
              <w:spacing w:after="60"/>
            </w:pPr>
            <w:r>
              <w:t>search_objects, get_object, get_dependencies, get_application, get_version, get_processing_options (read)</w:t>
            </w:r>
          </w:p>
        </w:tc>
        <w:tc>
          <w:tcPr>
            <w:tcW w:w="1705" w:type="dxa"/>
            <w:tcMar>
              <w:top w:w="80" w:type="dxa"/>
              <w:left w:w="100" w:type="dxa"/>
              <w:bottom w:w="80" w:type="dxa"/>
              <w:right w:w="100" w:type="dxa"/>
            </w:tcMar>
          </w:tcPr>
          <w:p w14:paraId="66DF1BE5" w14:textId="77777777" w:rsidR="0041509F" w:rsidRDefault="00000000">
            <w:pPr>
              <w:spacing w:after="60"/>
            </w:pPr>
            <w:r>
              <w:t>Architect, Improve Agent, both build agents</w:t>
            </w:r>
          </w:p>
        </w:tc>
        <w:tc>
          <w:tcPr>
            <w:tcW w:w="2889" w:type="dxa"/>
            <w:shd w:val="clear" w:color="auto" w:fill="E2EFDA"/>
            <w:tcMar>
              <w:top w:w="80" w:type="dxa"/>
              <w:left w:w="100" w:type="dxa"/>
              <w:bottom w:w="80" w:type="dxa"/>
              <w:right w:w="100" w:type="dxa"/>
            </w:tcMar>
          </w:tcPr>
          <w:p w14:paraId="183E08DE" w14:textId="77777777" w:rsidR="0041509F" w:rsidRDefault="00000000">
            <w:pPr>
              <w:spacing w:after="60"/>
            </w:pPr>
            <w:r>
              <w:rPr>
                <w:b/>
                <w:bCs/>
              </w:rPr>
              <w:t>Proven — standard AIS capability since Tools Release 9.1.4.6</w:t>
            </w:r>
          </w:p>
        </w:tc>
      </w:tr>
      <w:tr w:rsidR="0041509F" w14:paraId="5D3B919C" w14:textId="77777777" w:rsidTr="001770B0">
        <w:tblPrEx>
          <w:tblCellMar>
            <w:top w:w="0" w:type="dxa"/>
            <w:bottom w:w="0" w:type="dxa"/>
          </w:tblCellMar>
        </w:tblPrEx>
        <w:tc>
          <w:tcPr>
            <w:tcW w:w="1509" w:type="dxa"/>
            <w:tcMar>
              <w:top w:w="80" w:type="dxa"/>
              <w:left w:w="100" w:type="dxa"/>
              <w:bottom w:w="80" w:type="dxa"/>
              <w:right w:w="100" w:type="dxa"/>
            </w:tcMar>
          </w:tcPr>
          <w:p w14:paraId="1E83AB82" w14:textId="77777777" w:rsidR="0041509F" w:rsidRDefault="00000000">
            <w:pPr>
              <w:spacing w:after="60"/>
            </w:pPr>
            <w:r>
              <w:t>Configuration (processing options)</w:t>
            </w:r>
          </w:p>
        </w:tc>
        <w:tc>
          <w:tcPr>
            <w:tcW w:w="3673" w:type="dxa"/>
            <w:tcMar>
              <w:top w:w="80" w:type="dxa"/>
              <w:left w:w="100" w:type="dxa"/>
              <w:bottom w:w="80" w:type="dxa"/>
              <w:right w:w="100" w:type="dxa"/>
            </w:tcMar>
          </w:tcPr>
          <w:p w14:paraId="3C5765E8" w14:textId="77777777" w:rsidR="0041509F" w:rsidRDefault="00000000">
            <w:pPr>
              <w:spacing w:after="60"/>
            </w:pPr>
            <w:r>
              <w:t>Change a named processing option value on a named version, via Form Service Request against the Processing Option Revisions form</w:t>
            </w:r>
          </w:p>
        </w:tc>
        <w:tc>
          <w:tcPr>
            <w:tcW w:w="1705" w:type="dxa"/>
            <w:tcMar>
              <w:top w:w="80" w:type="dxa"/>
              <w:left w:w="100" w:type="dxa"/>
              <w:bottom w:w="80" w:type="dxa"/>
              <w:right w:w="100" w:type="dxa"/>
            </w:tcMar>
          </w:tcPr>
          <w:p w14:paraId="7FED3A49" w14:textId="77777777" w:rsidR="0041509F" w:rsidRDefault="00000000">
            <w:pPr>
              <w:spacing w:after="60"/>
            </w:pPr>
            <w:r>
              <w:t>Functional Agent</w:t>
            </w:r>
          </w:p>
        </w:tc>
        <w:tc>
          <w:tcPr>
            <w:tcW w:w="2889" w:type="dxa"/>
            <w:shd w:val="clear" w:color="auto" w:fill="FFF2CC"/>
            <w:tcMar>
              <w:top w:w="80" w:type="dxa"/>
              <w:left w:w="100" w:type="dxa"/>
              <w:bottom w:w="80" w:type="dxa"/>
              <w:right w:w="100" w:type="dxa"/>
            </w:tcMar>
          </w:tcPr>
          <w:p w14:paraId="4AE20DE3" w14:textId="77777777" w:rsidR="0041509F" w:rsidRDefault="00000000">
            <w:pPr>
              <w:spacing w:after="60"/>
            </w:pPr>
            <w:r>
              <w:rPr>
                <w:b/>
                <w:bCs/>
              </w:rPr>
              <w:t>Requires a one-time validation spike per Tools Release / form — not a standard Orchestrator action, but a supported AIS mechanism once recorded</w:t>
            </w:r>
          </w:p>
        </w:tc>
      </w:tr>
      <w:tr w:rsidR="0041509F" w14:paraId="174C7354" w14:textId="77777777" w:rsidTr="001770B0">
        <w:tblPrEx>
          <w:tblCellMar>
            <w:top w:w="0" w:type="dxa"/>
            <w:bottom w:w="0" w:type="dxa"/>
          </w:tblCellMar>
        </w:tblPrEx>
        <w:tc>
          <w:tcPr>
            <w:tcW w:w="1509" w:type="dxa"/>
            <w:tcMar>
              <w:top w:w="80" w:type="dxa"/>
              <w:left w:w="100" w:type="dxa"/>
              <w:bottom w:w="80" w:type="dxa"/>
              <w:right w:w="100" w:type="dxa"/>
            </w:tcMar>
          </w:tcPr>
          <w:p w14:paraId="514DE6D6" w14:textId="77777777" w:rsidR="0041509F" w:rsidRDefault="00000000">
            <w:pPr>
              <w:spacing w:after="60"/>
            </w:pPr>
            <w:r>
              <w:t>Configuration (other UDOs)</w:t>
            </w:r>
          </w:p>
        </w:tc>
        <w:tc>
          <w:tcPr>
            <w:tcW w:w="3673" w:type="dxa"/>
            <w:tcMar>
              <w:top w:w="80" w:type="dxa"/>
              <w:left w:w="100" w:type="dxa"/>
              <w:bottom w:w="80" w:type="dxa"/>
              <w:right w:w="100" w:type="dxa"/>
            </w:tcMar>
          </w:tcPr>
          <w:p w14:paraId="349D7F6D" w14:textId="77777777" w:rsidR="0041509F" w:rsidRDefault="00000000">
            <w:pPr>
              <w:spacing w:after="60"/>
            </w:pPr>
            <w:r>
              <w:t>Data selection, version defaults, other UDO-based configuration</w:t>
            </w:r>
          </w:p>
        </w:tc>
        <w:tc>
          <w:tcPr>
            <w:tcW w:w="1705" w:type="dxa"/>
            <w:tcMar>
              <w:top w:w="80" w:type="dxa"/>
              <w:left w:w="100" w:type="dxa"/>
              <w:bottom w:w="80" w:type="dxa"/>
              <w:right w:w="100" w:type="dxa"/>
            </w:tcMar>
          </w:tcPr>
          <w:p w14:paraId="192E50B7" w14:textId="77777777" w:rsidR="0041509F" w:rsidRDefault="00000000">
            <w:pPr>
              <w:spacing w:after="60"/>
            </w:pPr>
            <w:r>
              <w:t>Functional Agent (a future release)</w:t>
            </w:r>
          </w:p>
        </w:tc>
        <w:tc>
          <w:tcPr>
            <w:tcW w:w="2889" w:type="dxa"/>
            <w:shd w:val="clear" w:color="auto" w:fill="FFF2CC"/>
            <w:tcMar>
              <w:top w:w="80" w:type="dxa"/>
              <w:left w:w="100" w:type="dxa"/>
              <w:bottom w:w="80" w:type="dxa"/>
              <w:right w:w="100" w:type="dxa"/>
            </w:tcMar>
          </w:tcPr>
          <w:p w14:paraId="20DB4756" w14:textId="77777777" w:rsidR="0041509F" w:rsidRDefault="00000000">
            <w:pPr>
              <w:spacing w:after="60"/>
            </w:pPr>
            <w:r>
              <w:rPr>
                <w:b/>
                <w:bCs/>
              </w:rPr>
              <w:t>Not yet validated — treat each new configuration type as its own spike before adding it to scope</w:t>
            </w:r>
          </w:p>
        </w:tc>
      </w:tr>
      <w:tr w:rsidR="0041509F" w14:paraId="1FC4F75D" w14:textId="77777777" w:rsidTr="001770B0">
        <w:tblPrEx>
          <w:tblCellMar>
            <w:top w:w="0" w:type="dxa"/>
            <w:bottom w:w="0" w:type="dxa"/>
          </w:tblCellMar>
        </w:tblPrEx>
        <w:tc>
          <w:tcPr>
            <w:tcW w:w="1509" w:type="dxa"/>
            <w:tcMar>
              <w:top w:w="80" w:type="dxa"/>
              <w:left w:w="100" w:type="dxa"/>
              <w:bottom w:w="80" w:type="dxa"/>
              <w:right w:w="100" w:type="dxa"/>
            </w:tcMar>
          </w:tcPr>
          <w:p w14:paraId="6AF1231F" w14:textId="77777777" w:rsidR="0041509F" w:rsidRDefault="00000000">
            <w:pPr>
              <w:spacing w:after="60"/>
            </w:pPr>
            <w:r>
              <w:t>Development — Web OMW-native objects</w:t>
            </w:r>
          </w:p>
        </w:tc>
        <w:tc>
          <w:tcPr>
            <w:tcW w:w="3673" w:type="dxa"/>
            <w:tcMar>
              <w:top w:w="80" w:type="dxa"/>
              <w:left w:w="100" w:type="dxa"/>
              <w:bottom w:w="80" w:type="dxa"/>
              <w:right w:w="100" w:type="dxa"/>
            </w:tcMar>
          </w:tcPr>
          <w:p w14:paraId="3FDD52A6" w14:textId="77777777" w:rsidR="0041509F" w:rsidRDefault="00000000">
            <w:pPr>
              <w:spacing w:after="60"/>
            </w:pPr>
            <w:r>
              <w:t>Create/modify External Form Applications (9.2.6+), Data Structures (9.2.7+), Workflow objects (9.2.7+) and Business Views (9.2.8+), each via a validated Form Service Request against the relevant Web OMW screen</w:t>
            </w:r>
          </w:p>
        </w:tc>
        <w:tc>
          <w:tcPr>
            <w:tcW w:w="1705" w:type="dxa"/>
            <w:tcMar>
              <w:top w:w="80" w:type="dxa"/>
              <w:left w:w="100" w:type="dxa"/>
              <w:bottom w:w="80" w:type="dxa"/>
              <w:right w:w="100" w:type="dxa"/>
            </w:tcMar>
          </w:tcPr>
          <w:p w14:paraId="28B883D9" w14:textId="77777777" w:rsidR="0041509F" w:rsidRDefault="00000000">
            <w:pPr>
              <w:spacing w:after="60"/>
            </w:pPr>
            <w:r>
              <w:t>Technical Agent</w:t>
            </w:r>
          </w:p>
        </w:tc>
        <w:tc>
          <w:tcPr>
            <w:tcW w:w="2889" w:type="dxa"/>
            <w:shd w:val="clear" w:color="auto" w:fill="EDE3F7"/>
            <w:tcMar>
              <w:top w:w="80" w:type="dxa"/>
              <w:left w:w="100" w:type="dxa"/>
              <w:bottom w:w="80" w:type="dxa"/>
              <w:right w:w="100" w:type="dxa"/>
            </w:tcMar>
          </w:tcPr>
          <w:p w14:paraId="49A6D1A1" w14:textId="77777777" w:rsidR="0041509F" w:rsidRDefault="00000000">
            <w:pPr>
              <w:spacing w:after="60"/>
            </w:pPr>
            <w:r>
              <w:rPr>
                <w:b/>
                <w:bCs/>
              </w:rPr>
              <w:t>Core feasibility candidates — genuinely web-native per Oracle documentation, but each object type's FSR sequence needs its own validation spike before MCP exposure (Section 7.6)</w:t>
            </w:r>
          </w:p>
        </w:tc>
      </w:tr>
      <w:tr w:rsidR="0041509F" w14:paraId="751BBBBF" w14:textId="77777777" w:rsidTr="001770B0">
        <w:tblPrEx>
          <w:tblCellMar>
            <w:top w:w="0" w:type="dxa"/>
            <w:bottom w:w="0" w:type="dxa"/>
          </w:tblCellMar>
        </w:tblPrEx>
        <w:tc>
          <w:tcPr>
            <w:tcW w:w="1509" w:type="dxa"/>
            <w:tcMar>
              <w:top w:w="80" w:type="dxa"/>
              <w:left w:w="100" w:type="dxa"/>
              <w:bottom w:w="80" w:type="dxa"/>
              <w:right w:w="100" w:type="dxa"/>
            </w:tcMar>
          </w:tcPr>
          <w:p w14:paraId="62527783" w14:textId="77777777" w:rsidR="0041509F" w:rsidRDefault="00000000">
            <w:pPr>
              <w:spacing w:after="60"/>
            </w:pPr>
            <w:r>
              <w:t>Development — everything else</w:t>
            </w:r>
          </w:p>
        </w:tc>
        <w:tc>
          <w:tcPr>
            <w:tcW w:w="3673" w:type="dxa"/>
            <w:tcMar>
              <w:top w:w="80" w:type="dxa"/>
              <w:left w:w="100" w:type="dxa"/>
              <w:bottom w:w="80" w:type="dxa"/>
              <w:right w:w="100" w:type="dxa"/>
            </w:tcMar>
          </w:tcPr>
          <w:p w14:paraId="10BFB66F" w14:textId="77777777" w:rsidR="0041509F" w:rsidRDefault="00000000">
            <w:pPr>
              <w:spacing w:after="60"/>
            </w:pPr>
            <w:r>
              <w:t>Standard applications, ordinary forms, Business Functions, Event Rules, Table Design, reports/UBEs</w:t>
            </w:r>
          </w:p>
        </w:tc>
        <w:tc>
          <w:tcPr>
            <w:tcW w:w="1705" w:type="dxa"/>
            <w:tcMar>
              <w:top w:w="80" w:type="dxa"/>
              <w:left w:w="100" w:type="dxa"/>
              <w:bottom w:w="80" w:type="dxa"/>
              <w:right w:w="100" w:type="dxa"/>
            </w:tcMar>
          </w:tcPr>
          <w:p w14:paraId="25C66BA2" w14:textId="77777777" w:rsidR="0041509F" w:rsidRDefault="00000000">
            <w:pPr>
              <w:spacing w:after="60"/>
            </w:pPr>
            <w:r>
              <w:t>Technical Agent (long-term) / Human Implementation (today)</w:t>
            </w:r>
          </w:p>
        </w:tc>
        <w:tc>
          <w:tcPr>
            <w:tcW w:w="2889" w:type="dxa"/>
            <w:shd w:val="clear" w:color="auto" w:fill="FCE4E4"/>
            <w:tcMar>
              <w:top w:w="80" w:type="dxa"/>
              <w:left w:w="100" w:type="dxa"/>
              <w:bottom w:w="80" w:type="dxa"/>
              <w:right w:w="100" w:type="dxa"/>
            </w:tcMar>
          </w:tcPr>
          <w:p w14:paraId="481BFF3E" w14:textId="77777777" w:rsidR="0041509F" w:rsidRDefault="00000000">
            <w:pPr>
              <w:spacing w:after="60"/>
            </w:pPr>
            <w:r>
              <w:rPr>
                <w:b/>
                <w:bCs/>
              </w:rPr>
              <w:t>Not supported — remains Windows Fat Client territory with no browser or REST equivalent; see Section 7.7</w:t>
            </w:r>
          </w:p>
        </w:tc>
      </w:tr>
      <w:tr w:rsidR="0041509F" w14:paraId="7A139FCE" w14:textId="77777777" w:rsidTr="001770B0">
        <w:tblPrEx>
          <w:tblCellMar>
            <w:top w:w="0" w:type="dxa"/>
            <w:bottom w:w="0" w:type="dxa"/>
          </w:tblCellMar>
        </w:tblPrEx>
        <w:tc>
          <w:tcPr>
            <w:tcW w:w="1509" w:type="dxa"/>
            <w:tcMar>
              <w:top w:w="80" w:type="dxa"/>
              <w:left w:w="100" w:type="dxa"/>
              <w:bottom w:w="80" w:type="dxa"/>
              <w:right w:w="100" w:type="dxa"/>
            </w:tcMar>
          </w:tcPr>
          <w:p w14:paraId="43FE8081" w14:textId="77777777" w:rsidR="0041509F" w:rsidRDefault="00000000">
            <w:pPr>
              <w:spacing w:after="60"/>
            </w:pPr>
            <w:r>
              <w:lastRenderedPageBreak/>
              <w:t>Build</w:t>
            </w:r>
          </w:p>
        </w:tc>
        <w:tc>
          <w:tcPr>
            <w:tcW w:w="3673" w:type="dxa"/>
            <w:tcMar>
              <w:top w:w="80" w:type="dxa"/>
              <w:left w:w="100" w:type="dxa"/>
              <w:bottom w:w="80" w:type="dxa"/>
              <w:right w:w="100" w:type="dxa"/>
            </w:tcMar>
          </w:tcPr>
          <w:p w14:paraId="1594A0EB" w14:textId="77777777" w:rsidR="0041509F" w:rsidRDefault="00000000">
            <w:pPr>
              <w:spacing w:after="60"/>
            </w:pPr>
            <w:r>
              <w:t>Build supported objects/packages</w:t>
            </w:r>
          </w:p>
        </w:tc>
        <w:tc>
          <w:tcPr>
            <w:tcW w:w="1705" w:type="dxa"/>
            <w:tcMar>
              <w:top w:w="80" w:type="dxa"/>
              <w:left w:w="100" w:type="dxa"/>
              <w:bottom w:w="80" w:type="dxa"/>
              <w:right w:w="100" w:type="dxa"/>
            </w:tcMar>
          </w:tcPr>
          <w:p w14:paraId="01EE18DD" w14:textId="77777777" w:rsidR="0041509F" w:rsidRDefault="00000000">
            <w:pPr>
              <w:spacing w:after="60"/>
            </w:pPr>
            <w:r>
              <w:t>Build workflow / CNC</w:t>
            </w:r>
          </w:p>
        </w:tc>
        <w:tc>
          <w:tcPr>
            <w:tcW w:w="2889" w:type="dxa"/>
            <w:shd w:val="clear" w:color="auto" w:fill="F2F2F2"/>
            <w:tcMar>
              <w:top w:w="80" w:type="dxa"/>
              <w:left w:w="100" w:type="dxa"/>
              <w:bottom w:w="80" w:type="dxa"/>
              <w:right w:w="100" w:type="dxa"/>
            </w:tcMar>
          </w:tcPr>
          <w:p w14:paraId="263C8052" w14:textId="77777777" w:rsidR="0041509F" w:rsidRDefault="00000000">
            <w:pPr>
              <w:spacing w:after="60"/>
            </w:pPr>
            <w:r>
              <w:rPr>
                <w:b/>
                <w:bCs/>
              </w:rPr>
              <w:t>Controlled/manual by design for the pilot. Oracle does document a narrow, governance-gated exception — see Section 7.7</w:t>
            </w:r>
          </w:p>
        </w:tc>
      </w:tr>
      <w:tr w:rsidR="0041509F" w14:paraId="6CA59F1B" w14:textId="77777777" w:rsidTr="001770B0">
        <w:tblPrEx>
          <w:tblCellMar>
            <w:top w:w="0" w:type="dxa"/>
            <w:bottom w:w="0" w:type="dxa"/>
          </w:tblCellMar>
        </w:tblPrEx>
        <w:tc>
          <w:tcPr>
            <w:tcW w:w="1509" w:type="dxa"/>
            <w:tcMar>
              <w:top w:w="80" w:type="dxa"/>
              <w:left w:w="100" w:type="dxa"/>
              <w:bottom w:w="80" w:type="dxa"/>
              <w:right w:w="100" w:type="dxa"/>
            </w:tcMar>
          </w:tcPr>
          <w:p w14:paraId="5DE6A6C2" w14:textId="77777777" w:rsidR="0041509F" w:rsidRDefault="00000000">
            <w:pPr>
              <w:spacing w:after="60"/>
            </w:pPr>
            <w:r>
              <w:t>Runtime</w:t>
            </w:r>
          </w:p>
        </w:tc>
        <w:tc>
          <w:tcPr>
            <w:tcW w:w="3673" w:type="dxa"/>
            <w:tcMar>
              <w:top w:w="80" w:type="dxa"/>
              <w:left w:w="100" w:type="dxa"/>
              <w:bottom w:w="80" w:type="dxa"/>
              <w:right w:w="100" w:type="dxa"/>
            </w:tcMar>
          </w:tcPr>
          <w:p w14:paraId="74984327" w14:textId="77777777" w:rsidR="0041509F" w:rsidRDefault="00000000">
            <w:pPr>
              <w:spacing w:after="60"/>
            </w:pPr>
            <w:r>
              <w:t>Invoke JDE applications/services/orchestrations and validate outcomes</w:t>
            </w:r>
          </w:p>
        </w:tc>
        <w:tc>
          <w:tcPr>
            <w:tcW w:w="1705" w:type="dxa"/>
            <w:tcMar>
              <w:top w:w="80" w:type="dxa"/>
              <w:left w:w="100" w:type="dxa"/>
              <w:bottom w:w="80" w:type="dxa"/>
              <w:right w:w="100" w:type="dxa"/>
            </w:tcMar>
          </w:tcPr>
          <w:p w14:paraId="105537D7" w14:textId="77777777" w:rsidR="0041509F" w:rsidRDefault="00000000">
            <w:pPr>
              <w:spacing w:after="60"/>
            </w:pPr>
            <w:r>
              <w:t>Test agent / build agents</w:t>
            </w:r>
          </w:p>
        </w:tc>
        <w:tc>
          <w:tcPr>
            <w:tcW w:w="2889" w:type="dxa"/>
            <w:shd w:val="clear" w:color="auto" w:fill="E2EFDA"/>
            <w:tcMar>
              <w:top w:w="80" w:type="dxa"/>
              <w:left w:w="100" w:type="dxa"/>
              <w:bottom w:w="80" w:type="dxa"/>
              <w:right w:w="100" w:type="dxa"/>
            </w:tcMar>
          </w:tcPr>
          <w:p w14:paraId="304BF292" w14:textId="77777777" w:rsidR="0041509F" w:rsidRDefault="00000000">
            <w:pPr>
              <w:spacing w:after="60"/>
            </w:pPr>
            <w:r>
              <w:rPr>
                <w:b/>
                <w:bCs/>
              </w:rPr>
              <w:t>Proven — standard Orchestrator/AIS capability</w:t>
            </w:r>
          </w:p>
        </w:tc>
      </w:tr>
      <w:tr w:rsidR="0041509F" w14:paraId="064305B7" w14:textId="77777777" w:rsidTr="001770B0">
        <w:tblPrEx>
          <w:tblCellMar>
            <w:top w:w="0" w:type="dxa"/>
            <w:bottom w:w="0" w:type="dxa"/>
          </w:tblCellMar>
        </w:tblPrEx>
        <w:tc>
          <w:tcPr>
            <w:tcW w:w="1509" w:type="dxa"/>
            <w:tcMar>
              <w:top w:w="80" w:type="dxa"/>
              <w:left w:w="100" w:type="dxa"/>
              <w:bottom w:w="80" w:type="dxa"/>
              <w:right w:w="100" w:type="dxa"/>
            </w:tcMar>
          </w:tcPr>
          <w:p w14:paraId="28D5C75F" w14:textId="77777777" w:rsidR="0041509F" w:rsidRDefault="00000000">
            <w:pPr>
              <w:spacing w:after="60"/>
            </w:pPr>
            <w:r>
              <w:t>Evidence</w:t>
            </w:r>
          </w:p>
        </w:tc>
        <w:tc>
          <w:tcPr>
            <w:tcW w:w="3673" w:type="dxa"/>
            <w:tcMar>
              <w:top w:w="80" w:type="dxa"/>
              <w:left w:w="100" w:type="dxa"/>
              <w:bottom w:w="80" w:type="dxa"/>
              <w:right w:w="100" w:type="dxa"/>
            </w:tcMar>
          </w:tcPr>
          <w:p w14:paraId="2C4E4508" w14:textId="77777777" w:rsidR="0041509F" w:rsidRDefault="00000000">
            <w:pPr>
              <w:spacing w:after="60"/>
            </w:pPr>
            <w:r>
              <w:t>Capture changed objects, test results and implementation report</w:t>
            </w:r>
          </w:p>
        </w:tc>
        <w:tc>
          <w:tcPr>
            <w:tcW w:w="1705" w:type="dxa"/>
            <w:tcMar>
              <w:top w:w="80" w:type="dxa"/>
              <w:left w:w="100" w:type="dxa"/>
              <w:bottom w:w="80" w:type="dxa"/>
              <w:right w:w="100" w:type="dxa"/>
            </w:tcMar>
          </w:tcPr>
          <w:p w14:paraId="51BAFC40" w14:textId="77777777" w:rsidR="0041509F" w:rsidRDefault="00000000">
            <w:pPr>
              <w:spacing w:after="60"/>
            </w:pPr>
            <w:r>
              <w:t>All agents</w:t>
            </w:r>
          </w:p>
        </w:tc>
        <w:tc>
          <w:tcPr>
            <w:tcW w:w="2889" w:type="dxa"/>
            <w:shd w:val="clear" w:color="auto" w:fill="F2F2F2"/>
            <w:tcMar>
              <w:top w:w="80" w:type="dxa"/>
              <w:left w:w="100" w:type="dxa"/>
              <w:bottom w:w="80" w:type="dxa"/>
              <w:right w:w="100" w:type="dxa"/>
            </w:tcMar>
          </w:tcPr>
          <w:p w14:paraId="0D6C13DF" w14:textId="77777777" w:rsidR="0041509F" w:rsidRDefault="00000000">
            <w:pPr>
              <w:spacing w:after="60"/>
            </w:pPr>
            <w:r>
              <w:rPr>
                <w:b/>
                <w:bCs/>
              </w:rPr>
              <w:t>Application-level concern, not a JDE API — implemented as structured JSON written by each agent, not fetched from JDE</w:t>
            </w:r>
          </w:p>
        </w:tc>
      </w:tr>
    </w:tbl>
    <w:p w14:paraId="543EFDB1" w14:textId="77777777" w:rsidR="0041509F" w:rsidRDefault="00000000">
      <w:pPr>
        <w:pStyle w:val="Heading2"/>
      </w:pPr>
      <w:bookmarkStart w:id="47" w:name="_Toc240725205"/>
      <w:r>
        <w:t>7.3 MVP tool set</w:t>
      </w:r>
      <w:bookmarkEnd w:id="47"/>
    </w:p>
    <w:p w14:paraId="0F9762B2" w14:textId="77777777" w:rsidR="0041509F" w:rsidRDefault="00000000">
      <w:pPr>
        <w:spacing w:after="140"/>
      </w:pPr>
      <w:r>
        <w:t>The pilot MCP server exposes exactly these tools — deliberately small, matching the trimmed scope in Section 10:</w:t>
      </w:r>
    </w:p>
    <w:p w14:paraId="3DB1EFA6" w14:textId="77777777" w:rsidR="0041509F" w:rsidRDefault="00000000">
      <w:pPr>
        <w:pStyle w:val="ListParagraph"/>
        <w:numPr>
          <w:ilvl w:val="0"/>
          <w:numId w:val="1"/>
        </w:numPr>
        <w:spacing w:after="80"/>
      </w:pPr>
      <w:r>
        <w:t>propose_to_backlog(story_id, user_story, business_impact, rough_complexity_signal, source) — the Check Agent's only tool; hands a Gate-1-passed story to Phase 2 (Section 3.5). Does not approve anything.</w:t>
      </w:r>
    </w:p>
    <w:p w14:paraId="6E439ADA" w14:textId="77777777" w:rsidR="0041509F" w:rsidRDefault="00000000">
      <w:pPr>
        <w:pStyle w:val="ListParagraph"/>
        <w:numPr>
          <w:ilvl w:val="0"/>
          <w:numId w:val="1"/>
        </w:numPr>
        <w:spacing w:after="80"/>
      </w:pPr>
      <w:r>
        <w:t>get_approved_story(story_id) — returns a backlog record only if a human has approved it (Section 3.5, Gate 2); the Architect calls this first.</w:t>
      </w:r>
    </w:p>
    <w:p w14:paraId="32989E73" w14:textId="77777777" w:rsidR="0041509F" w:rsidRDefault="00000000">
      <w:pPr>
        <w:pStyle w:val="ListParagraph"/>
        <w:numPr>
          <w:ilvl w:val="0"/>
          <w:numId w:val="1"/>
        </w:numPr>
        <w:spacing w:after="80"/>
      </w:pPr>
      <w:r>
        <w:t>resolve_without_change(story_id, resolution_note, resolved_by) — new in v11 (Section 15.6); the Architect's terminal route when existing JDE functionality or configuration already satisfies the requirement. JDE is never touched.</w:t>
      </w:r>
    </w:p>
    <w:p w14:paraId="240361FE" w14:textId="77777777" w:rsidR="0041509F" w:rsidRDefault="00000000">
      <w:pPr>
        <w:pStyle w:val="ListParagraph"/>
        <w:numPr>
          <w:ilvl w:val="0"/>
          <w:numId w:val="1"/>
        </w:numPr>
        <w:spacing w:after="80"/>
      </w:pPr>
      <w:r>
        <w:t>propose_change(story_id, operation, environment) — new in v11 (Section 6.5); the Architect registers the exact operation a build agent should execute. Does not approve anything — a human does, separately, in backlog_review.py.</w:t>
      </w:r>
    </w:p>
    <w:p w14:paraId="30D31A4D" w14:textId="77777777" w:rsidR="0041509F" w:rsidRDefault="00000000">
      <w:pPr>
        <w:pStyle w:val="ListParagraph"/>
        <w:numPr>
          <w:ilvl w:val="0"/>
          <w:numId w:val="1"/>
        </w:numPr>
        <w:spacing w:after="80"/>
      </w:pPr>
      <w:r>
        <w:t>get_object(object_name) — discovery, read-only, unrestricted by backlog status (Section 3.5 — Discovery is safe to call in any phase)</w:t>
      </w:r>
    </w:p>
    <w:p w14:paraId="2DA4CB53" w14:textId="77777777" w:rsidR="0041509F" w:rsidRDefault="00000000">
      <w:pPr>
        <w:pStyle w:val="ListParagraph"/>
        <w:numPr>
          <w:ilvl w:val="0"/>
          <w:numId w:val="1"/>
        </w:numPr>
        <w:spacing w:after="80"/>
      </w:pPr>
      <w:r>
        <w:t>get_version(application, version) — discovery, read-only, unrestricted</w:t>
      </w:r>
    </w:p>
    <w:p w14:paraId="2618F058" w14:textId="77777777" w:rsidR="0041509F" w:rsidRDefault="00000000">
      <w:pPr>
        <w:pStyle w:val="ListParagraph"/>
        <w:numPr>
          <w:ilvl w:val="0"/>
          <w:numId w:val="1"/>
        </w:numPr>
        <w:spacing w:after="80"/>
      </w:pPr>
      <w:r>
        <w:t>get_processing_options(application, version) — discovery, read-only, unrestricted, via the AIS processingOption capability</w:t>
      </w:r>
    </w:p>
    <w:p w14:paraId="25C9147F" w14:textId="77777777" w:rsidR="0041509F" w:rsidRDefault="00000000">
      <w:pPr>
        <w:pStyle w:val="ListParagraph"/>
        <w:numPr>
          <w:ilvl w:val="0"/>
          <w:numId w:val="1"/>
        </w:numPr>
        <w:spacing w:after="80"/>
      </w:pPr>
      <w:r>
        <w:t>set_processing_option(story_id, change_id, application, version, option, value) — the single validated functional write, via Form Service Request against the Processing Option Revisions form. Checked four ways: story approval (Gate 2), exact-change approval with a byte-for-byte hash match (Section 6.5, new in v11), the universal XJDE/ZJDE rule (Appendix D.1), and engagement scope (Appendix D.2) — then passed through the approval hook in Section 8.</w:t>
      </w:r>
    </w:p>
    <w:p w14:paraId="2E240C47" w14:textId="77777777" w:rsidR="0041509F" w:rsidRDefault="00000000">
      <w:pPr>
        <w:pStyle w:val="ListParagraph"/>
        <w:numPr>
          <w:ilvl w:val="0"/>
          <w:numId w:val="1"/>
        </w:numPr>
        <w:spacing w:after="80"/>
      </w:pPr>
      <w:r>
        <w:t>run_orchestration(story_id, change_id, name, payload) — executes a pre-built acceptance-test Orchestration; requires an approved story and that 'name' is the exact test named in the approved change (Section 6.6, new in v11), not just any test against any approved story.</w:t>
      </w:r>
    </w:p>
    <w:p w14:paraId="37F7C5DA" w14:textId="77777777" w:rsidR="0041509F" w:rsidRDefault="00000000">
      <w:pPr>
        <w:pStyle w:val="ListParagraph"/>
        <w:numPr>
          <w:ilvl w:val="0"/>
          <w:numId w:val="1"/>
        </w:numPr>
        <w:spacing w:after="80"/>
      </w:pPr>
      <w:r>
        <w:t>capture_evidence(story_id, payload) — writes the immutable audit record for a story stage; each entry is chained by hash to the previous one (Section 6.4, new in v11).</w:t>
      </w:r>
    </w:p>
    <w:p w14:paraId="376E0FAB" w14:textId="77777777" w:rsidR="0041509F" w:rsidRDefault="00000000">
      <w:pPr>
        <w:pStyle w:val="ListParagraph"/>
        <w:numPr>
          <w:ilvl w:val="0"/>
          <w:numId w:val="1"/>
        </w:numPr>
        <w:spacing w:after="80"/>
      </w:pPr>
      <w:r>
        <w:t>verify_evidence_chain(story_id) — new in v11; recomputes and checks the hash chain, so tamper-evidence is actually checkable rather than assumed.</w:t>
      </w:r>
    </w:p>
    <w:p w14:paraId="145BD3F0" w14:textId="77777777" w:rsidR="0041509F" w:rsidRDefault="00000000">
      <w:pPr>
        <w:spacing w:after="140"/>
      </w:pPr>
      <w:r>
        <w:rPr>
          <w:i/>
          <w:iCs/>
        </w:rPr>
        <w:lastRenderedPageBreak/>
        <w:t>The Technical Agent feasibility programme (Section 7.6, its own Phase 0/A/B/C/D — a different sequence from the three build phases in Section 3.5) adds its own read-only discovery tools and, once validated, exactly one technical write tool scoped to a single object type, gated the same way set_processing_option is — it does not expand the MVP tool set above until that validation is complete.</w:t>
      </w:r>
    </w:p>
    <w:p w14:paraId="21DE563C" w14:textId="77777777" w:rsidR="0041509F" w:rsidRDefault="00000000">
      <w:pPr>
        <w:pStyle w:val="Heading3"/>
      </w:pPr>
      <w:bookmarkStart w:id="48" w:name="_Toc240725206"/>
      <w:r>
        <w:t>7.3.1 The Change Set concept</w:t>
      </w:r>
      <w:bookmarkEnd w:id="48"/>
    </w:p>
    <w:p w14:paraId="699F108A" w14:textId="77777777" w:rsidR="0041509F" w:rsidRDefault="00000000">
      <w:pPr>
        <w:spacing w:after="140"/>
      </w:pPr>
      <w:r>
        <w:t>A single technical change is rarely isolated — creating a Workflow object, for instance, means first creating its supporting Data Structures, then the Workflow itself, then wiring them together. Doing this as three separate, independently-approved actions would mean a human has to reconstruct the relationship between them by hand, and there is no clean way to undo 'change 2 of 3' if the sequence fails partway through. The Change Set is the answer to that: a structured container the MCP layer manages so a group of dependent changes is planned, approved, executed and tested as one coherent unit, rather than as disconnected actions that happen to be related.</w:t>
      </w:r>
    </w:p>
    <w:p w14:paraId="164A68AF" w14:textId="77777777" w:rsidR="0041509F" w:rsidRDefault="00000000">
      <w:pPr>
        <w:spacing w:after="140"/>
      </w:pPr>
      <w:r>
        <w:t>The lifecycle is: create_change_set() opens a new, empty set for a story; add_planned_change() adds each proposed operation to it — for example, one entry for a new key Data Structure, one for a new additional Data Structure, one for the Workflow object that uses both; a single human approval step reviews the whole set at once rather than approving three separate prompts; execute_change_set() then runs the planned operations in order; a test step follows; and the outcome is either committed (all changes kept) or abandoned (the set is unwound as a whole, not left half-applied).</w:t>
      </w:r>
    </w:p>
    <w:p w14:paraId="3F9EC04A" w14:textId="77777777" w:rsidR="0041509F" w:rsidRDefault="00000000">
      <w:pPr>
        <w:spacing w:after="140"/>
      </w:pPr>
      <w:r>
        <w:rPr>
          <w:i/>
          <w:iCs/>
        </w:rPr>
        <w:t>This is an application-level guardrail that this design's own MCP layer provides — it does not mean JDE itself offers a database-style transaction across every object type. "Abandon" for a checked-out, not-yet-checked-in object is straightforward; abandoning something already checked in is a manual OMW action, which is exactly why the rollback discussion in Section 8.4 treats these as different cases.</w:t>
      </w:r>
    </w:p>
    <w:p w14:paraId="4843B1FF" w14:textId="77777777" w:rsidR="0041509F" w:rsidRDefault="00000000">
      <w:pPr>
        <w:pStyle w:val="Heading2"/>
      </w:pPr>
      <w:bookmarkStart w:id="49" w:name="_Toc240725207"/>
      <w:r>
        <w:t>7.4 Semantic tool design (unchanged)</w:t>
      </w:r>
      <w:bookmarkEnd w:id="49"/>
    </w:p>
    <w:p w14:paraId="681058AE" w14:textId="77777777" w:rsidR="0041509F" w:rsidRDefault="00000000">
      <w:pPr>
        <w:spacing w:after="140"/>
      </w:pPr>
      <w:r>
        <w:t>MCP tools represent JDE concepts rather than raw REST calls or SQL. A tool expresses set_processing_option rather than a raw POST to /jderest/v2/formservice with hand-built form-event payloads. This gives better safety, observability and portability across JDE releases and environments, and it is also what makes the tool list in Section 7.3 reviewable by a non-technical customer stakeholder.</w:t>
      </w:r>
    </w:p>
    <w:p w14:paraId="5626EB45" w14:textId="77777777" w:rsidR="0041509F" w:rsidRDefault="00000000">
      <w:pPr>
        <w:pStyle w:val="Heading2"/>
      </w:pPr>
      <w:bookmarkStart w:id="50" w:name="_Toc240725208"/>
      <w:r>
        <w:t>7.5 JDE technical automation capability ladder</w:t>
      </w:r>
      <w:bookmarkEnd w:id="50"/>
    </w:p>
    <w:p w14:paraId="2E1C8AA9" w14:textId="77777777" w:rsidR="0041509F" w:rsidRDefault="00000000">
      <w:pPr>
        <w:spacing w:after="140"/>
      </w:pPr>
      <w:r>
        <w:t>When the Technical Agent needs to perform an operation, it should always reach for the least-fragile, most-supportable mechanism available for that specific operation — never assume a mechanism works and never default to the riskiest option out of convenience. The ladder below sets that rule out explicitly. It is a design rule, not a claim that every rung is available for every JDE object; most operations will only ever have rungs 1 and 5 available to them (a proven API, or last-resort research), and that is fine — the ladder's job is to make sure the agent tries every safer option first.</w:t>
      </w:r>
    </w:p>
    <w:p w14:paraId="18005202" w14:textId="77777777" w:rsidR="0041509F" w:rsidRDefault="00000000">
      <w:pPr>
        <w:spacing w:after="60"/>
        <w:jc w:val="center"/>
      </w:pPr>
      <w:r>
        <w:rPr>
          <w:noProof/>
        </w:rPr>
        <w:lastRenderedPageBreak/>
        <w:drawing>
          <wp:inline distT="0" distB="0" distL="0" distR="0" wp14:anchorId="31A4BF96" wp14:editId="01D6B3A3">
            <wp:extent cx="6314997" cy="4531953"/>
            <wp:effectExtent l="0" t="0" r="0" b="2540"/>
            <wp:docPr id="1382140459" name="Picture 1382140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400238" cy="4593126"/>
                    </a:xfrm>
                    <a:prstGeom prst="rect">
                      <a:avLst/>
                    </a:prstGeom>
                  </pic:spPr>
                </pic:pic>
              </a:graphicData>
            </a:graphic>
          </wp:inline>
        </w:drawing>
      </w:r>
    </w:p>
    <w:p w14:paraId="5F56DDAF" w14:textId="77777777" w:rsidR="0041509F" w:rsidRDefault="00000000">
      <w:pPr>
        <w:spacing w:after="220"/>
        <w:jc w:val="center"/>
      </w:pPr>
      <w:r>
        <w:rPr>
          <w:i/>
          <w:iCs/>
          <w:color w:val="595959"/>
          <w:sz w:val="20"/>
          <w:szCs w:val="20"/>
        </w:rPr>
        <w:t>Figure 3 — The JDE technical automation capability ladder, preferred mechanism at the top</w:t>
      </w:r>
    </w:p>
    <w:p w14:paraId="22835CF1" w14:textId="77777777" w:rsidR="0041509F" w:rsidRDefault="00000000">
      <w:pPr>
        <w:spacing w:after="140"/>
      </w:pPr>
      <w:r>
        <w:t>Two clarifications that v4's version of this ladder did not make explicit, and which matter for setting expectations correctly:</w:t>
      </w:r>
    </w:p>
    <w:p w14:paraId="24913F47" w14:textId="77777777" w:rsidR="0041509F" w:rsidRDefault="00000000">
      <w:pPr>
        <w:pStyle w:val="ListParagraph"/>
        <w:numPr>
          <w:ilvl w:val="0"/>
          <w:numId w:val="1"/>
        </w:numPr>
        <w:spacing w:after="80"/>
      </w:pPr>
      <w:r>
        <w:rPr>
          <w:b/>
          <w:bCs/>
        </w:rPr>
        <w:t xml:space="preserve">Rung 2 is not a separate API. </w:t>
      </w:r>
      <w:r>
        <w:t>Web OMW is a set of JDE web-client screens, just like the Processing Option Revisions form the Functional Agent already automates. What makes rung 2 meaningfully different from rung 3 is not the mechanism — both are ultimately driven by a Form Service Request — but the fact that, for four specific object types, there is now a web screen to target at all. Before Tools Release 9.2.6, those same four object types had no web-based screen and were rung-5-or-nothing.</w:t>
      </w:r>
    </w:p>
    <w:p w14:paraId="73354355" w14:textId="77777777" w:rsidR="0041509F" w:rsidRDefault="00000000">
      <w:pPr>
        <w:pStyle w:val="ListParagraph"/>
        <w:numPr>
          <w:ilvl w:val="0"/>
          <w:numId w:val="1"/>
        </w:numPr>
        <w:spacing w:after="80"/>
      </w:pPr>
      <w:r>
        <w:rPr>
          <w:b/>
          <w:bCs/>
        </w:rPr>
        <w:t xml:space="preserve">Rung 3 gets harder as the form gets more complex. </w:t>
      </w:r>
      <w:r>
        <w:t>The processing-option Form Service Request already validated for the pilot operates on one simple form with a handful of fields. A Business View, by contrast, is created and edited across several linked screens — the project workbench, an object-creation form, and the Business View Design Aid itself, with table joins and unions configured inside that. Automating it means recording and validating a longer, multi-form sequence, not a bigger version of the same single-form recording. Section 7.6 treats each object type as its own validation effort for exactly this reason.</w:t>
      </w:r>
    </w:p>
    <w:p w14:paraId="5D650B17" w14:textId="77777777" w:rsidR="0041509F" w:rsidRDefault="00000000">
      <w:pPr>
        <w:pStyle w:val="Heading2"/>
      </w:pPr>
      <w:bookmarkStart w:id="51" w:name="_Toc240725209"/>
      <w:r>
        <w:t>7.6 Technical Agent feasibility programme</w:t>
      </w:r>
      <w:bookmarkEnd w:id="51"/>
    </w:p>
    <w:p w14:paraId="08674AE6" w14:textId="77777777" w:rsidR="0041509F" w:rsidRDefault="00000000">
      <w:pPr>
        <w:spacing w:after="140"/>
      </w:pPr>
      <w:r>
        <w:t>The Technical Agent becomes an explicit engineering workstream from the outset, run with the same discipline already applied to the Functional Agent's own validation spike (Section 10.2, step 2): prove the mechanism by hand, against the customer's real Tools Release, before any agent code depends on it. The objective is to grow a catalogue of validated semantic MCP tools one capability at a time, rather than to wait for — or promise — a single universal JDE development API that does not exist.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400"/>
        <w:gridCol w:w="4200"/>
      </w:tblGrid>
      <w:tr w:rsidR="0041509F" w14:paraId="20A952EA" w14:textId="77777777">
        <w:tblPrEx>
          <w:tblCellMar>
            <w:top w:w="0" w:type="dxa"/>
            <w:bottom w:w="0" w:type="dxa"/>
          </w:tblCellMar>
        </w:tblPrEx>
        <w:tc>
          <w:tcPr>
            <w:tcW w:w="1400" w:type="dxa"/>
            <w:shd w:val="clear" w:color="auto" w:fill="FFCC00"/>
            <w:tcMar>
              <w:top w:w="80" w:type="dxa"/>
              <w:left w:w="100" w:type="dxa"/>
              <w:bottom w:w="80" w:type="dxa"/>
              <w:right w:w="100" w:type="dxa"/>
            </w:tcMar>
            <w:vAlign w:val="center"/>
          </w:tcPr>
          <w:p w14:paraId="7DB10F5A" w14:textId="77777777" w:rsidR="0041509F" w:rsidRDefault="00000000">
            <w:r>
              <w:rPr>
                <w:b/>
                <w:bCs/>
              </w:rPr>
              <w:lastRenderedPageBreak/>
              <w:t>Phase</w:t>
            </w:r>
          </w:p>
        </w:tc>
        <w:tc>
          <w:tcPr>
            <w:tcW w:w="3400" w:type="dxa"/>
            <w:shd w:val="clear" w:color="auto" w:fill="FFCC00"/>
            <w:tcMar>
              <w:top w:w="80" w:type="dxa"/>
              <w:left w:w="100" w:type="dxa"/>
              <w:bottom w:w="80" w:type="dxa"/>
              <w:right w:w="100" w:type="dxa"/>
            </w:tcMar>
            <w:vAlign w:val="center"/>
          </w:tcPr>
          <w:p w14:paraId="0CA6D993" w14:textId="77777777" w:rsidR="0041509F" w:rsidRDefault="00000000">
            <w:r>
              <w:rPr>
                <w:b/>
                <w:bCs/>
              </w:rPr>
              <w:t>Focus</w:t>
            </w:r>
          </w:p>
        </w:tc>
        <w:tc>
          <w:tcPr>
            <w:tcW w:w="4200" w:type="dxa"/>
            <w:shd w:val="clear" w:color="auto" w:fill="FFCC00"/>
            <w:tcMar>
              <w:top w:w="80" w:type="dxa"/>
              <w:left w:w="100" w:type="dxa"/>
              <w:bottom w:w="80" w:type="dxa"/>
              <w:right w:w="100" w:type="dxa"/>
            </w:tcMar>
            <w:vAlign w:val="center"/>
          </w:tcPr>
          <w:p w14:paraId="77F582D6" w14:textId="77777777" w:rsidR="0041509F" w:rsidRDefault="00000000">
            <w:r>
              <w:rPr>
                <w:b/>
                <w:bCs/>
              </w:rPr>
              <w:t>Tools Release gate</w:t>
            </w:r>
          </w:p>
        </w:tc>
      </w:tr>
      <w:tr w:rsidR="0041509F" w14:paraId="77C7EAA8" w14:textId="77777777">
        <w:tblPrEx>
          <w:tblCellMar>
            <w:top w:w="0" w:type="dxa"/>
            <w:bottom w:w="0" w:type="dxa"/>
          </w:tblCellMar>
        </w:tblPrEx>
        <w:tc>
          <w:tcPr>
            <w:tcW w:w="1400" w:type="dxa"/>
            <w:tcMar>
              <w:top w:w="80" w:type="dxa"/>
              <w:left w:w="100" w:type="dxa"/>
              <w:bottom w:w="80" w:type="dxa"/>
              <w:right w:w="100" w:type="dxa"/>
            </w:tcMar>
          </w:tcPr>
          <w:p w14:paraId="1ADEA890" w14:textId="77777777" w:rsidR="0041509F" w:rsidRDefault="00000000">
            <w:pPr>
              <w:spacing w:after="60"/>
            </w:pPr>
            <w:r>
              <w:t>Phase 0</w:t>
            </w:r>
          </w:p>
        </w:tc>
        <w:tc>
          <w:tcPr>
            <w:tcW w:w="3400" w:type="dxa"/>
            <w:tcMar>
              <w:top w:w="80" w:type="dxa"/>
              <w:left w:w="100" w:type="dxa"/>
              <w:bottom w:w="80" w:type="dxa"/>
              <w:right w:w="100" w:type="dxa"/>
            </w:tcMar>
          </w:tcPr>
          <w:p w14:paraId="6AF54FB6" w14:textId="77777777" w:rsidR="0041509F" w:rsidRDefault="00000000">
            <w:pPr>
              <w:spacing w:after="60"/>
            </w:pPr>
            <w:r>
              <w:t>Manually record and validate one Web OMW object type's Form Service Request sequence by hand — no AI involved — exactly mirroring the Functional Agent's own validation spike</w:t>
            </w:r>
          </w:p>
        </w:tc>
        <w:tc>
          <w:tcPr>
            <w:tcW w:w="4200" w:type="dxa"/>
            <w:tcMar>
              <w:top w:w="80" w:type="dxa"/>
              <w:left w:w="100" w:type="dxa"/>
              <w:bottom w:w="80" w:type="dxa"/>
              <w:right w:w="100" w:type="dxa"/>
            </w:tcMar>
          </w:tcPr>
          <w:p w14:paraId="5FFFEA2F" w14:textId="77777777" w:rsidR="0041509F" w:rsidRDefault="00000000">
            <w:pPr>
              <w:spacing w:after="60"/>
            </w:pPr>
            <w:r>
              <w:t>Depends on which object type is chosen; see the gates below</w:t>
            </w:r>
          </w:p>
        </w:tc>
      </w:tr>
      <w:tr w:rsidR="0041509F" w14:paraId="661A0A2F" w14:textId="77777777">
        <w:tblPrEx>
          <w:tblCellMar>
            <w:top w:w="0" w:type="dxa"/>
            <w:bottom w:w="0" w:type="dxa"/>
          </w:tblCellMar>
        </w:tblPrEx>
        <w:tc>
          <w:tcPr>
            <w:tcW w:w="1400" w:type="dxa"/>
            <w:tcMar>
              <w:top w:w="80" w:type="dxa"/>
              <w:left w:w="100" w:type="dxa"/>
              <w:bottom w:w="80" w:type="dxa"/>
              <w:right w:w="100" w:type="dxa"/>
            </w:tcMar>
          </w:tcPr>
          <w:p w14:paraId="4B822A37" w14:textId="77777777" w:rsidR="0041509F" w:rsidRDefault="00000000">
            <w:pPr>
              <w:spacing w:after="60"/>
            </w:pPr>
            <w:r>
              <w:t>Phase A</w:t>
            </w:r>
          </w:p>
        </w:tc>
        <w:tc>
          <w:tcPr>
            <w:tcW w:w="3400" w:type="dxa"/>
            <w:tcMar>
              <w:top w:w="80" w:type="dxa"/>
              <w:left w:w="100" w:type="dxa"/>
              <w:bottom w:w="80" w:type="dxa"/>
              <w:right w:w="100" w:type="dxa"/>
            </w:tcMar>
          </w:tcPr>
          <w:p w14:paraId="5B9A4B22" w14:textId="77777777" w:rsidR="0041509F" w:rsidRDefault="00000000">
            <w:pPr>
              <w:spacing w:after="60"/>
            </w:pPr>
            <w:r>
              <w:t>Read/impact analysis only: object search, dependencies, Event Rule extraction, object metadata, Web OMW project inspection</w:t>
            </w:r>
          </w:p>
        </w:tc>
        <w:tc>
          <w:tcPr>
            <w:tcW w:w="4200" w:type="dxa"/>
            <w:tcMar>
              <w:top w:w="80" w:type="dxa"/>
              <w:left w:w="100" w:type="dxa"/>
              <w:bottom w:w="80" w:type="dxa"/>
              <w:right w:w="100" w:type="dxa"/>
            </w:tcMar>
          </w:tcPr>
          <w:p w14:paraId="4941384F" w14:textId="77777777" w:rsidR="0041509F" w:rsidRDefault="00000000">
            <w:pPr>
              <w:spacing w:after="60"/>
            </w:pPr>
            <w:r>
              <w:t>No gate — these are Discovery-category capabilities, available wherever AIS Discovery already is (9.1.4.6+)</w:t>
            </w:r>
          </w:p>
        </w:tc>
      </w:tr>
      <w:tr w:rsidR="0041509F" w14:paraId="4D174F7B" w14:textId="77777777">
        <w:tblPrEx>
          <w:tblCellMar>
            <w:top w:w="0" w:type="dxa"/>
            <w:bottom w:w="0" w:type="dxa"/>
          </w:tblCellMar>
        </w:tblPrEx>
        <w:tc>
          <w:tcPr>
            <w:tcW w:w="1400" w:type="dxa"/>
            <w:tcMar>
              <w:top w:w="80" w:type="dxa"/>
              <w:left w:w="100" w:type="dxa"/>
              <w:bottom w:w="80" w:type="dxa"/>
              <w:right w:w="100" w:type="dxa"/>
            </w:tcMar>
          </w:tcPr>
          <w:p w14:paraId="1005A4F6" w14:textId="77777777" w:rsidR="0041509F" w:rsidRDefault="00000000">
            <w:pPr>
              <w:spacing w:after="60"/>
            </w:pPr>
            <w:r>
              <w:t>Phase B</w:t>
            </w:r>
          </w:p>
        </w:tc>
        <w:tc>
          <w:tcPr>
            <w:tcW w:w="3400" w:type="dxa"/>
            <w:tcMar>
              <w:top w:w="80" w:type="dxa"/>
              <w:left w:w="100" w:type="dxa"/>
              <w:bottom w:w="80" w:type="dxa"/>
              <w:right w:w="100" w:type="dxa"/>
            </w:tcMar>
          </w:tcPr>
          <w:p w14:paraId="43963CD2" w14:textId="77777777" w:rsidR="0041509F" w:rsidRDefault="00000000">
            <w:pPr>
              <w:spacing w:after="60"/>
            </w:pPr>
            <w:r>
              <w:t>First development write candidates, one object type at a time: External Form Applications, then Data Structures, then Workflow objects, then Business Views</w:t>
            </w:r>
          </w:p>
        </w:tc>
        <w:tc>
          <w:tcPr>
            <w:tcW w:w="4200" w:type="dxa"/>
            <w:tcMar>
              <w:top w:w="80" w:type="dxa"/>
              <w:left w:w="100" w:type="dxa"/>
              <w:bottom w:w="80" w:type="dxa"/>
              <w:right w:w="100" w:type="dxa"/>
            </w:tcMar>
          </w:tcPr>
          <w:p w14:paraId="75A81AC1" w14:textId="77777777" w:rsidR="0041509F" w:rsidRDefault="00000000">
            <w:pPr>
              <w:spacing w:after="60"/>
            </w:pPr>
            <w:r>
              <w:t>9.2.6 for External Form Applications; 9.2.7 for Data Structures and Workflow objects; 9.2.8 for Business Views — a customer on an earlier release simply does not have some or all of these rungs available</w:t>
            </w:r>
          </w:p>
        </w:tc>
      </w:tr>
      <w:tr w:rsidR="0041509F" w14:paraId="64E0A2F7" w14:textId="77777777">
        <w:tblPrEx>
          <w:tblCellMar>
            <w:top w:w="0" w:type="dxa"/>
            <w:bottom w:w="0" w:type="dxa"/>
          </w:tblCellMar>
        </w:tblPrEx>
        <w:tc>
          <w:tcPr>
            <w:tcW w:w="1400" w:type="dxa"/>
            <w:tcMar>
              <w:top w:w="80" w:type="dxa"/>
              <w:left w:w="100" w:type="dxa"/>
              <w:bottom w:w="80" w:type="dxa"/>
              <w:right w:w="100" w:type="dxa"/>
            </w:tcMar>
          </w:tcPr>
          <w:p w14:paraId="1250F4C8" w14:textId="77777777" w:rsidR="0041509F" w:rsidRDefault="00000000">
            <w:pPr>
              <w:spacing w:after="60"/>
            </w:pPr>
            <w:r>
              <w:t>Phase C</w:t>
            </w:r>
          </w:p>
        </w:tc>
        <w:tc>
          <w:tcPr>
            <w:tcW w:w="3400" w:type="dxa"/>
            <w:tcMar>
              <w:top w:w="80" w:type="dxa"/>
              <w:left w:w="100" w:type="dxa"/>
              <w:bottom w:w="80" w:type="dxa"/>
              <w:right w:w="100" w:type="dxa"/>
            </w:tcMar>
          </w:tcPr>
          <w:p w14:paraId="46CB60FE" w14:textId="77777777" w:rsidR="0041509F" w:rsidRDefault="00000000">
            <w:pPr>
              <w:spacing w:after="60"/>
            </w:pPr>
            <w:r>
              <w:t>Broader Web OMW and supported form operations: additional object types as Oracle extends the web surface, table operations and project/object lifecycle actions, validated one capability at a time</w:t>
            </w:r>
          </w:p>
        </w:tc>
        <w:tc>
          <w:tcPr>
            <w:tcW w:w="4200" w:type="dxa"/>
            <w:tcMar>
              <w:top w:w="80" w:type="dxa"/>
              <w:left w:w="100" w:type="dxa"/>
              <w:bottom w:w="80" w:type="dxa"/>
              <w:right w:w="100" w:type="dxa"/>
            </w:tcMar>
          </w:tcPr>
          <w:p w14:paraId="0354BCEE" w14:textId="77777777" w:rsidR="0041509F" w:rsidRDefault="00000000">
            <w:pPr>
              <w:spacing w:after="60"/>
            </w:pPr>
            <w:r>
              <w:t>Tracks whatever Oracle documents next — this design deliberately does not predict future releases</w:t>
            </w:r>
          </w:p>
        </w:tc>
      </w:tr>
      <w:tr w:rsidR="0041509F" w14:paraId="6C215AC0" w14:textId="77777777">
        <w:tblPrEx>
          <w:tblCellMar>
            <w:top w:w="0" w:type="dxa"/>
            <w:bottom w:w="0" w:type="dxa"/>
          </w:tblCellMar>
        </w:tblPrEx>
        <w:tc>
          <w:tcPr>
            <w:tcW w:w="1400" w:type="dxa"/>
            <w:tcMar>
              <w:top w:w="80" w:type="dxa"/>
              <w:left w:w="100" w:type="dxa"/>
              <w:bottom w:w="80" w:type="dxa"/>
              <w:right w:w="100" w:type="dxa"/>
            </w:tcMar>
          </w:tcPr>
          <w:p w14:paraId="18D8D9E4" w14:textId="77777777" w:rsidR="0041509F" w:rsidRDefault="00000000">
            <w:pPr>
              <w:spacing w:after="60"/>
            </w:pPr>
            <w:r>
              <w:t>Phase D</w:t>
            </w:r>
          </w:p>
        </w:tc>
        <w:tc>
          <w:tcPr>
            <w:tcW w:w="3400" w:type="dxa"/>
            <w:tcMar>
              <w:top w:w="80" w:type="dxa"/>
              <w:left w:w="100" w:type="dxa"/>
              <w:bottom w:w="80" w:type="dxa"/>
              <w:right w:w="100" w:type="dxa"/>
            </w:tcMar>
          </w:tcPr>
          <w:p w14:paraId="522BC97B" w14:textId="77777777" w:rsidR="0041509F" w:rsidRDefault="00000000">
            <w:pPr>
              <w:spacing w:after="60"/>
            </w:pPr>
            <w:r>
              <w:t>Compound change execution: Change Sets (Section 7.3.1) so dependent technical changes can be planned, approved, executed, tested and abandoned as a coherent unit</w:t>
            </w:r>
          </w:p>
        </w:tc>
        <w:tc>
          <w:tcPr>
            <w:tcW w:w="4200" w:type="dxa"/>
            <w:tcMar>
              <w:top w:w="80" w:type="dxa"/>
              <w:left w:w="100" w:type="dxa"/>
              <w:bottom w:w="80" w:type="dxa"/>
              <w:right w:w="100" w:type="dxa"/>
            </w:tcMar>
          </w:tcPr>
          <w:p w14:paraId="74DD62B9" w14:textId="77777777" w:rsidR="0041509F" w:rsidRDefault="00000000">
            <w:pPr>
              <w:spacing w:after="60"/>
            </w:pPr>
            <w:r>
              <w:t>Depends on Phase B/C capabilities being in place first</w:t>
            </w:r>
          </w:p>
        </w:tc>
      </w:tr>
    </w:tbl>
    <w:p w14:paraId="56A36837" w14:textId="77777777" w:rsidR="0041509F" w:rsidRDefault="00000000">
      <w:pPr>
        <w:pStyle w:val="ListParagraph"/>
        <w:numPr>
          <w:ilvl w:val="0"/>
          <w:numId w:val="1"/>
        </w:numPr>
        <w:spacing w:after="80"/>
      </w:pPr>
      <w:r>
        <w:rPr>
          <w:b/>
          <w:bCs/>
        </w:rPr>
        <w:t xml:space="preserve">Every capability carries an explicit status: </w:t>
      </w:r>
      <w:r>
        <w:t>Proven, Validated in pilot, Supported but not yet MCP-exposed, Technically possible / needs validation, or Unsupported / high risk. The Technical Agent may only act autonomously on the first two; everything else routes to Human Implementation until it earns a better status.</w:t>
      </w:r>
    </w:p>
    <w:p w14:paraId="55E1F88B" w14:textId="77777777" w:rsidR="0041509F" w:rsidRDefault="00000000">
      <w:pPr>
        <w:pStyle w:val="Heading2"/>
      </w:pPr>
      <w:bookmarkStart w:id="52" w:name="_Toc240725210"/>
      <w:r>
        <w:t>7.7 What Web OMW actually covers today, in plain terms</w:t>
      </w:r>
      <w:bookmarkEnd w:id="52"/>
    </w:p>
    <w:p w14:paraId="5908E248" w14:textId="77777777" w:rsidR="0041509F" w:rsidRDefault="00000000">
      <w:pPr>
        <w:spacing w:after="140"/>
      </w:pPr>
      <w:r>
        <w:t>This section exists because 'Web OMW now supports development' is true and easy to over-read. The table below is the honest, checkable version: what a developer can now do entirely in a browser, and what still means opening the Windows Fat Client, as of current Oracle documentation for JD Edwards EnterpriseOne 9.2.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700"/>
        <w:gridCol w:w="3300"/>
      </w:tblGrid>
      <w:tr w:rsidR="0041509F" w14:paraId="0664A18C" w14:textId="77777777">
        <w:tblPrEx>
          <w:tblCellMar>
            <w:top w:w="0" w:type="dxa"/>
            <w:bottom w:w="0" w:type="dxa"/>
          </w:tblCellMar>
        </w:tblPrEx>
        <w:tc>
          <w:tcPr>
            <w:tcW w:w="3000" w:type="dxa"/>
            <w:shd w:val="clear" w:color="auto" w:fill="FFCC00"/>
            <w:tcMar>
              <w:top w:w="80" w:type="dxa"/>
              <w:left w:w="100" w:type="dxa"/>
              <w:bottom w:w="80" w:type="dxa"/>
              <w:right w:w="100" w:type="dxa"/>
            </w:tcMar>
            <w:vAlign w:val="center"/>
          </w:tcPr>
          <w:p w14:paraId="44DDD2AD" w14:textId="77777777" w:rsidR="0041509F" w:rsidRDefault="00000000">
            <w:r>
              <w:rPr>
                <w:b/>
                <w:bCs/>
              </w:rPr>
              <w:t>JDE object type</w:t>
            </w:r>
          </w:p>
        </w:tc>
        <w:tc>
          <w:tcPr>
            <w:tcW w:w="2700" w:type="dxa"/>
            <w:shd w:val="clear" w:color="auto" w:fill="FFCC00"/>
            <w:tcMar>
              <w:top w:w="80" w:type="dxa"/>
              <w:left w:w="100" w:type="dxa"/>
              <w:bottom w:w="80" w:type="dxa"/>
              <w:right w:w="100" w:type="dxa"/>
            </w:tcMar>
            <w:vAlign w:val="center"/>
          </w:tcPr>
          <w:p w14:paraId="0CE80D9E" w14:textId="77777777" w:rsidR="0041509F" w:rsidRDefault="00000000">
            <w:r>
              <w:rPr>
                <w:b/>
                <w:bCs/>
              </w:rPr>
              <w:t>Where it's built today</w:t>
            </w:r>
          </w:p>
        </w:tc>
        <w:tc>
          <w:tcPr>
            <w:tcW w:w="3300" w:type="dxa"/>
            <w:shd w:val="clear" w:color="auto" w:fill="FFCC00"/>
            <w:tcMar>
              <w:top w:w="80" w:type="dxa"/>
              <w:left w:w="100" w:type="dxa"/>
              <w:bottom w:w="80" w:type="dxa"/>
              <w:right w:w="100" w:type="dxa"/>
            </w:tcMar>
            <w:vAlign w:val="center"/>
          </w:tcPr>
          <w:p w14:paraId="3D5F26EA" w14:textId="77777777" w:rsidR="0041509F" w:rsidRDefault="00000000">
            <w:r>
              <w:rPr>
                <w:b/>
                <w:bCs/>
              </w:rPr>
              <w:t>Notes</w:t>
            </w:r>
          </w:p>
        </w:tc>
      </w:tr>
      <w:tr w:rsidR="0041509F" w14:paraId="3128E31A" w14:textId="77777777">
        <w:tblPrEx>
          <w:tblCellMar>
            <w:top w:w="0" w:type="dxa"/>
            <w:bottom w:w="0" w:type="dxa"/>
          </w:tblCellMar>
        </w:tblPrEx>
        <w:tc>
          <w:tcPr>
            <w:tcW w:w="3000" w:type="dxa"/>
            <w:tcMar>
              <w:top w:w="80" w:type="dxa"/>
              <w:left w:w="100" w:type="dxa"/>
              <w:bottom w:w="80" w:type="dxa"/>
              <w:right w:w="100" w:type="dxa"/>
            </w:tcMar>
          </w:tcPr>
          <w:p w14:paraId="5D9636B9" w14:textId="77777777" w:rsidR="0041509F" w:rsidRDefault="00000000">
            <w:pPr>
              <w:spacing w:after="60"/>
            </w:pPr>
            <w:r>
              <w:t>External Form Applications</w:t>
            </w:r>
          </w:p>
        </w:tc>
        <w:tc>
          <w:tcPr>
            <w:tcW w:w="2700" w:type="dxa"/>
            <w:tcMar>
              <w:top w:w="80" w:type="dxa"/>
              <w:left w:w="100" w:type="dxa"/>
              <w:bottom w:w="80" w:type="dxa"/>
              <w:right w:w="100" w:type="dxa"/>
            </w:tcMar>
          </w:tcPr>
          <w:p w14:paraId="66BE4041" w14:textId="77777777" w:rsidR="0041509F" w:rsidRDefault="00000000">
            <w:pPr>
              <w:spacing w:after="60"/>
            </w:pPr>
            <w:r>
              <w:t>Web OMW (browser)</w:t>
            </w:r>
          </w:p>
        </w:tc>
        <w:tc>
          <w:tcPr>
            <w:tcW w:w="3300" w:type="dxa"/>
            <w:tcMar>
              <w:top w:w="80" w:type="dxa"/>
              <w:left w:w="100" w:type="dxa"/>
              <w:bottom w:w="80" w:type="dxa"/>
              <w:right w:w="100" w:type="dxa"/>
            </w:tcMar>
          </w:tcPr>
          <w:p w14:paraId="2BB3F0C8" w14:textId="77777777" w:rsidR="0041509F" w:rsidRDefault="00000000">
            <w:pPr>
              <w:spacing w:after="60"/>
            </w:pPr>
            <w:r>
              <w:t>Available since Tools Release 9.2.6 — the window through which users interact with an external application such as an ADF or JavaScript app</w:t>
            </w:r>
          </w:p>
        </w:tc>
      </w:tr>
      <w:tr w:rsidR="0041509F" w14:paraId="60EFF1C5" w14:textId="77777777">
        <w:tblPrEx>
          <w:tblCellMar>
            <w:top w:w="0" w:type="dxa"/>
            <w:bottom w:w="0" w:type="dxa"/>
          </w:tblCellMar>
        </w:tblPrEx>
        <w:tc>
          <w:tcPr>
            <w:tcW w:w="3000" w:type="dxa"/>
            <w:tcMar>
              <w:top w:w="80" w:type="dxa"/>
              <w:left w:w="100" w:type="dxa"/>
              <w:bottom w:w="80" w:type="dxa"/>
              <w:right w:w="100" w:type="dxa"/>
            </w:tcMar>
          </w:tcPr>
          <w:p w14:paraId="089D2A00" w14:textId="77777777" w:rsidR="0041509F" w:rsidRDefault="00000000">
            <w:pPr>
              <w:spacing w:after="60"/>
            </w:pPr>
            <w:r>
              <w:lastRenderedPageBreak/>
              <w:t>Data Structures</w:t>
            </w:r>
          </w:p>
        </w:tc>
        <w:tc>
          <w:tcPr>
            <w:tcW w:w="2700" w:type="dxa"/>
            <w:tcMar>
              <w:top w:w="80" w:type="dxa"/>
              <w:left w:w="100" w:type="dxa"/>
              <w:bottom w:w="80" w:type="dxa"/>
              <w:right w:w="100" w:type="dxa"/>
            </w:tcMar>
          </w:tcPr>
          <w:p w14:paraId="1060F567" w14:textId="77777777" w:rsidR="0041509F" w:rsidRDefault="00000000">
            <w:pPr>
              <w:spacing w:after="60"/>
            </w:pPr>
            <w:r>
              <w:t>Web OMW (browser)</w:t>
            </w:r>
          </w:p>
        </w:tc>
        <w:tc>
          <w:tcPr>
            <w:tcW w:w="3300" w:type="dxa"/>
            <w:tcMar>
              <w:top w:w="80" w:type="dxa"/>
              <w:left w:w="100" w:type="dxa"/>
              <w:bottom w:w="80" w:type="dxa"/>
              <w:right w:w="100" w:type="dxa"/>
            </w:tcMar>
          </w:tcPr>
          <w:p w14:paraId="72B33B1E" w14:textId="77777777" w:rsidR="0041509F" w:rsidRDefault="00000000">
            <w:pPr>
              <w:spacing w:after="60"/>
            </w:pPr>
            <w:r>
              <w:t>Available since Tools Release 9.2.7. From 9.2.8, a checked-in Data Structure can also be promoted to a package directly from Web OMW, subject to the customer's own governance policy — see Section 7.7.1</w:t>
            </w:r>
          </w:p>
        </w:tc>
      </w:tr>
      <w:tr w:rsidR="0041509F" w14:paraId="520B6101" w14:textId="77777777">
        <w:tblPrEx>
          <w:tblCellMar>
            <w:top w:w="0" w:type="dxa"/>
            <w:bottom w:w="0" w:type="dxa"/>
          </w:tblCellMar>
        </w:tblPrEx>
        <w:tc>
          <w:tcPr>
            <w:tcW w:w="3000" w:type="dxa"/>
            <w:tcMar>
              <w:top w:w="80" w:type="dxa"/>
              <w:left w:w="100" w:type="dxa"/>
              <w:bottom w:w="80" w:type="dxa"/>
              <w:right w:w="100" w:type="dxa"/>
            </w:tcMar>
          </w:tcPr>
          <w:p w14:paraId="701B06C7" w14:textId="77777777" w:rsidR="0041509F" w:rsidRDefault="00000000">
            <w:pPr>
              <w:spacing w:after="60"/>
            </w:pPr>
            <w:r>
              <w:t>Workflow objects</w:t>
            </w:r>
          </w:p>
        </w:tc>
        <w:tc>
          <w:tcPr>
            <w:tcW w:w="2700" w:type="dxa"/>
            <w:tcMar>
              <w:top w:w="80" w:type="dxa"/>
              <w:left w:w="100" w:type="dxa"/>
              <w:bottom w:w="80" w:type="dxa"/>
              <w:right w:w="100" w:type="dxa"/>
            </w:tcMar>
          </w:tcPr>
          <w:p w14:paraId="57DFF5EE" w14:textId="77777777" w:rsidR="0041509F" w:rsidRDefault="00000000">
            <w:pPr>
              <w:spacing w:after="60"/>
            </w:pPr>
            <w:r>
              <w:t>Web OMW (browser) for creation; Orchestrator Studio for design</w:t>
            </w:r>
          </w:p>
        </w:tc>
        <w:tc>
          <w:tcPr>
            <w:tcW w:w="3300" w:type="dxa"/>
            <w:tcMar>
              <w:top w:w="80" w:type="dxa"/>
              <w:left w:w="100" w:type="dxa"/>
              <w:bottom w:w="80" w:type="dxa"/>
              <w:right w:w="100" w:type="dxa"/>
            </w:tcMar>
          </w:tcPr>
          <w:p w14:paraId="45EA8C0B" w14:textId="77777777" w:rsidR="0041509F" w:rsidRDefault="00000000">
            <w:pPr>
              <w:spacing w:after="60"/>
            </w:pPr>
            <w:r>
              <w:t>Available since Tools Release 9.2.7</w:t>
            </w:r>
          </w:p>
        </w:tc>
      </w:tr>
      <w:tr w:rsidR="0041509F" w14:paraId="6CA76EDE" w14:textId="77777777">
        <w:tblPrEx>
          <w:tblCellMar>
            <w:top w:w="0" w:type="dxa"/>
            <w:bottom w:w="0" w:type="dxa"/>
          </w:tblCellMar>
        </w:tblPrEx>
        <w:tc>
          <w:tcPr>
            <w:tcW w:w="3000" w:type="dxa"/>
            <w:tcMar>
              <w:top w:w="80" w:type="dxa"/>
              <w:left w:w="100" w:type="dxa"/>
              <w:bottom w:w="80" w:type="dxa"/>
              <w:right w:w="100" w:type="dxa"/>
            </w:tcMar>
          </w:tcPr>
          <w:p w14:paraId="1995497E" w14:textId="77777777" w:rsidR="0041509F" w:rsidRDefault="00000000">
            <w:pPr>
              <w:spacing w:after="60"/>
            </w:pPr>
            <w:r>
              <w:t>Business Views</w:t>
            </w:r>
          </w:p>
        </w:tc>
        <w:tc>
          <w:tcPr>
            <w:tcW w:w="2700" w:type="dxa"/>
            <w:tcMar>
              <w:top w:w="80" w:type="dxa"/>
              <w:left w:w="100" w:type="dxa"/>
              <w:bottom w:w="80" w:type="dxa"/>
              <w:right w:w="100" w:type="dxa"/>
            </w:tcMar>
          </w:tcPr>
          <w:p w14:paraId="0F31305B" w14:textId="77777777" w:rsidR="0041509F" w:rsidRDefault="00000000">
            <w:pPr>
              <w:spacing w:after="60"/>
            </w:pPr>
            <w:r>
              <w:t>Web OMW (browser), via Business View Design Aid</w:t>
            </w:r>
          </w:p>
        </w:tc>
        <w:tc>
          <w:tcPr>
            <w:tcW w:w="3300" w:type="dxa"/>
            <w:tcMar>
              <w:top w:w="80" w:type="dxa"/>
              <w:left w:w="100" w:type="dxa"/>
              <w:bottom w:w="80" w:type="dxa"/>
              <w:right w:w="100" w:type="dxa"/>
            </w:tcMar>
          </w:tcPr>
          <w:p w14:paraId="6D18D4C5" w14:textId="77777777" w:rsidR="0041509F" w:rsidRDefault="00000000">
            <w:pPr>
              <w:spacing w:after="60"/>
            </w:pPr>
            <w:r>
              <w:t>Available since Tools Release 9.2.8; supports table joins and unions in-browser</w:t>
            </w:r>
          </w:p>
        </w:tc>
      </w:tr>
      <w:tr w:rsidR="0041509F" w14:paraId="73654FD2" w14:textId="77777777">
        <w:tblPrEx>
          <w:tblCellMar>
            <w:top w:w="0" w:type="dxa"/>
            <w:bottom w:w="0" w:type="dxa"/>
          </w:tblCellMar>
        </w:tblPrEx>
        <w:tc>
          <w:tcPr>
            <w:tcW w:w="3000" w:type="dxa"/>
            <w:tcMar>
              <w:top w:w="80" w:type="dxa"/>
              <w:left w:w="100" w:type="dxa"/>
              <w:bottom w:w="80" w:type="dxa"/>
              <w:right w:w="100" w:type="dxa"/>
            </w:tcMar>
          </w:tcPr>
          <w:p w14:paraId="6E552AAA" w14:textId="77777777" w:rsidR="0041509F" w:rsidRDefault="00000000">
            <w:pPr>
              <w:spacing w:after="60"/>
            </w:pPr>
            <w:r>
              <w:t>Standard interactive applications and forms</w:t>
            </w:r>
          </w:p>
        </w:tc>
        <w:tc>
          <w:tcPr>
            <w:tcW w:w="2700" w:type="dxa"/>
            <w:tcMar>
              <w:top w:w="80" w:type="dxa"/>
              <w:left w:w="100" w:type="dxa"/>
              <w:bottom w:w="80" w:type="dxa"/>
              <w:right w:w="100" w:type="dxa"/>
            </w:tcMar>
          </w:tcPr>
          <w:p w14:paraId="5452AAE0" w14:textId="77777777" w:rsidR="0041509F" w:rsidRDefault="00000000">
            <w:pPr>
              <w:spacing w:after="60"/>
            </w:pPr>
            <w:r>
              <w:t>Windows Fat Client (Form Design Aid)</w:t>
            </w:r>
          </w:p>
        </w:tc>
        <w:tc>
          <w:tcPr>
            <w:tcW w:w="3300" w:type="dxa"/>
            <w:tcMar>
              <w:top w:w="80" w:type="dxa"/>
              <w:left w:w="100" w:type="dxa"/>
              <w:bottom w:w="80" w:type="dxa"/>
              <w:right w:w="100" w:type="dxa"/>
            </w:tcMar>
          </w:tcPr>
          <w:p w14:paraId="02723B9B" w14:textId="77777777" w:rsidR="0041509F" w:rsidRDefault="00000000">
            <w:pPr>
              <w:spacing w:after="60"/>
            </w:pPr>
            <w:r>
              <w:t>Not available in Web OMW except for the External Form Application type above</w:t>
            </w:r>
          </w:p>
        </w:tc>
      </w:tr>
      <w:tr w:rsidR="0041509F" w14:paraId="37C95F65" w14:textId="77777777">
        <w:tblPrEx>
          <w:tblCellMar>
            <w:top w:w="0" w:type="dxa"/>
            <w:bottom w:w="0" w:type="dxa"/>
          </w:tblCellMar>
        </w:tblPrEx>
        <w:tc>
          <w:tcPr>
            <w:tcW w:w="3000" w:type="dxa"/>
            <w:tcMar>
              <w:top w:w="80" w:type="dxa"/>
              <w:left w:w="100" w:type="dxa"/>
              <w:bottom w:w="80" w:type="dxa"/>
              <w:right w:w="100" w:type="dxa"/>
            </w:tcMar>
          </w:tcPr>
          <w:p w14:paraId="10B41312" w14:textId="77777777" w:rsidR="0041509F" w:rsidRDefault="00000000">
            <w:pPr>
              <w:spacing w:after="60"/>
            </w:pPr>
            <w:r>
              <w:t>Business Functions (the actual business logic)</w:t>
            </w:r>
          </w:p>
        </w:tc>
        <w:tc>
          <w:tcPr>
            <w:tcW w:w="2700" w:type="dxa"/>
            <w:tcMar>
              <w:top w:w="80" w:type="dxa"/>
              <w:left w:w="100" w:type="dxa"/>
              <w:bottom w:w="80" w:type="dxa"/>
              <w:right w:w="100" w:type="dxa"/>
            </w:tcMar>
          </w:tcPr>
          <w:p w14:paraId="674C539B" w14:textId="77777777" w:rsidR="0041509F" w:rsidRDefault="00000000">
            <w:pPr>
              <w:spacing w:after="60"/>
            </w:pPr>
            <w:r>
              <w:t>Windows Fat Client</w:t>
            </w:r>
          </w:p>
        </w:tc>
        <w:tc>
          <w:tcPr>
            <w:tcW w:w="3300" w:type="dxa"/>
            <w:tcMar>
              <w:top w:w="80" w:type="dxa"/>
              <w:left w:w="100" w:type="dxa"/>
              <w:bottom w:w="80" w:type="dxa"/>
              <w:right w:w="100" w:type="dxa"/>
            </w:tcMar>
          </w:tcPr>
          <w:p w14:paraId="763058BE" w14:textId="77777777" w:rsidR="0041509F" w:rsidRDefault="00000000">
            <w:pPr>
              <w:spacing w:after="60"/>
            </w:pPr>
            <w:r>
              <w:t>No web equivalent; this is compiled C/Java logic and is the core of most real customisation work</w:t>
            </w:r>
          </w:p>
        </w:tc>
      </w:tr>
      <w:tr w:rsidR="0041509F" w14:paraId="465C2B82" w14:textId="77777777">
        <w:tblPrEx>
          <w:tblCellMar>
            <w:top w:w="0" w:type="dxa"/>
            <w:bottom w:w="0" w:type="dxa"/>
          </w:tblCellMar>
        </w:tblPrEx>
        <w:tc>
          <w:tcPr>
            <w:tcW w:w="3000" w:type="dxa"/>
            <w:tcMar>
              <w:top w:w="80" w:type="dxa"/>
              <w:left w:w="100" w:type="dxa"/>
              <w:bottom w:w="80" w:type="dxa"/>
              <w:right w:w="100" w:type="dxa"/>
            </w:tcMar>
          </w:tcPr>
          <w:p w14:paraId="435D6E99" w14:textId="77777777" w:rsidR="0041509F" w:rsidRDefault="00000000">
            <w:pPr>
              <w:spacing w:after="60"/>
            </w:pPr>
            <w:r>
              <w:t>Event Rules</w:t>
            </w:r>
          </w:p>
        </w:tc>
        <w:tc>
          <w:tcPr>
            <w:tcW w:w="2700" w:type="dxa"/>
            <w:tcMar>
              <w:top w:w="80" w:type="dxa"/>
              <w:left w:w="100" w:type="dxa"/>
              <w:bottom w:w="80" w:type="dxa"/>
              <w:right w:w="100" w:type="dxa"/>
            </w:tcMar>
          </w:tcPr>
          <w:p w14:paraId="7268B34E" w14:textId="77777777" w:rsidR="0041509F" w:rsidRDefault="00000000">
            <w:pPr>
              <w:spacing w:after="60"/>
            </w:pPr>
            <w:r>
              <w:t>Windows Fat Client to author; Web OMW can extract/read them for analysis</w:t>
            </w:r>
          </w:p>
        </w:tc>
        <w:tc>
          <w:tcPr>
            <w:tcW w:w="3300" w:type="dxa"/>
            <w:tcMar>
              <w:top w:w="80" w:type="dxa"/>
              <w:left w:w="100" w:type="dxa"/>
              <w:bottom w:w="80" w:type="dxa"/>
              <w:right w:w="100" w:type="dxa"/>
            </w:tcMar>
          </w:tcPr>
          <w:p w14:paraId="35B39B5E" w14:textId="77777777" w:rsidR="0041509F" w:rsidRDefault="00000000">
            <w:pPr>
              <w:spacing w:after="60"/>
            </w:pPr>
            <w:r>
              <w:t>Read access via Web OMW is genuinely useful for the Architect's impact analysis even though authoring is not</w:t>
            </w:r>
          </w:p>
        </w:tc>
      </w:tr>
      <w:tr w:rsidR="0041509F" w14:paraId="09C0CA50" w14:textId="77777777">
        <w:tblPrEx>
          <w:tblCellMar>
            <w:top w:w="0" w:type="dxa"/>
            <w:bottom w:w="0" w:type="dxa"/>
          </w:tblCellMar>
        </w:tblPrEx>
        <w:tc>
          <w:tcPr>
            <w:tcW w:w="3000" w:type="dxa"/>
            <w:tcMar>
              <w:top w:w="80" w:type="dxa"/>
              <w:left w:w="100" w:type="dxa"/>
              <w:bottom w:w="80" w:type="dxa"/>
              <w:right w:w="100" w:type="dxa"/>
            </w:tcMar>
          </w:tcPr>
          <w:p w14:paraId="58FDE335" w14:textId="77777777" w:rsidR="0041509F" w:rsidRDefault="00000000">
            <w:pPr>
              <w:spacing w:after="60"/>
            </w:pPr>
            <w:r>
              <w:t>Table Design</w:t>
            </w:r>
          </w:p>
        </w:tc>
        <w:tc>
          <w:tcPr>
            <w:tcW w:w="2700" w:type="dxa"/>
            <w:tcMar>
              <w:top w:w="80" w:type="dxa"/>
              <w:left w:w="100" w:type="dxa"/>
              <w:bottom w:w="80" w:type="dxa"/>
              <w:right w:w="100" w:type="dxa"/>
            </w:tcMar>
          </w:tcPr>
          <w:p w14:paraId="1F023EF3" w14:textId="77777777" w:rsidR="0041509F" w:rsidRDefault="00000000">
            <w:pPr>
              <w:spacing w:after="60"/>
            </w:pPr>
            <w:r>
              <w:t>Windows Fat Client</w:t>
            </w:r>
          </w:p>
        </w:tc>
        <w:tc>
          <w:tcPr>
            <w:tcW w:w="3300" w:type="dxa"/>
            <w:tcMar>
              <w:top w:w="80" w:type="dxa"/>
              <w:left w:w="100" w:type="dxa"/>
              <w:bottom w:w="80" w:type="dxa"/>
              <w:right w:w="100" w:type="dxa"/>
            </w:tcMar>
          </w:tcPr>
          <w:p w14:paraId="3435A9D3" w14:textId="77777777" w:rsidR="0041509F" w:rsidRDefault="00000000">
            <w:pPr>
              <w:spacing w:after="60"/>
            </w:pPr>
            <w:r>
              <w:t>No web equivalent</w:t>
            </w:r>
          </w:p>
        </w:tc>
      </w:tr>
      <w:tr w:rsidR="0041509F" w14:paraId="4DCF761A" w14:textId="77777777">
        <w:tblPrEx>
          <w:tblCellMar>
            <w:top w:w="0" w:type="dxa"/>
            <w:bottom w:w="0" w:type="dxa"/>
          </w:tblCellMar>
        </w:tblPrEx>
        <w:tc>
          <w:tcPr>
            <w:tcW w:w="3000" w:type="dxa"/>
            <w:tcMar>
              <w:top w:w="80" w:type="dxa"/>
              <w:left w:w="100" w:type="dxa"/>
              <w:bottom w:w="80" w:type="dxa"/>
              <w:right w:w="100" w:type="dxa"/>
            </w:tcMar>
          </w:tcPr>
          <w:p w14:paraId="441E1D8E" w14:textId="77777777" w:rsidR="0041509F" w:rsidRDefault="00000000">
            <w:pPr>
              <w:spacing w:after="60"/>
            </w:pPr>
            <w:r>
              <w:t>Reports (UBEs)</w:t>
            </w:r>
          </w:p>
        </w:tc>
        <w:tc>
          <w:tcPr>
            <w:tcW w:w="2700" w:type="dxa"/>
            <w:tcMar>
              <w:top w:w="80" w:type="dxa"/>
              <w:left w:w="100" w:type="dxa"/>
              <w:bottom w:w="80" w:type="dxa"/>
              <w:right w:w="100" w:type="dxa"/>
            </w:tcMar>
          </w:tcPr>
          <w:p w14:paraId="526096CB" w14:textId="77777777" w:rsidR="0041509F" w:rsidRDefault="00000000">
            <w:pPr>
              <w:spacing w:after="60"/>
            </w:pPr>
            <w:r>
              <w:t>Windows Fat Client (Report Design Aid)</w:t>
            </w:r>
          </w:p>
        </w:tc>
        <w:tc>
          <w:tcPr>
            <w:tcW w:w="3300" w:type="dxa"/>
            <w:tcMar>
              <w:top w:w="80" w:type="dxa"/>
              <w:left w:w="100" w:type="dxa"/>
              <w:bottom w:w="80" w:type="dxa"/>
              <w:right w:w="100" w:type="dxa"/>
            </w:tcMar>
          </w:tcPr>
          <w:p w14:paraId="5E85CB27" w14:textId="77777777" w:rsidR="0041509F" w:rsidRDefault="00000000">
            <w:pPr>
              <w:spacing w:after="60"/>
            </w:pPr>
            <w:r>
              <w:t>No web equivalent</w:t>
            </w:r>
          </w:p>
        </w:tc>
      </w:tr>
    </w:tbl>
    <w:p w14:paraId="2AF2A29B" w14:textId="77777777" w:rsidR="0041509F" w:rsidRDefault="00000000">
      <w:pPr>
        <w:pStyle w:val="Heading3"/>
      </w:pPr>
      <w:bookmarkStart w:id="53" w:name="_Toc240725211"/>
      <w:r>
        <w:t>7.7.1 The one narrow promotion exception</w:t>
      </w:r>
      <w:bookmarkEnd w:id="53"/>
    </w:p>
    <w:p w14:paraId="3954E203" w14:textId="77777777" w:rsidR="0041509F" w:rsidRDefault="00000000">
      <w:pPr>
        <w:spacing w:after="140"/>
      </w:pPr>
      <w:r>
        <w:t>Section 7.2 states that package build and promotion remain controlled, manual CNC territory for this design — that stays true by design, not by necessity. Oracle's own documentation notes that, from Tools Release 9.2.8, a checked-in Data Structure object can be promoted to a package directly from Web OMW using a "Promote to Package" action, depending on the customer's own governance policy. This design deliberately does not use that path for the pilot: keeping every promotion manual, for every object type, removes an entire category of "is this one allowed to skip CNC" questions during a trial. It is worth knowing the exception exists, because a future phase may choose to formalise it for specific, low-risk object types rather than treating it as accidental scope creep.</w:t>
      </w:r>
    </w:p>
    <w:p w14:paraId="086F4E6E" w14:textId="77777777" w:rsidR="0041509F" w:rsidRDefault="00000000">
      <w:pPr>
        <w:pStyle w:val="Heading2"/>
      </w:pPr>
      <w:bookmarkStart w:id="54" w:name="_Toc240725212"/>
      <w:r>
        <w:t>7.8 Source write-back tool (new in v7)</w:t>
      </w:r>
      <w:bookmarkEnd w:id="54"/>
    </w:p>
    <w:p w14:paraId="3120946C" w14:textId="77777777" w:rsidR="0041509F" w:rsidRDefault="00000000">
      <w:pPr>
        <w:spacing w:after="140"/>
      </w:pPr>
      <w:r>
        <w:t>The closure step in Section 3.4.1 needs one more tool: writing the outcome back to Topdesk, DevOps, or whichever system the story originated from (Section 4.8). This is deliberately not part of the JDE MCP server described above — it targets a different system entirely, has nothing to do with JDE, and is implemented as its own small, source-specific connector tool (one per supported source system). What it shares with every JDE write tool in this section is the governance: it is classified as a write, and Section 8.1's approval hook applies to it exactly as it applies to set_processing_option. A closure write-back is not a lesser action just because it isn't touching JDE.</w:t>
      </w:r>
    </w:p>
    <w:p w14:paraId="79827577" w14:textId="77777777" w:rsidR="001770B0" w:rsidRDefault="001770B0">
      <w:pPr>
        <w:rPr>
          <w:b/>
          <w:bCs/>
          <w:caps/>
          <w:sz w:val="28"/>
          <w:szCs w:val="28"/>
        </w:rPr>
      </w:pPr>
      <w:bookmarkStart w:id="55" w:name="_Toc240725213"/>
      <w:r>
        <w:lastRenderedPageBreak/>
        <w:br w:type="page"/>
      </w:r>
    </w:p>
    <w:p w14:paraId="49EAD17E" w14:textId="24B61CFA" w:rsidR="0041509F" w:rsidRDefault="00000000">
      <w:pPr>
        <w:pStyle w:val="Heading1"/>
        <w:pBdr>
          <w:bottom w:val="single" w:sz="6" w:space="4" w:color="BFBFBF"/>
        </w:pBdr>
      </w:pPr>
      <w:r>
        <w:lastRenderedPageBreak/>
        <w:t>8. Environment, Security and Human-in-the-Loop Model</w:t>
      </w:r>
      <w:bookmarkEnd w:id="55"/>
    </w:p>
    <w:p w14:paraId="5073BBF1" w14:textId="77777777" w:rsidR="0041509F" w:rsidRDefault="00000000">
      <w:pPr>
        <w:spacing w:after="140"/>
      </w:pPr>
      <w:r>
        <w:t>The initial business case deliberately stops the automated lifecycle before production promotion. JDE's separation of development, test and production environments and its package build/deployment process provide a natural governance boundary. This section states the concrete mechanism that enforces each human checkpoint.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2765"/>
        <w:gridCol w:w="2568"/>
        <w:gridCol w:w="1974"/>
      </w:tblGrid>
      <w:tr w:rsidR="0041509F" w14:paraId="3A7A4083" w14:textId="77777777">
        <w:tblPrEx>
          <w:tblCellMar>
            <w:top w:w="0" w:type="dxa"/>
            <w:bottom w:w="0" w:type="dxa"/>
          </w:tblCellMar>
        </w:tblPrEx>
        <w:tc>
          <w:tcPr>
            <w:tcW w:w="1600" w:type="dxa"/>
            <w:shd w:val="clear" w:color="auto" w:fill="FFCC00"/>
            <w:tcMar>
              <w:top w:w="80" w:type="dxa"/>
              <w:left w:w="100" w:type="dxa"/>
              <w:bottom w:w="80" w:type="dxa"/>
              <w:right w:w="100" w:type="dxa"/>
            </w:tcMar>
            <w:vAlign w:val="center"/>
          </w:tcPr>
          <w:p w14:paraId="02FDFF58" w14:textId="77777777" w:rsidR="0041509F" w:rsidRDefault="00000000">
            <w:r>
              <w:rPr>
                <w:b/>
                <w:bCs/>
              </w:rPr>
              <w:t>Stage</w:t>
            </w:r>
          </w:p>
        </w:tc>
        <w:tc>
          <w:tcPr>
            <w:tcW w:w="2800" w:type="dxa"/>
            <w:shd w:val="clear" w:color="auto" w:fill="FFCC00"/>
            <w:tcMar>
              <w:top w:w="80" w:type="dxa"/>
              <w:left w:w="100" w:type="dxa"/>
              <w:bottom w:w="80" w:type="dxa"/>
              <w:right w:w="100" w:type="dxa"/>
            </w:tcMar>
            <w:vAlign w:val="center"/>
          </w:tcPr>
          <w:p w14:paraId="653990EF" w14:textId="77777777" w:rsidR="0041509F" w:rsidRDefault="00000000">
            <w:r>
              <w:rPr>
                <w:b/>
                <w:bCs/>
              </w:rPr>
              <w:t>AI responsibility</w:t>
            </w:r>
          </w:p>
        </w:tc>
        <w:tc>
          <w:tcPr>
            <w:tcW w:w="2600" w:type="dxa"/>
            <w:shd w:val="clear" w:color="auto" w:fill="FFCC00"/>
            <w:tcMar>
              <w:top w:w="80" w:type="dxa"/>
              <w:left w:w="100" w:type="dxa"/>
              <w:bottom w:w="80" w:type="dxa"/>
              <w:right w:w="100" w:type="dxa"/>
            </w:tcMar>
            <w:vAlign w:val="center"/>
          </w:tcPr>
          <w:p w14:paraId="6C7A02FB" w14:textId="77777777" w:rsidR="0041509F" w:rsidRDefault="00000000">
            <w:r>
              <w:rPr>
                <w:b/>
                <w:bCs/>
              </w:rPr>
              <w:t>Human responsibility</w:t>
            </w:r>
          </w:p>
        </w:tc>
        <w:tc>
          <w:tcPr>
            <w:tcW w:w="2000" w:type="dxa"/>
            <w:shd w:val="clear" w:color="auto" w:fill="FFCC00"/>
            <w:tcMar>
              <w:top w:w="80" w:type="dxa"/>
              <w:left w:w="100" w:type="dxa"/>
              <w:bottom w:w="80" w:type="dxa"/>
              <w:right w:w="100" w:type="dxa"/>
            </w:tcMar>
            <w:vAlign w:val="center"/>
          </w:tcPr>
          <w:p w14:paraId="1FD14614" w14:textId="77777777" w:rsidR="0041509F" w:rsidRDefault="00000000">
            <w:r>
              <w:rPr>
                <w:b/>
                <w:bCs/>
              </w:rPr>
              <w:t>Enforcement mechanism</w:t>
            </w:r>
          </w:p>
        </w:tc>
      </w:tr>
      <w:tr w:rsidR="0041509F" w14:paraId="07410721" w14:textId="77777777">
        <w:tblPrEx>
          <w:tblCellMar>
            <w:top w:w="0" w:type="dxa"/>
            <w:bottom w:w="0" w:type="dxa"/>
          </w:tblCellMar>
        </w:tblPrEx>
        <w:tc>
          <w:tcPr>
            <w:tcW w:w="1600" w:type="dxa"/>
            <w:tcMar>
              <w:top w:w="80" w:type="dxa"/>
              <w:left w:w="100" w:type="dxa"/>
              <w:bottom w:w="80" w:type="dxa"/>
              <w:right w:w="100" w:type="dxa"/>
            </w:tcMar>
          </w:tcPr>
          <w:p w14:paraId="7F09B3DC" w14:textId="77777777" w:rsidR="0041509F" w:rsidRDefault="00000000">
            <w:pPr>
              <w:spacing w:after="60"/>
            </w:pPr>
            <w:r>
              <w:t>Intake / quality gate (Phase 1, Gate 1)</w:t>
            </w:r>
          </w:p>
        </w:tc>
        <w:tc>
          <w:tcPr>
            <w:tcW w:w="2800" w:type="dxa"/>
            <w:tcMar>
              <w:top w:w="80" w:type="dxa"/>
              <w:left w:w="100" w:type="dxa"/>
              <w:bottom w:w="80" w:type="dxa"/>
              <w:right w:w="100" w:type="dxa"/>
            </w:tcMar>
          </w:tcPr>
          <w:p w14:paraId="3245E9B2" w14:textId="77777777" w:rsidR="0041509F" w:rsidRDefault="00000000">
            <w:pPr>
              <w:spacing w:after="60"/>
            </w:pPr>
            <w:r>
              <w:t>Receive, Improve and Check agents build and verify the story (Section 5)</w:t>
            </w:r>
          </w:p>
        </w:tc>
        <w:tc>
          <w:tcPr>
            <w:tcW w:w="2600" w:type="dxa"/>
            <w:tcMar>
              <w:top w:w="80" w:type="dxa"/>
              <w:left w:w="100" w:type="dxa"/>
              <w:bottom w:w="80" w:type="dxa"/>
              <w:right w:w="100" w:type="dxa"/>
            </w:tcMar>
          </w:tcPr>
          <w:p w14:paraId="3F23255C" w14:textId="77777777" w:rsidR="0041509F" w:rsidRDefault="00000000">
            <w:pPr>
              <w:spacing w:after="60"/>
            </w:pPr>
            <w:r>
              <w:t>Reviews escalated stories only, not every story</w:t>
            </w:r>
          </w:p>
        </w:tc>
        <w:tc>
          <w:tcPr>
            <w:tcW w:w="2000" w:type="dxa"/>
            <w:tcMar>
              <w:top w:w="80" w:type="dxa"/>
              <w:left w:w="100" w:type="dxa"/>
              <w:bottom w:w="80" w:type="dxa"/>
              <w:right w:w="100" w:type="dxa"/>
            </w:tcMar>
          </w:tcPr>
          <w:p w14:paraId="425D1024" w14:textId="77777777" w:rsidR="0041509F" w:rsidRDefault="00000000">
            <w:pPr>
              <w:spacing w:after="60"/>
            </w:pPr>
            <w:r>
              <w:t>Check Agent escalation after 2 failed cycles (Section 5.4)</w:t>
            </w:r>
          </w:p>
        </w:tc>
      </w:tr>
      <w:tr w:rsidR="0041509F" w14:paraId="40BA2A4B" w14:textId="77777777">
        <w:tblPrEx>
          <w:tblCellMar>
            <w:top w:w="0" w:type="dxa"/>
            <w:bottom w:w="0" w:type="dxa"/>
          </w:tblCellMar>
        </w:tblPrEx>
        <w:tc>
          <w:tcPr>
            <w:tcW w:w="1600" w:type="dxa"/>
            <w:tcMar>
              <w:top w:w="80" w:type="dxa"/>
              <w:left w:w="100" w:type="dxa"/>
              <w:bottom w:w="80" w:type="dxa"/>
              <w:right w:w="100" w:type="dxa"/>
            </w:tcMar>
          </w:tcPr>
          <w:p w14:paraId="64BB2C7E" w14:textId="77777777" w:rsidR="0041509F" w:rsidRDefault="00000000">
            <w:pPr>
              <w:spacing w:after="60"/>
            </w:pPr>
            <w:r>
              <w:t>Backlog &amp; approval (Phase 2, Gate 2)</w:t>
            </w:r>
          </w:p>
        </w:tc>
        <w:tc>
          <w:tcPr>
            <w:tcW w:w="2800" w:type="dxa"/>
            <w:tcMar>
              <w:top w:w="80" w:type="dxa"/>
              <w:left w:w="100" w:type="dxa"/>
              <w:bottom w:w="80" w:type="dxa"/>
              <w:right w:w="100" w:type="dxa"/>
            </w:tcMar>
          </w:tcPr>
          <w:p w14:paraId="7BA6BDC1" w14:textId="77777777" w:rsidR="0041509F" w:rsidRDefault="00000000">
            <w:pPr>
              <w:spacing w:after="60"/>
            </w:pPr>
            <w:r>
              <w:t>propose_to_backlog records a Gate-1-passed story; no agent ranks, approves or rejects it</w:t>
            </w:r>
          </w:p>
        </w:tc>
        <w:tc>
          <w:tcPr>
            <w:tcW w:w="2600" w:type="dxa"/>
            <w:tcMar>
              <w:top w:w="80" w:type="dxa"/>
              <w:left w:w="100" w:type="dxa"/>
              <w:bottom w:w="80" w:type="dxa"/>
              <w:right w:w="100" w:type="dxa"/>
            </w:tcMar>
          </w:tcPr>
          <w:p w14:paraId="46CA891A" w14:textId="77777777" w:rsidR="0041509F" w:rsidRDefault="00000000">
            <w:pPr>
              <w:spacing w:after="60"/>
            </w:pPr>
            <w:r>
              <w:t>Application Manager reviews business impact (Section 3.6) and approves or rejects via backlog_review.py</w:t>
            </w:r>
          </w:p>
        </w:tc>
        <w:tc>
          <w:tcPr>
            <w:tcW w:w="2000" w:type="dxa"/>
            <w:tcMar>
              <w:top w:w="80" w:type="dxa"/>
              <w:left w:w="100" w:type="dxa"/>
              <w:bottom w:w="80" w:type="dxa"/>
              <w:right w:w="100" w:type="dxa"/>
            </w:tcMar>
          </w:tcPr>
          <w:p w14:paraId="62FA8B2D" w14:textId="77777777" w:rsidR="0041509F" w:rsidRDefault="00000000">
            <w:pPr>
              <w:spacing w:after="60"/>
            </w:pPr>
            <w:r>
              <w:t>Coded in backlog.py: every write and test-execution tool in Phase 3 independently refuses to act unless status is 'approved' (Section 3.5)</w:t>
            </w:r>
          </w:p>
        </w:tc>
      </w:tr>
      <w:tr w:rsidR="0041509F" w14:paraId="03275197" w14:textId="77777777">
        <w:tblPrEx>
          <w:tblCellMar>
            <w:top w:w="0" w:type="dxa"/>
            <w:bottom w:w="0" w:type="dxa"/>
          </w:tblCellMar>
        </w:tblPrEx>
        <w:tc>
          <w:tcPr>
            <w:tcW w:w="1600" w:type="dxa"/>
            <w:tcMar>
              <w:top w:w="80" w:type="dxa"/>
              <w:left w:w="100" w:type="dxa"/>
              <w:bottom w:w="80" w:type="dxa"/>
              <w:right w:w="100" w:type="dxa"/>
            </w:tcMar>
          </w:tcPr>
          <w:p w14:paraId="40F55D22" w14:textId="77777777" w:rsidR="0041509F" w:rsidRDefault="00000000">
            <w:pPr>
              <w:spacing w:after="60"/>
            </w:pPr>
            <w:r>
              <w:t>Architecture (Phase 3)</w:t>
            </w:r>
          </w:p>
        </w:tc>
        <w:tc>
          <w:tcPr>
            <w:tcW w:w="2800" w:type="dxa"/>
            <w:tcMar>
              <w:top w:w="80" w:type="dxa"/>
              <w:left w:w="100" w:type="dxa"/>
              <w:bottom w:w="80" w:type="dxa"/>
              <w:right w:w="100" w:type="dxa"/>
            </w:tcMar>
          </w:tcPr>
          <w:p w14:paraId="2002ABAF" w14:textId="77777777" w:rsidR="0041509F" w:rsidRDefault="00000000">
            <w:pPr>
              <w:spacing w:after="60"/>
            </w:pPr>
            <w:r>
              <w:t>Analyse JDE and propose implementation, or resolve without change (Section 15.6), only after get_approved_story succeeds</w:t>
            </w:r>
          </w:p>
        </w:tc>
        <w:tc>
          <w:tcPr>
            <w:tcW w:w="2600" w:type="dxa"/>
            <w:tcMar>
              <w:top w:w="80" w:type="dxa"/>
              <w:left w:w="100" w:type="dxa"/>
              <w:bottom w:w="80" w:type="dxa"/>
              <w:right w:w="100" w:type="dxa"/>
            </w:tcMar>
          </w:tcPr>
          <w:p w14:paraId="2181133F" w14:textId="77777777" w:rsidR="0041509F" w:rsidRDefault="00000000">
            <w:pPr>
              <w:spacing w:after="60"/>
            </w:pPr>
            <w:r>
              <w:t>Escalate/approve where confidence is low</w:t>
            </w:r>
          </w:p>
        </w:tc>
        <w:tc>
          <w:tcPr>
            <w:tcW w:w="2000" w:type="dxa"/>
            <w:tcMar>
              <w:top w:w="80" w:type="dxa"/>
              <w:left w:w="100" w:type="dxa"/>
              <w:bottom w:w="80" w:type="dxa"/>
              <w:right w:w="100" w:type="dxa"/>
            </w:tcMar>
          </w:tcPr>
          <w:p w14:paraId="6FCC13FA" w14:textId="77777777" w:rsidR="0041509F" w:rsidRDefault="00000000">
            <w:pPr>
              <w:spacing w:after="60"/>
            </w:pPr>
            <w:r>
              <w:t>Confidence-threshold escalation (Section 4.3) plus the Gate 2 code check above</w:t>
            </w:r>
          </w:p>
        </w:tc>
      </w:tr>
      <w:tr w:rsidR="0041509F" w14:paraId="72B0D9E4" w14:textId="77777777">
        <w:tblPrEx>
          <w:tblCellMar>
            <w:top w:w="0" w:type="dxa"/>
            <w:bottom w:w="0" w:type="dxa"/>
          </w:tblCellMar>
        </w:tblPrEx>
        <w:tc>
          <w:tcPr>
            <w:tcW w:w="1600" w:type="dxa"/>
            <w:tcMar>
              <w:top w:w="80" w:type="dxa"/>
              <w:left w:w="100" w:type="dxa"/>
              <w:bottom w:w="80" w:type="dxa"/>
              <w:right w:w="100" w:type="dxa"/>
            </w:tcMar>
          </w:tcPr>
          <w:p w14:paraId="1671B366" w14:textId="77777777" w:rsidR="0041509F" w:rsidRDefault="00000000">
            <w:pPr>
              <w:spacing w:after="60"/>
            </w:pPr>
            <w:r>
              <w:t>Exact-change approval (new in v11)</w:t>
            </w:r>
          </w:p>
        </w:tc>
        <w:tc>
          <w:tcPr>
            <w:tcW w:w="2800" w:type="dxa"/>
            <w:tcMar>
              <w:top w:w="80" w:type="dxa"/>
              <w:left w:w="100" w:type="dxa"/>
              <w:bottom w:w="80" w:type="dxa"/>
              <w:right w:w="100" w:type="dxa"/>
            </w:tcMar>
          </w:tcPr>
          <w:p w14:paraId="22FC039C" w14:textId="77777777" w:rsidR="0041509F" w:rsidRDefault="00000000">
            <w:pPr>
              <w:spacing w:after="60"/>
            </w:pPr>
            <w:r>
              <w:t>propose_change registers the specific operation the build agent intends to execute; no agent approves it</w:t>
            </w:r>
          </w:p>
        </w:tc>
        <w:tc>
          <w:tcPr>
            <w:tcW w:w="2600" w:type="dxa"/>
            <w:tcMar>
              <w:top w:w="80" w:type="dxa"/>
              <w:left w:w="100" w:type="dxa"/>
              <w:bottom w:w="80" w:type="dxa"/>
              <w:right w:w="100" w:type="dxa"/>
            </w:tcMar>
          </w:tcPr>
          <w:p w14:paraId="392340F4" w14:textId="77777777" w:rsidR="0041509F" w:rsidRDefault="00000000">
            <w:pPr>
              <w:spacing w:after="60"/>
            </w:pPr>
            <w:r>
              <w:t>A human approves or rejects the exact operation via backlog_review.py, separately from approving the story</w:t>
            </w:r>
          </w:p>
        </w:tc>
        <w:tc>
          <w:tcPr>
            <w:tcW w:w="2000" w:type="dxa"/>
            <w:tcMar>
              <w:top w:w="80" w:type="dxa"/>
              <w:left w:w="100" w:type="dxa"/>
              <w:bottom w:w="80" w:type="dxa"/>
              <w:right w:w="100" w:type="dxa"/>
            </w:tcMar>
          </w:tcPr>
          <w:p w14:paraId="187F9CD8" w14:textId="77777777" w:rsidR="0041509F" w:rsidRDefault="00000000">
            <w:pPr>
              <w:spacing w:after="60"/>
            </w:pPr>
            <w:r>
              <w:t>Coded in approval.py: the write and test-execution tools recompute a hash of the operation about to run and refuse on any mismatch with what was approved (Section 6.5)</w:t>
            </w:r>
          </w:p>
        </w:tc>
      </w:tr>
      <w:tr w:rsidR="0041509F" w14:paraId="63415259" w14:textId="77777777">
        <w:tblPrEx>
          <w:tblCellMar>
            <w:top w:w="0" w:type="dxa"/>
            <w:bottom w:w="0" w:type="dxa"/>
          </w:tblCellMar>
        </w:tblPrEx>
        <w:tc>
          <w:tcPr>
            <w:tcW w:w="1600" w:type="dxa"/>
            <w:tcMar>
              <w:top w:w="80" w:type="dxa"/>
              <w:left w:w="100" w:type="dxa"/>
              <w:bottom w:w="80" w:type="dxa"/>
              <w:right w:w="100" w:type="dxa"/>
            </w:tcMar>
          </w:tcPr>
          <w:p w14:paraId="05A3EE5A" w14:textId="77777777" w:rsidR="0041509F" w:rsidRDefault="00000000">
            <w:pPr>
              <w:spacing w:after="60"/>
            </w:pPr>
            <w:r>
              <w:t>DEV implementation</w:t>
            </w:r>
          </w:p>
        </w:tc>
        <w:tc>
          <w:tcPr>
            <w:tcW w:w="2800" w:type="dxa"/>
            <w:tcMar>
              <w:top w:w="80" w:type="dxa"/>
              <w:left w:w="100" w:type="dxa"/>
              <w:bottom w:w="80" w:type="dxa"/>
              <w:right w:w="100" w:type="dxa"/>
            </w:tcMar>
          </w:tcPr>
          <w:p w14:paraId="7CFBA32C" w14:textId="77777777" w:rsidR="0041509F" w:rsidRDefault="00000000">
            <w:pPr>
              <w:spacing w:after="60"/>
            </w:pPr>
            <w:r>
              <w:t>Functional/Technical Agent performs only validated changes</w:t>
            </w:r>
          </w:p>
        </w:tc>
        <w:tc>
          <w:tcPr>
            <w:tcW w:w="2600" w:type="dxa"/>
            <w:tcMar>
              <w:top w:w="80" w:type="dxa"/>
              <w:left w:w="100" w:type="dxa"/>
              <w:bottom w:w="80" w:type="dxa"/>
              <w:right w:w="100" w:type="dxa"/>
            </w:tcMar>
          </w:tcPr>
          <w:p w14:paraId="5CAFBCD4" w14:textId="77777777" w:rsidR="0041509F" w:rsidRDefault="00000000">
            <w:pPr>
              <w:spacing w:after="60"/>
            </w:pPr>
            <w:r>
              <w:t>JDE/solution expert oversight as required</w:t>
            </w:r>
          </w:p>
        </w:tc>
        <w:tc>
          <w:tcPr>
            <w:tcW w:w="2000" w:type="dxa"/>
            <w:tcMar>
              <w:top w:w="80" w:type="dxa"/>
              <w:left w:w="100" w:type="dxa"/>
              <w:bottom w:w="80" w:type="dxa"/>
              <w:right w:w="100" w:type="dxa"/>
            </w:tcMar>
          </w:tcPr>
          <w:p w14:paraId="5CEBF5CB" w14:textId="77777777" w:rsidR="0041509F" w:rsidRDefault="00000000">
            <w:pPr>
              <w:spacing w:after="60"/>
            </w:pPr>
            <w:r>
              <w:t>PreToolUse hook on every write-classified MCP tool call</w:t>
            </w:r>
          </w:p>
        </w:tc>
      </w:tr>
      <w:tr w:rsidR="0041509F" w14:paraId="274B7E30" w14:textId="77777777">
        <w:tblPrEx>
          <w:tblCellMar>
            <w:top w:w="0" w:type="dxa"/>
            <w:bottom w:w="0" w:type="dxa"/>
          </w:tblCellMar>
        </w:tblPrEx>
        <w:tc>
          <w:tcPr>
            <w:tcW w:w="1600" w:type="dxa"/>
            <w:tcMar>
              <w:top w:w="80" w:type="dxa"/>
              <w:left w:w="100" w:type="dxa"/>
              <w:bottom w:w="80" w:type="dxa"/>
              <w:right w:w="100" w:type="dxa"/>
            </w:tcMar>
          </w:tcPr>
          <w:p w14:paraId="5C0105DC" w14:textId="77777777" w:rsidR="0041509F" w:rsidRDefault="00000000">
            <w:pPr>
              <w:spacing w:after="60"/>
            </w:pPr>
            <w:r>
              <w:t>DEV testing</w:t>
            </w:r>
          </w:p>
        </w:tc>
        <w:tc>
          <w:tcPr>
            <w:tcW w:w="2800" w:type="dxa"/>
            <w:tcMar>
              <w:top w:w="80" w:type="dxa"/>
              <w:left w:w="100" w:type="dxa"/>
              <w:bottom w:w="80" w:type="dxa"/>
              <w:right w:w="100" w:type="dxa"/>
            </w:tcMar>
          </w:tcPr>
          <w:p w14:paraId="2E4AA77C" w14:textId="77777777" w:rsidR="0041509F" w:rsidRDefault="00000000">
            <w:pPr>
              <w:spacing w:after="60"/>
            </w:pPr>
            <w:r>
              <w:t>Execute defined tests and report evidence</w:t>
            </w:r>
          </w:p>
        </w:tc>
        <w:tc>
          <w:tcPr>
            <w:tcW w:w="2600" w:type="dxa"/>
            <w:tcMar>
              <w:top w:w="80" w:type="dxa"/>
              <w:left w:w="100" w:type="dxa"/>
              <w:bottom w:w="80" w:type="dxa"/>
              <w:right w:w="100" w:type="dxa"/>
            </w:tcMar>
          </w:tcPr>
          <w:p w14:paraId="0107FC5E" w14:textId="77777777" w:rsidR="0041509F" w:rsidRDefault="00000000">
            <w:pPr>
              <w:spacing w:after="60"/>
            </w:pPr>
            <w:r>
              <w:t>Product/Process Owner validates result</w:t>
            </w:r>
          </w:p>
        </w:tc>
        <w:tc>
          <w:tcPr>
            <w:tcW w:w="2000" w:type="dxa"/>
            <w:tcMar>
              <w:top w:w="80" w:type="dxa"/>
              <w:left w:w="100" w:type="dxa"/>
              <w:bottom w:w="80" w:type="dxa"/>
              <w:right w:w="100" w:type="dxa"/>
            </w:tcMar>
          </w:tcPr>
          <w:p w14:paraId="2A695E18" w14:textId="77777777" w:rsidR="0041509F" w:rsidRDefault="00000000">
            <w:pPr>
              <w:spacing w:after="60"/>
            </w:pPr>
            <w:r>
              <w:t>Manual sign-off against the evidence package</w:t>
            </w:r>
          </w:p>
        </w:tc>
      </w:tr>
      <w:tr w:rsidR="0041509F" w14:paraId="2F69C967" w14:textId="77777777">
        <w:tblPrEx>
          <w:tblCellMar>
            <w:top w:w="0" w:type="dxa"/>
            <w:bottom w:w="0" w:type="dxa"/>
          </w:tblCellMar>
        </w:tblPrEx>
        <w:tc>
          <w:tcPr>
            <w:tcW w:w="1600" w:type="dxa"/>
            <w:tcMar>
              <w:top w:w="80" w:type="dxa"/>
              <w:left w:w="100" w:type="dxa"/>
              <w:bottom w:w="80" w:type="dxa"/>
              <w:right w:w="100" w:type="dxa"/>
            </w:tcMar>
          </w:tcPr>
          <w:p w14:paraId="1634B0A6" w14:textId="77777777" w:rsidR="0041509F" w:rsidRDefault="00000000">
            <w:pPr>
              <w:spacing w:after="60"/>
            </w:pPr>
            <w:r>
              <w:lastRenderedPageBreak/>
              <w:t>Package / promotion</w:t>
            </w:r>
          </w:p>
        </w:tc>
        <w:tc>
          <w:tcPr>
            <w:tcW w:w="2800" w:type="dxa"/>
            <w:tcMar>
              <w:top w:w="80" w:type="dxa"/>
              <w:left w:w="100" w:type="dxa"/>
              <w:bottom w:w="80" w:type="dxa"/>
              <w:right w:w="100" w:type="dxa"/>
            </w:tcMar>
          </w:tcPr>
          <w:p w14:paraId="7E698AC8" w14:textId="77777777" w:rsidR="0041509F" w:rsidRDefault="00000000">
            <w:pPr>
              <w:spacing w:after="60"/>
            </w:pPr>
            <w:r>
              <w:t>Prepare implementation evidence</w:t>
            </w:r>
          </w:p>
        </w:tc>
        <w:tc>
          <w:tcPr>
            <w:tcW w:w="2600" w:type="dxa"/>
            <w:tcMar>
              <w:top w:w="80" w:type="dxa"/>
              <w:left w:w="100" w:type="dxa"/>
              <w:bottom w:w="80" w:type="dxa"/>
              <w:right w:w="100" w:type="dxa"/>
            </w:tcMar>
          </w:tcPr>
          <w:p w14:paraId="31FE253D" w14:textId="77777777" w:rsidR="0041509F" w:rsidRDefault="00000000">
            <w:pPr>
              <w:spacing w:after="60"/>
            </w:pPr>
            <w:r>
              <w:t>JDE CNC controls package build and promotion</w:t>
            </w:r>
          </w:p>
        </w:tc>
        <w:tc>
          <w:tcPr>
            <w:tcW w:w="2000" w:type="dxa"/>
            <w:tcMar>
              <w:top w:w="80" w:type="dxa"/>
              <w:left w:w="100" w:type="dxa"/>
              <w:bottom w:w="80" w:type="dxa"/>
              <w:right w:w="100" w:type="dxa"/>
            </w:tcMar>
          </w:tcPr>
          <w:p w14:paraId="7DE759B7" w14:textId="77777777" w:rsidR="0041509F" w:rsidRDefault="00000000">
            <w:pPr>
              <w:spacing w:after="60"/>
            </w:pPr>
            <w:r>
              <w:t>No agent access at all — entirely outside the MCP tool surface (Section 7.7.1 notes the one Oracle-documented exception this design chooses not to use)</w:t>
            </w:r>
          </w:p>
        </w:tc>
      </w:tr>
      <w:tr w:rsidR="0041509F" w14:paraId="219A9341" w14:textId="77777777">
        <w:tblPrEx>
          <w:tblCellMar>
            <w:top w:w="0" w:type="dxa"/>
            <w:bottom w:w="0" w:type="dxa"/>
          </w:tblCellMar>
        </w:tblPrEx>
        <w:tc>
          <w:tcPr>
            <w:tcW w:w="1600" w:type="dxa"/>
            <w:tcMar>
              <w:top w:w="80" w:type="dxa"/>
              <w:left w:w="100" w:type="dxa"/>
              <w:bottom w:w="80" w:type="dxa"/>
              <w:right w:w="100" w:type="dxa"/>
            </w:tcMar>
          </w:tcPr>
          <w:p w14:paraId="08603AEE" w14:textId="77777777" w:rsidR="0041509F" w:rsidRDefault="00000000">
            <w:pPr>
              <w:spacing w:after="60"/>
            </w:pPr>
            <w:r>
              <w:t>Production</w:t>
            </w:r>
          </w:p>
        </w:tc>
        <w:tc>
          <w:tcPr>
            <w:tcW w:w="2800" w:type="dxa"/>
            <w:tcMar>
              <w:top w:w="80" w:type="dxa"/>
              <w:left w:w="100" w:type="dxa"/>
              <w:bottom w:w="80" w:type="dxa"/>
              <w:right w:w="100" w:type="dxa"/>
            </w:tcMar>
          </w:tcPr>
          <w:p w14:paraId="6EC16D03" w14:textId="77777777" w:rsidR="0041509F" w:rsidRDefault="00000000">
            <w:pPr>
              <w:spacing w:after="60"/>
            </w:pPr>
            <w:r>
              <w:t>No autonomous production change in scope</w:t>
            </w:r>
          </w:p>
        </w:tc>
        <w:tc>
          <w:tcPr>
            <w:tcW w:w="2600" w:type="dxa"/>
            <w:tcMar>
              <w:top w:w="80" w:type="dxa"/>
              <w:left w:w="100" w:type="dxa"/>
              <w:bottom w:w="80" w:type="dxa"/>
              <w:right w:w="100" w:type="dxa"/>
            </w:tcMar>
          </w:tcPr>
          <w:p w14:paraId="0D8000E8" w14:textId="77777777" w:rsidR="0041509F" w:rsidRDefault="00000000">
            <w:pPr>
              <w:spacing w:after="60"/>
            </w:pPr>
            <w:r>
              <w:t>Existing production governance</w:t>
            </w:r>
          </w:p>
        </w:tc>
        <w:tc>
          <w:tcPr>
            <w:tcW w:w="2000" w:type="dxa"/>
            <w:tcMar>
              <w:top w:w="80" w:type="dxa"/>
              <w:left w:w="100" w:type="dxa"/>
              <w:bottom w:w="80" w:type="dxa"/>
              <w:right w:w="100" w:type="dxa"/>
            </w:tcMar>
          </w:tcPr>
          <w:p w14:paraId="02AF7EA8" w14:textId="77777777" w:rsidR="0041509F" w:rsidRDefault="00000000">
            <w:pPr>
              <w:spacing w:after="60"/>
            </w:pPr>
            <w:r>
              <w:t>No MCP tools target production; service account has no production access</w:t>
            </w:r>
          </w:p>
        </w:tc>
      </w:tr>
      <w:tr w:rsidR="0041509F" w14:paraId="000696A8" w14:textId="77777777">
        <w:tblPrEx>
          <w:tblCellMar>
            <w:top w:w="0" w:type="dxa"/>
            <w:bottom w:w="0" w:type="dxa"/>
          </w:tblCellMar>
        </w:tblPrEx>
        <w:tc>
          <w:tcPr>
            <w:tcW w:w="1600" w:type="dxa"/>
            <w:tcMar>
              <w:top w:w="80" w:type="dxa"/>
              <w:left w:w="100" w:type="dxa"/>
              <w:bottom w:w="80" w:type="dxa"/>
              <w:right w:w="100" w:type="dxa"/>
            </w:tcMar>
          </w:tcPr>
          <w:p w14:paraId="420FDC23" w14:textId="77777777" w:rsidR="0041509F" w:rsidRDefault="00000000">
            <w:pPr>
              <w:spacing w:after="60"/>
            </w:pPr>
            <w:r>
              <w:t>Business / source closure (new in v6/v7)</w:t>
            </w:r>
          </w:p>
        </w:tc>
        <w:tc>
          <w:tcPr>
            <w:tcW w:w="2800" w:type="dxa"/>
            <w:tcMar>
              <w:top w:w="80" w:type="dxa"/>
              <w:left w:w="100" w:type="dxa"/>
              <w:bottom w:w="80" w:type="dxa"/>
              <w:right w:w="100" w:type="dxa"/>
            </w:tcMar>
          </w:tcPr>
          <w:p w14:paraId="757D0C0B" w14:textId="77777777" w:rsidR="0041509F" w:rsidRDefault="00000000">
            <w:pPr>
              <w:spacing w:after="60"/>
            </w:pPr>
            <w:r>
              <w:t>Intake agent writes the Closure Record back to the source system (Section 4.8, 7.8)</w:t>
            </w:r>
          </w:p>
        </w:tc>
        <w:tc>
          <w:tcPr>
            <w:tcW w:w="2600" w:type="dxa"/>
            <w:tcMar>
              <w:top w:w="80" w:type="dxa"/>
              <w:left w:w="100" w:type="dxa"/>
              <w:bottom w:w="80" w:type="dxa"/>
              <w:right w:w="100" w:type="dxa"/>
            </w:tcMar>
          </w:tcPr>
          <w:p w14:paraId="59440053" w14:textId="77777777" w:rsidR="0041509F" w:rsidRDefault="00000000">
            <w:pPr>
              <w:spacing w:after="60"/>
            </w:pPr>
            <w:r>
              <w:t>Requester or Process/Product Owner confirms the outcome (Section 3.4.1)</w:t>
            </w:r>
          </w:p>
        </w:tc>
        <w:tc>
          <w:tcPr>
            <w:tcW w:w="2000" w:type="dxa"/>
            <w:tcMar>
              <w:top w:w="80" w:type="dxa"/>
              <w:left w:w="100" w:type="dxa"/>
              <w:bottom w:w="80" w:type="dxa"/>
              <w:right w:w="100" w:type="dxa"/>
            </w:tcMar>
          </w:tcPr>
          <w:p w14:paraId="20CD536F" w14:textId="77777777" w:rsidR="0041509F" w:rsidRDefault="00000000">
            <w:pPr>
              <w:spacing w:after="60"/>
            </w:pPr>
            <w:r>
              <w:t>Source write-back tool gated by the same PreToolUse hook as JDE writes (Section 8.1)</w:t>
            </w:r>
          </w:p>
        </w:tc>
      </w:tr>
    </w:tbl>
    <w:p w14:paraId="17CE4988" w14:textId="77777777" w:rsidR="0041509F" w:rsidRDefault="00000000">
      <w:pPr>
        <w:pStyle w:val="Heading2"/>
      </w:pPr>
      <w:bookmarkStart w:id="56" w:name="_Toc240725214"/>
      <w:r>
        <w:t>8.1 Approval hook mechanism</w:t>
      </w:r>
      <w:bookmarkEnd w:id="56"/>
    </w:p>
    <w:p w14:paraId="5FE7971C" w14:textId="77777777" w:rsidR="0041509F" w:rsidRDefault="00000000">
      <w:pPr>
        <w:spacing w:after="140"/>
      </w:pPr>
      <w:r>
        <w:t>Every tool classified as a write — currently set_processing_option, the source write-back tool (Section 7.8), and any technical write tool once validated per Section 7.6 — is registered with a PreToolUse hook in the Claude Agent SDK session. Before the tool executes, the hook suspends the agent and requires an explicit human acknowledgement — a CLI confirmation in the pilot, a Slack or Teams approval step once there are real users. The agent cannot bypass this: the hook sits outside the agent's own reasoning, at the SDK/runtime level. Classifying a tool as a write is a decision made once, when the tool is added — not something left to the agent to judge case by case.</w:t>
      </w:r>
    </w:p>
    <w:p w14:paraId="529CF737" w14:textId="77777777" w:rsidR="0041509F" w:rsidRDefault="00000000">
      <w:pPr>
        <w:spacing w:after="140"/>
      </w:pPr>
      <w:r>
        <w:rPr>
          <w:b/>
          <w:bCs/>
        </w:rPr>
        <w:t xml:space="preserve">This is a different control from the Section 3.5 Gate 2 backlog check, and both apply. </w:t>
      </w:r>
      <w:r>
        <w:t>The approval hook asks "should this specific write happen right now" at the moment of the call. The Gate 2 check in backlog.py asks a prior, separate question — "has a human approved this story at all" — and is checked inside the tool function itself, so it applies even in a context with no hook configured. A write in the pilot has to clear both.</w:t>
      </w:r>
    </w:p>
    <w:p w14:paraId="6AC4CBC6" w14:textId="77777777" w:rsidR="0041509F" w:rsidRDefault="00000000">
      <w:pPr>
        <w:spacing w:after="140"/>
      </w:pPr>
      <w:r>
        <w:rPr>
          <w:b/>
          <w:bCs/>
        </w:rPr>
        <w:t xml:space="preserve">A third, separate control applies as well: exact-change approval (Section 6.5). </w:t>
      </w:r>
      <w:r>
        <w:t>Gate 2 answers "is this story approved"; the approval hook answers "should this write happen right now"; exact-change approval answers a third question the other two cannot: "is this the specific operation a human actually saw, or has something about it changed since." A story remaining approved is not permission to execute a different value, option, or version than the one that was reviewed — every write tool recomputes a hash of the operation it is about to run and fails closed on any mismatch.</w:t>
      </w:r>
    </w:p>
    <w:p w14:paraId="1ACA601F" w14:textId="77777777" w:rsidR="0041509F" w:rsidRDefault="00000000">
      <w:pPr>
        <w:pStyle w:val="Heading2"/>
      </w:pPr>
      <w:bookmarkStart w:id="57" w:name="_Toc240725215"/>
      <w:r>
        <w:t>8.2 Service account scoping</w:t>
      </w:r>
      <w:bookmarkEnd w:id="57"/>
    </w:p>
    <w:p w14:paraId="60D63C08" w14:textId="77777777" w:rsidR="0041509F" w:rsidRDefault="00000000">
      <w:pPr>
        <w:spacing w:after="140"/>
      </w:pPr>
      <w:r>
        <w:t>The AIS service account used by the MCP server is scoped to the narrowest JDE security role that still covers the pilot's chosen versions and applications, and to the DEV pathcode only. It has no route to TEST or PROD.</w:t>
      </w:r>
    </w:p>
    <w:p w14:paraId="15C9F6A5" w14:textId="77777777" w:rsidR="0041509F" w:rsidRDefault="00000000">
      <w:pPr>
        <w:pStyle w:val="Heading2"/>
      </w:pPr>
      <w:bookmarkStart w:id="58" w:name="_Toc240725216"/>
      <w:r>
        <w:t>8.3 Data-boundary note</w:t>
      </w:r>
      <w:bookmarkEnd w:id="58"/>
    </w:p>
    <w:p w14:paraId="0007D576" w14:textId="77777777" w:rsidR="0041509F" w:rsidRDefault="00000000">
      <w:pPr>
        <w:spacing w:after="140"/>
      </w:pPr>
      <w:r>
        <w:lastRenderedPageBreak/>
        <w:t>Intake sources such as Topdesk tickets and free-text business descriptions are untrusted content from the agent's point of view. Intake subagents, and the Receive Agent in particular, should treat their content as data to analyse, not as instructions to follow — the same discipline applied to any external content an agent reads.</w:t>
      </w:r>
    </w:p>
    <w:p w14:paraId="4794C837" w14:textId="77777777" w:rsidR="0041509F" w:rsidRDefault="00000000">
      <w:pPr>
        <w:pStyle w:val="Heading2"/>
      </w:pPr>
      <w:bookmarkStart w:id="59" w:name="_Toc240725217"/>
      <w:r>
        <w:t>8.4 Rollback and safe abandonment</w:t>
      </w:r>
      <w:bookmarkEnd w:id="59"/>
    </w:p>
    <w:p w14:paraId="31D1B03D" w14:textId="77777777" w:rsidR="0041509F" w:rsidRDefault="00000000">
      <w:pPr>
        <w:spacing w:after="140"/>
      </w:pPr>
      <w:r>
        <w:t>The Implementation Specification's rollback_strategy field (Section 6.2) is only useful if it reflects how JDE actually lets a change be undone, and that differs sharply by change type. Spelling this out here is what turns it from a schema label into something a reviewer can actually check.</w:t>
      </w:r>
    </w:p>
    <w:p w14:paraId="5462D57F" w14:textId="77777777" w:rsidR="0041509F" w:rsidRDefault="00000000">
      <w:pPr>
        <w:pStyle w:val="ListParagraph"/>
        <w:numPr>
          <w:ilvl w:val="0"/>
          <w:numId w:val="1"/>
        </w:numPr>
        <w:spacing w:after="80"/>
      </w:pPr>
      <w:r>
        <w:rPr>
          <w:b/>
          <w:bCs/>
        </w:rPr>
        <w:t xml:space="preserve">Processing option change: </w:t>
      </w:r>
      <w:r>
        <w:t>trivial. The Functional Agent's evidence record (Section 6.4) already captures the prior value, so rollback is simply another set_processing_option call restoring it — itself gated by the same approval hook as the original change.</w:t>
      </w:r>
    </w:p>
    <w:p w14:paraId="6EA551F5" w14:textId="77777777" w:rsidR="0041509F" w:rsidRDefault="00000000">
      <w:pPr>
        <w:pStyle w:val="ListParagraph"/>
        <w:numPr>
          <w:ilvl w:val="0"/>
          <w:numId w:val="1"/>
        </w:numPr>
        <w:spacing w:after="80"/>
      </w:pPr>
      <w:r>
        <w:rPr>
          <w:b/>
          <w:bCs/>
        </w:rPr>
        <w:t xml:space="preserve">A checked-out, not-yet-checked-in technical object: </w:t>
      </w:r>
      <w:r>
        <w:t>straightforward. While an object sits in a developer's project and has not been checked in, it can simply be abandoned or deleted from the project — nothing outside DEV has seen it yet.</w:t>
      </w:r>
    </w:p>
    <w:p w14:paraId="574628A0" w14:textId="77777777" w:rsidR="0041509F" w:rsidRDefault="00000000">
      <w:pPr>
        <w:pStyle w:val="ListParagraph"/>
        <w:numPr>
          <w:ilvl w:val="0"/>
          <w:numId w:val="1"/>
        </w:numPr>
        <w:spacing w:after="80"/>
      </w:pPr>
      <w:r>
        <w:rPr>
          <w:b/>
          <w:bCs/>
        </w:rPr>
        <w:t xml:space="preserve">A checked-in technical object: </w:t>
      </w:r>
      <w:r>
        <w:t>no longer a single API call. Once an object is checked in, undoing it is a manual OMW action — reverting to a prior version or explicitly removing it — and is treated as a Human Implementation step even if the original change was made by the Technical Agent. The Change Set's "abandon" action (Section 7.3.1) covers the first case cleanly; it does not pretend to automate the second.</w:t>
      </w:r>
    </w:p>
    <w:p w14:paraId="39916F4C" w14:textId="77777777" w:rsidR="0041509F" w:rsidRDefault="00000000">
      <w:pPr>
        <w:pStyle w:val="ListParagraph"/>
        <w:numPr>
          <w:ilvl w:val="0"/>
          <w:numId w:val="1"/>
        </w:numPr>
        <w:spacing w:after="80"/>
      </w:pPr>
      <w:r>
        <w:rPr>
          <w:b/>
          <w:bCs/>
        </w:rPr>
        <w:t xml:space="preserve">Anything already promoted beyond DEV: </w:t>
      </w:r>
      <w:r>
        <w:t>outside this design's scope entirely. The pilot never touches TEST or PROD (Section 8.2), so rollback of a promoted change is, correctly, a CNC and Application Manager decision, not something this system attempts to reason about.</w:t>
      </w:r>
    </w:p>
    <w:p w14:paraId="0B72F570" w14:textId="77777777" w:rsidR="001770B0" w:rsidRDefault="001770B0">
      <w:pPr>
        <w:rPr>
          <w:b/>
          <w:bCs/>
          <w:caps/>
          <w:sz w:val="28"/>
          <w:szCs w:val="28"/>
        </w:rPr>
      </w:pPr>
      <w:bookmarkStart w:id="60" w:name="_Toc240725218"/>
      <w:r>
        <w:br w:type="page"/>
      </w:r>
    </w:p>
    <w:p w14:paraId="1B67830A" w14:textId="1CE1547D" w:rsidR="0041509F" w:rsidRDefault="00000000">
      <w:pPr>
        <w:pStyle w:val="Heading1"/>
        <w:pBdr>
          <w:bottom w:val="single" w:sz="6" w:space="4" w:color="BFBFBF"/>
        </w:pBdr>
      </w:pPr>
      <w:r>
        <w:lastRenderedPageBreak/>
        <w:t>9. Target Architecture and End-to-End Process Flow</w:t>
      </w:r>
      <w:bookmarkEnd w:id="60"/>
    </w:p>
    <w:p w14:paraId="6D1AD499" w14:textId="77777777" w:rsidR="0041509F" w:rsidRDefault="00000000">
      <w:pPr>
        <w:spacing w:after="140"/>
      </w:pPr>
      <w:r>
        <w:t>The diagram below shows the entire lifecycle on one page, from business signal all the way through to closure back at the source, including the intake quality pipeline from Section 5, the three-way routing decision from Section 4, and the closure loop from Section 3.4 — now annotated with the Phase 1/2/3 labels from Section 3.5. For the gates themselves in isolation, without the surrounding lifecycle detail, see Figure 4 (Section 3.5). Colour follows the same convention as Figure 1: blue for an AI agent step, amber for a human checkpoint, green for a proven, in-scope mechanism, purple (dashed) for a route that is feasibility-gated rather than fully proven, and white for an artefact or environment stage.</w:t>
      </w:r>
    </w:p>
    <w:p w14:paraId="395AD3BD" w14:textId="77777777" w:rsidR="0041509F" w:rsidRDefault="00000000">
      <w:pPr>
        <w:spacing w:after="60"/>
        <w:jc w:val="center"/>
      </w:pPr>
      <w:r>
        <w:rPr>
          <w:noProof/>
        </w:rPr>
        <w:lastRenderedPageBreak/>
        <w:drawing>
          <wp:inline distT="0" distB="0" distL="0" distR="0" wp14:anchorId="4FAA81BC" wp14:editId="6CFCACC9">
            <wp:extent cx="6280150" cy="8656765"/>
            <wp:effectExtent l="0" t="0" r="0" b="5080"/>
            <wp:docPr id="1482434125" name="Picture 1482434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331952" cy="8728171"/>
                    </a:xfrm>
                    <a:prstGeom prst="rect">
                      <a:avLst/>
                    </a:prstGeom>
                  </pic:spPr>
                </pic:pic>
              </a:graphicData>
            </a:graphic>
          </wp:inline>
        </w:drawing>
      </w:r>
    </w:p>
    <w:p w14:paraId="6C79D18C" w14:textId="77777777" w:rsidR="0041509F" w:rsidRDefault="00000000">
      <w:pPr>
        <w:spacing w:after="220"/>
        <w:jc w:val="center"/>
      </w:pPr>
      <w:r>
        <w:rPr>
          <w:i/>
          <w:iCs/>
          <w:color w:val="595959"/>
          <w:sz w:val="20"/>
          <w:szCs w:val="20"/>
        </w:rPr>
        <w:t>Figure 2 — End-to-end lifecycle: business signal to closure, annotated with the three gated phases from Section 3.5</w:t>
      </w:r>
    </w:p>
    <w:p w14:paraId="1868EA89" w14:textId="77777777" w:rsidR="0041509F" w:rsidRDefault="00000000">
      <w:pPr>
        <w:pStyle w:val="Heading2"/>
      </w:pPr>
      <w:bookmarkStart w:id="61" w:name="_Toc240725219"/>
      <w:r>
        <w:lastRenderedPageBreak/>
        <w:t>9.1 Text form (for reference and search)</w:t>
      </w:r>
      <w:bookmarkEnd w:id="61"/>
    </w:p>
    <w:p w14:paraId="0BFA5B38" w14:textId="77777777" w:rsidR="0041509F" w:rsidRDefault="00000000">
      <w:pPr>
        <w:spacing w:after="140"/>
      </w:pPr>
      <w:r>
        <w:t>The same lifecycle, as text, with the concrete mechanism behind each stage cross-referenced in Section 3.4.1:</w:t>
      </w:r>
    </w:p>
    <w:p w14:paraId="1E8A37D5" w14:textId="77777777" w:rsidR="0041509F" w:rsidRDefault="00000000">
      <w:pPr>
        <w:spacing w:after="140"/>
      </w:pPr>
      <w:r>
        <w:t>BUSINESS / PROCESS / SUPPORT / DEVOPS</w:t>
      </w:r>
    </w:p>
    <w:p w14:paraId="378C9A9B" w14:textId="77777777" w:rsidR="0041509F" w:rsidRDefault="00000000">
      <w:pPr>
        <w:spacing w:after="140"/>
      </w:pPr>
      <w:r>
        <w:t>↓  [Claude Code / Agent SDK subagents, read-only source connectors]</w:t>
      </w:r>
    </w:p>
    <w:p w14:paraId="2813F6F0" w14:textId="77777777" w:rsidR="0041509F" w:rsidRDefault="00000000">
      <w:pPr>
        <w:spacing w:after="140"/>
      </w:pPr>
      <w:r>
        <w:t>Specialist Intake Agents  →  RECEIVE → IMPROVE → CHECK   [Section 5]</w:t>
      </w:r>
    </w:p>
    <w:p w14:paraId="20F52BBB" w14:textId="77777777" w:rsidR="0041509F" w:rsidRDefault="00000000">
      <w:pPr>
        <w:spacing w:after="140"/>
      </w:pPr>
      <w:r>
        <w:t>↓</w:t>
      </w:r>
    </w:p>
    <w:p w14:paraId="789B76E7" w14:textId="77777777" w:rsidR="0041509F" w:rsidRDefault="00000000">
      <w:pPr>
        <w:spacing w:after="140"/>
      </w:pPr>
      <w:r>
        <w:t>QUALITY-GATED USER STORY + ACCEPTANCE CRITERIA + TEST SCRIPT   [persisted JSON artefact, Section 6.1]</w:t>
      </w:r>
    </w:p>
    <w:p w14:paraId="7F2D712D" w14:textId="77777777" w:rsidR="0041509F" w:rsidRDefault="00000000">
      <w:pPr>
        <w:spacing w:after="140"/>
      </w:pPr>
      <w:r>
        <w:t>↓</w:t>
      </w:r>
    </w:p>
    <w:p w14:paraId="0D5BD5E5" w14:textId="77777777" w:rsidR="0041509F" w:rsidRDefault="00000000">
      <w:pPr>
        <w:spacing w:after="140"/>
      </w:pPr>
      <w:r>
        <w:t>PRODUCT OWNER AGENT   [automated ranking deferred to a future release, Section 3.3 — the human review step itself is not deferred, Section 3.5]</w:t>
      </w:r>
    </w:p>
    <w:p w14:paraId="17296020" w14:textId="77777777" w:rsidR="0041509F" w:rsidRDefault="00000000">
      <w:pPr>
        <w:spacing w:after="140"/>
      </w:pPr>
      <w:r>
        <w:t>↓</w:t>
      </w:r>
    </w:p>
    <w:p w14:paraId="29596C5D" w14:textId="77777777" w:rsidR="0041509F" w:rsidRDefault="00000000">
      <w:pPr>
        <w:spacing w:after="140"/>
      </w:pPr>
      <w:r>
        <w:t>HUMAN APPLICATION MANAGER — SPRINT APPROVAL   [manual review of persisted artefact]</w:t>
      </w:r>
    </w:p>
    <w:p w14:paraId="669F0339" w14:textId="77777777" w:rsidR="0041509F" w:rsidRDefault="00000000">
      <w:pPr>
        <w:spacing w:after="140"/>
      </w:pPr>
      <w:r>
        <w:t>↓</w:t>
      </w:r>
    </w:p>
    <w:p w14:paraId="7D4BA0EF" w14:textId="77777777" w:rsidR="0041509F" w:rsidRDefault="00000000">
      <w:pPr>
        <w:spacing w:after="140"/>
      </w:pPr>
      <w:r>
        <w:t>SPRINT BACKLOG</w:t>
      </w:r>
    </w:p>
    <w:p w14:paraId="5969DAFF" w14:textId="77777777" w:rsidR="0041509F" w:rsidRDefault="00000000">
      <w:pPr>
        <w:spacing w:after="140"/>
      </w:pPr>
      <w:r>
        <w:t>↓</w:t>
      </w:r>
    </w:p>
    <w:p w14:paraId="4D035150" w14:textId="77777777" w:rsidR="0041509F" w:rsidRDefault="00000000">
      <w:pPr>
        <w:spacing w:after="140"/>
      </w:pPr>
      <w:r>
        <w:t>SYSTEM ANALYST / ARCHITECT AGENT   [subagent, Discovery-only MCP tools, confidence-threshold escalation]</w:t>
      </w:r>
    </w:p>
    <w:p w14:paraId="13533A64" w14:textId="77777777" w:rsidR="0041509F" w:rsidRDefault="00000000">
      <w:pPr>
        <w:spacing w:after="140"/>
      </w:pPr>
      <w:r>
        <w:t>↓</w:t>
      </w:r>
    </w:p>
    <w:p w14:paraId="7AF3B703" w14:textId="77777777" w:rsidR="0041509F" w:rsidRDefault="00000000">
      <w:pPr>
        <w:spacing w:after="140"/>
      </w:pPr>
      <w:r>
        <w:t>FUNCTIONAL AGENT  |  TECHNICAL AGENT (feasibility-gated, Section 4.5)  |  HUMAN IMPLEMENTATION</w:t>
      </w:r>
    </w:p>
    <w:p w14:paraId="72C0E021" w14:textId="77777777" w:rsidR="0041509F" w:rsidRDefault="00000000">
      <w:pPr>
        <w:spacing w:after="140"/>
      </w:pPr>
      <w:r>
        <w:t>↓  [JDE MCP server wrapping AIS/Orchestrator/Web OMW, Section 7.3]</w:t>
      </w:r>
    </w:p>
    <w:p w14:paraId="6C633D5C" w14:textId="77777777" w:rsidR="0041509F" w:rsidRDefault="00000000">
      <w:pPr>
        <w:spacing w:after="140"/>
      </w:pPr>
      <w:r>
        <w:t>JDE DEV → AUTOMATED TESTING (run_orchestration) → HUMAN VALIDATION</w:t>
      </w:r>
    </w:p>
    <w:p w14:paraId="3635D780" w14:textId="77777777" w:rsidR="0041509F" w:rsidRDefault="00000000">
      <w:pPr>
        <w:spacing w:after="140"/>
      </w:pPr>
      <w:r>
        <w:t>↓  [no MCP access beyond this point]</w:t>
      </w:r>
    </w:p>
    <w:p w14:paraId="4A9924B0" w14:textId="77777777" w:rsidR="0041509F" w:rsidRDefault="00000000">
      <w:pPr>
        <w:spacing w:after="140"/>
      </w:pPr>
      <w:r>
        <w:t>JDE CNC → PACKAGE BUILD / PROMOTION → TEST / PROD</w:t>
      </w:r>
    </w:p>
    <w:p w14:paraId="70214FF2" w14:textId="77777777" w:rsidR="0041509F" w:rsidRDefault="00000000">
      <w:pPr>
        <w:spacing w:after="140"/>
      </w:pPr>
      <w:r>
        <w:t>↓  [source write-back tool, gated exactly like a JDE write — Sections 7.8, 8.1]</w:t>
      </w:r>
    </w:p>
    <w:p w14:paraId="4904F937" w14:textId="77777777" w:rsidR="0041509F" w:rsidRDefault="00000000">
      <w:pPr>
        <w:spacing w:after="140"/>
      </w:pPr>
      <w:r>
        <w:t>BUSINESS / SOURCE CLOSURE → HUMAN: REQUESTER CONFIRMATION</w:t>
      </w:r>
    </w:p>
    <w:p w14:paraId="5ED98806" w14:textId="77777777" w:rsidR="0041509F" w:rsidRDefault="00000000">
      <w:pPr>
        <w:spacing w:after="140"/>
      </w:pPr>
      <w:r>
        <w:t>↓  [unsatisfactory → reopens at Receive/Improve, Section 5 — not a new unrelated story]</w:t>
      </w:r>
    </w:p>
    <w:p w14:paraId="5A442E3D" w14:textId="77777777" w:rsidR="0041509F" w:rsidRDefault="00000000">
      <w:pPr>
        <w:spacing w:after="140"/>
      </w:pPr>
      <w:r>
        <w:t>OUTCOME AND KNOWLEDGE FEEDBACK   [updates the JDE knowledge layer, Section 4.3.1; records agent versions used, Section 14.3]</w:t>
      </w:r>
    </w:p>
    <w:p w14:paraId="5003BF1C" w14:textId="77777777" w:rsidR="001770B0" w:rsidRDefault="001770B0">
      <w:pPr>
        <w:rPr>
          <w:b/>
          <w:bCs/>
          <w:caps/>
          <w:sz w:val="28"/>
          <w:szCs w:val="28"/>
        </w:rPr>
      </w:pPr>
      <w:bookmarkStart w:id="62" w:name="_Toc240725220"/>
      <w:r>
        <w:br w:type="page"/>
      </w:r>
    </w:p>
    <w:p w14:paraId="04AEAEC2" w14:textId="347D8FD5" w:rsidR="0041509F" w:rsidRDefault="00000000">
      <w:pPr>
        <w:pStyle w:val="Heading1"/>
        <w:pBdr>
          <w:bottom w:val="single" w:sz="6" w:space="4" w:color="BFBFBF"/>
        </w:pBdr>
      </w:pPr>
      <w:r>
        <w:lastRenderedPageBreak/>
        <w:t>10. Revised MVP Approach — Weeks, Not Quarters</w:t>
      </w:r>
      <w:bookmarkEnd w:id="62"/>
    </w:p>
    <w:p w14:paraId="3C72FEBA" w14:textId="77777777" w:rsidR="0041509F" w:rsidRDefault="00000000">
      <w:pPr>
        <w:spacing w:after="140"/>
      </w:pPr>
      <w:r>
        <w:t>The MVP proves the end-to-end control loop with one real, low-risk story rather than attempting comprehensive JDE automation. This scope is narrower than v1's own recommendation, specifically so it fits a pilot measured in weeks — and the Technical Agent feasibility work runs alongside it as its own workstream, not as a precondition for the pilot's functional story.</w:t>
      </w:r>
    </w:p>
    <w:p w14:paraId="22A2EC88" w14:textId="77777777" w:rsidR="0041509F" w:rsidRDefault="00000000">
      <w:pPr>
        <w:spacing w:after="140"/>
      </w:pPr>
      <w:r>
        <w:rPr>
          <w:b/>
          <w:bCs/>
        </w:rPr>
        <w:t xml:space="preserve">This section is now organised around the three gated phases in Section 3.5, not a single flat list. </w:t>
      </w:r>
      <w:r>
        <w:t>The build sequence below is deliberately ordered so that Phase 1 is proven before Phase 2 is relied upon, and Phase 2 is proven before Phase 3 is built at all — the sequencing discipline that the starter kit's first version skipped.</w:t>
      </w:r>
    </w:p>
    <w:p w14:paraId="5F58D168" w14:textId="77777777" w:rsidR="0041509F" w:rsidRDefault="00000000">
      <w:pPr>
        <w:pStyle w:val="Heading2"/>
      </w:pPr>
      <w:bookmarkStart w:id="63" w:name="_Toc240725221"/>
      <w:r>
        <w:t>10.1 Keep vs. defer</w:t>
      </w:r>
      <w:bookmarkEnd w:id="63"/>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4700"/>
      </w:tblGrid>
      <w:tr w:rsidR="0041509F" w14:paraId="6F76116E" w14:textId="77777777">
        <w:tblPrEx>
          <w:tblCellMar>
            <w:top w:w="0" w:type="dxa"/>
            <w:bottom w:w="0" w:type="dxa"/>
          </w:tblCellMar>
        </w:tblPrEx>
        <w:tc>
          <w:tcPr>
            <w:tcW w:w="4700" w:type="dxa"/>
            <w:shd w:val="clear" w:color="auto" w:fill="FFCC00"/>
            <w:tcMar>
              <w:top w:w="80" w:type="dxa"/>
              <w:left w:w="100" w:type="dxa"/>
              <w:bottom w:w="80" w:type="dxa"/>
              <w:right w:w="100" w:type="dxa"/>
            </w:tcMar>
            <w:vAlign w:val="center"/>
          </w:tcPr>
          <w:p w14:paraId="6D665EDE" w14:textId="77777777" w:rsidR="0041509F" w:rsidRDefault="00000000">
            <w:r>
              <w:rPr>
                <w:b/>
                <w:bCs/>
              </w:rPr>
              <w:t>Keep in the pilot / feasibility programme</w:t>
            </w:r>
          </w:p>
        </w:tc>
        <w:tc>
          <w:tcPr>
            <w:tcW w:w="4700" w:type="dxa"/>
            <w:shd w:val="clear" w:color="auto" w:fill="FFCC00"/>
            <w:tcMar>
              <w:top w:w="80" w:type="dxa"/>
              <w:left w:w="100" w:type="dxa"/>
              <w:bottom w:w="80" w:type="dxa"/>
              <w:right w:w="100" w:type="dxa"/>
            </w:tcMar>
            <w:vAlign w:val="center"/>
          </w:tcPr>
          <w:p w14:paraId="0B524D8F" w14:textId="77777777" w:rsidR="0041509F" w:rsidRDefault="00000000">
            <w:r>
              <w:rPr>
                <w:b/>
                <w:bCs/>
              </w:rPr>
              <w:t>Defer past the pilot</w:t>
            </w:r>
          </w:p>
        </w:tc>
      </w:tr>
      <w:tr w:rsidR="0041509F" w14:paraId="11F15301" w14:textId="77777777">
        <w:tblPrEx>
          <w:tblCellMar>
            <w:top w:w="0" w:type="dxa"/>
            <w:bottom w:w="0" w:type="dxa"/>
          </w:tblCellMar>
        </w:tblPrEx>
        <w:tc>
          <w:tcPr>
            <w:tcW w:w="4700" w:type="dxa"/>
            <w:tcMar>
              <w:top w:w="80" w:type="dxa"/>
              <w:left w:w="100" w:type="dxa"/>
              <w:bottom w:w="80" w:type="dxa"/>
              <w:right w:w="100" w:type="dxa"/>
            </w:tcMar>
          </w:tcPr>
          <w:p w14:paraId="1F87A8CA" w14:textId="77777777" w:rsidR="0041509F" w:rsidRDefault="00000000">
            <w:pPr>
              <w:pStyle w:val="ListParagraph"/>
              <w:numPr>
                <w:ilvl w:val="0"/>
                <w:numId w:val="1"/>
              </w:numPr>
              <w:spacing w:after="80"/>
            </w:pPr>
            <w:r>
              <w:t>The Receive / Improve / Check quality pipeline for the one intake route in scope, including business impact and rough complexity signal (Sections 5, 3.6)</w:t>
            </w:r>
          </w:p>
          <w:p w14:paraId="32632294" w14:textId="77777777" w:rsidR="0041509F" w:rsidRDefault="00000000">
            <w:pPr>
              <w:pStyle w:val="ListParagraph"/>
              <w:numPr>
                <w:ilvl w:val="0"/>
                <w:numId w:val="1"/>
              </w:numPr>
              <w:spacing w:after="80"/>
            </w:pPr>
            <w:r>
              <w:t>The Phase 2 backlog gate itself: propose_to_backlog and backlog_review.py (Section 3.5) — this is a small amount of code, not new infrastructure, and Phase 3 has nothing legitimate to run without it</w:t>
            </w:r>
          </w:p>
          <w:p w14:paraId="20324F66" w14:textId="77777777" w:rsidR="0041509F" w:rsidRDefault="00000000">
            <w:pPr>
              <w:pStyle w:val="ListParagraph"/>
              <w:numPr>
                <w:ilvl w:val="0"/>
                <w:numId w:val="1"/>
              </w:numPr>
              <w:spacing w:after="80"/>
            </w:pPr>
            <w:r>
              <w:t>One Architect subagent, Discovery tools only, reading the JDE knowledge layer (Section 4.3.1)</w:t>
            </w:r>
          </w:p>
          <w:p w14:paraId="451CC868" w14:textId="77777777" w:rsidR="0041509F" w:rsidRDefault="00000000">
            <w:pPr>
              <w:pStyle w:val="ListParagraph"/>
              <w:numPr>
                <w:ilvl w:val="0"/>
                <w:numId w:val="1"/>
              </w:numPr>
              <w:spacing w:after="80"/>
            </w:pPr>
            <w:r>
              <w:t>One Functional Agent capability: processing-option values on pre-agreed versions</w:t>
            </w:r>
          </w:p>
          <w:p w14:paraId="7C411B23" w14:textId="77777777" w:rsidR="0041509F" w:rsidRDefault="00000000">
            <w:pPr>
              <w:pStyle w:val="ListParagraph"/>
              <w:numPr>
                <w:ilvl w:val="0"/>
                <w:numId w:val="1"/>
              </w:numPr>
              <w:spacing w:after="80"/>
            </w:pPr>
            <w:r>
              <w:t>A Technical Agent feasibility workstream from day one, including one Web OMW object-type spike chosen from the customer's actual Tools Release (Section 7.6, Phase 0/A/B)</w:t>
            </w:r>
          </w:p>
          <w:p w14:paraId="68BB1A5A" w14:textId="77777777" w:rsidR="0041509F" w:rsidRDefault="00000000">
            <w:pPr>
              <w:pStyle w:val="ListParagraph"/>
              <w:numPr>
                <w:ilvl w:val="0"/>
                <w:numId w:val="1"/>
              </w:numPr>
              <w:spacing w:after="80"/>
            </w:pPr>
            <w:r>
              <w:t>Discovery: object, version, processing options, dependencies and relevant technical metadata</w:t>
            </w:r>
          </w:p>
          <w:p w14:paraId="6CEEECA6" w14:textId="77777777" w:rsidR="0041509F" w:rsidRDefault="00000000">
            <w:pPr>
              <w:pStyle w:val="ListParagraph"/>
              <w:numPr>
                <w:ilvl w:val="0"/>
                <w:numId w:val="1"/>
              </w:numPr>
              <w:spacing w:after="80"/>
            </w:pPr>
            <w:r>
              <w:t>One validated functional write: set_processing_option via Form Service Request</w:t>
            </w:r>
          </w:p>
          <w:p w14:paraId="24F9831C" w14:textId="77777777" w:rsidR="0041509F" w:rsidRDefault="00000000">
            <w:pPr>
              <w:pStyle w:val="ListParagraph"/>
              <w:numPr>
                <w:ilvl w:val="0"/>
                <w:numId w:val="1"/>
              </w:numPr>
              <w:spacing w:after="80"/>
            </w:pPr>
            <w:r>
              <w:t>run_orchestration for the agreed acceptance test(s)</w:t>
            </w:r>
          </w:p>
          <w:p w14:paraId="132784BE" w14:textId="77777777" w:rsidR="0041509F" w:rsidRDefault="00000000">
            <w:pPr>
              <w:pStyle w:val="ListParagraph"/>
              <w:numPr>
                <w:ilvl w:val="0"/>
                <w:numId w:val="1"/>
              </w:numPr>
              <w:spacing w:after="80"/>
            </w:pPr>
            <w:r>
              <w:t>Human approval hook on every write-classified tool, plus the Gate 2 approval-status check (Section 8.1)</w:t>
            </w:r>
          </w:p>
          <w:p w14:paraId="6E1C3002" w14:textId="77777777" w:rsidR="0041509F" w:rsidRDefault="00000000">
            <w:pPr>
              <w:pStyle w:val="ListParagraph"/>
              <w:numPr>
                <w:ilvl w:val="0"/>
                <w:numId w:val="1"/>
              </w:numPr>
              <w:spacing w:after="80"/>
            </w:pPr>
            <w:r>
              <w:t>Evidence log per story, including alternative_approaches and rollback_strategy (Sections 6.2, 8.4)</w:t>
            </w:r>
          </w:p>
          <w:p w14:paraId="4A6AA567" w14:textId="77777777" w:rsidR="0041509F" w:rsidRDefault="00000000">
            <w:pPr>
              <w:pStyle w:val="ListParagraph"/>
              <w:numPr>
                <w:ilvl w:val="0"/>
                <w:numId w:val="1"/>
              </w:numPr>
              <w:spacing w:after="80"/>
            </w:pPr>
            <w:r>
              <w:lastRenderedPageBreak/>
              <w:t>Closure and requester confirmation for the one intake route in scope, using the Closure Record (Section 6.3) and the same intake agent's write-back tool (Section 4.8) — this is mostly configuration, not new infrastructure, so it is cheap to include even at pilot scale</w:t>
            </w:r>
          </w:p>
          <w:p w14:paraId="785830D0" w14:textId="77777777" w:rsidR="0041509F" w:rsidRDefault="00000000">
            <w:pPr>
              <w:pStyle w:val="ListParagraph"/>
              <w:numPr>
                <w:ilvl w:val="0"/>
                <w:numId w:val="1"/>
              </w:numPr>
              <w:spacing w:after="80"/>
            </w:pPr>
            <w:r>
              <w:t>The Agent Start-up Pack (Section 4.7) for every agent built in the pilot — again configuration, not new infrastructure</w:t>
            </w:r>
          </w:p>
        </w:tc>
        <w:tc>
          <w:tcPr>
            <w:tcW w:w="4700" w:type="dxa"/>
            <w:tcMar>
              <w:top w:w="80" w:type="dxa"/>
              <w:left w:w="100" w:type="dxa"/>
              <w:bottom w:w="80" w:type="dxa"/>
              <w:right w:w="100" w:type="dxa"/>
            </w:tcMar>
          </w:tcPr>
          <w:p w14:paraId="6A5597F1" w14:textId="77777777" w:rsidR="0041509F" w:rsidRDefault="00000000">
            <w:pPr>
              <w:pStyle w:val="ListParagraph"/>
              <w:numPr>
                <w:ilvl w:val="0"/>
                <w:numId w:val="1"/>
              </w:numPr>
              <w:spacing w:after="80"/>
            </w:pPr>
            <w:r>
              <w:lastRenderedPageBreak/>
              <w:t>Full autonomous Technical Agent coverage across all JDE object types</w:t>
            </w:r>
          </w:p>
          <w:p w14:paraId="70B2E678" w14:textId="77777777" w:rsidR="0041509F" w:rsidRDefault="00000000">
            <w:pPr>
              <w:pStyle w:val="ListParagraph"/>
              <w:numPr>
                <w:ilvl w:val="0"/>
                <w:numId w:val="1"/>
              </w:numPr>
              <w:spacing w:after="80"/>
            </w:pPr>
            <w:r>
              <w:t>Product Owner Agent / automated backlog prioritisation — the human review itself is not deferred, only the ranking automation (Section 3.3)</w:t>
            </w:r>
          </w:p>
          <w:p w14:paraId="1A407558" w14:textId="77777777" w:rsidR="0041509F" w:rsidRDefault="00000000">
            <w:pPr>
              <w:pStyle w:val="ListParagraph"/>
              <w:numPr>
                <w:ilvl w:val="0"/>
                <w:numId w:val="1"/>
              </w:numPr>
              <w:spacing w:after="80"/>
            </w:pPr>
            <w:r>
              <w:t>Multiple intake routes</w:t>
            </w:r>
          </w:p>
          <w:p w14:paraId="35E26C17" w14:textId="77777777" w:rsidR="0041509F" w:rsidRDefault="00000000">
            <w:pPr>
              <w:pStyle w:val="ListParagraph"/>
              <w:numPr>
                <w:ilvl w:val="0"/>
                <w:numId w:val="1"/>
              </w:numPr>
              <w:spacing w:after="80"/>
            </w:pPr>
            <w:r>
              <w:t>Multi-tenant estate caching (formalising the knowledge layer across customers)</w:t>
            </w:r>
          </w:p>
          <w:p w14:paraId="4A596DE5" w14:textId="77777777" w:rsidR="0041509F" w:rsidRDefault="00000000">
            <w:pPr>
              <w:pStyle w:val="ListParagraph"/>
              <w:numPr>
                <w:ilvl w:val="0"/>
                <w:numId w:val="1"/>
              </w:numPr>
              <w:spacing w:after="80"/>
            </w:pPr>
            <w:r>
              <w:t>Broad automated regression testing beyond the agreed acceptance checks</w:t>
            </w:r>
          </w:p>
          <w:p w14:paraId="63D9C53A" w14:textId="77777777" w:rsidR="0041509F" w:rsidRDefault="00000000">
            <w:pPr>
              <w:pStyle w:val="ListParagraph"/>
              <w:numPr>
                <w:ilvl w:val="0"/>
                <w:numId w:val="1"/>
              </w:numPr>
              <w:spacing w:after="80"/>
            </w:pPr>
            <w:r>
              <w:t>Any autonomous package build, promotion or production access — including the narrow Data Structure promotion path Oracle documents (Section 7.7.1)</w:t>
            </w:r>
          </w:p>
          <w:p w14:paraId="34703683" w14:textId="77777777" w:rsidR="0041509F" w:rsidRDefault="00000000">
            <w:pPr>
              <w:pStyle w:val="ListParagraph"/>
              <w:numPr>
                <w:ilvl w:val="0"/>
                <w:numId w:val="1"/>
              </w:numPr>
              <w:spacing w:after="80"/>
            </w:pPr>
            <w:r>
              <w:t>Automated agent-version promotion (Section 14) — the pilot uses the improvement loop's capture/analyse/improve/evaluate steps manually; automatic release of a new agent version without human approval is out of scope</w:t>
            </w:r>
          </w:p>
          <w:p w14:paraId="4FE7FD68" w14:textId="77777777" w:rsidR="0041509F" w:rsidRDefault="00000000">
            <w:pPr>
              <w:pStyle w:val="ListParagraph"/>
              <w:numPr>
                <w:ilvl w:val="0"/>
                <w:numId w:val="1"/>
              </w:numPr>
              <w:spacing w:after="80"/>
            </w:pPr>
            <w:r>
              <w:t>A formal value-scoring formula for the backlog (Section 3.6.2) — a human deciding by eye is enough until the backlog is too large for that to work</w:t>
            </w:r>
          </w:p>
        </w:tc>
      </w:tr>
    </w:tbl>
    <w:p w14:paraId="720A0721" w14:textId="77777777" w:rsidR="0041509F" w:rsidRDefault="00000000">
      <w:pPr>
        <w:pStyle w:val="Heading2"/>
      </w:pPr>
      <w:bookmarkStart w:id="64" w:name="_Toc240725222"/>
      <w:r>
        <w:t>10.2 Build sequence, phase by phase</w:t>
      </w:r>
      <w:bookmarkEnd w:id="64"/>
    </w:p>
    <w:p w14:paraId="05C07EEB" w14:textId="77777777" w:rsidR="0041509F" w:rsidRDefault="00000000">
      <w:pPr>
        <w:spacing w:after="140"/>
      </w:pPr>
      <w:r>
        <w:t>Each phase below states its own exit criterion — matching Section 3.5 — before listing what to build. Do not start the next phase's build until the current one's criterion is actually true, not just plausible.</w:t>
      </w:r>
    </w:p>
    <w:p w14:paraId="44D1AF80" w14:textId="77777777" w:rsidR="0041509F" w:rsidRDefault="00000000">
      <w:pPr>
        <w:pStyle w:val="Heading3"/>
      </w:pPr>
      <w:bookmarkStart w:id="65" w:name="_Toc240725223"/>
      <w:r>
        <w:t>10.2.1 Phase 1 build — Capture &amp; Refine</w:t>
      </w:r>
      <w:bookmarkEnd w:id="65"/>
    </w:p>
    <w:p w14:paraId="3B4688D5" w14:textId="77777777" w:rsidR="0041509F" w:rsidRDefault="00000000">
      <w:pPr>
        <w:pStyle w:val="ListParagraph"/>
        <w:numPr>
          <w:ilvl w:val="0"/>
          <w:numId w:val="1"/>
        </w:numPr>
        <w:spacing w:after="80"/>
      </w:pPr>
      <w:r>
        <w:t>1. Build the Receive, Improve and Check subagents (Section 5.3). No JDE access is required beyond Improve's read-only Discovery calls, so this can start on day one, in parallel with everything else in this section.</w:t>
      </w:r>
    </w:p>
    <w:p w14:paraId="1BFC2A39" w14:textId="77777777" w:rsidR="0041509F" w:rsidRDefault="00000000">
      <w:pPr>
        <w:pStyle w:val="ListParagraph"/>
        <w:numPr>
          <w:ilvl w:val="0"/>
          <w:numId w:val="1"/>
        </w:numPr>
        <w:spacing w:after="80"/>
      </w:pPr>
      <w:r>
        <w:t>2. Run 10–15 real or realistic draft stories through Phase 1 alone — no Architect, no build agents involved at all.</w:t>
      </w:r>
    </w:p>
    <w:p w14:paraId="33EC9431" w14:textId="77777777" w:rsidR="0041509F" w:rsidRDefault="00000000">
      <w:pPr>
        <w:pStyle w:val="ListParagraph"/>
        <w:numPr>
          <w:ilvl w:val="0"/>
          <w:numId w:val="1"/>
        </w:numPr>
        <w:spacing w:after="80"/>
      </w:pPr>
      <w:r>
        <w:rPr>
          <w:b/>
          <w:bCs/>
        </w:rPr>
        <w:t xml:space="preserve">Exit criterion (do not proceed to Phase 2 build until this is true): </w:t>
      </w:r>
      <w:r>
        <w:t>Check correctly bounces vague stories back with specific, named failures; business_impact fields come out honest (blank where the source said nothing) rather than confidently invented; and a human reading the output would trust it going into a real backlog.</w:t>
      </w:r>
    </w:p>
    <w:p w14:paraId="15FDDA38" w14:textId="77777777" w:rsidR="0041509F" w:rsidRDefault="00000000">
      <w:pPr>
        <w:pStyle w:val="Heading3"/>
      </w:pPr>
      <w:bookmarkStart w:id="66" w:name="_Toc240725224"/>
      <w:r>
        <w:t>10.2.2 Phase 2 build — Backlog &amp; Approval</w:t>
      </w:r>
      <w:bookmarkEnd w:id="66"/>
    </w:p>
    <w:p w14:paraId="46A95595" w14:textId="77777777" w:rsidR="0041509F" w:rsidRDefault="00000000">
      <w:pPr>
        <w:pStyle w:val="ListParagraph"/>
        <w:numPr>
          <w:ilvl w:val="0"/>
          <w:numId w:val="1"/>
        </w:numPr>
        <w:spacing w:after="80"/>
      </w:pPr>
      <w:r>
        <w:t>3. Build propose_to_backlog and backlog_review.py (Section 3.5) — a small amount of code: a file-backed store, a human-run CLI, nothing more.</w:t>
      </w:r>
    </w:p>
    <w:p w14:paraId="69451AA8" w14:textId="77777777" w:rsidR="0041509F" w:rsidRDefault="00000000">
      <w:pPr>
        <w:pStyle w:val="ListParagraph"/>
        <w:numPr>
          <w:ilvl w:val="0"/>
          <w:numId w:val="1"/>
        </w:numPr>
        <w:spacing w:after="80"/>
      </w:pPr>
      <w:r>
        <w:t>4. Take real Phase-1-passed stories and have a human actually review and decide on them — approve some, reject at least one with a recorded reason.</w:t>
      </w:r>
    </w:p>
    <w:p w14:paraId="1B1C7D98" w14:textId="77777777" w:rsidR="0041509F" w:rsidRDefault="00000000">
      <w:pPr>
        <w:pStyle w:val="ListParagraph"/>
        <w:numPr>
          <w:ilvl w:val="0"/>
          <w:numId w:val="1"/>
        </w:numPr>
        <w:spacing w:after="80"/>
      </w:pPr>
      <w:r>
        <w:rPr>
          <w:b/>
          <w:bCs/>
        </w:rPr>
        <w:t xml:space="preserve">Exit criterion (do not build Phase 3 until this is true): </w:t>
      </w:r>
      <w:r>
        <w:t>a human has genuinely exercised this review on real stories, not just confirmed the script runs, and at least one rejection with a reason exists. If every story sails through untouched, the review isn't happening critically yet, and Phase 3 would be built on the same unproven assumption the original starter kit made.</w:t>
      </w:r>
    </w:p>
    <w:p w14:paraId="2F0AEC8A" w14:textId="77777777" w:rsidR="0041509F" w:rsidRDefault="00000000">
      <w:pPr>
        <w:pStyle w:val="Heading3"/>
      </w:pPr>
      <w:bookmarkStart w:id="67" w:name="_Toc240725225"/>
      <w:r>
        <w:t>10.2.3 Phase 3 build — Architect &amp; Build</w:t>
      </w:r>
      <w:bookmarkEnd w:id="67"/>
    </w:p>
    <w:p w14:paraId="51212613" w14:textId="77777777" w:rsidR="0041509F" w:rsidRDefault="00000000">
      <w:pPr>
        <w:pStyle w:val="ListParagraph"/>
        <w:numPr>
          <w:ilvl w:val="0"/>
          <w:numId w:val="1"/>
        </w:numPr>
        <w:spacing w:after="80"/>
      </w:pPr>
      <w:r>
        <w:t>5. Confirm AIS Server and Orchestrator Studio are reachable against a JDE DEV pathcode, with a narrowly scoped service account, and record the customer's exact Tools Release. This and step 6 can run in parallel with the Phase 1/2 build above.</w:t>
      </w:r>
    </w:p>
    <w:p w14:paraId="7FBE8CBA" w14:textId="77777777" w:rsidR="0041509F" w:rsidRDefault="00000000">
      <w:pPr>
        <w:pStyle w:val="ListParagraph"/>
        <w:numPr>
          <w:ilvl w:val="0"/>
          <w:numId w:val="1"/>
        </w:numPr>
        <w:spacing w:after="80"/>
      </w:pPr>
      <w:r>
        <w:t>6. Functional validation spike: manually record and test a Form Service Request against the Processing Option Revisions form for the pilot's chosen version, with no AI involved — read via the processingOption capability, write via formServiceAction 'U'.</w:t>
      </w:r>
    </w:p>
    <w:p w14:paraId="4C29B601" w14:textId="77777777" w:rsidR="0041509F" w:rsidRDefault="00000000">
      <w:pPr>
        <w:pStyle w:val="ListParagraph"/>
        <w:numPr>
          <w:ilvl w:val="0"/>
          <w:numId w:val="1"/>
        </w:numPr>
        <w:spacing w:after="80"/>
      </w:pPr>
      <w:r>
        <w:t>7. Technical Agent feasibility spike: pick one Web OMW-native object type the customer's Tools Release actually supports (Section 7.7), and manually record and validate its Form Service Request sequence end to end, exactly as rigorously as step 6. Treat a negative result as a valid, useful finding, not a failure.</w:t>
      </w:r>
    </w:p>
    <w:p w14:paraId="7738168E" w14:textId="77777777" w:rsidR="0041509F" w:rsidRDefault="00000000">
      <w:pPr>
        <w:pStyle w:val="ListParagraph"/>
        <w:numPr>
          <w:ilvl w:val="0"/>
          <w:numId w:val="1"/>
        </w:numPr>
        <w:spacing w:after="80"/>
      </w:pPr>
      <w:r>
        <w:lastRenderedPageBreak/>
        <w:t>8. Build the JDE MCP server exposing the validated functional and (if step 7 succeeded) technical tools from Section 7.3, including get_approved_story and the Gate 2 check in every write and test-execution tool.</w:t>
      </w:r>
    </w:p>
    <w:p w14:paraId="3DC64FC1" w14:textId="77777777" w:rsidR="0041509F" w:rsidRDefault="00000000">
      <w:pPr>
        <w:pStyle w:val="ListParagraph"/>
        <w:numPr>
          <w:ilvl w:val="0"/>
          <w:numId w:val="1"/>
        </w:numPr>
        <w:spacing w:after="80"/>
      </w:pPr>
      <w:r>
        <w:t>9. Define the Architect, Functional Agent and (if applicable) Technical Agent subagents with the tool restrictions in Section 4.</w:t>
      </w:r>
    </w:p>
    <w:p w14:paraId="7BEE76DA" w14:textId="77777777" w:rsidR="0041509F" w:rsidRDefault="00000000">
      <w:pPr>
        <w:pStyle w:val="ListParagraph"/>
        <w:numPr>
          <w:ilvl w:val="0"/>
          <w:numId w:val="1"/>
        </w:numPr>
        <w:spacing w:after="80"/>
      </w:pPr>
      <w:r>
        <w:t>10. Add the PreToolUse approval hook on every write-classified tool, and the Change Set approval model if a technical capability is in scope (Section 7.3.1).</w:t>
      </w:r>
    </w:p>
    <w:p w14:paraId="06527DF0" w14:textId="77777777" w:rsidR="0041509F" w:rsidRDefault="00000000">
      <w:pPr>
        <w:pStyle w:val="ListParagraph"/>
        <w:numPr>
          <w:ilvl w:val="0"/>
          <w:numId w:val="1"/>
        </w:numPr>
        <w:spacing w:after="80"/>
      </w:pPr>
      <w:r>
        <w:t>11. Prove the gate before proving anything else: deliberately call a Phase 3 write tool on an unapproved story and confirm it is refused, then approve that story via backlog_review.py and confirm the same call now succeeds.</w:t>
      </w:r>
    </w:p>
    <w:p w14:paraId="25B61384" w14:textId="77777777" w:rsidR="0041509F" w:rsidRDefault="00000000">
      <w:pPr>
        <w:pStyle w:val="ListParagraph"/>
        <w:numPr>
          <w:ilvl w:val="0"/>
          <w:numId w:val="1"/>
        </w:numPr>
        <w:spacing w:after="80"/>
      </w:pPr>
      <w:r>
        <w:t>12. Run one real story that has gone through Phases 1 and 2 for real, all the way to a tested JDE DEV change with a full evidence trail; hand over the evidence package; CNC promotes unchanged.</w:t>
      </w:r>
    </w:p>
    <w:p w14:paraId="551772B0" w14:textId="77777777" w:rsidR="0041509F" w:rsidRDefault="00000000">
      <w:pPr>
        <w:pStyle w:val="ListParagraph"/>
        <w:numPr>
          <w:ilvl w:val="0"/>
          <w:numId w:val="1"/>
        </w:numPr>
        <w:spacing w:after="80"/>
      </w:pPr>
      <w:r>
        <w:rPr>
          <w:b/>
          <w:bCs/>
        </w:rPr>
        <w:t xml:space="preserve">Exit criterion for the pilot as a whole: </w:t>
      </w:r>
      <w:r>
        <w:t>one story has gone all the way from raw intake through an honest Phase 2 decision to a tested JDE change, and step 11's negative test has actually been performed and shown to fail correctly — not assumed to work because the code looks right.</w:t>
      </w:r>
    </w:p>
    <w:p w14:paraId="7F97AB91" w14:textId="77777777" w:rsidR="0041509F" w:rsidRDefault="00000000">
      <w:pPr>
        <w:pStyle w:val="Heading2"/>
      </w:pPr>
      <w:bookmarkStart w:id="68" w:name="_Toc240725226"/>
      <w:r>
        <w:t>10.3 Example MVP story</w:t>
      </w:r>
      <w:bookmarkEnd w:id="68"/>
    </w:p>
    <w:p w14:paraId="789DCD83" w14:textId="77777777" w:rsidR="0041509F" w:rsidRDefault="00000000">
      <w:pPr>
        <w:spacing w:after="140"/>
      </w:pPr>
      <w:r>
        <w:t>User Story: Change the default document type for a defined sales-order version. This remains the functional pilot's proof story; the Technical Agent feasibility spike (Section 10.2.3, step 7) runs alongside it on a separate, independently-chosen object-type story and does not block it.</w:t>
      </w:r>
    </w:p>
    <w:p w14:paraId="58E213BF" w14:textId="77777777" w:rsidR="0041509F" w:rsidRDefault="00000000">
      <w:pPr>
        <w:pStyle w:val="ListParagraph"/>
        <w:numPr>
          <w:ilvl w:val="0"/>
          <w:numId w:val="1"/>
        </w:numPr>
        <w:spacing w:after="80"/>
      </w:pPr>
      <w:r>
        <w:t>A Topdesk ticket or workshop note produces a raw draft via the Support or Process Analyst Agent.</w:t>
      </w:r>
    </w:p>
    <w:p w14:paraId="741C7BA6" w14:textId="77777777" w:rsidR="0041509F" w:rsidRDefault="00000000">
      <w:pPr>
        <w:pStyle w:val="ListParagraph"/>
        <w:numPr>
          <w:ilvl w:val="0"/>
          <w:numId w:val="1"/>
        </w:numPr>
        <w:spacing w:after="80"/>
      </w:pPr>
      <w:r>
        <w:t>Receive Agent normalises it into the canonical schema; Improve Agent drafts acceptance criteria, a test script shaped as an Orchestration call, and the business_impact/rough_complexity_signal fields (Section 3.6); Check Agent passes it against the Section 5.2 checklist and calls propose_to_backlog.</w:t>
      </w:r>
    </w:p>
    <w:p w14:paraId="03C0736A" w14:textId="77777777" w:rsidR="0041509F" w:rsidRDefault="00000000">
      <w:pPr>
        <w:pStyle w:val="ListParagraph"/>
        <w:numPr>
          <w:ilvl w:val="0"/>
          <w:numId w:val="1"/>
        </w:numPr>
        <w:spacing w:after="80"/>
      </w:pPr>
      <w:r>
        <w:t>A human reviews the story in backlog_review.py, weighs the stated business impact against the rough complexity signal, and approves it (Section 3.5, Gate 2).</w:t>
      </w:r>
    </w:p>
    <w:p w14:paraId="09185066" w14:textId="77777777" w:rsidR="0041509F" w:rsidRDefault="00000000">
      <w:pPr>
        <w:pStyle w:val="ListParagraph"/>
        <w:numPr>
          <w:ilvl w:val="0"/>
          <w:numId w:val="1"/>
        </w:numPr>
        <w:spacing w:after="80"/>
      </w:pPr>
      <w:r>
        <w:t>Architect calls get_approved_story, confirms the approval, and identifies the relevant application and version via Discovery tools.</w:t>
      </w:r>
    </w:p>
    <w:p w14:paraId="04D116F3" w14:textId="77777777" w:rsidR="0041509F" w:rsidRDefault="00000000">
      <w:pPr>
        <w:pStyle w:val="ListParagraph"/>
        <w:numPr>
          <w:ilvl w:val="0"/>
          <w:numId w:val="1"/>
        </w:numPr>
        <w:spacing w:after="80"/>
      </w:pPr>
      <w:r>
        <w:t>Architect determines the requirement can be satisfied through a processing option, at high confidence.</w:t>
      </w:r>
    </w:p>
    <w:p w14:paraId="646A1D1A" w14:textId="77777777" w:rsidR="0041509F" w:rsidRDefault="00000000">
      <w:pPr>
        <w:pStyle w:val="ListParagraph"/>
        <w:numPr>
          <w:ilvl w:val="0"/>
          <w:numId w:val="1"/>
        </w:numPr>
        <w:spacing w:after="80"/>
      </w:pPr>
      <w:r>
        <w:t>Story is routed to the Functional Agent.</w:t>
      </w:r>
    </w:p>
    <w:p w14:paraId="55EB4A75" w14:textId="77777777" w:rsidR="0041509F" w:rsidRDefault="00000000">
      <w:pPr>
        <w:pStyle w:val="ListParagraph"/>
        <w:numPr>
          <w:ilvl w:val="0"/>
          <w:numId w:val="1"/>
        </w:numPr>
        <w:spacing w:after="80"/>
      </w:pPr>
      <w:r>
        <w:t>Functional Agent calls set_processing_option; the call is checked against the story's approval status and then intercepted by the approval hook for human acknowledgement before the Form Service Request executes.</w:t>
      </w:r>
    </w:p>
    <w:p w14:paraId="3E944671" w14:textId="77777777" w:rsidR="0041509F" w:rsidRDefault="00000000">
      <w:pPr>
        <w:pStyle w:val="ListParagraph"/>
        <w:numPr>
          <w:ilvl w:val="0"/>
          <w:numId w:val="1"/>
        </w:numPr>
        <w:spacing w:after="80"/>
      </w:pPr>
      <w:r>
        <w:t>Agent calls run_orchestration to execute the agreed acceptance test.</w:t>
      </w:r>
    </w:p>
    <w:p w14:paraId="595F3205" w14:textId="77777777" w:rsidR="0041509F" w:rsidRDefault="00000000">
      <w:pPr>
        <w:pStyle w:val="ListParagraph"/>
        <w:numPr>
          <w:ilvl w:val="0"/>
          <w:numId w:val="1"/>
        </w:numPr>
        <w:spacing w:after="80"/>
      </w:pPr>
      <w:r>
        <w:t>Agent calls capture_evidence with the changed configuration, the rollback value, and the test result.</w:t>
      </w:r>
    </w:p>
    <w:p w14:paraId="340EC2E8" w14:textId="77777777" w:rsidR="0041509F" w:rsidRDefault="00000000">
      <w:pPr>
        <w:pStyle w:val="ListParagraph"/>
        <w:numPr>
          <w:ilvl w:val="0"/>
          <w:numId w:val="1"/>
        </w:numPr>
        <w:spacing w:after="80"/>
      </w:pPr>
      <w:r>
        <w:t>Human Process/Product Owner validates the result against the evidence package.</w:t>
      </w:r>
    </w:p>
    <w:p w14:paraId="355816FF" w14:textId="77777777" w:rsidR="0041509F" w:rsidRDefault="00000000">
      <w:pPr>
        <w:pStyle w:val="ListParagraph"/>
        <w:numPr>
          <w:ilvl w:val="0"/>
          <w:numId w:val="1"/>
        </w:numPr>
        <w:spacing w:after="80"/>
      </w:pPr>
      <w:r>
        <w:t>CNC remains responsible for subsequent controlled promotion — entirely unchanged, entirely manual.</w:t>
      </w:r>
    </w:p>
    <w:p w14:paraId="12D796C9" w14:textId="77777777" w:rsidR="001770B0" w:rsidRDefault="001770B0">
      <w:pPr>
        <w:rPr>
          <w:b/>
          <w:bCs/>
          <w:caps/>
          <w:sz w:val="28"/>
          <w:szCs w:val="28"/>
        </w:rPr>
      </w:pPr>
      <w:bookmarkStart w:id="69" w:name="_Toc240725227"/>
      <w:r>
        <w:br w:type="page"/>
      </w:r>
    </w:p>
    <w:p w14:paraId="0F7710E0" w14:textId="3AC7821E" w:rsidR="0041509F" w:rsidRDefault="00000000">
      <w:pPr>
        <w:pStyle w:val="Heading1"/>
        <w:pBdr>
          <w:bottom w:val="single" w:sz="6" w:space="4" w:color="BFBFBF"/>
        </w:pBdr>
      </w:pPr>
      <w:r>
        <w:lastRenderedPageBreak/>
        <w:t>11. Key Risks and Design Responses</w:t>
      </w:r>
      <w:bookmarkEnd w:id="6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00"/>
        <w:gridCol w:w="3300"/>
      </w:tblGrid>
      <w:tr w:rsidR="0041509F" w14:paraId="77B5221B" w14:textId="77777777">
        <w:tblPrEx>
          <w:tblCellMar>
            <w:top w:w="0" w:type="dxa"/>
            <w:bottom w:w="0" w:type="dxa"/>
          </w:tblCellMar>
        </w:tblPrEx>
        <w:tc>
          <w:tcPr>
            <w:tcW w:w="2600" w:type="dxa"/>
            <w:shd w:val="clear" w:color="auto" w:fill="FFCC00"/>
            <w:tcMar>
              <w:top w:w="80" w:type="dxa"/>
              <w:left w:w="100" w:type="dxa"/>
              <w:bottom w:w="80" w:type="dxa"/>
              <w:right w:w="100" w:type="dxa"/>
            </w:tcMar>
            <w:vAlign w:val="center"/>
          </w:tcPr>
          <w:p w14:paraId="65CF2BDA" w14:textId="77777777" w:rsidR="0041509F" w:rsidRDefault="00000000">
            <w:r>
              <w:rPr>
                <w:b/>
                <w:bCs/>
              </w:rPr>
              <w:t>Risk</w:t>
            </w:r>
          </w:p>
        </w:tc>
        <w:tc>
          <w:tcPr>
            <w:tcW w:w="3100" w:type="dxa"/>
            <w:shd w:val="clear" w:color="auto" w:fill="FFCC00"/>
            <w:tcMar>
              <w:top w:w="80" w:type="dxa"/>
              <w:left w:w="100" w:type="dxa"/>
              <w:bottom w:w="80" w:type="dxa"/>
              <w:right w:w="100" w:type="dxa"/>
            </w:tcMar>
            <w:vAlign w:val="center"/>
          </w:tcPr>
          <w:p w14:paraId="57D2392A" w14:textId="77777777" w:rsidR="0041509F" w:rsidRDefault="00000000">
            <w:r>
              <w:rPr>
                <w:b/>
                <w:bCs/>
              </w:rPr>
              <w:t>Why it matters</w:t>
            </w:r>
          </w:p>
        </w:tc>
        <w:tc>
          <w:tcPr>
            <w:tcW w:w="3300" w:type="dxa"/>
            <w:shd w:val="clear" w:color="auto" w:fill="FFCC00"/>
            <w:tcMar>
              <w:top w:w="80" w:type="dxa"/>
              <w:left w:w="100" w:type="dxa"/>
              <w:bottom w:w="80" w:type="dxa"/>
              <w:right w:w="100" w:type="dxa"/>
            </w:tcMar>
            <w:vAlign w:val="center"/>
          </w:tcPr>
          <w:p w14:paraId="36E7DA79" w14:textId="77777777" w:rsidR="0041509F" w:rsidRDefault="00000000">
            <w:r>
              <w:rPr>
                <w:b/>
                <w:bCs/>
              </w:rPr>
              <w:t>Design response</w:t>
            </w:r>
          </w:p>
        </w:tc>
      </w:tr>
      <w:tr w:rsidR="0041509F" w14:paraId="762B688D" w14:textId="77777777">
        <w:tblPrEx>
          <w:tblCellMar>
            <w:top w:w="0" w:type="dxa"/>
            <w:bottom w:w="0" w:type="dxa"/>
          </w:tblCellMar>
        </w:tblPrEx>
        <w:tc>
          <w:tcPr>
            <w:tcW w:w="2600" w:type="dxa"/>
            <w:tcMar>
              <w:top w:w="80" w:type="dxa"/>
              <w:left w:w="100" w:type="dxa"/>
              <w:bottom w:w="80" w:type="dxa"/>
              <w:right w:w="100" w:type="dxa"/>
            </w:tcMar>
          </w:tcPr>
          <w:p w14:paraId="7AEA50F4" w14:textId="77777777" w:rsidR="0041509F" w:rsidRDefault="00000000">
            <w:pPr>
              <w:spacing w:after="60"/>
            </w:pPr>
            <w:r>
              <w:t>Incorrect interpretation of business need</w:t>
            </w:r>
          </w:p>
        </w:tc>
        <w:tc>
          <w:tcPr>
            <w:tcW w:w="3100" w:type="dxa"/>
            <w:tcMar>
              <w:top w:w="80" w:type="dxa"/>
              <w:left w:w="100" w:type="dxa"/>
              <w:bottom w:w="80" w:type="dxa"/>
              <w:right w:w="100" w:type="dxa"/>
            </w:tcMar>
          </w:tcPr>
          <w:p w14:paraId="0A30971B" w14:textId="77777777" w:rsidR="0041509F" w:rsidRDefault="00000000">
            <w:pPr>
              <w:spacing w:after="60"/>
            </w:pPr>
            <w:r>
              <w:t>AI could implement the wrong requirement</w:t>
            </w:r>
          </w:p>
        </w:tc>
        <w:tc>
          <w:tcPr>
            <w:tcW w:w="3300" w:type="dxa"/>
            <w:tcMar>
              <w:top w:w="80" w:type="dxa"/>
              <w:left w:w="100" w:type="dxa"/>
              <w:bottom w:w="80" w:type="dxa"/>
              <w:right w:w="100" w:type="dxa"/>
            </w:tcMar>
          </w:tcPr>
          <w:p w14:paraId="0521A108" w14:textId="77777777" w:rsidR="0041509F" w:rsidRDefault="00000000">
            <w:pPr>
              <w:spacing w:after="60"/>
            </w:pPr>
            <w:r>
              <w:t>Specialist intake agents + the Section 5 quality gate + explicit acceptance criteria + human sprint approval</w:t>
            </w:r>
          </w:p>
        </w:tc>
      </w:tr>
      <w:tr w:rsidR="0041509F" w14:paraId="13A03601" w14:textId="77777777">
        <w:tblPrEx>
          <w:tblCellMar>
            <w:top w:w="0" w:type="dxa"/>
            <w:bottom w:w="0" w:type="dxa"/>
          </w:tblCellMar>
        </w:tblPrEx>
        <w:tc>
          <w:tcPr>
            <w:tcW w:w="2600" w:type="dxa"/>
            <w:tcMar>
              <w:top w:w="80" w:type="dxa"/>
              <w:left w:w="100" w:type="dxa"/>
              <w:bottom w:w="80" w:type="dxa"/>
              <w:right w:w="100" w:type="dxa"/>
            </w:tcMar>
          </w:tcPr>
          <w:p w14:paraId="7A56CF59" w14:textId="77777777" w:rsidR="0041509F" w:rsidRDefault="00000000">
            <w:pPr>
              <w:spacing w:after="60"/>
            </w:pPr>
            <w:r>
              <w:t>Inconsistent or low-quality user stories</w:t>
            </w:r>
          </w:p>
        </w:tc>
        <w:tc>
          <w:tcPr>
            <w:tcW w:w="3100" w:type="dxa"/>
            <w:tcMar>
              <w:top w:w="80" w:type="dxa"/>
              <w:left w:w="100" w:type="dxa"/>
              <w:bottom w:w="80" w:type="dxa"/>
              <w:right w:w="100" w:type="dxa"/>
            </w:tcMar>
          </w:tcPr>
          <w:p w14:paraId="6F5D7959" w14:textId="77777777" w:rsidR="0041509F" w:rsidRDefault="00000000">
            <w:pPr>
              <w:spacing w:after="60"/>
            </w:pPr>
            <w:r>
              <w:t>Without an explicit gate, story quality depends on whichever intake agent happened to produce it</w:t>
            </w:r>
          </w:p>
        </w:tc>
        <w:tc>
          <w:tcPr>
            <w:tcW w:w="3300" w:type="dxa"/>
            <w:tcMar>
              <w:top w:w="80" w:type="dxa"/>
              <w:left w:w="100" w:type="dxa"/>
              <w:bottom w:w="80" w:type="dxa"/>
              <w:right w:w="100" w:type="dxa"/>
            </w:tcMar>
          </w:tcPr>
          <w:p w14:paraId="70053A73" w14:textId="77777777" w:rsidR="0041509F" w:rsidRDefault="00000000">
            <w:pPr>
              <w:spacing w:after="60"/>
            </w:pPr>
            <w:r>
              <w:t>Receive / Improve / Check pipeline with a fixed checklist (Section 5.2) and a bounded escalation path (Section 5.4)</w:t>
            </w:r>
          </w:p>
        </w:tc>
      </w:tr>
      <w:tr w:rsidR="0041509F" w14:paraId="24B30FBE" w14:textId="77777777">
        <w:tblPrEx>
          <w:tblCellMar>
            <w:top w:w="0" w:type="dxa"/>
            <w:bottom w:w="0" w:type="dxa"/>
          </w:tblCellMar>
        </w:tblPrEx>
        <w:tc>
          <w:tcPr>
            <w:tcW w:w="2600" w:type="dxa"/>
            <w:tcMar>
              <w:top w:w="80" w:type="dxa"/>
              <w:left w:w="100" w:type="dxa"/>
              <w:bottom w:w="80" w:type="dxa"/>
              <w:right w:w="100" w:type="dxa"/>
            </w:tcMar>
          </w:tcPr>
          <w:p w14:paraId="04449152" w14:textId="77777777" w:rsidR="0041509F" w:rsidRDefault="00000000">
            <w:pPr>
              <w:spacing w:after="60"/>
            </w:pPr>
            <w:r>
              <w:t>Unnecessary development</w:t>
            </w:r>
          </w:p>
        </w:tc>
        <w:tc>
          <w:tcPr>
            <w:tcW w:w="3100" w:type="dxa"/>
            <w:tcMar>
              <w:top w:w="80" w:type="dxa"/>
              <w:left w:w="100" w:type="dxa"/>
              <w:bottom w:w="80" w:type="dxa"/>
              <w:right w:w="100" w:type="dxa"/>
            </w:tcMar>
          </w:tcPr>
          <w:p w14:paraId="558798CE" w14:textId="77777777" w:rsidR="0041509F" w:rsidRDefault="00000000">
            <w:pPr>
              <w:spacing w:after="60"/>
            </w:pPr>
            <w:r>
              <w:t>JDE may already support the requirement through configuration</w:t>
            </w:r>
          </w:p>
        </w:tc>
        <w:tc>
          <w:tcPr>
            <w:tcW w:w="3300" w:type="dxa"/>
            <w:tcMar>
              <w:top w:w="80" w:type="dxa"/>
              <w:left w:w="100" w:type="dxa"/>
              <w:bottom w:w="80" w:type="dxa"/>
              <w:right w:w="100" w:type="dxa"/>
            </w:tcMar>
          </w:tcPr>
          <w:p w14:paraId="4DFE0282" w14:textId="77777777" w:rsidR="0041509F" w:rsidRDefault="00000000">
            <w:pPr>
              <w:spacing w:after="60"/>
            </w:pPr>
            <w:r>
              <w:t>Architect must inspect existing capability and the knowledge layer before routing, with confidence-threshold escalation (Section 4.3)</w:t>
            </w:r>
          </w:p>
        </w:tc>
      </w:tr>
      <w:tr w:rsidR="0041509F" w14:paraId="5FDB04E5" w14:textId="77777777">
        <w:tblPrEx>
          <w:tblCellMar>
            <w:top w:w="0" w:type="dxa"/>
            <w:bottom w:w="0" w:type="dxa"/>
          </w:tblCellMar>
        </w:tblPrEx>
        <w:tc>
          <w:tcPr>
            <w:tcW w:w="2600" w:type="dxa"/>
            <w:tcMar>
              <w:top w:w="80" w:type="dxa"/>
              <w:left w:w="100" w:type="dxa"/>
              <w:bottom w:w="80" w:type="dxa"/>
              <w:right w:w="100" w:type="dxa"/>
            </w:tcMar>
          </w:tcPr>
          <w:p w14:paraId="046FAFB0" w14:textId="77777777" w:rsidR="0041509F" w:rsidRDefault="00000000">
            <w:pPr>
              <w:spacing w:after="60"/>
            </w:pPr>
            <w:r>
              <w:t>Unsafe object manipulation</w:t>
            </w:r>
          </w:p>
        </w:tc>
        <w:tc>
          <w:tcPr>
            <w:tcW w:w="3100" w:type="dxa"/>
            <w:tcMar>
              <w:top w:w="80" w:type="dxa"/>
              <w:left w:w="100" w:type="dxa"/>
              <w:bottom w:w="80" w:type="dxa"/>
              <w:right w:w="100" w:type="dxa"/>
            </w:tcMar>
          </w:tcPr>
          <w:p w14:paraId="4BB3A73D" w14:textId="77777777" w:rsidR="0041509F" w:rsidRDefault="00000000">
            <w:pPr>
              <w:spacing w:after="60"/>
            </w:pPr>
            <w:r>
              <w:t>Direct database or specification-table changes could bypass JDE lifecycle controls</w:t>
            </w:r>
          </w:p>
        </w:tc>
        <w:tc>
          <w:tcPr>
            <w:tcW w:w="3300" w:type="dxa"/>
            <w:tcMar>
              <w:top w:w="80" w:type="dxa"/>
              <w:left w:w="100" w:type="dxa"/>
              <w:bottom w:w="80" w:type="dxa"/>
              <w:right w:w="100" w:type="dxa"/>
            </w:tcMar>
          </w:tcPr>
          <w:p w14:paraId="4623A0C2" w14:textId="77777777" w:rsidR="0041509F" w:rsidRDefault="00000000">
            <w:pPr>
              <w:spacing w:after="60"/>
            </w:pPr>
            <w:r>
              <w:t>Capability ladder always prefers the safer mechanism (Section 7.5); direct specification writes remain last-resort R&amp;D, never a default (Section 4.5)</w:t>
            </w:r>
          </w:p>
        </w:tc>
      </w:tr>
      <w:tr w:rsidR="0041509F" w14:paraId="3E8AAA5F" w14:textId="77777777">
        <w:tblPrEx>
          <w:tblCellMar>
            <w:top w:w="0" w:type="dxa"/>
            <w:bottom w:w="0" w:type="dxa"/>
          </w:tblCellMar>
        </w:tblPrEx>
        <w:tc>
          <w:tcPr>
            <w:tcW w:w="2600" w:type="dxa"/>
            <w:tcMar>
              <w:top w:w="80" w:type="dxa"/>
              <w:left w:w="100" w:type="dxa"/>
              <w:bottom w:w="80" w:type="dxa"/>
              <w:right w:w="100" w:type="dxa"/>
            </w:tcMar>
          </w:tcPr>
          <w:p w14:paraId="7057BDE6" w14:textId="77777777" w:rsidR="0041509F" w:rsidRDefault="00000000">
            <w:pPr>
              <w:spacing w:after="60"/>
            </w:pPr>
            <w:r>
              <w:t>Processing-option write is not a standard Orchestrator action</w:t>
            </w:r>
          </w:p>
        </w:tc>
        <w:tc>
          <w:tcPr>
            <w:tcW w:w="3100" w:type="dxa"/>
            <w:tcMar>
              <w:top w:w="80" w:type="dxa"/>
              <w:left w:w="100" w:type="dxa"/>
              <w:bottom w:w="80" w:type="dxa"/>
              <w:right w:w="100" w:type="dxa"/>
            </w:tcMar>
          </w:tcPr>
          <w:p w14:paraId="711D124B" w14:textId="77777777" w:rsidR="0041509F" w:rsidRDefault="00000000">
            <w:pPr>
              <w:spacing w:after="60"/>
            </w:pPr>
            <w:r>
              <w:t>Could be assumed available out of the box and block the MVP if discovered late</w:t>
            </w:r>
          </w:p>
        </w:tc>
        <w:tc>
          <w:tcPr>
            <w:tcW w:w="3300" w:type="dxa"/>
            <w:tcMar>
              <w:top w:w="80" w:type="dxa"/>
              <w:left w:w="100" w:type="dxa"/>
              <w:bottom w:w="80" w:type="dxa"/>
              <w:right w:w="100" w:type="dxa"/>
            </w:tcMar>
          </w:tcPr>
          <w:p w14:paraId="0353BD1D" w14:textId="77777777" w:rsidR="0041509F" w:rsidRDefault="00000000">
            <w:pPr>
              <w:spacing w:after="60"/>
            </w:pPr>
            <w:r>
              <w:t>One-time validation spike scheduled as build step 2 (Section 10.2), before any agent code is written</w:t>
            </w:r>
          </w:p>
        </w:tc>
      </w:tr>
      <w:tr w:rsidR="0041509F" w14:paraId="797FD12E" w14:textId="77777777">
        <w:tblPrEx>
          <w:tblCellMar>
            <w:top w:w="0" w:type="dxa"/>
            <w:bottom w:w="0" w:type="dxa"/>
          </w:tblCellMar>
        </w:tblPrEx>
        <w:tc>
          <w:tcPr>
            <w:tcW w:w="2600" w:type="dxa"/>
            <w:tcMar>
              <w:top w:w="80" w:type="dxa"/>
              <w:left w:w="100" w:type="dxa"/>
              <w:bottom w:w="80" w:type="dxa"/>
              <w:right w:w="100" w:type="dxa"/>
            </w:tcMar>
          </w:tcPr>
          <w:p w14:paraId="68B6D820" w14:textId="77777777" w:rsidR="0041509F" w:rsidRDefault="00000000">
            <w:pPr>
              <w:spacing w:after="60"/>
            </w:pPr>
            <w:r>
              <w:t>Technical Agent capability overstated to a customer</w:t>
            </w:r>
          </w:p>
        </w:tc>
        <w:tc>
          <w:tcPr>
            <w:tcW w:w="3100" w:type="dxa"/>
            <w:tcMar>
              <w:top w:w="80" w:type="dxa"/>
              <w:left w:w="100" w:type="dxa"/>
              <w:bottom w:w="80" w:type="dxa"/>
              <w:right w:w="100" w:type="dxa"/>
            </w:tcMar>
          </w:tcPr>
          <w:p w14:paraId="498E3DC2" w14:textId="77777777" w:rsidR="0041509F" w:rsidRDefault="00000000">
            <w:pPr>
              <w:spacing w:after="60"/>
            </w:pPr>
            <w:r>
              <w:t>Web OMW's real coverage is four specific object types on specific Tools Releases, not "JDE development" in general (Section 7.7); overselling this damages trust the first time a customer asks for something outside it</w:t>
            </w:r>
          </w:p>
        </w:tc>
        <w:tc>
          <w:tcPr>
            <w:tcW w:w="3300" w:type="dxa"/>
            <w:tcMar>
              <w:top w:w="80" w:type="dxa"/>
              <w:left w:w="100" w:type="dxa"/>
              <w:bottom w:w="80" w:type="dxa"/>
              <w:right w:w="100" w:type="dxa"/>
            </w:tcMar>
          </w:tcPr>
          <w:p w14:paraId="70E41829" w14:textId="77777777" w:rsidR="0041509F" w:rsidRDefault="00000000">
            <w:pPr>
              <w:spacing w:after="60"/>
            </w:pPr>
            <w:r>
              <w:t>Section 7.7's plain-terms table is the standing reference for what to say to a customer; every capability carries an explicit, checkable status (Section 7.6) instead of a blanket claim</w:t>
            </w:r>
          </w:p>
        </w:tc>
      </w:tr>
      <w:tr w:rsidR="0041509F" w14:paraId="1BAD8555" w14:textId="77777777">
        <w:tblPrEx>
          <w:tblCellMar>
            <w:top w:w="0" w:type="dxa"/>
            <w:bottom w:w="0" w:type="dxa"/>
          </w:tblCellMar>
        </w:tblPrEx>
        <w:tc>
          <w:tcPr>
            <w:tcW w:w="2600" w:type="dxa"/>
            <w:tcMar>
              <w:top w:w="80" w:type="dxa"/>
              <w:left w:w="100" w:type="dxa"/>
              <w:bottom w:w="80" w:type="dxa"/>
              <w:right w:w="100" w:type="dxa"/>
            </w:tcMar>
          </w:tcPr>
          <w:p w14:paraId="3788CE51" w14:textId="77777777" w:rsidR="0041509F" w:rsidRDefault="00000000">
            <w:pPr>
              <w:spacing w:after="60"/>
            </w:pPr>
            <w:r>
              <w:t>Technical Agent feasibility spike fails or stalls</w:t>
            </w:r>
          </w:p>
        </w:tc>
        <w:tc>
          <w:tcPr>
            <w:tcW w:w="3100" w:type="dxa"/>
            <w:tcMar>
              <w:top w:w="80" w:type="dxa"/>
              <w:left w:w="100" w:type="dxa"/>
              <w:bottom w:w="80" w:type="dxa"/>
              <w:right w:w="100" w:type="dxa"/>
            </w:tcMar>
          </w:tcPr>
          <w:p w14:paraId="165FD5F7" w14:textId="77777777" w:rsidR="0041509F" w:rsidRDefault="00000000">
            <w:pPr>
              <w:spacing w:after="60"/>
            </w:pPr>
            <w:r>
              <w:t>The customer's Tools Release may not support any of the four Web OMW object types, or the FSR sequence may prove too fragile to validate</w:t>
            </w:r>
          </w:p>
        </w:tc>
        <w:tc>
          <w:tcPr>
            <w:tcW w:w="3300" w:type="dxa"/>
            <w:tcMar>
              <w:top w:w="80" w:type="dxa"/>
              <w:left w:w="100" w:type="dxa"/>
              <w:bottom w:w="80" w:type="dxa"/>
              <w:right w:w="100" w:type="dxa"/>
            </w:tcMar>
          </w:tcPr>
          <w:p w14:paraId="75A024B7" w14:textId="77777777" w:rsidR="0041509F" w:rsidRDefault="00000000">
            <w:pPr>
              <w:spacing w:after="60"/>
            </w:pPr>
            <w:r>
              <w:t>Treated as a valid finding, not a blocker (Section 10.2, step 3) — the functional pilot story does not depend on it, and Human Implementation remains the fallback for that object type</w:t>
            </w:r>
          </w:p>
        </w:tc>
      </w:tr>
      <w:tr w:rsidR="0041509F" w14:paraId="7B613FA5" w14:textId="77777777">
        <w:tblPrEx>
          <w:tblCellMar>
            <w:top w:w="0" w:type="dxa"/>
            <w:bottom w:w="0" w:type="dxa"/>
          </w:tblCellMar>
        </w:tblPrEx>
        <w:tc>
          <w:tcPr>
            <w:tcW w:w="2600" w:type="dxa"/>
            <w:tcMar>
              <w:top w:w="80" w:type="dxa"/>
              <w:left w:w="100" w:type="dxa"/>
              <w:bottom w:w="80" w:type="dxa"/>
              <w:right w:w="100" w:type="dxa"/>
            </w:tcMar>
          </w:tcPr>
          <w:p w14:paraId="6AE0C34D" w14:textId="77777777" w:rsidR="0041509F" w:rsidRDefault="00000000">
            <w:pPr>
              <w:spacing w:after="60"/>
            </w:pPr>
            <w:r>
              <w:t>AI-generated defect</w:t>
            </w:r>
          </w:p>
        </w:tc>
        <w:tc>
          <w:tcPr>
            <w:tcW w:w="3100" w:type="dxa"/>
            <w:tcMar>
              <w:top w:w="80" w:type="dxa"/>
              <w:left w:w="100" w:type="dxa"/>
              <w:bottom w:w="80" w:type="dxa"/>
              <w:right w:w="100" w:type="dxa"/>
            </w:tcMar>
          </w:tcPr>
          <w:p w14:paraId="4BB14E5E" w14:textId="77777777" w:rsidR="0041509F" w:rsidRDefault="00000000">
            <w:pPr>
              <w:spacing w:after="60"/>
            </w:pPr>
            <w:r>
              <w:t>A technically valid change may still be functionally wrong</w:t>
            </w:r>
          </w:p>
        </w:tc>
        <w:tc>
          <w:tcPr>
            <w:tcW w:w="3300" w:type="dxa"/>
            <w:tcMar>
              <w:top w:w="80" w:type="dxa"/>
              <w:left w:w="100" w:type="dxa"/>
              <w:bottom w:w="80" w:type="dxa"/>
              <w:right w:w="100" w:type="dxa"/>
            </w:tcMar>
          </w:tcPr>
          <w:p w14:paraId="6C184D7A" w14:textId="77777777" w:rsidR="0041509F" w:rsidRDefault="00000000">
            <w:pPr>
              <w:spacing w:after="60"/>
            </w:pPr>
            <w:r>
              <w:t>Acceptance tests + human validation, both required before CNC handoff</w:t>
            </w:r>
          </w:p>
        </w:tc>
      </w:tr>
      <w:tr w:rsidR="0041509F" w14:paraId="486918C3" w14:textId="77777777">
        <w:tblPrEx>
          <w:tblCellMar>
            <w:top w:w="0" w:type="dxa"/>
            <w:bottom w:w="0" w:type="dxa"/>
          </w:tblCellMar>
        </w:tblPrEx>
        <w:tc>
          <w:tcPr>
            <w:tcW w:w="2600" w:type="dxa"/>
            <w:tcMar>
              <w:top w:w="80" w:type="dxa"/>
              <w:left w:w="100" w:type="dxa"/>
              <w:bottom w:w="80" w:type="dxa"/>
              <w:right w:w="100" w:type="dxa"/>
            </w:tcMar>
          </w:tcPr>
          <w:p w14:paraId="5CD3A695" w14:textId="77777777" w:rsidR="0041509F" w:rsidRDefault="00000000">
            <w:pPr>
              <w:spacing w:after="60"/>
            </w:pPr>
            <w:r>
              <w:t>Production risk</w:t>
            </w:r>
          </w:p>
        </w:tc>
        <w:tc>
          <w:tcPr>
            <w:tcW w:w="3100" w:type="dxa"/>
            <w:tcMar>
              <w:top w:w="80" w:type="dxa"/>
              <w:left w:w="100" w:type="dxa"/>
              <w:bottom w:w="80" w:type="dxa"/>
              <w:right w:w="100" w:type="dxa"/>
            </w:tcMar>
          </w:tcPr>
          <w:p w14:paraId="3EAA95E5" w14:textId="77777777" w:rsidR="0041509F" w:rsidRDefault="00000000">
            <w:pPr>
              <w:spacing w:after="60"/>
            </w:pPr>
            <w:r>
              <w:t>Autonomous deployment increases operational exposure</w:t>
            </w:r>
          </w:p>
        </w:tc>
        <w:tc>
          <w:tcPr>
            <w:tcW w:w="3300" w:type="dxa"/>
            <w:tcMar>
              <w:top w:w="80" w:type="dxa"/>
              <w:left w:w="100" w:type="dxa"/>
              <w:bottom w:w="80" w:type="dxa"/>
              <w:right w:w="100" w:type="dxa"/>
            </w:tcMar>
          </w:tcPr>
          <w:p w14:paraId="31453E05" w14:textId="77777777" w:rsidR="0041509F" w:rsidRDefault="00000000">
            <w:pPr>
              <w:spacing w:after="60"/>
            </w:pPr>
            <w:r>
              <w:t xml:space="preserve">Retain CNC/package governance and human production promotion; no MCP </w:t>
            </w:r>
            <w:r>
              <w:lastRenderedPageBreak/>
              <w:t>tool targets production, including the narrow Data Structure promotion path Oracle documents (Sections 7.7.1, 8.2)</w:t>
            </w:r>
          </w:p>
        </w:tc>
      </w:tr>
      <w:tr w:rsidR="0041509F" w14:paraId="31166FE9" w14:textId="77777777">
        <w:tblPrEx>
          <w:tblCellMar>
            <w:top w:w="0" w:type="dxa"/>
            <w:bottom w:w="0" w:type="dxa"/>
          </w:tblCellMar>
        </w:tblPrEx>
        <w:tc>
          <w:tcPr>
            <w:tcW w:w="2600" w:type="dxa"/>
            <w:tcMar>
              <w:top w:w="80" w:type="dxa"/>
              <w:left w:w="100" w:type="dxa"/>
              <w:bottom w:w="80" w:type="dxa"/>
              <w:right w:w="100" w:type="dxa"/>
            </w:tcMar>
          </w:tcPr>
          <w:p w14:paraId="02E7CD9B" w14:textId="77777777" w:rsidR="0041509F" w:rsidRDefault="00000000">
            <w:pPr>
              <w:spacing w:after="60"/>
            </w:pPr>
            <w:r>
              <w:lastRenderedPageBreak/>
              <w:t>Legacy/customisation complexity</w:t>
            </w:r>
          </w:p>
        </w:tc>
        <w:tc>
          <w:tcPr>
            <w:tcW w:w="3100" w:type="dxa"/>
            <w:tcMar>
              <w:top w:w="80" w:type="dxa"/>
              <w:left w:w="100" w:type="dxa"/>
              <w:bottom w:w="80" w:type="dxa"/>
              <w:right w:w="100" w:type="dxa"/>
            </w:tcMar>
          </w:tcPr>
          <w:p w14:paraId="11C761D8" w14:textId="77777777" w:rsidR="0041509F" w:rsidRDefault="00000000">
            <w:pPr>
              <w:spacing w:after="60"/>
            </w:pPr>
            <w:r>
              <w:t>Customer JDE estates differ significantly</w:t>
            </w:r>
          </w:p>
        </w:tc>
        <w:tc>
          <w:tcPr>
            <w:tcW w:w="3300" w:type="dxa"/>
            <w:tcMar>
              <w:top w:w="80" w:type="dxa"/>
              <w:left w:w="100" w:type="dxa"/>
              <w:bottom w:w="80" w:type="dxa"/>
              <w:right w:w="100" w:type="dxa"/>
            </w:tcMar>
          </w:tcPr>
          <w:p w14:paraId="2901473B" w14:textId="77777777" w:rsidR="0041509F" w:rsidRDefault="00000000">
            <w:pPr>
              <w:spacing w:after="60"/>
            </w:pPr>
            <w:r>
              <w:t>Discovery/impact analysis against the actual customer environment plus the JDE knowledge layer (Section 4.3.1); multi-tenant caching considered for a future release</w:t>
            </w:r>
          </w:p>
        </w:tc>
      </w:tr>
      <w:tr w:rsidR="0041509F" w14:paraId="35C51E0A" w14:textId="77777777">
        <w:tblPrEx>
          <w:tblCellMar>
            <w:top w:w="0" w:type="dxa"/>
            <w:bottom w:w="0" w:type="dxa"/>
          </w:tblCellMar>
        </w:tblPrEx>
        <w:tc>
          <w:tcPr>
            <w:tcW w:w="2600" w:type="dxa"/>
            <w:tcMar>
              <w:top w:w="80" w:type="dxa"/>
              <w:left w:w="100" w:type="dxa"/>
              <w:bottom w:w="80" w:type="dxa"/>
              <w:right w:w="100" w:type="dxa"/>
            </w:tcMar>
          </w:tcPr>
          <w:p w14:paraId="44D01071" w14:textId="77777777" w:rsidR="0041509F" w:rsidRDefault="00000000">
            <w:pPr>
              <w:spacing w:after="60"/>
            </w:pPr>
            <w:r>
              <w:t>Untrusted intake content</w:t>
            </w:r>
          </w:p>
        </w:tc>
        <w:tc>
          <w:tcPr>
            <w:tcW w:w="3100" w:type="dxa"/>
            <w:tcMar>
              <w:top w:w="80" w:type="dxa"/>
              <w:left w:w="100" w:type="dxa"/>
              <w:bottom w:w="80" w:type="dxa"/>
              <w:right w:w="100" w:type="dxa"/>
            </w:tcMar>
          </w:tcPr>
          <w:p w14:paraId="7D138DDF" w14:textId="77777777" w:rsidR="0041509F" w:rsidRDefault="00000000">
            <w:pPr>
              <w:spacing w:after="60"/>
            </w:pPr>
            <w:r>
              <w:t>Topdesk tickets and free text can carry embedded instructions</w:t>
            </w:r>
          </w:p>
        </w:tc>
        <w:tc>
          <w:tcPr>
            <w:tcW w:w="3300" w:type="dxa"/>
            <w:tcMar>
              <w:top w:w="80" w:type="dxa"/>
              <w:left w:w="100" w:type="dxa"/>
              <w:bottom w:w="80" w:type="dxa"/>
              <w:right w:w="100" w:type="dxa"/>
            </w:tcMar>
          </w:tcPr>
          <w:p w14:paraId="7236A782" w14:textId="77777777" w:rsidR="0041509F" w:rsidRDefault="00000000">
            <w:pPr>
              <w:spacing w:after="60"/>
            </w:pPr>
            <w:r>
              <w:t>Intake subagents and the Receive Agent treat source content as data, not instruction; no elevated tool access from intake agents</w:t>
            </w:r>
          </w:p>
        </w:tc>
      </w:tr>
      <w:tr w:rsidR="0041509F" w14:paraId="4A6D0761" w14:textId="77777777">
        <w:tblPrEx>
          <w:tblCellMar>
            <w:top w:w="0" w:type="dxa"/>
            <w:bottom w:w="0" w:type="dxa"/>
          </w:tblCellMar>
        </w:tblPrEx>
        <w:tc>
          <w:tcPr>
            <w:tcW w:w="2600" w:type="dxa"/>
            <w:tcMar>
              <w:top w:w="80" w:type="dxa"/>
              <w:left w:w="100" w:type="dxa"/>
              <w:bottom w:w="80" w:type="dxa"/>
              <w:right w:w="100" w:type="dxa"/>
            </w:tcMar>
          </w:tcPr>
          <w:p w14:paraId="661E2A31" w14:textId="77777777" w:rsidR="0041509F" w:rsidRDefault="00000000">
            <w:pPr>
              <w:spacing w:after="60"/>
            </w:pPr>
            <w:r>
              <w:t>Ungated write-back to the originating source</w:t>
            </w:r>
          </w:p>
        </w:tc>
        <w:tc>
          <w:tcPr>
            <w:tcW w:w="3100" w:type="dxa"/>
            <w:tcMar>
              <w:top w:w="80" w:type="dxa"/>
              <w:left w:w="100" w:type="dxa"/>
              <w:bottom w:w="80" w:type="dxa"/>
              <w:right w:w="100" w:type="dxa"/>
            </w:tcMar>
          </w:tcPr>
          <w:p w14:paraId="2E457B5C" w14:textId="77777777" w:rsidR="0041509F" w:rsidRDefault="00000000">
            <w:pPr>
              <w:spacing w:after="60"/>
            </w:pPr>
            <w:r>
              <w:t>A closed loop back to Topdesk/DevOps was proposed in v6 without naming which control covered it, which would have meant a write action outside the approval-hook regime</w:t>
            </w:r>
          </w:p>
        </w:tc>
        <w:tc>
          <w:tcPr>
            <w:tcW w:w="3300" w:type="dxa"/>
            <w:tcMar>
              <w:top w:w="80" w:type="dxa"/>
              <w:left w:w="100" w:type="dxa"/>
              <w:bottom w:w="80" w:type="dxa"/>
              <w:right w:w="100" w:type="dxa"/>
            </w:tcMar>
          </w:tcPr>
          <w:p w14:paraId="3A9A3EEE" w14:textId="77777777" w:rsidR="0041509F" w:rsidRDefault="00000000">
            <w:pPr>
              <w:spacing w:after="60"/>
            </w:pPr>
            <w:r>
              <w:t>Resolved in v7: the source write-back tool is explicitly classified as a write and gated by the same PreToolUse hook as any JDE write (Sections 7.8, 8.1)</w:t>
            </w:r>
          </w:p>
        </w:tc>
      </w:tr>
      <w:tr w:rsidR="0041509F" w14:paraId="681DE32B" w14:textId="77777777">
        <w:tblPrEx>
          <w:tblCellMar>
            <w:top w:w="0" w:type="dxa"/>
            <w:bottom w:w="0" w:type="dxa"/>
          </w:tblCellMar>
        </w:tblPrEx>
        <w:tc>
          <w:tcPr>
            <w:tcW w:w="2600" w:type="dxa"/>
            <w:tcMar>
              <w:top w:w="80" w:type="dxa"/>
              <w:left w:w="100" w:type="dxa"/>
              <w:bottom w:w="80" w:type="dxa"/>
              <w:right w:w="100" w:type="dxa"/>
            </w:tcMar>
          </w:tcPr>
          <w:p w14:paraId="53C0E2B0" w14:textId="77777777" w:rsidR="0041509F" w:rsidRDefault="00000000">
            <w:pPr>
              <w:spacing w:after="60"/>
            </w:pPr>
            <w:r>
              <w:t>Unowned closure step</w:t>
            </w:r>
          </w:p>
        </w:tc>
        <w:tc>
          <w:tcPr>
            <w:tcW w:w="3100" w:type="dxa"/>
            <w:tcMar>
              <w:top w:w="80" w:type="dxa"/>
              <w:left w:w="100" w:type="dxa"/>
              <w:bottom w:w="80" w:type="dxa"/>
              <w:right w:w="100" w:type="dxa"/>
            </w:tcMar>
          </w:tcPr>
          <w:p w14:paraId="29C55A99" w14:textId="77777777" w:rsidR="0041509F" w:rsidRDefault="00000000">
            <w:pPr>
              <w:spacing w:after="60"/>
            </w:pPr>
            <w:r>
              <w:t>v6's closure loop did not name which agent was responsible for executing it</w:t>
            </w:r>
          </w:p>
        </w:tc>
        <w:tc>
          <w:tcPr>
            <w:tcW w:w="3300" w:type="dxa"/>
            <w:tcMar>
              <w:top w:w="80" w:type="dxa"/>
              <w:left w:w="100" w:type="dxa"/>
              <w:bottom w:w="80" w:type="dxa"/>
              <w:right w:w="100" w:type="dxa"/>
            </w:tcMar>
          </w:tcPr>
          <w:p w14:paraId="13315F33" w14:textId="77777777" w:rsidR="0041509F" w:rsidRDefault="00000000">
            <w:pPr>
              <w:spacing w:after="60"/>
            </w:pPr>
            <w:r>
              <w:t>Resolved in v7: the originating specialist intake agent owns closure, with one added scoped tool — no new agent type (Section 4.8)</w:t>
            </w:r>
          </w:p>
        </w:tc>
      </w:tr>
    </w:tbl>
    <w:p w14:paraId="3749A25D" w14:textId="77777777" w:rsidR="001770B0" w:rsidRDefault="001770B0">
      <w:pPr>
        <w:pStyle w:val="Heading1"/>
        <w:pBdr>
          <w:bottom w:val="single" w:sz="6" w:space="4" w:color="BFBFBF"/>
        </w:pBdr>
      </w:pPr>
      <w:bookmarkStart w:id="70" w:name="_Toc240725228"/>
    </w:p>
    <w:p w14:paraId="126D73CC" w14:textId="77777777" w:rsidR="001770B0" w:rsidRDefault="001770B0">
      <w:pPr>
        <w:rPr>
          <w:b/>
          <w:bCs/>
          <w:caps/>
          <w:sz w:val="28"/>
          <w:szCs w:val="28"/>
        </w:rPr>
      </w:pPr>
      <w:r>
        <w:br w:type="page"/>
      </w:r>
    </w:p>
    <w:p w14:paraId="5DA0D8F0" w14:textId="1EE6AC51" w:rsidR="0041509F" w:rsidRDefault="00000000">
      <w:pPr>
        <w:pStyle w:val="Heading1"/>
        <w:pBdr>
          <w:bottom w:val="single" w:sz="6" w:space="4" w:color="BFBFBF"/>
        </w:pBdr>
      </w:pPr>
      <w:r>
        <w:lastRenderedPageBreak/>
        <w:t>12. Current Reference Implementation — Claude Agent SDK, MCP and Claude Code</w:t>
      </w:r>
      <w:bookmarkEnd w:id="70"/>
    </w:p>
    <w:p w14:paraId="7EAF53BD" w14:textId="77777777" w:rsidR="0041509F" w:rsidRDefault="00000000">
      <w:pPr>
        <w:spacing w:after="140"/>
      </w:pPr>
      <w:r>
        <w:t>This section describes the current pilot implementation. It is a reference implementation of the target architecture, not a product-level dependency — the target architecture is runtime-neutral (Section 16) and may use Claude, another model provider, or a different compatible agent runtime in future. This section states concretely which technology implements which part of the architecture above, today.</w:t>
      </w:r>
    </w:p>
    <w:p w14:paraId="272C70B9" w14:textId="77777777" w:rsidR="0041509F" w:rsidRDefault="00000000">
      <w:pPr>
        <w:pStyle w:val="Heading2"/>
      </w:pPr>
      <w:bookmarkStart w:id="71" w:name="_Toc240725229"/>
      <w:r>
        <w:t>12.1 Component map</w:t>
      </w:r>
      <w:bookmarkEnd w:id="71"/>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00"/>
      </w:tblGrid>
      <w:tr w:rsidR="0041509F" w14:paraId="024F7613" w14:textId="77777777">
        <w:tblPrEx>
          <w:tblCellMar>
            <w:top w:w="0" w:type="dxa"/>
            <w:bottom w:w="0" w:type="dxa"/>
          </w:tblCellMar>
        </w:tblPrEx>
        <w:tc>
          <w:tcPr>
            <w:tcW w:w="3200" w:type="dxa"/>
            <w:shd w:val="clear" w:color="auto" w:fill="FFCC00"/>
            <w:tcMar>
              <w:top w:w="80" w:type="dxa"/>
              <w:left w:w="100" w:type="dxa"/>
              <w:bottom w:w="80" w:type="dxa"/>
              <w:right w:w="100" w:type="dxa"/>
            </w:tcMar>
            <w:vAlign w:val="center"/>
          </w:tcPr>
          <w:p w14:paraId="6EED34CF" w14:textId="77777777" w:rsidR="0041509F" w:rsidRDefault="00000000">
            <w:r>
              <w:rPr>
                <w:b/>
                <w:bCs/>
              </w:rPr>
              <w:t>Architecture element</w:t>
            </w:r>
          </w:p>
        </w:tc>
        <w:tc>
          <w:tcPr>
            <w:tcW w:w="6200" w:type="dxa"/>
            <w:shd w:val="clear" w:color="auto" w:fill="FFCC00"/>
            <w:tcMar>
              <w:top w:w="80" w:type="dxa"/>
              <w:left w:w="100" w:type="dxa"/>
              <w:bottom w:w="80" w:type="dxa"/>
              <w:right w:w="100" w:type="dxa"/>
            </w:tcMar>
            <w:vAlign w:val="center"/>
          </w:tcPr>
          <w:p w14:paraId="1D0FCD9B" w14:textId="77777777" w:rsidR="0041509F" w:rsidRDefault="00000000">
            <w:r>
              <w:rPr>
                <w:b/>
                <w:bCs/>
              </w:rPr>
              <w:t>Implementation</w:t>
            </w:r>
          </w:p>
        </w:tc>
      </w:tr>
      <w:tr w:rsidR="0041509F" w14:paraId="2E8245E5" w14:textId="77777777">
        <w:tblPrEx>
          <w:tblCellMar>
            <w:top w:w="0" w:type="dxa"/>
            <w:bottom w:w="0" w:type="dxa"/>
          </w:tblCellMar>
        </w:tblPrEx>
        <w:tc>
          <w:tcPr>
            <w:tcW w:w="3200" w:type="dxa"/>
            <w:tcMar>
              <w:top w:w="80" w:type="dxa"/>
              <w:left w:w="100" w:type="dxa"/>
              <w:bottom w:w="80" w:type="dxa"/>
              <w:right w:w="100" w:type="dxa"/>
            </w:tcMar>
          </w:tcPr>
          <w:p w14:paraId="3D71644F" w14:textId="77777777" w:rsidR="0041509F" w:rsidRDefault="00000000">
            <w:pPr>
              <w:spacing w:after="60"/>
            </w:pPr>
            <w:r>
              <w:t>Receive / Improve / Check pipeline</w:t>
            </w:r>
          </w:p>
        </w:tc>
        <w:tc>
          <w:tcPr>
            <w:tcW w:w="6200" w:type="dxa"/>
            <w:tcMar>
              <w:top w:w="80" w:type="dxa"/>
              <w:left w:w="100" w:type="dxa"/>
              <w:bottom w:w="80" w:type="dxa"/>
              <w:right w:w="100" w:type="dxa"/>
            </w:tcMar>
          </w:tcPr>
          <w:p w14:paraId="42220763" w14:textId="77777777" w:rsidR="0041509F" w:rsidRDefault="00000000">
            <w:pPr>
              <w:spacing w:after="60"/>
            </w:pPr>
            <w:r>
              <w:t>Three chained Claude Code subagents (Section 5.3); Receive and Check have no JDE tool access, Improve has Discovery-only access — the same least-privilege pattern used for every other agent in this design</w:t>
            </w:r>
          </w:p>
        </w:tc>
      </w:tr>
      <w:tr w:rsidR="0041509F" w14:paraId="0491AFA3" w14:textId="77777777">
        <w:tblPrEx>
          <w:tblCellMar>
            <w:top w:w="0" w:type="dxa"/>
            <w:bottom w:w="0" w:type="dxa"/>
          </w:tblCellMar>
        </w:tblPrEx>
        <w:tc>
          <w:tcPr>
            <w:tcW w:w="3200" w:type="dxa"/>
            <w:tcMar>
              <w:top w:w="80" w:type="dxa"/>
              <w:left w:w="100" w:type="dxa"/>
              <w:bottom w:w="80" w:type="dxa"/>
              <w:right w:w="100" w:type="dxa"/>
            </w:tcMar>
          </w:tcPr>
          <w:p w14:paraId="56C02F5E" w14:textId="77777777" w:rsidR="0041509F" w:rsidRDefault="00000000">
            <w:pPr>
              <w:spacing w:after="60"/>
            </w:pPr>
            <w:r>
              <w:t>Specialist Intake / Architect / Functional Agent</w:t>
            </w:r>
          </w:p>
        </w:tc>
        <w:tc>
          <w:tcPr>
            <w:tcW w:w="6200" w:type="dxa"/>
            <w:tcMar>
              <w:top w:w="80" w:type="dxa"/>
              <w:left w:w="100" w:type="dxa"/>
              <w:bottom w:w="80" w:type="dxa"/>
              <w:right w:w="100" w:type="dxa"/>
            </w:tcMar>
          </w:tcPr>
          <w:p w14:paraId="25E60670" w14:textId="77777777" w:rsidR="0041509F" w:rsidRDefault="00000000">
            <w:pPr>
              <w:spacing w:after="60"/>
            </w:pPr>
            <w:r>
              <w:t>Claude Code subagents — one markdown file per agent under .claude/agents/, each with a scoped system prompt and an explicit tool allowlist</w:t>
            </w:r>
          </w:p>
        </w:tc>
      </w:tr>
      <w:tr w:rsidR="0041509F" w14:paraId="63573D38" w14:textId="77777777">
        <w:tblPrEx>
          <w:tblCellMar>
            <w:top w:w="0" w:type="dxa"/>
            <w:bottom w:w="0" w:type="dxa"/>
          </w:tblCellMar>
        </w:tblPrEx>
        <w:tc>
          <w:tcPr>
            <w:tcW w:w="3200" w:type="dxa"/>
            <w:tcMar>
              <w:top w:w="80" w:type="dxa"/>
              <w:left w:w="100" w:type="dxa"/>
              <w:bottom w:w="80" w:type="dxa"/>
              <w:right w:w="100" w:type="dxa"/>
            </w:tcMar>
          </w:tcPr>
          <w:p w14:paraId="640BB57D" w14:textId="77777777" w:rsidR="0041509F" w:rsidRDefault="00000000">
            <w:pPr>
              <w:spacing w:after="60"/>
            </w:pPr>
            <w:r>
              <w:t>Technical Agent</w:t>
            </w:r>
          </w:p>
        </w:tc>
        <w:tc>
          <w:tcPr>
            <w:tcW w:w="6200" w:type="dxa"/>
            <w:tcMar>
              <w:top w:w="80" w:type="dxa"/>
              <w:left w:w="100" w:type="dxa"/>
              <w:bottom w:w="80" w:type="dxa"/>
              <w:right w:w="100" w:type="dxa"/>
            </w:tcMar>
          </w:tcPr>
          <w:p w14:paraId="303E5BDF" w14:textId="77777777" w:rsidR="0041509F" w:rsidRDefault="00000000">
            <w:pPr>
              <w:spacing w:after="60"/>
            </w:pPr>
            <w:r>
              <w:t>Claude Code / Agent SDK subagent with a capability-specific MCP allowlist. It may execute only technical MCP tools whose JDE mechanism is explicitly validated (Section 7.6) for the target Tools Release and object type; otherwise it produces AI-prepared Human Implementation artefacts</w:t>
            </w:r>
          </w:p>
        </w:tc>
      </w:tr>
      <w:tr w:rsidR="0041509F" w14:paraId="710B919F" w14:textId="77777777">
        <w:tblPrEx>
          <w:tblCellMar>
            <w:top w:w="0" w:type="dxa"/>
            <w:bottom w:w="0" w:type="dxa"/>
          </w:tblCellMar>
        </w:tblPrEx>
        <w:tc>
          <w:tcPr>
            <w:tcW w:w="3200" w:type="dxa"/>
            <w:tcMar>
              <w:top w:w="80" w:type="dxa"/>
              <w:left w:w="100" w:type="dxa"/>
              <w:bottom w:w="80" w:type="dxa"/>
              <w:right w:w="100" w:type="dxa"/>
            </w:tcMar>
          </w:tcPr>
          <w:p w14:paraId="24D48AED" w14:textId="77777777" w:rsidR="0041509F" w:rsidRDefault="00000000">
            <w:pPr>
              <w:spacing w:after="60"/>
            </w:pPr>
            <w:r>
              <w:t>JDE MCP layer</w:t>
            </w:r>
          </w:p>
        </w:tc>
        <w:tc>
          <w:tcPr>
            <w:tcW w:w="6200" w:type="dxa"/>
            <w:tcMar>
              <w:top w:w="80" w:type="dxa"/>
              <w:left w:w="100" w:type="dxa"/>
              <w:bottom w:w="80" w:type="dxa"/>
              <w:right w:w="100" w:type="dxa"/>
            </w:tcMar>
          </w:tcPr>
          <w:p w14:paraId="08E26A10" w14:textId="77777777" w:rsidR="0041509F" w:rsidRDefault="00000000">
            <w:pPr>
              <w:spacing w:after="60"/>
            </w:pPr>
            <w:r>
              <w:t>A purpose-built MCP server (Python or TypeScript SDK) exposing the tools in Section 7.3, wrapping AIS REST calls and validated Form Service Requests; connected via .mcp.json for development and via the Agent SDK's mcp_servers configuration for the packaged pilot</w:t>
            </w:r>
          </w:p>
        </w:tc>
      </w:tr>
      <w:tr w:rsidR="0041509F" w14:paraId="694589C2" w14:textId="77777777">
        <w:tblPrEx>
          <w:tblCellMar>
            <w:top w:w="0" w:type="dxa"/>
            <w:bottom w:w="0" w:type="dxa"/>
          </w:tblCellMar>
        </w:tblPrEx>
        <w:tc>
          <w:tcPr>
            <w:tcW w:w="3200" w:type="dxa"/>
            <w:tcMar>
              <w:top w:w="80" w:type="dxa"/>
              <w:left w:w="100" w:type="dxa"/>
              <w:bottom w:w="80" w:type="dxa"/>
              <w:right w:w="100" w:type="dxa"/>
            </w:tcMar>
          </w:tcPr>
          <w:p w14:paraId="63DE683C" w14:textId="77777777" w:rsidR="0041509F" w:rsidRDefault="00000000">
            <w:pPr>
              <w:spacing w:after="60"/>
            </w:pPr>
            <w:r>
              <w:t>JDE knowledge layer</w:t>
            </w:r>
          </w:p>
        </w:tc>
        <w:tc>
          <w:tcPr>
            <w:tcW w:w="6200" w:type="dxa"/>
            <w:tcMar>
              <w:top w:w="80" w:type="dxa"/>
              <w:left w:w="100" w:type="dxa"/>
              <w:bottom w:w="80" w:type="dxa"/>
              <w:right w:w="100" w:type="dxa"/>
            </w:tcMar>
          </w:tcPr>
          <w:p w14:paraId="6651C027" w14:textId="77777777" w:rsidR="0041509F" w:rsidRDefault="00000000">
            <w:pPr>
              <w:spacing w:after="60"/>
            </w:pPr>
            <w:r>
              <w:t>Curated standard-JDE and customer-estate notes (Section 4.3.1), stored as markdown/JSON alongside the MCP server for the pilot, combined with live Discovery results by the Architect</w:t>
            </w:r>
          </w:p>
        </w:tc>
      </w:tr>
      <w:tr w:rsidR="0041509F" w14:paraId="4ABF55EA" w14:textId="77777777">
        <w:tblPrEx>
          <w:tblCellMar>
            <w:top w:w="0" w:type="dxa"/>
            <w:bottom w:w="0" w:type="dxa"/>
          </w:tblCellMar>
        </w:tblPrEx>
        <w:tc>
          <w:tcPr>
            <w:tcW w:w="3200" w:type="dxa"/>
            <w:tcMar>
              <w:top w:w="80" w:type="dxa"/>
              <w:left w:w="100" w:type="dxa"/>
              <w:bottom w:w="80" w:type="dxa"/>
              <w:right w:w="100" w:type="dxa"/>
            </w:tcMar>
          </w:tcPr>
          <w:p w14:paraId="2BC2BF67" w14:textId="77777777" w:rsidR="0041509F" w:rsidRDefault="00000000">
            <w:pPr>
              <w:spacing w:after="60"/>
            </w:pPr>
            <w:r>
              <w:t>Change Set control</w:t>
            </w:r>
          </w:p>
        </w:tc>
        <w:tc>
          <w:tcPr>
            <w:tcW w:w="6200" w:type="dxa"/>
            <w:tcMar>
              <w:top w:w="80" w:type="dxa"/>
              <w:left w:w="100" w:type="dxa"/>
              <w:bottom w:w="80" w:type="dxa"/>
              <w:right w:w="100" w:type="dxa"/>
            </w:tcMar>
          </w:tcPr>
          <w:p w14:paraId="6935A9C8" w14:textId="77777777" w:rsidR="0041509F" w:rsidRDefault="00000000">
            <w:pPr>
              <w:spacing w:after="60"/>
            </w:pPr>
            <w:r>
              <w:t>A structured object in the MCP layer's persisted state (Section 7.3.1) holding planned technical changes, approvals, execution results, tests and rollback/abandonment state for a group of dependent changes</w:t>
            </w:r>
          </w:p>
        </w:tc>
      </w:tr>
      <w:tr w:rsidR="0041509F" w14:paraId="1BF8BB68" w14:textId="77777777">
        <w:tblPrEx>
          <w:tblCellMar>
            <w:top w:w="0" w:type="dxa"/>
            <w:bottom w:w="0" w:type="dxa"/>
          </w:tblCellMar>
        </w:tblPrEx>
        <w:tc>
          <w:tcPr>
            <w:tcW w:w="3200" w:type="dxa"/>
            <w:tcMar>
              <w:top w:w="80" w:type="dxa"/>
              <w:left w:w="100" w:type="dxa"/>
              <w:bottom w:w="80" w:type="dxa"/>
              <w:right w:w="100" w:type="dxa"/>
            </w:tcMar>
          </w:tcPr>
          <w:p w14:paraId="294FE04E" w14:textId="77777777" w:rsidR="0041509F" w:rsidRDefault="00000000">
            <w:pPr>
              <w:spacing w:after="60"/>
            </w:pPr>
            <w:r>
              <w:t>Agent Start-up Pack</w:t>
            </w:r>
          </w:p>
        </w:tc>
        <w:tc>
          <w:tcPr>
            <w:tcW w:w="6200" w:type="dxa"/>
            <w:tcMar>
              <w:top w:w="80" w:type="dxa"/>
              <w:left w:w="100" w:type="dxa"/>
              <w:bottom w:w="80" w:type="dxa"/>
              <w:right w:w="100" w:type="dxa"/>
            </w:tcMar>
          </w:tcPr>
          <w:p w14:paraId="785CD232" w14:textId="77777777" w:rsidR="0041509F" w:rsidRDefault="00000000">
            <w:pPr>
              <w:spacing w:after="60"/>
            </w:pPr>
            <w:r>
              <w:t>The frontmatter and body of each .claude/agents/*.md file (Section 4.7): role, tool allowlist and system prompt map onto role/mission and tool permissions; the evaluation-set and quality-criteria fields map onto the fixed test cases used in Section 14.1's Evaluate step</w:t>
            </w:r>
          </w:p>
        </w:tc>
      </w:tr>
      <w:tr w:rsidR="0041509F" w14:paraId="117A625C" w14:textId="77777777">
        <w:tblPrEx>
          <w:tblCellMar>
            <w:top w:w="0" w:type="dxa"/>
            <w:bottom w:w="0" w:type="dxa"/>
          </w:tblCellMar>
        </w:tblPrEx>
        <w:tc>
          <w:tcPr>
            <w:tcW w:w="3200" w:type="dxa"/>
            <w:tcMar>
              <w:top w:w="80" w:type="dxa"/>
              <w:left w:w="100" w:type="dxa"/>
              <w:bottom w:w="80" w:type="dxa"/>
              <w:right w:w="100" w:type="dxa"/>
            </w:tcMar>
          </w:tcPr>
          <w:p w14:paraId="303A4632" w14:textId="77777777" w:rsidR="0041509F" w:rsidRDefault="00000000">
            <w:pPr>
              <w:spacing w:after="60"/>
            </w:pPr>
            <w:r>
              <w:t>Closure Record / Evidence Record persistence</w:t>
            </w:r>
          </w:p>
        </w:tc>
        <w:tc>
          <w:tcPr>
            <w:tcW w:w="6200" w:type="dxa"/>
            <w:tcMar>
              <w:top w:w="80" w:type="dxa"/>
              <w:left w:w="100" w:type="dxa"/>
              <w:bottom w:w="80" w:type="dxa"/>
              <w:right w:w="100" w:type="dxa"/>
            </w:tcMar>
          </w:tcPr>
          <w:p w14:paraId="46A3B598" w14:textId="77777777" w:rsidR="0041509F" w:rsidRDefault="00000000">
            <w:pPr>
              <w:spacing w:after="60"/>
            </w:pPr>
            <w:r>
              <w:t>Structured JSON files alongside the User Story and Implementation Specification (Section 6.3, 6.4), written by the intake agent's write-back tool and by capture_evidence respectively</w:t>
            </w:r>
          </w:p>
        </w:tc>
      </w:tr>
      <w:tr w:rsidR="0041509F" w14:paraId="5DBB1EB4" w14:textId="77777777">
        <w:tblPrEx>
          <w:tblCellMar>
            <w:top w:w="0" w:type="dxa"/>
            <w:bottom w:w="0" w:type="dxa"/>
          </w:tblCellMar>
        </w:tblPrEx>
        <w:tc>
          <w:tcPr>
            <w:tcW w:w="3200" w:type="dxa"/>
            <w:tcMar>
              <w:top w:w="80" w:type="dxa"/>
              <w:left w:w="100" w:type="dxa"/>
              <w:bottom w:w="80" w:type="dxa"/>
              <w:right w:w="100" w:type="dxa"/>
            </w:tcMar>
          </w:tcPr>
          <w:p w14:paraId="1F1C2A9B" w14:textId="77777777" w:rsidR="0041509F" w:rsidRDefault="00000000">
            <w:pPr>
              <w:spacing w:after="60"/>
            </w:pPr>
            <w:r>
              <w:lastRenderedPageBreak/>
              <w:t>Phase 2 gate (Section 3.5)</w:t>
            </w:r>
          </w:p>
        </w:tc>
        <w:tc>
          <w:tcPr>
            <w:tcW w:w="6200" w:type="dxa"/>
            <w:tcMar>
              <w:top w:w="80" w:type="dxa"/>
              <w:left w:w="100" w:type="dxa"/>
              <w:bottom w:w="80" w:type="dxa"/>
              <w:right w:w="100" w:type="dxa"/>
            </w:tcMar>
          </w:tcPr>
          <w:p w14:paraId="169B4537" w14:textId="77777777" w:rsidR="0041509F" w:rsidRDefault="00000000">
            <w:pPr>
              <w:spacing w:after="60"/>
            </w:pPr>
            <w:r>
              <w:t>backlog.py: a file-backed store plus propose_to_backlog and get_approved_story as MCP tools, and require_approved as the check every write/test-execution tool calls first. backlog_review.py is a plain CLI script, deliberately not an MCP tool, run directly by a human — no agent has a tool that can approve or reject a story</w:t>
            </w:r>
          </w:p>
        </w:tc>
      </w:tr>
      <w:tr w:rsidR="0041509F" w14:paraId="2290CC55" w14:textId="77777777">
        <w:tblPrEx>
          <w:tblCellMar>
            <w:top w:w="0" w:type="dxa"/>
            <w:bottom w:w="0" w:type="dxa"/>
          </w:tblCellMar>
        </w:tblPrEx>
        <w:tc>
          <w:tcPr>
            <w:tcW w:w="3200" w:type="dxa"/>
            <w:tcMar>
              <w:top w:w="80" w:type="dxa"/>
              <w:left w:w="100" w:type="dxa"/>
              <w:bottom w:w="80" w:type="dxa"/>
              <w:right w:w="100" w:type="dxa"/>
            </w:tcMar>
          </w:tcPr>
          <w:p w14:paraId="6E95C36B" w14:textId="77777777" w:rsidR="0041509F" w:rsidRDefault="00000000">
            <w:pPr>
              <w:spacing w:after="60"/>
            </w:pPr>
            <w:r>
              <w:t>Business impact criteria / rough complexity signal</w:t>
            </w:r>
          </w:p>
        </w:tc>
        <w:tc>
          <w:tcPr>
            <w:tcW w:w="6200" w:type="dxa"/>
            <w:tcMar>
              <w:top w:w="80" w:type="dxa"/>
              <w:left w:w="100" w:type="dxa"/>
              <w:bottom w:w="80" w:type="dxa"/>
              <w:right w:w="100" w:type="dxa"/>
            </w:tcMar>
          </w:tcPr>
          <w:p w14:paraId="0276CC85" w14:textId="77777777" w:rsidR="0041509F" w:rsidRDefault="00000000">
            <w:pPr>
              <w:spacing w:after="60"/>
            </w:pPr>
            <w:r>
              <w:t>Structured fields on the User Story record (Section 6.1), populated by the Improve Agent and passed to propose_to_backlog; read by a human in backlog_review.py to inform the Gate 2 decision (Section 3.6)</w:t>
            </w:r>
          </w:p>
        </w:tc>
      </w:tr>
      <w:tr w:rsidR="0041509F" w14:paraId="0CDFC834" w14:textId="77777777">
        <w:tblPrEx>
          <w:tblCellMar>
            <w:top w:w="0" w:type="dxa"/>
            <w:bottom w:w="0" w:type="dxa"/>
          </w:tblCellMar>
        </w:tblPrEx>
        <w:tc>
          <w:tcPr>
            <w:tcW w:w="3200" w:type="dxa"/>
            <w:tcMar>
              <w:top w:w="80" w:type="dxa"/>
              <w:left w:w="100" w:type="dxa"/>
              <w:bottom w:w="80" w:type="dxa"/>
              <w:right w:w="100" w:type="dxa"/>
            </w:tcMar>
          </w:tcPr>
          <w:p w14:paraId="27FB8D55" w14:textId="77777777" w:rsidR="0041509F" w:rsidRDefault="00000000">
            <w:pPr>
              <w:spacing w:after="60"/>
            </w:pPr>
            <w:r>
              <w:t>Human approval gate (PreToolUse hook)</w:t>
            </w:r>
          </w:p>
        </w:tc>
        <w:tc>
          <w:tcPr>
            <w:tcW w:w="6200" w:type="dxa"/>
            <w:tcMar>
              <w:top w:w="80" w:type="dxa"/>
              <w:left w:w="100" w:type="dxa"/>
              <w:bottom w:w="80" w:type="dxa"/>
              <w:right w:w="100" w:type="dxa"/>
            </w:tcMar>
          </w:tcPr>
          <w:p w14:paraId="7869C60D" w14:textId="77777777" w:rsidR="0041509F" w:rsidRDefault="00000000">
            <w:pPr>
              <w:spacing w:after="60"/>
            </w:pPr>
            <w:r>
              <w:t>A PreToolUse hook registered on the Claude Agent SDK session, scoped to every write-classified tool, functional, technical, or source write-back (Section 7.8) — a separate control from the Phase 2 gate above, and both apply (Section 8.1)</w:t>
            </w:r>
          </w:p>
        </w:tc>
      </w:tr>
      <w:tr w:rsidR="0041509F" w14:paraId="2B83CF36" w14:textId="77777777">
        <w:tblPrEx>
          <w:tblCellMar>
            <w:top w:w="0" w:type="dxa"/>
            <w:bottom w:w="0" w:type="dxa"/>
          </w:tblCellMar>
        </w:tblPrEx>
        <w:tc>
          <w:tcPr>
            <w:tcW w:w="3200" w:type="dxa"/>
            <w:tcMar>
              <w:top w:w="80" w:type="dxa"/>
              <w:left w:w="100" w:type="dxa"/>
              <w:bottom w:w="80" w:type="dxa"/>
              <w:right w:w="100" w:type="dxa"/>
            </w:tcMar>
          </w:tcPr>
          <w:p w14:paraId="00102087" w14:textId="77777777" w:rsidR="0041509F" w:rsidRDefault="00000000">
            <w:pPr>
              <w:spacing w:after="60"/>
            </w:pPr>
            <w:r>
              <w:t>Persisted artefacts (User Story, Implementation Spec, Evidence)</w:t>
            </w:r>
          </w:p>
        </w:tc>
        <w:tc>
          <w:tcPr>
            <w:tcW w:w="6200" w:type="dxa"/>
            <w:tcMar>
              <w:top w:w="80" w:type="dxa"/>
              <w:left w:w="100" w:type="dxa"/>
              <w:bottom w:w="80" w:type="dxa"/>
              <w:right w:w="100" w:type="dxa"/>
            </w:tcMar>
          </w:tcPr>
          <w:p w14:paraId="05BC7FE9" w14:textId="77777777" w:rsidR="0041509F" w:rsidRDefault="00000000">
            <w:pPr>
              <w:spacing w:after="60"/>
            </w:pPr>
            <w:r>
              <w:t>Structured JSON files (or a lightweight database once volume justifies it), written and read by each subagent stage rather than relying on conversational memory</w:t>
            </w:r>
          </w:p>
        </w:tc>
      </w:tr>
      <w:tr w:rsidR="0041509F" w14:paraId="2CD9B9D5" w14:textId="77777777">
        <w:tblPrEx>
          <w:tblCellMar>
            <w:top w:w="0" w:type="dxa"/>
            <w:bottom w:w="0" w:type="dxa"/>
          </w:tblCellMar>
        </w:tblPrEx>
        <w:tc>
          <w:tcPr>
            <w:tcW w:w="3200" w:type="dxa"/>
            <w:tcMar>
              <w:top w:w="80" w:type="dxa"/>
              <w:left w:w="100" w:type="dxa"/>
              <w:bottom w:w="80" w:type="dxa"/>
              <w:right w:w="100" w:type="dxa"/>
            </w:tcMar>
          </w:tcPr>
          <w:p w14:paraId="7AB10946" w14:textId="77777777" w:rsidR="0041509F" w:rsidRDefault="00000000">
            <w:pPr>
              <w:spacing w:after="60"/>
            </w:pPr>
            <w:r>
              <w:t>Pipeline orchestration</w:t>
            </w:r>
          </w:p>
        </w:tc>
        <w:tc>
          <w:tcPr>
            <w:tcW w:w="6200" w:type="dxa"/>
            <w:tcMar>
              <w:top w:w="80" w:type="dxa"/>
              <w:left w:w="100" w:type="dxa"/>
              <w:bottom w:w="80" w:type="dxa"/>
              <w:right w:w="100" w:type="dxa"/>
            </w:tcMar>
          </w:tcPr>
          <w:p w14:paraId="74BDB51B" w14:textId="77777777" w:rsidR="0041509F" w:rsidRDefault="00000000">
            <w:pPr>
              <w:spacing w:after="60"/>
            </w:pPr>
            <w:r>
              <w:t>A short driver script using claude_agent_sdk.query(), running the stages in sequence for a given story_id and persisting each stage's output before invoking the next</w:t>
            </w:r>
          </w:p>
        </w:tc>
      </w:tr>
    </w:tbl>
    <w:p w14:paraId="37BADEF2" w14:textId="77777777" w:rsidR="0041509F" w:rsidRDefault="00000000">
      <w:pPr>
        <w:pStyle w:val="Heading2"/>
      </w:pPr>
      <w:bookmarkStart w:id="72" w:name="_Toc240725230"/>
      <w:r>
        <w:t>12.2 Build sequence and estimated effort</w:t>
      </w:r>
      <w:bookmarkEnd w:id="72"/>
    </w:p>
    <w:p w14:paraId="1707B718" w14:textId="77777777" w:rsidR="0041509F" w:rsidRDefault="00000000">
      <w:pPr>
        <w:spacing w:after="140"/>
      </w:pPr>
      <w:r>
        <w:t>This restates Section 10.2's phase-ordered build sequence as a flat effort estimate, for planning purposes.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500"/>
        <w:gridCol w:w="2700"/>
        <w:gridCol w:w="2300"/>
      </w:tblGrid>
      <w:tr w:rsidR="0041509F" w14:paraId="25F9BF7E" w14:textId="77777777">
        <w:tblPrEx>
          <w:tblCellMar>
            <w:top w:w="0" w:type="dxa"/>
            <w:bottom w:w="0" w:type="dxa"/>
          </w:tblCellMar>
        </w:tblPrEx>
        <w:tc>
          <w:tcPr>
            <w:tcW w:w="700" w:type="dxa"/>
            <w:shd w:val="clear" w:color="auto" w:fill="FFCC00"/>
            <w:tcMar>
              <w:top w:w="80" w:type="dxa"/>
              <w:left w:w="100" w:type="dxa"/>
              <w:bottom w:w="80" w:type="dxa"/>
              <w:right w:w="100" w:type="dxa"/>
            </w:tcMar>
            <w:vAlign w:val="center"/>
          </w:tcPr>
          <w:p w14:paraId="1E07CAA5" w14:textId="77777777" w:rsidR="0041509F" w:rsidRDefault="00000000">
            <w:r>
              <w:rPr>
                <w:b/>
                <w:bCs/>
              </w:rPr>
              <w:t>Step</w:t>
            </w:r>
          </w:p>
        </w:tc>
        <w:tc>
          <w:tcPr>
            <w:tcW w:w="3500" w:type="dxa"/>
            <w:shd w:val="clear" w:color="auto" w:fill="FFCC00"/>
            <w:tcMar>
              <w:top w:w="80" w:type="dxa"/>
              <w:left w:w="100" w:type="dxa"/>
              <w:bottom w:w="80" w:type="dxa"/>
              <w:right w:w="100" w:type="dxa"/>
            </w:tcMar>
            <w:vAlign w:val="center"/>
          </w:tcPr>
          <w:p w14:paraId="2BF5D4E3" w14:textId="77777777" w:rsidR="0041509F" w:rsidRDefault="00000000">
            <w:r>
              <w:rPr>
                <w:b/>
                <w:bCs/>
              </w:rPr>
              <w:t>Activity</w:t>
            </w:r>
          </w:p>
        </w:tc>
        <w:tc>
          <w:tcPr>
            <w:tcW w:w="2700" w:type="dxa"/>
            <w:shd w:val="clear" w:color="auto" w:fill="FFCC00"/>
            <w:tcMar>
              <w:top w:w="80" w:type="dxa"/>
              <w:left w:w="100" w:type="dxa"/>
              <w:bottom w:w="80" w:type="dxa"/>
              <w:right w:w="100" w:type="dxa"/>
            </w:tcMar>
            <w:vAlign w:val="center"/>
          </w:tcPr>
          <w:p w14:paraId="10F4E41B" w14:textId="77777777" w:rsidR="0041509F" w:rsidRDefault="00000000">
            <w:r>
              <w:rPr>
                <w:b/>
                <w:bCs/>
              </w:rPr>
              <w:t>Depends on</w:t>
            </w:r>
          </w:p>
        </w:tc>
        <w:tc>
          <w:tcPr>
            <w:tcW w:w="2300" w:type="dxa"/>
            <w:shd w:val="clear" w:color="auto" w:fill="FFCC00"/>
            <w:tcMar>
              <w:top w:w="80" w:type="dxa"/>
              <w:left w:w="100" w:type="dxa"/>
              <w:bottom w:w="80" w:type="dxa"/>
              <w:right w:w="100" w:type="dxa"/>
            </w:tcMar>
            <w:vAlign w:val="center"/>
          </w:tcPr>
          <w:p w14:paraId="1DDF98E8" w14:textId="77777777" w:rsidR="0041509F" w:rsidRDefault="00000000">
            <w:r>
              <w:rPr>
                <w:b/>
                <w:bCs/>
              </w:rPr>
              <w:t>Estimated effort</w:t>
            </w:r>
          </w:p>
        </w:tc>
      </w:tr>
      <w:tr w:rsidR="0041509F" w14:paraId="6C9B6FD9" w14:textId="77777777">
        <w:tblPrEx>
          <w:tblCellMar>
            <w:top w:w="0" w:type="dxa"/>
            <w:bottom w:w="0" w:type="dxa"/>
          </w:tblCellMar>
        </w:tblPrEx>
        <w:tc>
          <w:tcPr>
            <w:tcW w:w="700" w:type="dxa"/>
            <w:tcMar>
              <w:top w:w="80" w:type="dxa"/>
              <w:left w:w="100" w:type="dxa"/>
              <w:bottom w:w="80" w:type="dxa"/>
              <w:right w:w="100" w:type="dxa"/>
            </w:tcMar>
          </w:tcPr>
          <w:p w14:paraId="79341BFD" w14:textId="77777777" w:rsidR="0041509F" w:rsidRDefault="00000000">
            <w:pPr>
              <w:spacing w:after="60"/>
            </w:pPr>
            <w:r>
              <w:t>1</w:t>
            </w:r>
          </w:p>
        </w:tc>
        <w:tc>
          <w:tcPr>
            <w:tcW w:w="3500" w:type="dxa"/>
            <w:tcMar>
              <w:top w:w="80" w:type="dxa"/>
              <w:left w:w="100" w:type="dxa"/>
              <w:bottom w:w="80" w:type="dxa"/>
              <w:right w:w="100" w:type="dxa"/>
            </w:tcMar>
          </w:tcPr>
          <w:p w14:paraId="5F22A33B" w14:textId="77777777" w:rsidR="0041509F" w:rsidRDefault="00000000">
            <w:pPr>
              <w:spacing w:after="60"/>
            </w:pPr>
            <w:r>
              <w:t>Build the Receive / Improve / Check subagents and quality checklist, including business impact and rough complexity signal (Sections 5.3, 3.6) — no JDE dependency, can start on day one</w:t>
            </w:r>
          </w:p>
        </w:tc>
        <w:tc>
          <w:tcPr>
            <w:tcW w:w="2700" w:type="dxa"/>
            <w:tcMar>
              <w:top w:w="80" w:type="dxa"/>
              <w:left w:w="100" w:type="dxa"/>
              <w:bottom w:w="80" w:type="dxa"/>
              <w:right w:w="100" w:type="dxa"/>
            </w:tcMar>
          </w:tcPr>
          <w:p w14:paraId="4EDD050B" w14:textId="77777777" w:rsidR="0041509F" w:rsidRDefault="00000000">
            <w:pPr>
              <w:spacing w:after="60"/>
            </w:pPr>
            <w:r>
              <w:t>None</w:t>
            </w:r>
          </w:p>
        </w:tc>
        <w:tc>
          <w:tcPr>
            <w:tcW w:w="2300" w:type="dxa"/>
            <w:tcMar>
              <w:top w:w="80" w:type="dxa"/>
              <w:left w:w="100" w:type="dxa"/>
              <w:bottom w:w="80" w:type="dxa"/>
              <w:right w:w="100" w:type="dxa"/>
            </w:tcMar>
          </w:tcPr>
          <w:p w14:paraId="10176572" w14:textId="77777777" w:rsidR="0041509F" w:rsidRDefault="00000000">
            <w:pPr>
              <w:spacing w:after="60"/>
            </w:pPr>
            <w:r>
              <w:t>3–4 days</w:t>
            </w:r>
          </w:p>
        </w:tc>
      </w:tr>
      <w:tr w:rsidR="0041509F" w14:paraId="6E40379E" w14:textId="77777777">
        <w:tblPrEx>
          <w:tblCellMar>
            <w:top w:w="0" w:type="dxa"/>
            <w:bottom w:w="0" w:type="dxa"/>
          </w:tblCellMar>
        </w:tblPrEx>
        <w:tc>
          <w:tcPr>
            <w:tcW w:w="700" w:type="dxa"/>
            <w:tcMar>
              <w:top w:w="80" w:type="dxa"/>
              <w:left w:w="100" w:type="dxa"/>
              <w:bottom w:w="80" w:type="dxa"/>
              <w:right w:w="100" w:type="dxa"/>
            </w:tcMar>
          </w:tcPr>
          <w:p w14:paraId="221EC2D5" w14:textId="77777777" w:rsidR="0041509F" w:rsidRDefault="00000000">
            <w:pPr>
              <w:spacing w:after="60"/>
            </w:pPr>
            <w:r>
              <w:t>2</w:t>
            </w:r>
          </w:p>
        </w:tc>
        <w:tc>
          <w:tcPr>
            <w:tcW w:w="3500" w:type="dxa"/>
            <w:tcMar>
              <w:top w:w="80" w:type="dxa"/>
              <w:left w:w="100" w:type="dxa"/>
              <w:bottom w:w="80" w:type="dxa"/>
              <w:right w:w="100" w:type="dxa"/>
            </w:tcMar>
          </w:tcPr>
          <w:p w14:paraId="1125278B" w14:textId="77777777" w:rsidR="0041509F" w:rsidRDefault="00000000">
            <w:pPr>
              <w:spacing w:after="60"/>
            </w:pPr>
            <w:r>
              <w:t>Prove Phase 1 against 10–15 real stories (Section 10.2.1); do not proceed until the exit criterion is genuinely met</w:t>
            </w:r>
          </w:p>
        </w:tc>
        <w:tc>
          <w:tcPr>
            <w:tcW w:w="2700" w:type="dxa"/>
            <w:tcMar>
              <w:top w:w="80" w:type="dxa"/>
              <w:left w:w="100" w:type="dxa"/>
              <w:bottom w:w="80" w:type="dxa"/>
              <w:right w:w="100" w:type="dxa"/>
            </w:tcMar>
          </w:tcPr>
          <w:p w14:paraId="596AC1E2" w14:textId="77777777" w:rsidR="0041509F" w:rsidRDefault="00000000">
            <w:pPr>
              <w:spacing w:after="60"/>
            </w:pPr>
            <w:r>
              <w:t>Step 1</w:t>
            </w:r>
          </w:p>
        </w:tc>
        <w:tc>
          <w:tcPr>
            <w:tcW w:w="2300" w:type="dxa"/>
            <w:tcMar>
              <w:top w:w="80" w:type="dxa"/>
              <w:left w:w="100" w:type="dxa"/>
              <w:bottom w:w="80" w:type="dxa"/>
              <w:right w:w="100" w:type="dxa"/>
            </w:tcMar>
          </w:tcPr>
          <w:p w14:paraId="6F9CD264" w14:textId="77777777" w:rsidR="0041509F" w:rsidRDefault="00000000">
            <w:pPr>
              <w:spacing w:after="60"/>
            </w:pPr>
            <w:r>
              <w:t>1–2 days of review, spread over however long it takes to gather real stories</w:t>
            </w:r>
          </w:p>
        </w:tc>
      </w:tr>
      <w:tr w:rsidR="0041509F" w14:paraId="56E76EBB" w14:textId="77777777">
        <w:tblPrEx>
          <w:tblCellMar>
            <w:top w:w="0" w:type="dxa"/>
            <w:bottom w:w="0" w:type="dxa"/>
          </w:tblCellMar>
        </w:tblPrEx>
        <w:tc>
          <w:tcPr>
            <w:tcW w:w="700" w:type="dxa"/>
            <w:tcMar>
              <w:top w:w="80" w:type="dxa"/>
              <w:left w:w="100" w:type="dxa"/>
              <w:bottom w:w="80" w:type="dxa"/>
              <w:right w:w="100" w:type="dxa"/>
            </w:tcMar>
          </w:tcPr>
          <w:p w14:paraId="30A29AD1" w14:textId="77777777" w:rsidR="0041509F" w:rsidRDefault="00000000">
            <w:pPr>
              <w:spacing w:after="60"/>
            </w:pPr>
            <w:r>
              <w:t>3</w:t>
            </w:r>
          </w:p>
        </w:tc>
        <w:tc>
          <w:tcPr>
            <w:tcW w:w="3500" w:type="dxa"/>
            <w:tcMar>
              <w:top w:w="80" w:type="dxa"/>
              <w:left w:w="100" w:type="dxa"/>
              <w:bottom w:w="80" w:type="dxa"/>
              <w:right w:w="100" w:type="dxa"/>
            </w:tcMar>
          </w:tcPr>
          <w:p w14:paraId="691A057C" w14:textId="77777777" w:rsidR="0041509F" w:rsidRDefault="00000000">
            <w:pPr>
              <w:spacing w:after="60"/>
            </w:pPr>
            <w:r>
              <w:t>Build the Phase 2 gate: propose_to_backlog, get_approved_story, require_approved, and backlog_review.py (Section 3.5) — a small amount of code</w:t>
            </w:r>
          </w:p>
        </w:tc>
        <w:tc>
          <w:tcPr>
            <w:tcW w:w="2700" w:type="dxa"/>
            <w:tcMar>
              <w:top w:w="80" w:type="dxa"/>
              <w:left w:w="100" w:type="dxa"/>
              <w:bottom w:w="80" w:type="dxa"/>
              <w:right w:w="100" w:type="dxa"/>
            </w:tcMar>
          </w:tcPr>
          <w:p w14:paraId="265163C7" w14:textId="77777777" w:rsidR="0041509F" w:rsidRDefault="00000000">
            <w:pPr>
              <w:spacing w:after="60"/>
            </w:pPr>
            <w:r>
              <w:t>None (can start alongside step 1)</w:t>
            </w:r>
          </w:p>
        </w:tc>
        <w:tc>
          <w:tcPr>
            <w:tcW w:w="2300" w:type="dxa"/>
            <w:tcMar>
              <w:top w:w="80" w:type="dxa"/>
              <w:left w:w="100" w:type="dxa"/>
              <w:bottom w:w="80" w:type="dxa"/>
              <w:right w:w="100" w:type="dxa"/>
            </w:tcMar>
          </w:tcPr>
          <w:p w14:paraId="1B6D9B31" w14:textId="77777777" w:rsidR="0041509F" w:rsidRDefault="00000000">
            <w:pPr>
              <w:spacing w:after="60"/>
            </w:pPr>
            <w:r>
              <w:t>1–2 days</w:t>
            </w:r>
          </w:p>
        </w:tc>
      </w:tr>
      <w:tr w:rsidR="0041509F" w14:paraId="50260631" w14:textId="77777777">
        <w:tblPrEx>
          <w:tblCellMar>
            <w:top w:w="0" w:type="dxa"/>
            <w:bottom w:w="0" w:type="dxa"/>
          </w:tblCellMar>
        </w:tblPrEx>
        <w:tc>
          <w:tcPr>
            <w:tcW w:w="700" w:type="dxa"/>
            <w:tcMar>
              <w:top w:w="80" w:type="dxa"/>
              <w:left w:w="100" w:type="dxa"/>
              <w:bottom w:w="80" w:type="dxa"/>
              <w:right w:w="100" w:type="dxa"/>
            </w:tcMar>
          </w:tcPr>
          <w:p w14:paraId="078FE42A" w14:textId="77777777" w:rsidR="0041509F" w:rsidRDefault="00000000">
            <w:pPr>
              <w:spacing w:after="60"/>
            </w:pPr>
            <w:r>
              <w:t>4</w:t>
            </w:r>
          </w:p>
        </w:tc>
        <w:tc>
          <w:tcPr>
            <w:tcW w:w="3500" w:type="dxa"/>
            <w:tcMar>
              <w:top w:w="80" w:type="dxa"/>
              <w:left w:w="100" w:type="dxa"/>
              <w:bottom w:w="80" w:type="dxa"/>
              <w:right w:w="100" w:type="dxa"/>
            </w:tcMar>
          </w:tcPr>
          <w:p w14:paraId="3630C5C6" w14:textId="77777777" w:rsidR="0041509F" w:rsidRDefault="00000000">
            <w:pPr>
              <w:spacing w:after="60"/>
            </w:pPr>
            <w:r>
              <w:t>Prove Phase 2 with real human review and at least one recorded rejection (Section 10.2.2)</w:t>
            </w:r>
          </w:p>
        </w:tc>
        <w:tc>
          <w:tcPr>
            <w:tcW w:w="2700" w:type="dxa"/>
            <w:tcMar>
              <w:top w:w="80" w:type="dxa"/>
              <w:left w:w="100" w:type="dxa"/>
              <w:bottom w:w="80" w:type="dxa"/>
              <w:right w:w="100" w:type="dxa"/>
            </w:tcMar>
          </w:tcPr>
          <w:p w14:paraId="081FFE59" w14:textId="77777777" w:rsidR="0041509F" w:rsidRDefault="00000000">
            <w:pPr>
              <w:spacing w:after="60"/>
            </w:pPr>
            <w:r>
              <w:t>Steps 2–3</w:t>
            </w:r>
          </w:p>
        </w:tc>
        <w:tc>
          <w:tcPr>
            <w:tcW w:w="2300" w:type="dxa"/>
            <w:tcMar>
              <w:top w:w="80" w:type="dxa"/>
              <w:left w:w="100" w:type="dxa"/>
              <w:bottom w:w="80" w:type="dxa"/>
              <w:right w:w="100" w:type="dxa"/>
            </w:tcMar>
          </w:tcPr>
          <w:p w14:paraId="4E6D3F66" w14:textId="77777777" w:rsidR="0041509F" w:rsidRDefault="00000000">
            <w:pPr>
              <w:spacing w:after="60"/>
            </w:pPr>
            <w:r>
              <w:t xml:space="preserve">Behavioural, not effort-bound — this is a habit being proven, </w:t>
            </w:r>
            <w:r>
              <w:lastRenderedPageBreak/>
              <w:t>not a feature being built</w:t>
            </w:r>
          </w:p>
        </w:tc>
      </w:tr>
      <w:tr w:rsidR="0041509F" w14:paraId="4522A1A2" w14:textId="77777777">
        <w:tblPrEx>
          <w:tblCellMar>
            <w:top w:w="0" w:type="dxa"/>
            <w:bottom w:w="0" w:type="dxa"/>
          </w:tblCellMar>
        </w:tblPrEx>
        <w:tc>
          <w:tcPr>
            <w:tcW w:w="700" w:type="dxa"/>
            <w:tcMar>
              <w:top w:w="80" w:type="dxa"/>
              <w:left w:w="100" w:type="dxa"/>
              <w:bottom w:w="80" w:type="dxa"/>
              <w:right w:w="100" w:type="dxa"/>
            </w:tcMar>
          </w:tcPr>
          <w:p w14:paraId="5DC87358" w14:textId="77777777" w:rsidR="0041509F" w:rsidRDefault="00000000">
            <w:pPr>
              <w:spacing w:after="60"/>
            </w:pPr>
            <w:r>
              <w:lastRenderedPageBreak/>
              <w:t>5</w:t>
            </w:r>
          </w:p>
        </w:tc>
        <w:tc>
          <w:tcPr>
            <w:tcW w:w="3500" w:type="dxa"/>
            <w:tcMar>
              <w:top w:w="80" w:type="dxa"/>
              <w:left w:w="100" w:type="dxa"/>
              <w:bottom w:w="80" w:type="dxa"/>
              <w:right w:w="100" w:type="dxa"/>
            </w:tcMar>
          </w:tcPr>
          <w:p w14:paraId="6DFDE63C" w14:textId="77777777" w:rsidR="0041509F" w:rsidRDefault="00000000">
            <w:pPr>
              <w:spacing w:after="60"/>
            </w:pPr>
            <w:r>
              <w:t>Confirm AIS/Orchestrator Studio access, a scoped DEV service account, and the customer's exact Tools Release</w:t>
            </w:r>
          </w:p>
        </w:tc>
        <w:tc>
          <w:tcPr>
            <w:tcW w:w="2700" w:type="dxa"/>
            <w:tcMar>
              <w:top w:w="80" w:type="dxa"/>
              <w:left w:w="100" w:type="dxa"/>
              <w:bottom w:w="80" w:type="dxa"/>
              <w:right w:w="100" w:type="dxa"/>
            </w:tcMar>
          </w:tcPr>
          <w:p w14:paraId="407681E2" w14:textId="77777777" w:rsidR="0041509F" w:rsidRDefault="00000000">
            <w:pPr>
              <w:spacing w:after="60"/>
            </w:pPr>
            <w:r>
              <w:t>Customer/internal JDE environment access</w:t>
            </w:r>
          </w:p>
        </w:tc>
        <w:tc>
          <w:tcPr>
            <w:tcW w:w="2300" w:type="dxa"/>
            <w:tcMar>
              <w:top w:w="80" w:type="dxa"/>
              <w:left w:w="100" w:type="dxa"/>
              <w:bottom w:w="80" w:type="dxa"/>
              <w:right w:w="100" w:type="dxa"/>
            </w:tcMar>
          </w:tcPr>
          <w:p w14:paraId="1D619F22" w14:textId="77777777" w:rsidR="0041509F" w:rsidRDefault="00000000">
            <w:pPr>
              <w:spacing w:after="60"/>
            </w:pPr>
            <w:r>
              <w:t>Access-dependent, not effort-dependent</w:t>
            </w:r>
          </w:p>
        </w:tc>
      </w:tr>
      <w:tr w:rsidR="0041509F" w14:paraId="239C58A9" w14:textId="77777777">
        <w:tblPrEx>
          <w:tblCellMar>
            <w:top w:w="0" w:type="dxa"/>
            <w:bottom w:w="0" w:type="dxa"/>
          </w:tblCellMar>
        </w:tblPrEx>
        <w:tc>
          <w:tcPr>
            <w:tcW w:w="700" w:type="dxa"/>
            <w:tcMar>
              <w:top w:w="80" w:type="dxa"/>
              <w:left w:w="100" w:type="dxa"/>
              <w:bottom w:w="80" w:type="dxa"/>
              <w:right w:w="100" w:type="dxa"/>
            </w:tcMar>
          </w:tcPr>
          <w:p w14:paraId="5C9FAC3A" w14:textId="77777777" w:rsidR="0041509F" w:rsidRDefault="00000000">
            <w:pPr>
              <w:spacing w:after="60"/>
            </w:pPr>
            <w:r>
              <w:t>6</w:t>
            </w:r>
          </w:p>
        </w:tc>
        <w:tc>
          <w:tcPr>
            <w:tcW w:w="3500" w:type="dxa"/>
            <w:tcMar>
              <w:top w:w="80" w:type="dxa"/>
              <w:left w:w="100" w:type="dxa"/>
              <w:bottom w:w="80" w:type="dxa"/>
              <w:right w:w="100" w:type="dxa"/>
            </w:tcMar>
          </w:tcPr>
          <w:p w14:paraId="749F07E1" w14:textId="77777777" w:rsidR="0041509F" w:rsidRDefault="00000000">
            <w:pPr>
              <w:spacing w:after="60"/>
            </w:pPr>
            <w:r>
              <w:t>Functional validation spike: record and test the processing-option Form Service Request manually</w:t>
            </w:r>
          </w:p>
        </w:tc>
        <w:tc>
          <w:tcPr>
            <w:tcW w:w="2700" w:type="dxa"/>
            <w:tcMar>
              <w:top w:w="80" w:type="dxa"/>
              <w:left w:w="100" w:type="dxa"/>
              <w:bottom w:w="80" w:type="dxa"/>
              <w:right w:w="100" w:type="dxa"/>
            </w:tcMar>
          </w:tcPr>
          <w:p w14:paraId="13FE48A3" w14:textId="77777777" w:rsidR="0041509F" w:rsidRDefault="00000000">
            <w:pPr>
              <w:spacing w:after="60"/>
            </w:pPr>
            <w:r>
              <w:t>Step 5</w:t>
            </w:r>
          </w:p>
        </w:tc>
        <w:tc>
          <w:tcPr>
            <w:tcW w:w="2300" w:type="dxa"/>
            <w:tcMar>
              <w:top w:w="80" w:type="dxa"/>
              <w:left w:w="100" w:type="dxa"/>
              <w:bottom w:w="80" w:type="dxa"/>
              <w:right w:w="100" w:type="dxa"/>
            </w:tcMar>
          </w:tcPr>
          <w:p w14:paraId="1D355F79" w14:textId="77777777" w:rsidR="0041509F" w:rsidRDefault="00000000">
            <w:pPr>
              <w:spacing w:after="60"/>
            </w:pPr>
            <w:r>
              <w:t>2–4 days</w:t>
            </w:r>
          </w:p>
        </w:tc>
      </w:tr>
      <w:tr w:rsidR="0041509F" w14:paraId="49B0207C" w14:textId="77777777">
        <w:tblPrEx>
          <w:tblCellMar>
            <w:top w:w="0" w:type="dxa"/>
            <w:bottom w:w="0" w:type="dxa"/>
          </w:tblCellMar>
        </w:tblPrEx>
        <w:tc>
          <w:tcPr>
            <w:tcW w:w="700" w:type="dxa"/>
            <w:tcMar>
              <w:top w:w="80" w:type="dxa"/>
              <w:left w:w="100" w:type="dxa"/>
              <w:bottom w:w="80" w:type="dxa"/>
              <w:right w:w="100" w:type="dxa"/>
            </w:tcMar>
          </w:tcPr>
          <w:p w14:paraId="40020B9C" w14:textId="77777777" w:rsidR="0041509F" w:rsidRDefault="00000000">
            <w:pPr>
              <w:spacing w:after="60"/>
            </w:pPr>
            <w:r>
              <w:t>7</w:t>
            </w:r>
          </w:p>
        </w:tc>
        <w:tc>
          <w:tcPr>
            <w:tcW w:w="3500" w:type="dxa"/>
            <w:tcMar>
              <w:top w:w="80" w:type="dxa"/>
              <w:left w:w="100" w:type="dxa"/>
              <w:bottom w:w="80" w:type="dxa"/>
              <w:right w:w="100" w:type="dxa"/>
            </w:tcMar>
          </w:tcPr>
          <w:p w14:paraId="29842CB3" w14:textId="77777777" w:rsidR="0041509F" w:rsidRDefault="00000000">
            <w:pPr>
              <w:spacing w:after="60"/>
            </w:pPr>
            <w:r>
              <w:t>Technical Agent feasibility spike: select one Web OMW object type the Tools Release supports and validate its FSR sequence by hand</w:t>
            </w:r>
          </w:p>
        </w:tc>
        <w:tc>
          <w:tcPr>
            <w:tcW w:w="2700" w:type="dxa"/>
            <w:tcMar>
              <w:top w:w="80" w:type="dxa"/>
              <w:left w:w="100" w:type="dxa"/>
              <w:bottom w:w="80" w:type="dxa"/>
              <w:right w:w="100" w:type="dxa"/>
            </w:tcMar>
          </w:tcPr>
          <w:p w14:paraId="4EB39E60" w14:textId="77777777" w:rsidR="0041509F" w:rsidRDefault="00000000">
            <w:pPr>
              <w:spacing w:after="60"/>
            </w:pPr>
            <w:r>
              <w:t>Step 5</w:t>
            </w:r>
          </w:p>
        </w:tc>
        <w:tc>
          <w:tcPr>
            <w:tcW w:w="2300" w:type="dxa"/>
            <w:tcMar>
              <w:top w:w="80" w:type="dxa"/>
              <w:left w:w="100" w:type="dxa"/>
              <w:bottom w:w="80" w:type="dxa"/>
              <w:right w:w="100" w:type="dxa"/>
            </w:tcMar>
          </w:tcPr>
          <w:p w14:paraId="5BCFB06D" w14:textId="77777777" w:rsidR="0041509F" w:rsidRDefault="00000000">
            <w:pPr>
              <w:spacing w:after="60"/>
            </w:pPr>
            <w:r>
              <w:t>2–7 days, depending on the object type chosen and whether it succeeds or is ruled out</w:t>
            </w:r>
          </w:p>
        </w:tc>
      </w:tr>
      <w:tr w:rsidR="0041509F" w14:paraId="3036F862" w14:textId="77777777">
        <w:tblPrEx>
          <w:tblCellMar>
            <w:top w:w="0" w:type="dxa"/>
            <w:bottom w:w="0" w:type="dxa"/>
          </w:tblCellMar>
        </w:tblPrEx>
        <w:tc>
          <w:tcPr>
            <w:tcW w:w="700" w:type="dxa"/>
            <w:tcMar>
              <w:top w:w="80" w:type="dxa"/>
              <w:left w:w="100" w:type="dxa"/>
              <w:bottom w:w="80" w:type="dxa"/>
              <w:right w:w="100" w:type="dxa"/>
            </w:tcMar>
          </w:tcPr>
          <w:p w14:paraId="04DB1B8D" w14:textId="77777777" w:rsidR="0041509F" w:rsidRDefault="00000000">
            <w:pPr>
              <w:spacing w:after="60"/>
            </w:pPr>
            <w:r>
              <w:t>8</w:t>
            </w:r>
          </w:p>
        </w:tc>
        <w:tc>
          <w:tcPr>
            <w:tcW w:w="3500" w:type="dxa"/>
            <w:tcMar>
              <w:top w:w="80" w:type="dxa"/>
              <w:left w:w="100" w:type="dxa"/>
              <w:bottom w:w="80" w:type="dxa"/>
              <w:right w:w="100" w:type="dxa"/>
            </w:tcMar>
          </w:tcPr>
          <w:p w14:paraId="64BCB647" w14:textId="77777777" w:rsidR="0041509F" w:rsidRDefault="00000000">
            <w:pPr>
              <w:spacing w:after="60"/>
            </w:pPr>
            <w:r>
              <w:t>Build the JDE MCP server around whichever functional and technical tools steps 6–7 validated, wired to the Phase 2 gate from step 3</w:t>
            </w:r>
          </w:p>
        </w:tc>
        <w:tc>
          <w:tcPr>
            <w:tcW w:w="2700" w:type="dxa"/>
            <w:tcMar>
              <w:top w:w="80" w:type="dxa"/>
              <w:left w:w="100" w:type="dxa"/>
              <w:bottom w:w="80" w:type="dxa"/>
              <w:right w:w="100" w:type="dxa"/>
            </w:tcMar>
          </w:tcPr>
          <w:p w14:paraId="36A9BBA1" w14:textId="77777777" w:rsidR="0041509F" w:rsidRDefault="00000000">
            <w:pPr>
              <w:spacing w:after="60"/>
            </w:pPr>
            <w:r>
              <w:t>Steps 3, 6–7</w:t>
            </w:r>
          </w:p>
        </w:tc>
        <w:tc>
          <w:tcPr>
            <w:tcW w:w="2300" w:type="dxa"/>
            <w:tcMar>
              <w:top w:w="80" w:type="dxa"/>
              <w:left w:w="100" w:type="dxa"/>
              <w:bottom w:w="80" w:type="dxa"/>
              <w:right w:w="100" w:type="dxa"/>
            </w:tcMar>
          </w:tcPr>
          <w:p w14:paraId="288FD04E" w14:textId="77777777" w:rsidR="0041509F" w:rsidRDefault="00000000">
            <w:pPr>
              <w:spacing w:after="60"/>
            </w:pPr>
            <w:r>
              <w:t>3–6 days</w:t>
            </w:r>
          </w:p>
        </w:tc>
      </w:tr>
      <w:tr w:rsidR="0041509F" w14:paraId="230674DD" w14:textId="77777777">
        <w:tblPrEx>
          <w:tblCellMar>
            <w:top w:w="0" w:type="dxa"/>
            <w:bottom w:w="0" w:type="dxa"/>
          </w:tblCellMar>
        </w:tblPrEx>
        <w:tc>
          <w:tcPr>
            <w:tcW w:w="700" w:type="dxa"/>
            <w:tcMar>
              <w:top w:w="80" w:type="dxa"/>
              <w:left w:w="100" w:type="dxa"/>
              <w:bottom w:w="80" w:type="dxa"/>
              <w:right w:w="100" w:type="dxa"/>
            </w:tcMar>
          </w:tcPr>
          <w:p w14:paraId="47E39C58" w14:textId="77777777" w:rsidR="0041509F" w:rsidRDefault="00000000">
            <w:pPr>
              <w:spacing w:after="60"/>
            </w:pPr>
            <w:r>
              <w:t>9</w:t>
            </w:r>
          </w:p>
        </w:tc>
        <w:tc>
          <w:tcPr>
            <w:tcW w:w="3500" w:type="dxa"/>
            <w:tcMar>
              <w:top w:w="80" w:type="dxa"/>
              <w:left w:w="100" w:type="dxa"/>
              <w:bottom w:w="80" w:type="dxa"/>
              <w:right w:w="100" w:type="dxa"/>
            </w:tcMar>
          </w:tcPr>
          <w:p w14:paraId="01F1C685" w14:textId="77777777" w:rsidR="0041509F" w:rsidRDefault="00000000">
            <w:pPr>
              <w:spacing w:after="60"/>
            </w:pPr>
            <w:r>
              <w:t>Define Architect, Functional and (if applicable) Technical Agent subagents with explicit tool restrictions</w:t>
            </w:r>
          </w:p>
        </w:tc>
        <w:tc>
          <w:tcPr>
            <w:tcW w:w="2700" w:type="dxa"/>
            <w:tcMar>
              <w:top w:w="80" w:type="dxa"/>
              <w:left w:w="100" w:type="dxa"/>
              <w:bottom w:w="80" w:type="dxa"/>
              <w:right w:w="100" w:type="dxa"/>
            </w:tcMar>
          </w:tcPr>
          <w:p w14:paraId="33599B08" w14:textId="77777777" w:rsidR="0041509F" w:rsidRDefault="00000000">
            <w:pPr>
              <w:spacing w:after="60"/>
            </w:pPr>
            <w:r>
              <w:t>Step 8</w:t>
            </w:r>
          </w:p>
        </w:tc>
        <w:tc>
          <w:tcPr>
            <w:tcW w:w="2300" w:type="dxa"/>
            <w:tcMar>
              <w:top w:w="80" w:type="dxa"/>
              <w:left w:w="100" w:type="dxa"/>
              <w:bottom w:w="80" w:type="dxa"/>
              <w:right w:w="100" w:type="dxa"/>
            </w:tcMar>
          </w:tcPr>
          <w:p w14:paraId="0F9D5D06" w14:textId="77777777" w:rsidR="0041509F" w:rsidRDefault="00000000">
            <w:pPr>
              <w:spacing w:after="60"/>
            </w:pPr>
            <w:r>
              <w:t>1–2 days</w:t>
            </w:r>
          </w:p>
        </w:tc>
      </w:tr>
      <w:tr w:rsidR="0041509F" w14:paraId="69FA2CCC" w14:textId="77777777">
        <w:tblPrEx>
          <w:tblCellMar>
            <w:top w:w="0" w:type="dxa"/>
            <w:bottom w:w="0" w:type="dxa"/>
          </w:tblCellMar>
        </w:tblPrEx>
        <w:tc>
          <w:tcPr>
            <w:tcW w:w="700" w:type="dxa"/>
            <w:tcMar>
              <w:top w:w="80" w:type="dxa"/>
              <w:left w:w="100" w:type="dxa"/>
              <w:bottom w:w="80" w:type="dxa"/>
              <w:right w:w="100" w:type="dxa"/>
            </w:tcMar>
          </w:tcPr>
          <w:p w14:paraId="49BE1947" w14:textId="77777777" w:rsidR="0041509F" w:rsidRDefault="00000000">
            <w:pPr>
              <w:spacing w:after="60"/>
            </w:pPr>
            <w:r>
              <w:t>10</w:t>
            </w:r>
          </w:p>
        </w:tc>
        <w:tc>
          <w:tcPr>
            <w:tcW w:w="3500" w:type="dxa"/>
            <w:tcMar>
              <w:top w:w="80" w:type="dxa"/>
              <w:left w:w="100" w:type="dxa"/>
              <w:bottom w:w="80" w:type="dxa"/>
              <w:right w:w="100" w:type="dxa"/>
            </w:tcMar>
          </w:tcPr>
          <w:p w14:paraId="1CDC8E37" w14:textId="77777777" w:rsidR="0041509F" w:rsidRDefault="00000000">
            <w:pPr>
              <w:spacing w:after="60"/>
            </w:pPr>
            <w:r>
              <w:t>Add the PreToolUse approval hook and, if a technical capability is in scope, the Change Set approval model</w:t>
            </w:r>
          </w:p>
        </w:tc>
        <w:tc>
          <w:tcPr>
            <w:tcW w:w="2700" w:type="dxa"/>
            <w:tcMar>
              <w:top w:w="80" w:type="dxa"/>
              <w:left w:w="100" w:type="dxa"/>
              <w:bottom w:w="80" w:type="dxa"/>
              <w:right w:w="100" w:type="dxa"/>
            </w:tcMar>
          </w:tcPr>
          <w:p w14:paraId="54488A27" w14:textId="77777777" w:rsidR="0041509F" w:rsidRDefault="00000000">
            <w:pPr>
              <w:spacing w:after="60"/>
            </w:pPr>
            <w:r>
              <w:t>Step 9</w:t>
            </w:r>
          </w:p>
        </w:tc>
        <w:tc>
          <w:tcPr>
            <w:tcW w:w="2300" w:type="dxa"/>
            <w:tcMar>
              <w:top w:w="80" w:type="dxa"/>
              <w:left w:w="100" w:type="dxa"/>
              <w:bottom w:w="80" w:type="dxa"/>
              <w:right w:w="100" w:type="dxa"/>
            </w:tcMar>
          </w:tcPr>
          <w:p w14:paraId="7DE8E084" w14:textId="77777777" w:rsidR="0041509F" w:rsidRDefault="00000000">
            <w:pPr>
              <w:spacing w:after="60"/>
            </w:pPr>
            <w:r>
              <w:t>1–2 days</w:t>
            </w:r>
          </w:p>
        </w:tc>
      </w:tr>
      <w:tr w:rsidR="0041509F" w14:paraId="32058D9B" w14:textId="77777777">
        <w:tblPrEx>
          <w:tblCellMar>
            <w:top w:w="0" w:type="dxa"/>
            <w:bottom w:w="0" w:type="dxa"/>
          </w:tblCellMar>
        </w:tblPrEx>
        <w:tc>
          <w:tcPr>
            <w:tcW w:w="700" w:type="dxa"/>
            <w:tcMar>
              <w:top w:w="80" w:type="dxa"/>
              <w:left w:w="100" w:type="dxa"/>
              <w:bottom w:w="80" w:type="dxa"/>
              <w:right w:w="100" w:type="dxa"/>
            </w:tcMar>
          </w:tcPr>
          <w:p w14:paraId="3D959043" w14:textId="77777777" w:rsidR="0041509F" w:rsidRDefault="00000000">
            <w:pPr>
              <w:spacing w:after="60"/>
            </w:pPr>
            <w:r>
              <w:t>11</w:t>
            </w:r>
          </w:p>
        </w:tc>
        <w:tc>
          <w:tcPr>
            <w:tcW w:w="3500" w:type="dxa"/>
            <w:tcMar>
              <w:top w:w="80" w:type="dxa"/>
              <w:left w:w="100" w:type="dxa"/>
              <w:bottom w:w="80" w:type="dxa"/>
              <w:right w:w="100" w:type="dxa"/>
            </w:tcMar>
          </w:tcPr>
          <w:p w14:paraId="2DCC2160" w14:textId="77777777" w:rsidR="0041509F" w:rsidRDefault="00000000">
            <w:pPr>
              <w:spacing w:after="60"/>
            </w:pPr>
            <w:r>
              <w:t>Prove the Phase 2/3 boundary directly: a Phase 3 write tool call on an unapproved story is refused, and succeeds once approved (Section 10.2.3, step 11)</w:t>
            </w:r>
          </w:p>
        </w:tc>
        <w:tc>
          <w:tcPr>
            <w:tcW w:w="2700" w:type="dxa"/>
            <w:tcMar>
              <w:top w:w="80" w:type="dxa"/>
              <w:left w:w="100" w:type="dxa"/>
              <w:bottom w:w="80" w:type="dxa"/>
              <w:right w:w="100" w:type="dxa"/>
            </w:tcMar>
          </w:tcPr>
          <w:p w14:paraId="0B291AD9" w14:textId="77777777" w:rsidR="0041509F" w:rsidRDefault="00000000">
            <w:pPr>
              <w:spacing w:after="60"/>
            </w:pPr>
            <w:r>
              <w:t>Steps 4, 10</w:t>
            </w:r>
          </w:p>
        </w:tc>
        <w:tc>
          <w:tcPr>
            <w:tcW w:w="2300" w:type="dxa"/>
            <w:tcMar>
              <w:top w:w="80" w:type="dxa"/>
              <w:left w:w="100" w:type="dxa"/>
              <w:bottom w:w="80" w:type="dxa"/>
              <w:right w:w="100" w:type="dxa"/>
            </w:tcMar>
          </w:tcPr>
          <w:p w14:paraId="42F7A86F" w14:textId="77777777" w:rsidR="0041509F" w:rsidRDefault="00000000">
            <w:pPr>
              <w:spacing w:after="60"/>
            </w:pPr>
            <w:r>
              <w:t>Under a day, but do not skip it</w:t>
            </w:r>
          </w:p>
        </w:tc>
      </w:tr>
      <w:tr w:rsidR="0041509F" w14:paraId="5A671619" w14:textId="77777777">
        <w:tblPrEx>
          <w:tblCellMar>
            <w:top w:w="0" w:type="dxa"/>
            <w:bottom w:w="0" w:type="dxa"/>
          </w:tblCellMar>
        </w:tblPrEx>
        <w:tc>
          <w:tcPr>
            <w:tcW w:w="700" w:type="dxa"/>
            <w:tcMar>
              <w:top w:w="80" w:type="dxa"/>
              <w:left w:w="100" w:type="dxa"/>
              <w:bottom w:w="80" w:type="dxa"/>
              <w:right w:w="100" w:type="dxa"/>
            </w:tcMar>
          </w:tcPr>
          <w:p w14:paraId="1A1640A3" w14:textId="77777777" w:rsidR="0041509F" w:rsidRDefault="00000000">
            <w:pPr>
              <w:spacing w:after="60"/>
            </w:pPr>
            <w:r>
              <w:t>12</w:t>
            </w:r>
          </w:p>
        </w:tc>
        <w:tc>
          <w:tcPr>
            <w:tcW w:w="3500" w:type="dxa"/>
            <w:tcMar>
              <w:top w:w="80" w:type="dxa"/>
              <w:left w:w="100" w:type="dxa"/>
              <w:bottom w:w="80" w:type="dxa"/>
              <w:right w:w="100" w:type="dxa"/>
            </w:tcMar>
          </w:tcPr>
          <w:p w14:paraId="62BA7212" w14:textId="77777777" w:rsidR="0041509F" w:rsidRDefault="00000000">
            <w:pPr>
              <w:spacing w:after="60"/>
            </w:pPr>
            <w:r>
              <w:t>Wrap in a Claude Agent SDK driver script with persisted artefacts; run one real pilot story end to end through all three phases</w:t>
            </w:r>
          </w:p>
        </w:tc>
        <w:tc>
          <w:tcPr>
            <w:tcW w:w="2700" w:type="dxa"/>
            <w:tcMar>
              <w:top w:w="80" w:type="dxa"/>
              <w:left w:w="100" w:type="dxa"/>
              <w:bottom w:w="80" w:type="dxa"/>
              <w:right w:w="100" w:type="dxa"/>
            </w:tcMar>
          </w:tcPr>
          <w:p w14:paraId="25B719F9" w14:textId="77777777" w:rsidR="0041509F" w:rsidRDefault="00000000">
            <w:pPr>
              <w:spacing w:after="60"/>
            </w:pPr>
            <w:r>
              <w:t>Step 11 and a live pilot story</w:t>
            </w:r>
          </w:p>
        </w:tc>
        <w:tc>
          <w:tcPr>
            <w:tcW w:w="2300" w:type="dxa"/>
            <w:tcMar>
              <w:top w:w="80" w:type="dxa"/>
              <w:left w:w="100" w:type="dxa"/>
              <w:bottom w:w="80" w:type="dxa"/>
              <w:right w:w="100" w:type="dxa"/>
            </w:tcMar>
          </w:tcPr>
          <w:p w14:paraId="7C6C1B7A" w14:textId="77777777" w:rsidR="0041509F" w:rsidRDefault="00000000">
            <w:pPr>
              <w:spacing w:after="60"/>
            </w:pPr>
            <w:r>
              <w:t>2–3 days</w:t>
            </w:r>
          </w:p>
        </w:tc>
      </w:tr>
    </w:tbl>
    <w:p w14:paraId="3FC7A3CF" w14:textId="77777777" w:rsidR="0041509F" w:rsidRDefault="00000000">
      <w:pPr>
        <w:spacing w:after="140"/>
      </w:pPr>
      <w:r>
        <w:t>Total build effort, once JDE environment access is in place: roughly three to five weeks of focused work — wider than the two-to-three-week estimate in earlier versions because the Technical Agent feasibility spike (step 7) is genuine, unproven R&amp;D and can honestly run anywhere from a couple of days to a week depending on the object type and whether it succeeds. Steps 1–4 (the Phase 1 and Phase 2 build and proof) have no JDE dependency and are the safest place to start on day one while environment access is being arranged; steps 6, 7 and 11 are the items most likely to reveal an unexpected constraint or a false assumption, which is exactly why all three are scheduled as explicit checks rather than discovered mid-build.</w:t>
      </w:r>
    </w:p>
    <w:p w14:paraId="68E41729" w14:textId="77777777" w:rsidR="0041509F" w:rsidRDefault="00000000">
      <w:pPr>
        <w:pStyle w:val="Heading1"/>
        <w:pBdr>
          <w:bottom w:val="single" w:sz="6" w:space="4" w:color="BFBFBF"/>
        </w:pBdr>
      </w:pPr>
      <w:bookmarkStart w:id="73" w:name="_Toc240725231"/>
      <w:r>
        <w:lastRenderedPageBreak/>
        <w:t>13. Initial Success Criteria</w:t>
      </w:r>
      <w:bookmarkEnd w:id="73"/>
    </w:p>
    <w:p w14:paraId="11596D5E" w14:textId="77777777" w:rsidR="0041509F" w:rsidRDefault="00000000">
      <w:pPr>
        <w:pStyle w:val="ListParagraph"/>
        <w:numPr>
          <w:ilvl w:val="0"/>
          <w:numId w:val="1"/>
        </w:numPr>
        <w:spacing w:after="80"/>
      </w:pPr>
      <w:r>
        <w:t>A business request can enter through one intake route and emerge as a consistent user story and executable test script, carrying traceable business impact and a rough complexity signal (Section 3.6).</w:t>
      </w:r>
    </w:p>
    <w:p w14:paraId="2EC57116" w14:textId="77777777" w:rsidR="0041509F" w:rsidRDefault="00000000">
      <w:pPr>
        <w:pStyle w:val="ListParagraph"/>
        <w:numPr>
          <w:ilvl w:val="0"/>
          <w:numId w:val="1"/>
        </w:numPr>
        <w:spacing w:after="80"/>
      </w:pPr>
      <w:r>
        <w:t>A story that fails the Section 5.2 quality checklist is either revised automatically or escalated to a human with specific, actionable feedback — never silently passed through.</w:t>
      </w:r>
    </w:p>
    <w:p w14:paraId="67902CD6" w14:textId="77777777" w:rsidR="0041509F" w:rsidRDefault="00000000">
      <w:pPr>
        <w:pStyle w:val="ListParagraph"/>
        <w:numPr>
          <w:ilvl w:val="0"/>
          <w:numId w:val="1"/>
        </w:numPr>
        <w:spacing w:after="80"/>
      </w:pPr>
      <w:r>
        <w:rPr>
          <w:b/>
          <w:bCs/>
        </w:rPr>
        <w:t xml:space="preserve">A human has genuinely exercised Phase 2 on real stories: </w:t>
      </w:r>
      <w:r>
        <w:t>at least one approval and at least one rejection with a recorded reason exist before the pilot is considered proven (Section 3.5). A pilot where every story sails through untouched has not actually tested this phase.</w:t>
      </w:r>
    </w:p>
    <w:p w14:paraId="2114F166" w14:textId="77777777" w:rsidR="0041509F" w:rsidRDefault="00000000">
      <w:pPr>
        <w:pStyle w:val="ListParagraph"/>
        <w:numPr>
          <w:ilvl w:val="0"/>
          <w:numId w:val="1"/>
        </w:numPr>
        <w:spacing w:after="80"/>
      </w:pPr>
      <w:r>
        <w:rPr>
          <w:b/>
          <w:bCs/>
        </w:rPr>
        <w:t xml:space="preserve">Gate 2 has been shown to hold, not just assumed to: </w:t>
      </w:r>
      <w:r>
        <w:t>a deliberate attempt to call a Phase 3 write or test-execution tool on an unapproved story has failed, and the same call has succeeded once a human approved it (Section 10.2.3, step 11).</w:t>
      </w:r>
    </w:p>
    <w:p w14:paraId="3B7D9FDC" w14:textId="77777777" w:rsidR="0041509F" w:rsidRDefault="00000000">
      <w:pPr>
        <w:pStyle w:val="ListParagraph"/>
        <w:numPr>
          <w:ilvl w:val="0"/>
          <w:numId w:val="1"/>
        </w:numPr>
        <w:spacing w:after="80"/>
      </w:pPr>
      <w:r>
        <w:rPr>
          <w:b/>
          <w:bCs/>
        </w:rPr>
        <w:t xml:space="preserve">Exact-change approval has been shown to hold, separately from Gate 2 (new in v11): </w:t>
      </w:r>
      <w:r>
        <w:t>an approved story with a deliberately altered operation (a different value, option, or version than what was proposed) has been refused by the write tool's hash check, and the exact approved operation has succeeded (Section 6.5, Section 17.2 check 3/8).</w:t>
      </w:r>
    </w:p>
    <w:p w14:paraId="5D6A918A" w14:textId="77777777" w:rsidR="0041509F" w:rsidRDefault="00000000">
      <w:pPr>
        <w:pStyle w:val="ListParagraph"/>
        <w:numPr>
          <w:ilvl w:val="0"/>
          <w:numId w:val="1"/>
        </w:numPr>
        <w:spacing w:after="80"/>
      </w:pPr>
      <w:r>
        <w:t>At least one story has been ended via resolve_without_change with a specific, evidenced explanation, demonstrating the route works and isn't just theoretical (Section 15.6).</w:t>
      </w:r>
    </w:p>
    <w:p w14:paraId="5C5E3412" w14:textId="77777777" w:rsidR="0041509F" w:rsidRDefault="00000000">
      <w:pPr>
        <w:pStyle w:val="ListParagraph"/>
        <w:numPr>
          <w:ilvl w:val="0"/>
          <w:numId w:val="1"/>
        </w:numPr>
        <w:spacing w:after="80"/>
      </w:pPr>
      <w:r>
        <w:t>The Architect can inspect the customer's JDE estate and knowledge layer and explain the recommended implementation route, including its confidence level and the alternatives it ruled out first (Section 15.7).</w:t>
      </w:r>
    </w:p>
    <w:p w14:paraId="250087AF" w14:textId="77777777" w:rsidR="0041509F" w:rsidRDefault="00000000">
      <w:pPr>
        <w:pStyle w:val="ListParagraph"/>
        <w:numPr>
          <w:ilvl w:val="0"/>
          <w:numId w:val="1"/>
        </w:numPr>
        <w:spacing w:after="80"/>
      </w:pPr>
      <w:r>
        <w:t>At least one meaningful processing-option change can be implemented automatically in JDE DEV, gated by an explicit human approval step and by the Phase 2 approval-status check.</w:t>
      </w:r>
    </w:p>
    <w:p w14:paraId="206202B1" w14:textId="77777777" w:rsidR="0041509F" w:rsidRDefault="00000000">
      <w:pPr>
        <w:pStyle w:val="ListParagraph"/>
        <w:numPr>
          <w:ilvl w:val="0"/>
          <w:numId w:val="1"/>
        </w:numPr>
        <w:spacing w:after="80"/>
      </w:pPr>
      <w:r>
        <w:t>At least one Technical Agent capability — a Web OMW object type from Section 7.6 — has either a documented, validated execution mechanism, or a clear, specific finding on why it does not, before it is ever offered to a customer as automated.</w:t>
      </w:r>
    </w:p>
    <w:p w14:paraId="6B0E0A07" w14:textId="77777777" w:rsidR="0041509F" w:rsidRDefault="00000000">
      <w:pPr>
        <w:pStyle w:val="ListParagraph"/>
        <w:numPr>
          <w:ilvl w:val="0"/>
          <w:numId w:val="1"/>
        </w:numPr>
        <w:spacing w:after="80"/>
      </w:pPr>
      <w:r>
        <w:t>The system can execute and report an acceptance test against the resulting DEV functionality.</w:t>
      </w:r>
    </w:p>
    <w:p w14:paraId="14A3A48F" w14:textId="77777777" w:rsidR="0041509F" w:rsidRDefault="00000000">
      <w:pPr>
        <w:pStyle w:val="ListParagraph"/>
        <w:numPr>
          <w:ilvl w:val="0"/>
          <w:numId w:val="1"/>
        </w:numPr>
        <w:spacing w:after="80"/>
      </w:pPr>
      <w:r>
        <w:t>A change outside the automated capability is routed cleanly to Human Implementation with useful technical and testing artefacts, including an honest rollback strategy (Section 8.4).</w:t>
      </w:r>
    </w:p>
    <w:p w14:paraId="64ECB8B8" w14:textId="77777777" w:rsidR="0041509F" w:rsidRDefault="00000000">
      <w:pPr>
        <w:pStyle w:val="ListParagraph"/>
        <w:numPr>
          <w:ilvl w:val="0"/>
          <w:numId w:val="1"/>
        </w:numPr>
        <w:spacing w:after="80"/>
      </w:pPr>
      <w:r>
        <w:t>No autonomous production change occurs at any point.</w:t>
      </w:r>
    </w:p>
    <w:p w14:paraId="68776294" w14:textId="77777777" w:rsidR="0041509F" w:rsidRDefault="00000000">
      <w:pPr>
        <w:pStyle w:val="ListParagraph"/>
        <w:numPr>
          <w:ilvl w:val="0"/>
          <w:numId w:val="1"/>
        </w:numPr>
        <w:spacing w:after="80"/>
      </w:pPr>
      <w:r>
        <w:t>The full run produces an evidence package a pilot customer's Application Manager and JDE CNC can review and sign off without needing to trust the AI's own account of what it did, and verify_evidence_chain confirms the chain is intact, not just present.</w:t>
      </w:r>
    </w:p>
    <w:p w14:paraId="470DABA5" w14:textId="77777777" w:rsidR="0041509F" w:rsidRDefault="00000000">
      <w:pPr>
        <w:pStyle w:val="ListParagraph"/>
        <w:numPr>
          <w:ilvl w:val="0"/>
          <w:numId w:val="1"/>
        </w:numPr>
        <w:spacing w:after="80"/>
      </w:pPr>
      <w:r>
        <w:t>At least one story runs all the way to closure: a Closure Record is written back to the originating source, the requester confirms the outcome, and — if applicable — an unsatisfactory result reopens the story rather than becoming a disconnected new one (Sections 3.4, 6.3).</w:t>
      </w:r>
    </w:p>
    <w:p w14:paraId="727EB7A6" w14:textId="77777777" w:rsidR="0041509F" w:rsidRDefault="00000000">
      <w:pPr>
        <w:pStyle w:val="ListParagraph"/>
        <w:numPr>
          <w:ilvl w:val="0"/>
          <w:numId w:val="1"/>
        </w:numPr>
        <w:spacing w:after="80"/>
      </w:pPr>
      <w:r>
        <w:t>Every evidence entry produced during the pilot records which version of each involved agent produced it (Section 14.3), so an outcome can be traced back to an exact agent configuration.</w:t>
      </w:r>
    </w:p>
    <w:p w14:paraId="7BF7C53E" w14:textId="77777777" w:rsidR="001770B0" w:rsidRDefault="001770B0">
      <w:pPr>
        <w:rPr>
          <w:b/>
          <w:bCs/>
          <w:caps/>
          <w:sz w:val="28"/>
          <w:szCs w:val="28"/>
        </w:rPr>
      </w:pPr>
      <w:bookmarkStart w:id="74" w:name="_Toc240725232"/>
      <w:r>
        <w:br w:type="page"/>
      </w:r>
    </w:p>
    <w:p w14:paraId="02584BED" w14:textId="0C0020D2" w:rsidR="0041509F" w:rsidRDefault="00000000">
      <w:pPr>
        <w:pStyle w:val="Heading1"/>
        <w:pBdr>
          <w:bottom w:val="single" w:sz="6" w:space="4" w:color="BFBFBF"/>
        </w:pBdr>
      </w:pPr>
      <w:r>
        <w:lastRenderedPageBreak/>
        <w:t>14. Continuous Improvement and Agent Governance</w:t>
      </w:r>
      <w:bookmarkEnd w:id="74"/>
    </w:p>
    <w:p w14:paraId="106576E0" w14:textId="77777777" w:rsidR="0041509F" w:rsidRDefault="00000000">
      <w:pPr>
        <w:spacing w:after="140"/>
      </w:pPr>
      <w:r>
        <w:t>An agent is not built once and left alone. Every agent in this design — from the Receive Agent through to the Technical Agent — will need to improve as real stories reveal gaps in its knowledge, its instructions, or its tool permissions. This section, proposed in v6 as an unplaced addition, sets out how that improvement happens in a way that is deliberate and auditable rather than ad hoc.</w:t>
      </w:r>
    </w:p>
    <w:p w14:paraId="1F8E3690" w14:textId="77777777" w:rsidR="0041509F" w:rsidRDefault="00000000">
      <w:pPr>
        <w:pStyle w:val="Heading2"/>
      </w:pPr>
      <w:bookmarkStart w:id="75" w:name="_Toc240725233"/>
      <w:r>
        <w:t>14.1 The continuous agent improvement loop</w:t>
      </w:r>
      <w:bookmarkEnd w:id="75"/>
    </w:p>
    <w:p w14:paraId="2DCFEBDC" w14:textId="77777777" w:rsidR="0041509F" w:rsidRDefault="00000000">
      <w:pPr>
        <w:pStyle w:val="ListParagraph"/>
        <w:numPr>
          <w:ilvl w:val="0"/>
          <w:numId w:val="1"/>
        </w:numPr>
        <w:spacing w:after="80"/>
      </w:pPr>
      <w:r>
        <w:t>1. Capture — record outputs, test results, human corrections, rejected stories, escalations and customer feedback as they happen, not reconstructed from memory later.</w:t>
      </w:r>
    </w:p>
    <w:p w14:paraId="1C981D95" w14:textId="77777777" w:rsidR="0041509F" w:rsidRDefault="00000000">
      <w:pPr>
        <w:pStyle w:val="ListParagraph"/>
        <w:numPr>
          <w:ilvl w:val="0"/>
          <w:numId w:val="1"/>
        </w:numPr>
        <w:spacing w:after="80"/>
      </w:pPr>
      <w:r>
        <w:t>2. Analyse — look across captured cases for recurring errors, missing knowledge, ambiguous instructions and unnecessary tool use.</w:t>
      </w:r>
    </w:p>
    <w:p w14:paraId="12B39B9F" w14:textId="77777777" w:rsidR="0041509F" w:rsidRDefault="00000000">
      <w:pPr>
        <w:pStyle w:val="ListParagraph"/>
        <w:numPr>
          <w:ilvl w:val="0"/>
          <w:numId w:val="1"/>
        </w:numPr>
        <w:spacing w:after="80"/>
      </w:pPr>
      <w:r>
        <w:t>3. Improve — change the appropriate layer of the Agent Start-up Pack (Section 4.7): prompt/instructions, skill/methodology, knowledge, examples, quality rules, or tool permissions. See Section 14.2 for which layer fits which problem.</w:t>
      </w:r>
    </w:p>
    <w:p w14:paraId="0F65E8F9" w14:textId="77777777" w:rsidR="0041509F" w:rsidRDefault="00000000">
      <w:pPr>
        <w:pStyle w:val="ListParagraph"/>
        <w:numPr>
          <w:ilvl w:val="0"/>
          <w:numId w:val="1"/>
        </w:numPr>
        <w:spacing w:after="80"/>
      </w:pPr>
      <w:r>
        <w:t>4. Evaluate — run the revised agent against its fixed evaluation set (Section 4.7) plus a sample of real historical cases, and compare the result with the previous version side by side.</w:t>
      </w:r>
    </w:p>
    <w:p w14:paraId="53A75380" w14:textId="77777777" w:rsidR="0041509F" w:rsidRDefault="00000000">
      <w:pPr>
        <w:pStyle w:val="ListParagraph"/>
        <w:numPr>
          <w:ilvl w:val="0"/>
          <w:numId w:val="1"/>
        </w:numPr>
        <w:spacing w:after="80"/>
      </w:pPr>
      <w:r>
        <w:t>5. Approve — a designated owner approves the new agent version before it replaces the old one; any change that touches tool permissions or JDE write access gets a technical/security review as well, not just a quality review.</w:t>
      </w:r>
    </w:p>
    <w:p w14:paraId="553B346F" w14:textId="77777777" w:rsidR="0041509F" w:rsidRDefault="00000000">
      <w:pPr>
        <w:pStyle w:val="ListParagraph"/>
        <w:numPr>
          <w:ilvl w:val="0"/>
          <w:numId w:val="1"/>
        </w:numPr>
        <w:spacing w:after="80"/>
      </w:pPr>
      <w:r>
        <w:t>6. Release and monitor — deploy the new version, watch its outcomes, and keep the previous version on hand for comparison, reproduction of an issue, or rollback.</w:t>
      </w:r>
    </w:p>
    <w:p w14:paraId="5B57657B" w14:textId="77777777" w:rsidR="0041509F" w:rsidRDefault="00000000">
      <w:pPr>
        <w:pStyle w:val="Heading2"/>
      </w:pPr>
      <w:bookmarkStart w:id="76" w:name="_Toc240725234"/>
      <w:r>
        <w:t>14.2 What gets improved where</w:t>
      </w:r>
      <w:bookmarkEnd w:id="76"/>
    </w:p>
    <w:p w14:paraId="42DD13BF" w14:textId="77777777" w:rsidR="0041509F" w:rsidRDefault="00000000">
      <w:pPr>
        <w:spacing w:after="140"/>
      </w:pPr>
      <w:r>
        <w:t>Matching the symptom to the right layer matters — the most common mistake in this kind of loop is fixing every problem by rewriting the prompt, even when the prompt was never the issue.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800"/>
      </w:tblGrid>
      <w:tr w:rsidR="0041509F" w14:paraId="3B367230" w14:textId="77777777">
        <w:tblPrEx>
          <w:tblCellMar>
            <w:top w:w="0" w:type="dxa"/>
            <w:bottom w:w="0" w:type="dxa"/>
          </w:tblCellMar>
        </w:tblPrEx>
        <w:tc>
          <w:tcPr>
            <w:tcW w:w="3600" w:type="dxa"/>
            <w:shd w:val="clear" w:color="auto" w:fill="FFCC00"/>
            <w:tcMar>
              <w:top w:w="80" w:type="dxa"/>
              <w:left w:w="100" w:type="dxa"/>
              <w:bottom w:w="80" w:type="dxa"/>
              <w:right w:w="100" w:type="dxa"/>
            </w:tcMar>
            <w:vAlign w:val="center"/>
          </w:tcPr>
          <w:p w14:paraId="364B6E17" w14:textId="77777777" w:rsidR="0041509F" w:rsidRDefault="00000000">
            <w:r>
              <w:rPr>
                <w:b/>
                <w:bCs/>
              </w:rPr>
              <w:t>Symptom</w:t>
            </w:r>
          </w:p>
        </w:tc>
        <w:tc>
          <w:tcPr>
            <w:tcW w:w="5800" w:type="dxa"/>
            <w:shd w:val="clear" w:color="auto" w:fill="FFCC00"/>
            <w:tcMar>
              <w:top w:w="80" w:type="dxa"/>
              <w:left w:w="100" w:type="dxa"/>
              <w:bottom w:w="80" w:type="dxa"/>
              <w:right w:w="100" w:type="dxa"/>
            </w:tcMar>
            <w:vAlign w:val="center"/>
          </w:tcPr>
          <w:p w14:paraId="06CB2AD2" w14:textId="77777777" w:rsidR="0041509F" w:rsidRDefault="00000000">
            <w:r>
              <w:rPr>
                <w:b/>
                <w:bCs/>
              </w:rPr>
              <w:t>Where it actually gets fixed</w:t>
            </w:r>
          </w:p>
        </w:tc>
      </w:tr>
      <w:tr w:rsidR="0041509F" w14:paraId="6F20FC64" w14:textId="77777777">
        <w:tblPrEx>
          <w:tblCellMar>
            <w:top w:w="0" w:type="dxa"/>
            <w:bottom w:w="0" w:type="dxa"/>
          </w:tblCellMar>
        </w:tblPrEx>
        <w:tc>
          <w:tcPr>
            <w:tcW w:w="3600" w:type="dxa"/>
            <w:tcMar>
              <w:top w:w="80" w:type="dxa"/>
              <w:left w:w="100" w:type="dxa"/>
              <w:bottom w:w="80" w:type="dxa"/>
              <w:right w:w="100" w:type="dxa"/>
            </w:tcMar>
          </w:tcPr>
          <w:p w14:paraId="32C7623F" w14:textId="77777777" w:rsidR="0041509F" w:rsidRDefault="00000000">
            <w:pPr>
              <w:spacing w:after="60"/>
            </w:pPr>
            <w:r>
              <w:t>Knowledge gap (agent didn't know something true about JDE or the customer)</w:t>
            </w:r>
          </w:p>
        </w:tc>
        <w:tc>
          <w:tcPr>
            <w:tcW w:w="5800" w:type="dxa"/>
            <w:tcMar>
              <w:top w:w="80" w:type="dxa"/>
              <w:left w:w="100" w:type="dxa"/>
              <w:bottom w:w="80" w:type="dxa"/>
              <w:right w:w="100" w:type="dxa"/>
            </w:tcMar>
          </w:tcPr>
          <w:p w14:paraId="2610D751" w14:textId="77777777" w:rsidR="0041509F" w:rsidRDefault="00000000">
            <w:pPr>
              <w:spacing w:after="60"/>
            </w:pPr>
            <w:r>
              <w:t>Update the JDE knowledge layer (Section 4.3.1) — not the prompt</w:t>
            </w:r>
          </w:p>
        </w:tc>
      </w:tr>
      <w:tr w:rsidR="0041509F" w14:paraId="41EF4980" w14:textId="77777777">
        <w:tblPrEx>
          <w:tblCellMar>
            <w:top w:w="0" w:type="dxa"/>
            <w:bottom w:w="0" w:type="dxa"/>
          </w:tblCellMar>
        </w:tblPrEx>
        <w:tc>
          <w:tcPr>
            <w:tcW w:w="3600" w:type="dxa"/>
            <w:tcMar>
              <w:top w:w="80" w:type="dxa"/>
              <w:left w:w="100" w:type="dxa"/>
              <w:bottom w:w="80" w:type="dxa"/>
              <w:right w:w="100" w:type="dxa"/>
            </w:tcMar>
          </w:tcPr>
          <w:p w14:paraId="5F7F6A7C" w14:textId="77777777" w:rsidR="0041509F" w:rsidRDefault="00000000">
            <w:pPr>
              <w:spacing w:after="60"/>
            </w:pPr>
            <w:r>
              <w:t>Reasoning or workflow gap (agent knew the facts but approached the task wrong)</w:t>
            </w:r>
          </w:p>
        </w:tc>
        <w:tc>
          <w:tcPr>
            <w:tcW w:w="5800" w:type="dxa"/>
            <w:tcMar>
              <w:top w:w="80" w:type="dxa"/>
              <w:left w:w="100" w:type="dxa"/>
              <w:bottom w:w="80" w:type="dxa"/>
              <w:right w:w="100" w:type="dxa"/>
            </w:tcMar>
          </w:tcPr>
          <w:p w14:paraId="3624EEF0" w14:textId="77777777" w:rsidR="0041509F" w:rsidRDefault="00000000">
            <w:pPr>
              <w:spacing w:after="60"/>
            </w:pPr>
            <w:r>
              <w:t>Update the prompt/instructions or the skill/methodology in the Start-up Pack (Section 4.7)</w:t>
            </w:r>
          </w:p>
        </w:tc>
      </w:tr>
      <w:tr w:rsidR="0041509F" w14:paraId="5AF26D6D" w14:textId="77777777">
        <w:tblPrEx>
          <w:tblCellMar>
            <w:top w:w="0" w:type="dxa"/>
            <w:bottom w:w="0" w:type="dxa"/>
          </w:tblCellMar>
        </w:tblPrEx>
        <w:tc>
          <w:tcPr>
            <w:tcW w:w="3600" w:type="dxa"/>
            <w:tcMar>
              <w:top w:w="80" w:type="dxa"/>
              <w:left w:w="100" w:type="dxa"/>
              <w:bottom w:w="80" w:type="dxa"/>
              <w:right w:w="100" w:type="dxa"/>
            </w:tcMar>
          </w:tcPr>
          <w:p w14:paraId="13E384F3" w14:textId="77777777" w:rsidR="0041509F" w:rsidRDefault="00000000">
            <w:pPr>
              <w:spacing w:after="60"/>
            </w:pPr>
            <w:r>
              <w:t>Repeated output-quality issue (consistently weak in the same way)</w:t>
            </w:r>
          </w:p>
        </w:tc>
        <w:tc>
          <w:tcPr>
            <w:tcW w:w="5800" w:type="dxa"/>
            <w:tcMar>
              <w:top w:w="80" w:type="dxa"/>
              <w:left w:w="100" w:type="dxa"/>
              <w:bottom w:w="80" w:type="dxa"/>
              <w:right w:w="100" w:type="dxa"/>
            </w:tcMar>
          </w:tcPr>
          <w:p w14:paraId="1A7022C4" w14:textId="77777777" w:rsidR="0041509F" w:rsidRDefault="00000000">
            <w:pPr>
              <w:spacing w:after="60"/>
            </w:pPr>
            <w:r>
              <w:t>Strengthen the quality criteria or the worked examples (Section 4.7), not just a one-off correction</w:t>
            </w:r>
          </w:p>
        </w:tc>
      </w:tr>
      <w:tr w:rsidR="0041509F" w14:paraId="5E366D06" w14:textId="77777777">
        <w:tblPrEx>
          <w:tblCellMar>
            <w:top w:w="0" w:type="dxa"/>
            <w:bottom w:w="0" w:type="dxa"/>
          </w:tblCellMar>
        </w:tblPrEx>
        <w:tc>
          <w:tcPr>
            <w:tcW w:w="3600" w:type="dxa"/>
            <w:tcMar>
              <w:top w:w="80" w:type="dxa"/>
              <w:left w:w="100" w:type="dxa"/>
              <w:bottom w:w="80" w:type="dxa"/>
              <w:right w:w="100" w:type="dxa"/>
            </w:tcMar>
          </w:tcPr>
          <w:p w14:paraId="215CDF97" w14:textId="77777777" w:rsidR="0041509F" w:rsidRDefault="00000000">
            <w:pPr>
              <w:spacing w:after="60"/>
            </w:pPr>
            <w:r>
              <w:t>Tool or safety issue (agent used a tool it shouldn't have, or a write went wrong)</w:t>
            </w:r>
          </w:p>
        </w:tc>
        <w:tc>
          <w:tcPr>
            <w:tcW w:w="5800" w:type="dxa"/>
            <w:tcMar>
              <w:top w:w="80" w:type="dxa"/>
              <w:left w:w="100" w:type="dxa"/>
              <w:bottom w:w="80" w:type="dxa"/>
              <w:right w:w="100" w:type="dxa"/>
            </w:tcMar>
          </w:tcPr>
          <w:p w14:paraId="02FA7A67" w14:textId="77777777" w:rsidR="0041509F" w:rsidRDefault="00000000">
            <w:pPr>
              <w:spacing w:after="60"/>
            </w:pPr>
            <w:r>
              <w:t>Change tool permissions or the approval-hook configuration (Section 8.1) — never patch this with a prompt instruction alone</w:t>
            </w:r>
          </w:p>
        </w:tc>
      </w:tr>
      <w:tr w:rsidR="0041509F" w14:paraId="7674FF14" w14:textId="77777777">
        <w:tblPrEx>
          <w:tblCellMar>
            <w:top w:w="0" w:type="dxa"/>
            <w:bottom w:w="0" w:type="dxa"/>
          </w:tblCellMar>
        </w:tblPrEx>
        <w:tc>
          <w:tcPr>
            <w:tcW w:w="3600" w:type="dxa"/>
            <w:tcMar>
              <w:top w:w="80" w:type="dxa"/>
              <w:left w:w="100" w:type="dxa"/>
              <w:bottom w:w="80" w:type="dxa"/>
              <w:right w:w="100" w:type="dxa"/>
            </w:tcMar>
          </w:tcPr>
          <w:p w14:paraId="69017471" w14:textId="77777777" w:rsidR="0041509F" w:rsidRDefault="00000000">
            <w:pPr>
              <w:spacing w:after="60"/>
            </w:pPr>
            <w:r>
              <w:t>A new JDE capability becomes available</w:t>
            </w:r>
          </w:p>
        </w:tc>
        <w:tc>
          <w:tcPr>
            <w:tcW w:w="5800" w:type="dxa"/>
            <w:tcMar>
              <w:top w:w="80" w:type="dxa"/>
              <w:left w:w="100" w:type="dxa"/>
              <w:bottom w:w="80" w:type="dxa"/>
              <w:right w:w="100" w:type="dxa"/>
            </w:tcMar>
          </w:tcPr>
          <w:p w14:paraId="77DD0E28" w14:textId="77777777" w:rsidR="0041509F" w:rsidRDefault="00000000">
            <w:pPr>
              <w:spacing w:after="60"/>
            </w:pPr>
            <w:r>
              <w:t>Validate it first (Section 7.6), then expose the specific MCP tool to a new, explicitly versioned agent — never assume an existing agent can just start using it</w:t>
            </w:r>
          </w:p>
        </w:tc>
      </w:tr>
    </w:tbl>
    <w:p w14:paraId="016A8759" w14:textId="77777777" w:rsidR="0041509F" w:rsidRDefault="00000000">
      <w:pPr>
        <w:pStyle w:val="Heading2"/>
      </w:pPr>
      <w:bookmarkStart w:id="77" w:name="_Toc240725235"/>
      <w:r>
        <w:t>14.3 Agent versioning and auditability</w:t>
      </w:r>
      <w:bookmarkEnd w:id="77"/>
    </w:p>
    <w:p w14:paraId="6ED71627" w14:textId="77777777" w:rsidR="0041509F" w:rsidRDefault="00000000">
      <w:pPr>
        <w:spacing w:after="140"/>
      </w:pPr>
      <w:r>
        <w:lastRenderedPageBreak/>
        <w:t>Every production-used agent carries a version identifier. Each entry in the Evidence Record (Section 6.4) records the versions of every agent involved in producing it, along with the relevant knowledge/configuration state at the time. This is what lets the team determine which agent configuration produced a given outcome, compare two versions directly, reproduce a reported issue, and roll back to a previously approved version if a new one underperforms — the same discipline this design already applies to JDE changes themselves, applied to the agents that make them.</w:t>
      </w:r>
    </w:p>
    <w:p w14:paraId="4C79D88B" w14:textId="77777777" w:rsidR="0041509F" w:rsidRDefault="00000000">
      <w:pPr>
        <w:spacing w:after="140"/>
      </w:pPr>
      <w:r>
        <w:rPr>
          <w:b/>
          <w:bCs/>
        </w:rPr>
        <w:t xml:space="preserve">A version change can invalidate a standing approval. </w:t>
      </w:r>
      <w:r>
        <w:t>If a Functional or Technical Agent's version changes in a way that could materially affect execution, an approval recorded against the old version should not silently carry over to the new one (Section 16.3). The pilot does not yet automate this check; it is a documented target-architecture requirement (Section 17.1), not a claim about current behaviour.</w:t>
      </w:r>
    </w:p>
    <w:p w14:paraId="7E214159" w14:textId="77777777" w:rsidR="001770B0" w:rsidRDefault="001770B0">
      <w:pPr>
        <w:rPr>
          <w:b/>
          <w:bCs/>
          <w:caps/>
          <w:sz w:val="28"/>
          <w:szCs w:val="28"/>
        </w:rPr>
      </w:pPr>
      <w:bookmarkStart w:id="78" w:name="_Toc240725236"/>
      <w:r>
        <w:br w:type="page"/>
      </w:r>
    </w:p>
    <w:p>
      <w:pPr/>
      <w:r>
        <w:t>A first, honest slice of this is now real rather than aspirational. Agent version is computed as a content hash of the agent's own .claude/agents/*.md file — the same file that is the actual source of truth for its instructions — recomputed on demand rather than maintained by hand, and visible per agent in the new Admin &gt; Agents screen (Section 19.3) alongside its declared tools and the runtime configuration (model, permission mode, max turns, allowed tools) the relevant driver actually runs it with. An append-only run history (start/complete/fail, per story, per customer) is now captured for the driver-orchestrated agents — Receive/Improve/Check and the Architect — and is what Admin &gt; Agents' Health panel reads (Section 19.3). This is deliberately a visibility layer, not the full loop: it does not yet feed the Evidence Record (Section 6.4), does not invalidate a standing approval on a version change (the limitation the previous paragraph already names), and involves no automatic evaluation, retraining or self-modification of any agent's instructions.</w:t>
      </w:r>
    </w:p>
    <w:p>
      <w:pPr/>
    </w:p>
    <w:p w14:paraId="797533F8" w14:textId="6B56DB20" w:rsidR="0041509F" w:rsidRDefault="00000000">
      <w:pPr>
        <w:pStyle w:val="Heading1"/>
        <w:pBdr>
          <w:bottom w:val="single" w:sz="6" w:space="4" w:color="BFBFBF"/>
        </w:pBdr>
      </w:pPr>
      <w:r>
        <w:lastRenderedPageBreak/>
        <w:t>15. Product Architecture Enhancements</w:t>
      </w:r>
      <w:bookmarkEnd w:id="78"/>
    </w:p>
    <w:p w14:paraId="2057AB61" w14:textId="77777777" w:rsidR="0041509F" w:rsidRDefault="00000000">
      <w:pPr>
        <w:spacing w:after="140"/>
      </w:pPr>
      <w:r>
        <w:t>Version 10 proposed a substantial set of architectural maturity improvements after the first working Claude-based implementation exposed the next set of requirements. Version 11 (this version) reviewed each one, adopted what genuinely strengthens the pilot, scoped down what was labelled mandatory but is better treated as a target-architecture requirement, and — critically — integrated the accepted content into the sections it actually concerns (Sections 4.3, 6.5, 6.6, 8, 10, 13, Appendix A) rather than leaving it here as a standalone block the reader has to reconcile against the rest of the document themselves. What remains here is the material that is genuinely cross-cutting: the architectural framing, the state model, the security invariants, the validation checks, and the maturity model.</w:t>
      </w:r>
    </w:p>
    <w:p w14:paraId="5E566C7F" w14:textId="77777777" w:rsidR="0041509F" w:rsidRDefault="00000000">
      <w:pPr>
        <w:pStyle w:val="Heading2"/>
      </w:pPr>
      <w:bookmarkStart w:id="79" w:name="_Toc240725237"/>
      <w:r>
        <w:t>15.1 Product architecture versus pilot implementation</w:t>
      </w:r>
      <w:bookmarkEnd w:id="79"/>
    </w:p>
    <w:p w14:paraId="348D302F" w14:textId="77777777" w:rsidR="0041509F" w:rsidRDefault="00000000">
      <w:pPr>
        <w:spacing w:after="140"/>
      </w:pPr>
      <w:r>
        <w:t>The target Change Factory is runtime-neutral. Claude Code / Claude Agent SDK is the current reference implementation because it provides the agent, subagent, MCP and hook capabilities needed to validate the design quickly. It is not a permanent architectural dependency — see Section 12's revised framing.</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2500"/>
        <w:gridCol w:w="1600"/>
      </w:tblGrid>
      <w:tr w:rsidR="0041509F" w14:paraId="3901CFB7" w14:textId="77777777">
        <w:tblPrEx>
          <w:tblCellMar>
            <w:top w:w="0" w:type="dxa"/>
            <w:bottom w:w="0" w:type="dxa"/>
          </w:tblCellMar>
        </w:tblPrEx>
        <w:tc>
          <w:tcPr>
            <w:tcW w:w="2200" w:type="dxa"/>
            <w:shd w:val="clear" w:color="auto" w:fill="FFCC00"/>
            <w:tcMar>
              <w:top w:w="80" w:type="dxa"/>
              <w:left w:w="100" w:type="dxa"/>
              <w:bottom w:w="80" w:type="dxa"/>
              <w:right w:w="100" w:type="dxa"/>
            </w:tcMar>
            <w:vAlign w:val="center"/>
          </w:tcPr>
          <w:p w14:paraId="277E5211" w14:textId="77777777" w:rsidR="0041509F" w:rsidRDefault="00000000">
            <w:r>
              <w:rPr>
                <w:b/>
                <w:bCs/>
              </w:rPr>
              <w:t>Capability</w:t>
            </w:r>
          </w:p>
        </w:tc>
        <w:tc>
          <w:tcPr>
            <w:tcW w:w="2500" w:type="dxa"/>
            <w:shd w:val="clear" w:color="auto" w:fill="FFCC00"/>
            <w:tcMar>
              <w:top w:w="80" w:type="dxa"/>
              <w:left w:w="100" w:type="dxa"/>
              <w:bottom w:w="80" w:type="dxa"/>
              <w:right w:w="100" w:type="dxa"/>
            </w:tcMar>
            <w:vAlign w:val="center"/>
          </w:tcPr>
          <w:p w14:paraId="341F2B98" w14:textId="77777777" w:rsidR="0041509F" w:rsidRDefault="00000000">
            <w:r>
              <w:rPr>
                <w:b/>
                <w:bCs/>
              </w:rPr>
              <w:t>Target Change Factory</w:t>
            </w:r>
          </w:p>
        </w:tc>
        <w:tc>
          <w:tcPr>
            <w:tcW w:w="2500" w:type="dxa"/>
            <w:shd w:val="clear" w:color="auto" w:fill="FFCC00"/>
            <w:tcMar>
              <w:top w:w="80" w:type="dxa"/>
              <w:left w:w="100" w:type="dxa"/>
              <w:bottom w:w="80" w:type="dxa"/>
              <w:right w:w="100" w:type="dxa"/>
            </w:tcMar>
            <w:vAlign w:val="center"/>
          </w:tcPr>
          <w:p w14:paraId="2AD842C2" w14:textId="77777777" w:rsidR="0041509F" w:rsidRDefault="00000000">
            <w:r>
              <w:rPr>
                <w:b/>
                <w:bCs/>
              </w:rPr>
              <w:t>Current pilot</w:t>
            </w:r>
          </w:p>
        </w:tc>
        <w:tc>
          <w:tcPr>
            <w:tcW w:w="1600" w:type="dxa"/>
            <w:shd w:val="clear" w:color="auto" w:fill="FFCC00"/>
            <w:tcMar>
              <w:top w:w="80" w:type="dxa"/>
              <w:left w:w="100" w:type="dxa"/>
              <w:bottom w:w="80" w:type="dxa"/>
              <w:right w:w="100" w:type="dxa"/>
            </w:tcMar>
            <w:vAlign w:val="center"/>
          </w:tcPr>
          <w:p w14:paraId="4585CC77" w14:textId="77777777" w:rsidR="0041509F" w:rsidRDefault="00000000">
            <w:r>
              <w:rPr>
                <w:b/>
                <w:bCs/>
              </w:rPr>
              <w:t>Maturity</w:t>
            </w:r>
          </w:p>
        </w:tc>
      </w:tr>
      <w:tr w:rsidR="0041509F" w14:paraId="162660DF" w14:textId="77777777">
        <w:tblPrEx>
          <w:tblCellMar>
            <w:top w:w="0" w:type="dxa"/>
            <w:bottom w:w="0" w:type="dxa"/>
          </w:tblCellMar>
        </w:tblPrEx>
        <w:tc>
          <w:tcPr>
            <w:tcW w:w="2200" w:type="dxa"/>
            <w:tcMar>
              <w:top w:w="80" w:type="dxa"/>
              <w:left w:w="100" w:type="dxa"/>
              <w:bottom w:w="80" w:type="dxa"/>
              <w:right w:w="100" w:type="dxa"/>
            </w:tcMar>
          </w:tcPr>
          <w:p w14:paraId="158A7B32" w14:textId="77777777" w:rsidR="0041509F" w:rsidRDefault="00000000">
            <w:pPr>
              <w:spacing w:after="60"/>
            </w:pPr>
            <w:r>
              <w:t>Agent runtime</w:t>
            </w:r>
          </w:p>
        </w:tc>
        <w:tc>
          <w:tcPr>
            <w:tcW w:w="2500" w:type="dxa"/>
            <w:tcMar>
              <w:top w:w="80" w:type="dxa"/>
              <w:left w:w="100" w:type="dxa"/>
              <w:bottom w:w="80" w:type="dxa"/>
              <w:right w:w="100" w:type="dxa"/>
            </w:tcMar>
          </w:tcPr>
          <w:p w14:paraId="7CA4ED39" w14:textId="77777777" w:rsidR="0041509F" w:rsidRDefault="00000000">
            <w:pPr>
              <w:spacing w:after="60"/>
            </w:pPr>
            <w:r>
              <w:t>Runtime-neutral; model/provider replaceable</w:t>
            </w:r>
          </w:p>
        </w:tc>
        <w:tc>
          <w:tcPr>
            <w:tcW w:w="2500" w:type="dxa"/>
            <w:tcMar>
              <w:top w:w="80" w:type="dxa"/>
              <w:left w:w="100" w:type="dxa"/>
              <w:bottom w:w="80" w:type="dxa"/>
              <w:right w:w="100" w:type="dxa"/>
            </w:tcMar>
          </w:tcPr>
          <w:p w14:paraId="5E2DAF86" w14:textId="77777777" w:rsidR="0041509F" w:rsidRDefault="00000000">
            <w:pPr>
              <w:spacing w:after="60"/>
            </w:pPr>
            <w:r>
              <w:t>Claude Agent SDK / Claude Code</w:t>
            </w:r>
          </w:p>
        </w:tc>
        <w:tc>
          <w:tcPr>
            <w:tcW w:w="1600" w:type="dxa"/>
            <w:tcMar>
              <w:top w:w="80" w:type="dxa"/>
              <w:left w:w="100" w:type="dxa"/>
              <w:bottom w:w="80" w:type="dxa"/>
              <w:right w:w="100" w:type="dxa"/>
            </w:tcMar>
          </w:tcPr>
          <w:p w14:paraId="19B37F46" w14:textId="77777777" w:rsidR="0041509F" w:rsidRDefault="00000000">
            <w:pPr>
              <w:spacing w:after="60"/>
            </w:pPr>
            <w:r>
              <w:t>Prototype</w:t>
            </w:r>
          </w:p>
        </w:tc>
      </w:tr>
      <w:tr w:rsidR="0041509F" w14:paraId="61413999" w14:textId="77777777">
        <w:tblPrEx>
          <w:tblCellMar>
            <w:top w:w="0" w:type="dxa"/>
            <w:bottom w:w="0" w:type="dxa"/>
          </w:tblCellMar>
        </w:tblPrEx>
        <w:tc>
          <w:tcPr>
            <w:tcW w:w="2200" w:type="dxa"/>
            <w:tcMar>
              <w:top w:w="80" w:type="dxa"/>
              <w:left w:w="100" w:type="dxa"/>
              <w:bottom w:w="80" w:type="dxa"/>
              <w:right w:w="100" w:type="dxa"/>
            </w:tcMar>
          </w:tcPr>
          <w:p w14:paraId="595F0694" w14:textId="77777777" w:rsidR="0041509F" w:rsidRDefault="00000000">
            <w:pPr>
              <w:spacing w:after="60"/>
            </w:pPr>
            <w:r>
              <w:t>Lifecycle control</w:t>
            </w:r>
          </w:p>
        </w:tc>
        <w:tc>
          <w:tcPr>
            <w:tcW w:w="2500" w:type="dxa"/>
            <w:tcMar>
              <w:top w:w="80" w:type="dxa"/>
              <w:left w:w="100" w:type="dxa"/>
              <w:bottom w:w="80" w:type="dxa"/>
              <w:right w:w="100" w:type="dxa"/>
            </w:tcMar>
          </w:tcPr>
          <w:p w14:paraId="2D8C451E" w14:textId="77777777" w:rsidR="0041509F" w:rsidRDefault="00000000">
            <w:pPr>
              <w:spacing w:after="60"/>
            </w:pPr>
            <w:r>
              <w:t>Dedicated Change Orchestrator / control plane</w:t>
            </w:r>
          </w:p>
        </w:tc>
        <w:tc>
          <w:tcPr>
            <w:tcW w:w="2500" w:type="dxa"/>
            <w:tcMar>
              <w:top w:w="80" w:type="dxa"/>
              <w:left w:w="100" w:type="dxa"/>
              <w:bottom w:w="80" w:type="dxa"/>
              <w:right w:w="100" w:type="dxa"/>
            </w:tcMar>
          </w:tcPr>
          <w:p w14:paraId="79445235" w14:textId="77777777" w:rsidR="0041509F" w:rsidRDefault="00000000">
            <w:pPr>
              <w:spacing w:after="60"/>
            </w:pPr>
            <w:r>
              <w:t>Agent-driven flow plus coded gates (backlog.py, approval.py)</w:t>
            </w:r>
          </w:p>
        </w:tc>
        <w:tc>
          <w:tcPr>
            <w:tcW w:w="1600" w:type="dxa"/>
            <w:tcMar>
              <w:top w:w="80" w:type="dxa"/>
              <w:left w:w="100" w:type="dxa"/>
              <w:bottom w:w="80" w:type="dxa"/>
              <w:right w:w="100" w:type="dxa"/>
            </w:tcMar>
          </w:tcPr>
          <w:p w14:paraId="4D12B1F1" w14:textId="77777777" w:rsidR="0041509F" w:rsidRDefault="00000000">
            <w:pPr>
              <w:spacing w:after="60"/>
            </w:pPr>
            <w:r>
              <w:t>Partial</w:t>
            </w:r>
          </w:p>
        </w:tc>
      </w:tr>
      <w:tr w:rsidR="0041509F" w14:paraId="7B741320" w14:textId="77777777">
        <w:tblPrEx>
          <w:tblCellMar>
            <w:top w:w="0" w:type="dxa"/>
            <w:bottom w:w="0" w:type="dxa"/>
          </w:tblCellMar>
        </w:tblPrEx>
        <w:tc>
          <w:tcPr>
            <w:tcW w:w="2200" w:type="dxa"/>
            <w:tcMar>
              <w:top w:w="80" w:type="dxa"/>
              <w:left w:w="100" w:type="dxa"/>
              <w:bottom w:w="80" w:type="dxa"/>
              <w:right w:w="100" w:type="dxa"/>
            </w:tcMar>
          </w:tcPr>
          <w:p w14:paraId="1E4B94A0" w14:textId="77777777" w:rsidR="0041509F" w:rsidRDefault="00000000">
            <w:pPr>
              <w:spacing w:after="60"/>
            </w:pPr>
            <w:r>
              <w:t>Approval</w:t>
            </w:r>
          </w:p>
        </w:tc>
        <w:tc>
          <w:tcPr>
            <w:tcW w:w="2500" w:type="dxa"/>
            <w:tcMar>
              <w:top w:w="80" w:type="dxa"/>
              <w:left w:w="100" w:type="dxa"/>
              <w:bottom w:w="80" w:type="dxa"/>
              <w:right w:w="100" w:type="dxa"/>
            </w:tcMar>
          </w:tcPr>
          <w:p w14:paraId="54918322" w14:textId="77777777" w:rsidR="0041509F" w:rsidRDefault="00000000">
            <w:pPr>
              <w:spacing w:after="60"/>
            </w:pPr>
            <w:r>
              <w:t>Exact-change Approval Record</w:t>
            </w:r>
          </w:p>
        </w:tc>
        <w:tc>
          <w:tcPr>
            <w:tcW w:w="2500" w:type="dxa"/>
            <w:tcMar>
              <w:top w:w="80" w:type="dxa"/>
              <w:left w:w="100" w:type="dxa"/>
              <w:bottom w:w="80" w:type="dxa"/>
              <w:right w:w="100" w:type="dxa"/>
            </w:tcMar>
          </w:tcPr>
          <w:p w14:paraId="6D60945A" w14:textId="77777777" w:rsidR="0041509F" w:rsidRDefault="00000000">
            <w:pPr>
              <w:spacing w:after="60"/>
            </w:pPr>
            <w:r>
              <w:t>Story approval + exact-change hash + CLI write confirmation (Section 6.5, new in v11)</w:t>
            </w:r>
          </w:p>
        </w:tc>
        <w:tc>
          <w:tcPr>
            <w:tcW w:w="1600" w:type="dxa"/>
            <w:tcMar>
              <w:top w:w="80" w:type="dxa"/>
              <w:left w:w="100" w:type="dxa"/>
              <w:bottom w:w="80" w:type="dxa"/>
              <w:right w:w="100" w:type="dxa"/>
            </w:tcMar>
          </w:tcPr>
          <w:p w14:paraId="2D283B34" w14:textId="77777777" w:rsidR="0041509F" w:rsidRDefault="00000000">
            <w:pPr>
              <w:spacing w:after="60"/>
            </w:pPr>
            <w:r>
              <w:t>Pilot</w:t>
            </w:r>
          </w:p>
        </w:tc>
      </w:tr>
      <w:tr w:rsidR="0041509F" w14:paraId="073775E1" w14:textId="77777777">
        <w:tblPrEx>
          <w:tblCellMar>
            <w:top w:w="0" w:type="dxa"/>
            <w:bottom w:w="0" w:type="dxa"/>
          </w:tblCellMar>
        </w:tblPrEx>
        <w:tc>
          <w:tcPr>
            <w:tcW w:w="2200" w:type="dxa"/>
            <w:tcMar>
              <w:top w:w="80" w:type="dxa"/>
              <w:left w:w="100" w:type="dxa"/>
              <w:bottom w:w="80" w:type="dxa"/>
              <w:right w:w="100" w:type="dxa"/>
            </w:tcMar>
          </w:tcPr>
          <w:p w14:paraId="2F0EBFA4" w14:textId="77777777" w:rsidR="0041509F" w:rsidRDefault="00000000">
            <w:pPr>
              <w:spacing w:after="60"/>
            </w:pPr>
            <w:r>
              <w:t>Evidence</w:t>
            </w:r>
          </w:p>
        </w:tc>
        <w:tc>
          <w:tcPr>
            <w:tcW w:w="2500" w:type="dxa"/>
            <w:tcMar>
              <w:top w:w="80" w:type="dxa"/>
              <w:left w:w="100" w:type="dxa"/>
              <w:bottom w:w="80" w:type="dxa"/>
              <w:right w:w="100" w:type="dxa"/>
            </w:tcMar>
          </w:tcPr>
          <w:p w14:paraId="63DACA92" w14:textId="77777777" w:rsidR="0041509F" w:rsidRDefault="00000000">
            <w:pPr>
              <w:spacing w:after="60"/>
            </w:pPr>
            <w:r>
              <w:t>Tamper-evident event history</w:t>
            </w:r>
          </w:p>
        </w:tc>
        <w:tc>
          <w:tcPr>
            <w:tcW w:w="2500" w:type="dxa"/>
            <w:tcMar>
              <w:top w:w="80" w:type="dxa"/>
              <w:left w:w="100" w:type="dxa"/>
              <w:bottom w:w="80" w:type="dxa"/>
              <w:right w:w="100" w:type="dxa"/>
            </w:tcMar>
          </w:tcPr>
          <w:p w14:paraId="5B9A34A1" w14:textId="77777777" w:rsidR="0041509F" w:rsidRDefault="00000000">
            <w:pPr>
              <w:spacing w:after="60"/>
            </w:pPr>
            <w:r>
              <w:t>Hash-chained structured JSON evidence (Section 6.4, new in v11)</w:t>
            </w:r>
          </w:p>
        </w:tc>
        <w:tc>
          <w:tcPr>
            <w:tcW w:w="1600" w:type="dxa"/>
            <w:tcMar>
              <w:top w:w="80" w:type="dxa"/>
              <w:left w:w="100" w:type="dxa"/>
              <w:bottom w:w="80" w:type="dxa"/>
              <w:right w:w="100" w:type="dxa"/>
            </w:tcMar>
          </w:tcPr>
          <w:p w14:paraId="45E1EC6A" w14:textId="77777777" w:rsidR="0041509F" w:rsidRDefault="00000000">
            <w:pPr>
              <w:spacing w:after="60"/>
            </w:pPr>
            <w:r>
              <w:t>Pilot</w:t>
            </w:r>
          </w:p>
        </w:tc>
      </w:tr>
      <w:tr w:rsidR="0041509F" w14:paraId="58671B7C" w14:textId="77777777">
        <w:tblPrEx>
          <w:tblCellMar>
            <w:top w:w="0" w:type="dxa"/>
            <w:bottom w:w="0" w:type="dxa"/>
          </w:tblCellMar>
        </w:tblPrEx>
        <w:tc>
          <w:tcPr>
            <w:tcW w:w="2200" w:type="dxa"/>
            <w:tcMar>
              <w:top w:w="80" w:type="dxa"/>
              <w:left w:w="100" w:type="dxa"/>
              <w:bottom w:w="80" w:type="dxa"/>
              <w:right w:w="100" w:type="dxa"/>
            </w:tcMar>
          </w:tcPr>
          <w:p w14:paraId="75B1E445" w14:textId="77777777" w:rsidR="0041509F" w:rsidRDefault="00000000">
            <w:pPr>
              <w:spacing w:after="60"/>
            </w:pPr>
            <w:r>
              <w:t>Knowledge</w:t>
            </w:r>
          </w:p>
        </w:tc>
        <w:tc>
          <w:tcPr>
            <w:tcW w:w="2500" w:type="dxa"/>
            <w:tcMar>
              <w:top w:w="80" w:type="dxa"/>
              <w:left w:w="100" w:type="dxa"/>
              <w:bottom w:w="80" w:type="dxa"/>
              <w:right w:w="100" w:type="dxa"/>
            </w:tcMar>
          </w:tcPr>
          <w:p w14:paraId="448F195C" w14:textId="77777777" w:rsidR="0041509F" w:rsidRDefault="00000000">
            <w:pPr>
              <w:spacing w:after="60"/>
            </w:pPr>
            <w:r>
              <w:t>Layered, governed, versioned knowledge</w:t>
            </w:r>
          </w:p>
        </w:tc>
        <w:tc>
          <w:tcPr>
            <w:tcW w:w="2500" w:type="dxa"/>
            <w:tcMar>
              <w:top w:w="80" w:type="dxa"/>
              <w:left w:w="100" w:type="dxa"/>
              <w:bottom w:w="80" w:type="dxa"/>
              <w:right w:w="100" w:type="dxa"/>
            </w:tcMar>
          </w:tcPr>
          <w:p w14:paraId="40CCC6A6" w14:textId="77777777" w:rsidR="0041509F" w:rsidRDefault="00000000">
            <w:pPr>
              <w:spacing w:after="60"/>
            </w:pPr>
            <w:r>
              <w:t>Prompt/context notes plus an emerging three-tier split (Section 15.8)</w:t>
            </w:r>
          </w:p>
        </w:tc>
        <w:tc>
          <w:tcPr>
            <w:tcW w:w="1600" w:type="dxa"/>
            <w:tcMar>
              <w:top w:w="80" w:type="dxa"/>
              <w:left w:w="100" w:type="dxa"/>
              <w:bottom w:w="80" w:type="dxa"/>
              <w:right w:w="100" w:type="dxa"/>
            </w:tcMar>
          </w:tcPr>
          <w:p w14:paraId="0AED9B2F" w14:textId="77777777" w:rsidR="0041509F" w:rsidRDefault="00000000">
            <w:pPr>
              <w:spacing w:after="60"/>
            </w:pPr>
            <w:r>
              <w:t>Early</w:t>
            </w:r>
          </w:p>
        </w:tc>
      </w:tr>
      <w:tr w:rsidR="0041509F" w14:paraId="7FD9A922" w14:textId="77777777">
        <w:tblPrEx>
          <w:tblCellMar>
            <w:top w:w="0" w:type="dxa"/>
            <w:bottom w:w="0" w:type="dxa"/>
          </w:tblCellMar>
        </w:tblPrEx>
        <w:tc>
          <w:tcPr>
            <w:tcW w:w="2200" w:type="dxa"/>
            <w:tcMar>
              <w:top w:w="80" w:type="dxa"/>
              <w:left w:w="100" w:type="dxa"/>
              <w:bottom w:w="80" w:type="dxa"/>
              <w:right w:w="100" w:type="dxa"/>
            </w:tcMar>
          </w:tcPr>
          <w:p w14:paraId="069653D8" w14:textId="77777777" w:rsidR="0041509F" w:rsidRDefault="00000000">
            <w:pPr>
              <w:spacing w:after="60"/>
            </w:pPr>
            <w:r>
              <w:t>Functional automation</w:t>
            </w:r>
          </w:p>
        </w:tc>
        <w:tc>
          <w:tcPr>
            <w:tcW w:w="2500" w:type="dxa"/>
            <w:tcMar>
              <w:top w:w="80" w:type="dxa"/>
              <w:left w:w="100" w:type="dxa"/>
              <w:bottom w:w="80" w:type="dxa"/>
              <w:right w:w="100" w:type="dxa"/>
            </w:tcMar>
          </w:tcPr>
          <w:p w14:paraId="501B393E" w14:textId="77777777" w:rsidR="0041509F" w:rsidRDefault="00000000">
            <w:pPr>
              <w:spacing w:after="60"/>
            </w:pPr>
            <w:r>
              <w:t>Capability catalogue with risk controls</w:t>
            </w:r>
          </w:p>
        </w:tc>
        <w:tc>
          <w:tcPr>
            <w:tcW w:w="2500" w:type="dxa"/>
            <w:tcMar>
              <w:top w:w="80" w:type="dxa"/>
              <w:left w:w="100" w:type="dxa"/>
              <w:bottom w:w="80" w:type="dxa"/>
              <w:right w:w="100" w:type="dxa"/>
            </w:tcMar>
          </w:tcPr>
          <w:p w14:paraId="3F6FED12" w14:textId="77777777" w:rsidR="0041509F" w:rsidRDefault="00000000">
            <w:pPr>
              <w:spacing w:after="60"/>
            </w:pPr>
            <w:r>
              <w:t>One processing-option capability</w:t>
            </w:r>
          </w:p>
        </w:tc>
        <w:tc>
          <w:tcPr>
            <w:tcW w:w="1600" w:type="dxa"/>
            <w:tcMar>
              <w:top w:w="80" w:type="dxa"/>
              <w:left w:w="100" w:type="dxa"/>
              <w:bottom w:w="80" w:type="dxa"/>
              <w:right w:w="100" w:type="dxa"/>
            </w:tcMar>
          </w:tcPr>
          <w:p w14:paraId="43E69472" w14:textId="77777777" w:rsidR="0041509F" w:rsidRDefault="00000000">
            <w:pPr>
              <w:spacing w:after="60"/>
            </w:pPr>
            <w:r>
              <w:t>Pilot</w:t>
            </w:r>
          </w:p>
        </w:tc>
      </w:tr>
      <w:tr w:rsidR="0041509F" w14:paraId="4617AC17" w14:textId="77777777">
        <w:tblPrEx>
          <w:tblCellMar>
            <w:top w:w="0" w:type="dxa"/>
            <w:bottom w:w="0" w:type="dxa"/>
          </w:tblCellMar>
        </w:tblPrEx>
        <w:tc>
          <w:tcPr>
            <w:tcW w:w="2200" w:type="dxa"/>
            <w:tcMar>
              <w:top w:w="80" w:type="dxa"/>
              <w:left w:w="100" w:type="dxa"/>
              <w:bottom w:w="80" w:type="dxa"/>
              <w:right w:w="100" w:type="dxa"/>
            </w:tcMar>
          </w:tcPr>
          <w:p w14:paraId="5C3A87BE" w14:textId="77777777" w:rsidR="0041509F" w:rsidRDefault="00000000">
            <w:pPr>
              <w:spacing w:after="60"/>
            </w:pPr>
            <w:r>
              <w:t>Technical automation</w:t>
            </w:r>
          </w:p>
        </w:tc>
        <w:tc>
          <w:tcPr>
            <w:tcW w:w="2500" w:type="dxa"/>
            <w:tcMar>
              <w:top w:w="80" w:type="dxa"/>
              <w:left w:w="100" w:type="dxa"/>
              <w:bottom w:w="80" w:type="dxa"/>
              <w:right w:w="100" w:type="dxa"/>
            </w:tcMar>
          </w:tcPr>
          <w:p w14:paraId="4C7670BE" w14:textId="77777777" w:rsidR="0041509F" w:rsidRDefault="00000000">
            <w:pPr>
              <w:spacing w:after="60"/>
            </w:pPr>
            <w:r>
              <w:t>Capability-by-capability MCP catalogue</w:t>
            </w:r>
          </w:p>
        </w:tc>
        <w:tc>
          <w:tcPr>
            <w:tcW w:w="2500" w:type="dxa"/>
            <w:tcMar>
              <w:top w:w="80" w:type="dxa"/>
              <w:left w:w="100" w:type="dxa"/>
              <w:bottom w:w="80" w:type="dxa"/>
              <w:right w:w="100" w:type="dxa"/>
            </w:tcMar>
          </w:tcPr>
          <w:p w14:paraId="76D0185D" w14:textId="77777777" w:rsidR="0041509F" w:rsidRDefault="00000000">
            <w:pPr>
              <w:spacing w:after="60"/>
            </w:pPr>
            <w:r>
              <w:t>Feasibility workstream (Section 7.6)</w:t>
            </w:r>
          </w:p>
        </w:tc>
        <w:tc>
          <w:tcPr>
            <w:tcW w:w="1600" w:type="dxa"/>
            <w:tcMar>
              <w:top w:w="80" w:type="dxa"/>
              <w:left w:w="100" w:type="dxa"/>
              <w:bottom w:w="80" w:type="dxa"/>
              <w:right w:w="100" w:type="dxa"/>
            </w:tcMar>
          </w:tcPr>
          <w:p w14:paraId="2843A4D8" w14:textId="77777777" w:rsidR="0041509F" w:rsidRDefault="00000000">
            <w:pPr>
              <w:spacing w:after="60"/>
            </w:pPr>
            <w:r>
              <w:t>R&amp;D</w:t>
            </w:r>
          </w:p>
        </w:tc>
      </w:tr>
      <w:tr w:rsidR="0041509F" w14:paraId="0C5BBC60" w14:textId="77777777">
        <w:tblPrEx>
          <w:tblCellMar>
            <w:top w:w="0" w:type="dxa"/>
            <w:bottom w:w="0" w:type="dxa"/>
          </w:tblCellMar>
        </w:tblPrEx>
        <w:tc>
          <w:tcPr>
            <w:tcW w:w="2200" w:type="dxa"/>
            <w:tcMar>
              <w:top w:w="80" w:type="dxa"/>
              <w:left w:w="100" w:type="dxa"/>
              <w:bottom w:w="80" w:type="dxa"/>
              <w:right w:w="100" w:type="dxa"/>
            </w:tcMar>
          </w:tcPr>
          <w:p w14:paraId="1531BBFC" w14:textId="77777777" w:rsidR="0041509F" w:rsidRDefault="00000000">
            <w:pPr>
              <w:spacing w:after="60"/>
            </w:pPr>
            <w:r>
              <w:t>Testing</w:t>
            </w:r>
          </w:p>
        </w:tc>
        <w:tc>
          <w:tcPr>
            <w:tcW w:w="2500" w:type="dxa"/>
            <w:tcMar>
              <w:top w:w="80" w:type="dxa"/>
              <w:left w:w="100" w:type="dxa"/>
              <w:bottom w:w="80" w:type="dxa"/>
              <w:right w:w="100" w:type="dxa"/>
            </w:tcMar>
          </w:tcPr>
          <w:p w14:paraId="30056CEB" w14:textId="77777777" w:rsidR="0041509F" w:rsidRDefault="00000000">
            <w:pPr>
              <w:spacing w:after="60"/>
            </w:pPr>
            <w:r>
              <w:t>Automated, human, mixed and simulation modes</w:t>
            </w:r>
          </w:p>
        </w:tc>
        <w:tc>
          <w:tcPr>
            <w:tcW w:w="2500" w:type="dxa"/>
            <w:tcMar>
              <w:top w:w="80" w:type="dxa"/>
              <w:left w:w="100" w:type="dxa"/>
              <w:bottom w:w="80" w:type="dxa"/>
              <w:right w:w="100" w:type="dxa"/>
            </w:tcMar>
          </w:tcPr>
          <w:p w14:paraId="5B3039F4" w14:textId="77777777" w:rsidR="0041509F" w:rsidRDefault="00000000">
            <w:pPr>
              <w:spacing w:after="60"/>
            </w:pPr>
            <w:r>
              <w:t>Orchestration-based, bound to the approved change (Section 6.6)</w:t>
            </w:r>
          </w:p>
        </w:tc>
        <w:tc>
          <w:tcPr>
            <w:tcW w:w="1600" w:type="dxa"/>
            <w:tcMar>
              <w:top w:w="80" w:type="dxa"/>
              <w:left w:w="100" w:type="dxa"/>
              <w:bottom w:w="80" w:type="dxa"/>
              <w:right w:w="100" w:type="dxa"/>
            </w:tcMar>
          </w:tcPr>
          <w:p w14:paraId="642C2386" w14:textId="77777777" w:rsidR="0041509F" w:rsidRDefault="00000000">
            <w:pPr>
              <w:spacing w:after="60"/>
            </w:pPr>
            <w:r>
              <w:t>Partial</w:t>
            </w:r>
          </w:p>
        </w:tc>
      </w:tr>
      <w:tr w:rsidR="0041509F" w14:paraId="22FD939A" w14:textId="77777777">
        <w:tblPrEx>
          <w:tblCellMar>
            <w:top w:w="0" w:type="dxa"/>
            <w:bottom w:w="0" w:type="dxa"/>
          </w:tblCellMar>
        </w:tblPrEx>
        <w:tc>
          <w:tcPr>
            <w:tcW w:w="2200" w:type="dxa"/>
            <w:tcMar>
              <w:top w:w="80" w:type="dxa"/>
              <w:left w:w="100" w:type="dxa"/>
              <w:bottom w:w="80" w:type="dxa"/>
              <w:right w:w="100" w:type="dxa"/>
            </w:tcMar>
          </w:tcPr>
          <w:p w14:paraId="3656698B" w14:textId="77777777" w:rsidR="0041509F" w:rsidRDefault="00000000">
            <w:pPr>
              <w:spacing w:after="60"/>
            </w:pPr>
            <w:r>
              <w:lastRenderedPageBreak/>
              <w:t>Source closure</w:t>
            </w:r>
          </w:p>
        </w:tc>
        <w:tc>
          <w:tcPr>
            <w:tcW w:w="2500" w:type="dxa"/>
            <w:tcMar>
              <w:top w:w="80" w:type="dxa"/>
              <w:left w:w="100" w:type="dxa"/>
              <w:bottom w:w="80" w:type="dxa"/>
              <w:right w:w="100" w:type="dxa"/>
            </w:tcMar>
          </w:tcPr>
          <w:p w14:paraId="2C1BDBF4" w14:textId="77777777" w:rsidR="0041509F" w:rsidRDefault="00000000">
            <w:pPr>
              <w:spacing w:after="60"/>
            </w:pPr>
            <w:r>
              <w:t>Connector-based closure and requester confirmation</w:t>
            </w:r>
          </w:p>
        </w:tc>
        <w:tc>
          <w:tcPr>
            <w:tcW w:w="2500" w:type="dxa"/>
            <w:tcMar>
              <w:top w:w="80" w:type="dxa"/>
              <w:left w:w="100" w:type="dxa"/>
              <w:bottom w:w="80" w:type="dxa"/>
              <w:right w:w="100" w:type="dxa"/>
            </w:tcMar>
          </w:tcPr>
          <w:p w14:paraId="43D1ED0B" w14:textId="77777777" w:rsidR="0041509F" w:rsidRDefault="00000000">
            <w:pPr>
              <w:spacing w:after="60"/>
            </w:pPr>
            <w:r>
              <w:t>Designed (Sections 3.4, 4.8), not yet fully exercised</w:t>
            </w:r>
          </w:p>
        </w:tc>
        <w:tc>
          <w:tcPr>
            <w:tcW w:w="1600" w:type="dxa"/>
            <w:tcMar>
              <w:top w:w="80" w:type="dxa"/>
              <w:left w:w="100" w:type="dxa"/>
              <w:bottom w:w="80" w:type="dxa"/>
              <w:right w:w="100" w:type="dxa"/>
            </w:tcMar>
          </w:tcPr>
          <w:p w14:paraId="677F8AD2" w14:textId="77777777" w:rsidR="0041509F" w:rsidRDefault="00000000">
            <w:pPr>
              <w:spacing w:after="60"/>
            </w:pPr>
            <w:r>
              <w:t>Planned</w:t>
            </w:r>
          </w:p>
        </w:tc>
      </w:tr>
    </w:tbl>
    <w:p w14:paraId="75143157" w14:textId="77777777" w:rsidR="0041509F" w:rsidRDefault="00000000">
      <w:pPr>
        <w:pStyle w:val="Heading2"/>
      </w:pPr>
      <w:bookmarkStart w:id="80" w:name="_Toc240725238"/>
      <w:r>
        <w:t>15.2 The Change Orchestrator as control plane (target direction)</w:t>
      </w:r>
      <w:bookmarkEnd w:id="80"/>
    </w:p>
    <w:p w14:paraId="22B5D1DD" w14:textId="77777777" w:rsidR="0041509F" w:rsidRDefault="00000000">
      <w:pPr>
        <w:spacing w:after="140"/>
      </w:pPr>
      <w:r>
        <w:t>The product should not rely on agents coordinating the lifecycle through prompts alone. A dedicated Change Orchestrator would control state, gates, permissions and transitions: agents reason and produce artefacts; the Orchestrator determines what may happen next; the MCP layer executes governed operations; humans approve decisions that require human judgement.</w:t>
      </w:r>
    </w:p>
    <w:p w14:paraId="3440DD7C" w14:textId="77777777" w:rsidR="0041509F" w:rsidRDefault="00000000">
      <w:pPr>
        <w:spacing w:after="140"/>
      </w:pPr>
      <w:r>
        <w:t>BUSINESS/SUPPORT SIGNAL → INTAKE AGENTS → RECEIVE/IMPROVE/CHECK → USER STORY → HUMAN BACKLOG APPROVAL → [CHANGE ORCHESTRATOR] → ARCHITECT → IMPLEMENTATION SPECIFICATION → HUMAN CHANGE APPROVAL → FUNCTIONAL/TECHNICAL AGENT → JDE MCP → DEV → TEST → HUMAN VALIDATION → CNC → CLOSURE</w:t>
      </w:r>
    </w:p>
    <w:p w14:paraId="377D9B7D" w14:textId="77777777" w:rsidR="0041509F" w:rsidRDefault="00000000">
      <w:pPr>
        <w:pStyle w:val="ListParagraph"/>
        <w:numPr>
          <w:ilvl w:val="0"/>
          <w:numId w:val="1"/>
        </w:numPr>
        <w:spacing w:after="80"/>
      </w:pPr>
      <w:r>
        <w:t>Lifecycle state must be persisted independently of agent conversation context.</w:t>
      </w:r>
    </w:p>
    <w:p w14:paraId="68C2E226" w14:textId="77777777" w:rsidR="0041509F" w:rsidRDefault="00000000">
      <w:pPr>
        <w:pStyle w:val="ListParagraph"/>
        <w:numPr>
          <w:ilvl w:val="0"/>
          <w:numId w:val="1"/>
        </w:numPr>
        <w:spacing w:after="80"/>
      </w:pPr>
      <w:r>
        <w:t>A failed or interrupted agent run must not implicitly advance lifecycle state.</w:t>
      </w:r>
    </w:p>
    <w:p w14:paraId="176AC08C" w14:textId="77777777" w:rsidR="0041509F" w:rsidRDefault="00000000">
      <w:pPr>
        <w:pStyle w:val="ListParagraph"/>
        <w:numPr>
          <w:ilvl w:val="0"/>
          <w:numId w:val="1"/>
        </w:numPr>
        <w:spacing w:after="80"/>
      </w:pPr>
      <w:r>
        <w:t>Every state transition must identify the actor or service that caused it and the artefact version used.</w:t>
      </w:r>
    </w:p>
    <w:p w14:paraId="75696E2F" w14:textId="77777777" w:rsidR="0041509F" w:rsidRDefault="00000000">
      <w:pPr>
        <w:pStyle w:val="ListParagraph"/>
        <w:numPr>
          <w:ilvl w:val="0"/>
          <w:numId w:val="1"/>
        </w:numPr>
        <w:spacing w:after="80"/>
      </w:pPr>
      <w:r>
        <w:t>Agents must not be able to grant themselves permissions or bypass a lifecycle gate.</w:t>
      </w:r>
    </w:p>
    <w:p w14:paraId="68B4EB2C" w14:textId="77777777" w:rsidR="0041509F" w:rsidRDefault="00000000">
      <w:pPr>
        <w:pStyle w:val="ListParagraph"/>
        <w:numPr>
          <w:ilvl w:val="0"/>
          <w:numId w:val="1"/>
        </w:numPr>
        <w:spacing w:after="80"/>
      </w:pPr>
      <w:r>
        <w:t>MCP tools remain the only execution boundary for JDE operations exposed to agents.</w:t>
      </w:r>
    </w:p>
    <w:p w14:paraId="7FAED89D" w14:textId="77777777" w:rsidR="0041509F" w:rsidRDefault="00000000">
      <w:pPr>
        <w:spacing w:after="140"/>
      </w:pPr>
      <w:r>
        <w:rPr>
          <w:b/>
          <w:bCs/>
        </w:rPr>
        <w:t xml:space="preserve">Pilot scoping: </w:t>
      </w:r>
      <w:r>
        <w:t>the starter kit does not stand up a separate Orchestrator service. It achieves the properties above — persisted state independent of conversation, no implicit advancement on failure, actor attribution — by extending backlog.py and approval.py with explicit state (Section 16.1) and fail-closed checks, rather than building a new architectural component. A dedicated control-plane service is a pilot-ready → product-ready step (Section 18), not a precondition for a trustworthy pilot.</w:t>
      </w:r>
    </w:p>
    <w:p w14:paraId="71B8F2DF" w14:textId="77777777" w:rsidR="0041509F" w:rsidRDefault="00000000">
      <w:pPr>
        <w:pStyle w:val="Heading2"/>
      </w:pPr>
      <w:bookmarkStart w:id="81" w:name="_Toc240725239"/>
      <w:r>
        <w:t>15.3 Layered and governed knowledge architecture</w:t>
      </w:r>
      <w:bookmarkEnd w:id="81"/>
    </w:p>
    <w:p w14:paraId="5F4A4E2B" w14:textId="77777777" w:rsidR="0041509F" w:rsidRDefault="00000000">
      <w:pPr>
        <w:spacing w:after="140"/>
      </w:pPr>
      <w:r>
        <w:t>This extends the JDE knowledge layer already described in Section 4.3.1, splitting it into three logical domains so reusable knowledge and customer-specific knowledge remain separate.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800"/>
      </w:tblGrid>
      <w:tr w:rsidR="0041509F" w14:paraId="52EA3D1E" w14:textId="77777777">
        <w:tblPrEx>
          <w:tblCellMar>
            <w:top w:w="0" w:type="dxa"/>
            <w:bottom w:w="0" w:type="dxa"/>
          </w:tblCellMar>
        </w:tblPrEx>
        <w:tc>
          <w:tcPr>
            <w:tcW w:w="2400" w:type="dxa"/>
            <w:shd w:val="clear" w:color="auto" w:fill="FFCC00"/>
            <w:tcMar>
              <w:top w:w="80" w:type="dxa"/>
              <w:left w:w="100" w:type="dxa"/>
              <w:bottom w:w="80" w:type="dxa"/>
              <w:right w:w="100" w:type="dxa"/>
            </w:tcMar>
            <w:vAlign w:val="center"/>
          </w:tcPr>
          <w:p w14:paraId="40A5BCE2" w14:textId="77777777" w:rsidR="0041509F" w:rsidRDefault="00000000">
            <w:r>
              <w:rPr>
                <w:b/>
                <w:bCs/>
              </w:rPr>
              <w:t>Knowledge layer</w:t>
            </w:r>
          </w:p>
        </w:tc>
        <w:tc>
          <w:tcPr>
            <w:tcW w:w="4200" w:type="dxa"/>
            <w:shd w:val="clear" w:color="auto" w:fill="FFCC00"/>
            <w:tcMar>
              <w:top w:w="80" w:type="dxa"/>
              <w:left w:w="100" w:type="dxa"/>
              <w:bottom w:w="80" w:type="dxa"/>
              <w:right w:w="100" w:type="dxa"/>
            </w:tcMar>
            <w:vAlign w:val="center"/>
          </w:tcPr>
          <w:p w14:paraId="314C0E35" w14:textId="77777777" w:rsidR="0041509F" w:rsidRDefault="00000000">
            <w:r>
              <w:rPr>
                <w:b/>
                <w:bCs/>
              </w:rPr>
              <w:t>Content</w:t>
            </w:r>
          </w:p>
        </w:tc>
        <w:tc>
          <w:tcPr>
            <w:tcW w:w="2800" w:type="dxa"/>
            <w:shd w:val="clear" w:color="auto" w:fill="FFCC00"/>
            <w:tcMar>
              <w:top w:w="80" w:type="dxa"/>
              <w:left w:w="100" w:type="dxa"/>
              <w:bottom w:w="80" w:type="dxa"/>
              <w:right w:w="100" w:type="dxa"/>
            </w:tcMar>
            <w:vAlign w:val="center"/>
          </w:tcPr>
          <w:p w14:paraId="4DC9D481" w14:textId="77777777" w:rsidR="0041509F" w:rsidRDefault="00000000">
            <w:r>
              <w:rPr>
                <w:b/>
                <w:bCs/>
              </w:rPr>
              <w:t>Reuse / ownership</w:t>
            </w:r>
          </w:p>
        </w:tc>
      </w:tr>
      <w:tr w:rsidR="0041509F" w14:paraId="35C30FF1" w14:textId="77777777">
        <w:tblPrEx>
          <w:tblCellMar>
            <w:top w:w="0" w:type="dxa"/>
            <w:bottom w:w="0" w:type="dxa"/>
          </w:tblCellMar>
        </w:tblPrEx>
        <w:tc>
          <w:tcPr>
            <w:tcW w:w="2400" w:type="dxa"/>
            <w:tcMar>
              <w:top w:w="80" w:type="dxa"/>
              <w:left w:w="100" w:type="dxa"/>
              <w:bottom w:w="80" w:type="dxa"/>
              <w:right w:w="100" w:type="dxa"/>
            </w:tcMar>
          </w:tcPr>
          <w:p w14:paraId="7F378315" w14:textId="77777777" w:rsidR="0041509F" w:rsidRDefault="00000000">
            <w:pPr>
              <w:spacing w:after="60"/>
            </w:pPr>
            <w:r>
              <w:t>Oracle / JDE reference</w:t>
            </w:r>
          </w:p>
        </w:tc>
        <w:tc>
          <w:tcPr>
            <w:tcW w:w="4200" w:type="dxa"/>
            <w:tcMar>
              <w:top w:w="80" w:type="dxa"/>
              <w:left w:w="100" w:type="dxa"/>
              <w:bottom w:w="80" w:type="dxa"/>
              <w:right w:w="100" w:type="dxa"/>
            </w:tcMar>
          </w:tcPr>
          <w:p w14:paraId="0FACBF02" w14:textId="77777777" w:rsidR="0041509F" w:rsidRDefault="00000000">
            <w:pPr>
              <w:spacing w:after="60"/>
            </w:pPr>
            <w:r>
              <w:t>Standard behaviour, supported capabilities, Tools Release constraints and documented conventions (Appendix B/C)</w:t>
            </w:r>
          </w:p>
        </w:tc>
        <w:tc>
          <w:tcPr>
            <w:tcW w:w="2800" w:type="dxa"/>
            <w:tcMar>
              <w:top w:w="80" w:type="dxa"/>
              <w:left w:w="100" w:type="dxa"/>
              <w:bottom w:w="80" w:type="dxa"/>
              <w:right w:w="100" w:type="dxa"/>
            </w:tcMar>
          </w:tcPr>
          <w:p w14:paraId="7128654C" w14:textId="77777777" w:rsidR="0041509F" w:rsidRDefault="00000000">
            <w:pPr>
              <w:spacing w:after="60"/>
            </w:pPr>
            <w:r>
              <w:t>Reusable across every engagement; source/version controlled</w:t>
            </w:r>
          </w:p>
        </w:tc>
      </w:tr>
      <w:tr w:rsidR="0041509F" w14:paraId="55214D86" w14:textId="77777777">
        <w:tblPrEx>
          <w:tblCellMar>
            <w:top w:w="0" w:type="dxa"/>
            <w:bottom w:w="0" w:type="dxa"/>
          </w:tblCellMar>
        </w:tblPrEx>
        <w:tc>
          <w:tcPr>
            <w:tcW w:w="2400" w:type="dxa"/>
            <w:tcMar>
              <w:top w:w="80" w:type="dxa"/>
              <w:left w:w="100" w:type="dxa"/>
              <w:bottom w:w="80" w:type="dxa"/>
              <w:right w:w="100" w:type="dxa"/>
            </w:tcMar>
          </w:tcPr>
          <w:p w14:paraId="174769A5" w14:textId="77777777" w:rsidR="0041509F" w:rsidRDefault="00000000">
            <w:pPr>
              <w:spacing w:after="60"/>
            </w:pPr>
            <w:r>
              <w:t>ConsultIQ methodology</w:t>
            </w:r>
          </w:p>
        </w:tc>
        <w:tc>
          <w:tcPr>
            <w:tcW w:w="4200" w:type="dxa"/>
            <w:tcMar>
              <w:top w:w="80" w:type="dxa"/>
              <w:left w:w="100" w:type="dxa"/>
              <w:bottom w:w="80" w:type="dxa"/>
              <w:right w:w="100" w:type="dxa"/>
            </w:tcMar>
          </w:tcPr>
          <w:p w14:paraId="29AC914B" w14:textId="77777777" w:rsidR="0041509F" w:rsidRDefault="00000000">
            <w:pPr>
              <w:spacing w:after="60"/>
            </w:pPr>
            <w:r>
              <w:t>Analysis methods, implementation patterns, quality criteria, agent skills and approved delivery practices</w:t>
            </w:r>
          </w:p>
        </w:tc>
        <w:tc>
          <w:tcPr>
            <w:tcW w:w="2800" w:type="dxa"/>
            <w:tcMar>
              <w:top w:w="80" w:type="dxa"/>
              <w:left w:w="100" w:type="dxa"/>
              <w:bottom w:w="80" w:type="dxa"/>
              <w:right w:w="100" w:type="dxa"/>
            </w:tcMar>
          </w:tcPr>
          <w:p w14:paraId="5C4EC67B" w14:textId="77777777" w:rsidR="0041509F" w:rsidRDefault="00000000">
            <w:pPr>
              <w:spacing w:after="60"/>
            </w:pPr>
            <w:r>
              <w:t>Reusable; ConsultIQ-owned and versioned</w:t>
            </w:r>
          </w:p>
        </w:tc>
      </w:tr>
      <w:tr w:rsidR="0041509F" w14:paraId="14040262" w14:textId="77777777">
        <w:tblPrEx>
          <w:tblCellMar>
            <w:top w:w="0" w:type="dxa"/>
            <w:bottom w:w="0" w:type="dxa"/>
          </w:tblCellMar>
        </w:tblPrEx>
        <w:tc>
          <w:tcPr>
            <w:tcW w:w="2400" w:type="dxa"/>
            <w:tcMar>
              <w:top w:w="80" w:type="dxa"/>
              <w:left w:w="100" w:type="dxa"/>
              <w:bottom w:w="80" w:type="dxa"/>
              <w:right w:w="100" w:type="dxa"/>
            </w:tcMar>
          </w:tcPr>
          <w:p w14:paraId="79A7FCA5" w14:textId="77777777" w:rsidR="0041509F" w:rsidRDefault="00000000">
            <w:pPr>
              <w:spacing w:after="60"/>
            </w:pPr>
            <w:r>
              <w:t>Customer estate</w:t>
            </w:r>
          </w:p>
        </w:tc>
        <w:tc>
          <w:tcPr>
            <w:tcW w:w="4200" w:type="dxa"/>
            <w:tcMar>
              <w:top w:w="80" w:type="dxa"/>
              <w:left w:w="100" w:type="dxa"/>
              <w:bottom w:w="80" w:type="dxa"/>
              <w:right w:w="100" w:type="dxa"/>
            </w:tcMar>
          </w:tcPr>
          <w:p w14:paraId="3C944685" w14:textId="77777777" w:rsidR="0041509F" w:rsidRDefault="00000000">
            <w:pPr>
              <w:spacing w:after="60"/>
            </w:pPr>
            <w:r>
              <w:t>Customisations, versions, fragile areas, prior decisions, approved patterns, restrictions and local standards (Section 4.3.1's customer-estate notes)</w:t>
            </w:r>
          </w:p>
        </w:tc>
        <w:tc>
          <w:tcPr>
            <w:tcW w:w="2800" w:type="dxa"/>
            <w:tcMar>
              <w:top w:w="80" w:type="dxa"/>
              <w:left w:w="100" w:type="dxa"/>
              <w:bottom w:w="80" w:type="dxa"/>
              <w:right w:w="100" w:type="dxa"/>
            </w:tcMar>
          </w:tcPr>
          <w:p w14:paraId="1F622A78" w14:textId="77777777" w:rsidR="0041509F" w:rsidRDefault="00000000">
            <w:pPr>
              <w:spacing w:after="60"/>
            </w:pPr>
            <w:r>
              <w:t>Customer-isolated; customer-controlled</w:t>
            </w:r>
          </w:p>
        </w:tc>
      </w:tr>
    </w:tbl>
    <w:p w14:paraId="78DC1355" w14:textId="77777777" w:rsidR="0041509F" w:rsidRDefault="00000000">
      <w:pPr>
        <w:spacing w:after="140"/>
      </w:pPr>
      <w:r>
        <w:t>Target knowledge lifecycle: Observed → Candidate Knowledge → SME Validation → Approved Knowledge → Versioned Knowledge. An agent's own conclusion or correction must never automatically become permanent customer knowledge.</w:t>
      </w:r>
    </w:p>
    <w:p w14:paraId="2DDEAAC0" w14:textId="77777777" w:rsidR="0041509F" w:rsidRDefault="00000000">
      <w:pPr>
        <w:spacing w:after="140"/>
      </w:pPr>
      <w:r>
        <w:rPr>
          <w:b/>
          <w:bCs/>
        </w:rPr>
        <w:lastRenderedPageBreak/>
        <w:t xml:space="preserve">Pilot scoping: </w:t>
      </w:r>
      <w:r>
        <w:t>the three-tier separation is adopted now as an organisational convention for the pilot's knowledge notes (Section 4.3.1) — cheap to do, worth doing immediately. The formal SME-validation workflow is not built for the pilot; Section 18 correctly places a governed knowledge service at product-ready, not pilot-ready.</w:t>
      </w:r>
    </w:p>
    <w:p w14:paraId="52495FCA" w14:textId="77777777" w:rsidR="0041509F" w:rsidRDefault="00000000">
      <w:pPr>
        <w:pStyle w:val="Heading2"/>
      </w:pPr>
      <w:bookmarkStart w:id="82" w:name="_Toc240725240"/>
      <w:r>
        <w:t>15.4 Risk-based autonomy (target direction)</w:t>
      </w:r>
      <w:bookmarkEnd w:id="82"/>
    </w:p>
    <w:p w14:paraId="63ECB2A1" w14:textId="77777777" w:rsidR="0041509F" w:rsidRDefault="00000000">
      <w:pPr>
        <w:spacing w:after="140"/>
      </w:pPr>
      <w:r>
        <w:t>The Change Factory should not have one global autonomy setting. The permitted level of automation should be determined by the risk of the specific change and the customer's governance policy — not treated as an AI self-assessment.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00"/>
        <w:gridCol w:w="3400"/>
      </w:tblGrid>
      <w:tr w:rsidR="0041509F" w14:paraId="5101EC1E" w14:textId="77777777">
        <w:tblPrEx>
          <w:tblCellMar>
            <w:top w:w="0" w:type="dxa"/>
            <w:bottom w:w="0" w:type="dxa"/>
          </w:tblCellMar>
        </w:tblPrEx>
        <w:tc>
          <w:tcPr>
            <w:tcW w:w="1800" w:type="dxa"/>
            <w:shd w:val="clear" w:color="auto" w:fill="FFCC00"/>
            <w:tcMar>
              <w:top w:w="80" w:type="dxa"/>
              <w:left w:w="100" w:type="dxa"/>
              <w:bottom w:w="80" w:type="dxa"/>
              <w:right w:w="100" w:type="dxa"/>
            </w:tcMar>
            <w:vAlign w:val="center"/>
          </w:tcPr>
          <w:p w14:paraId="0A8DBA0F" w14:textId="77777777" w:rsidR="0041509F" w:rsidRDefault="00000000">
            <w:r>
              <w:rPr>
                <w:b/>
                <w:bCs/>
              </w:rPr>
              <w:t>Risk class</w:t>
            </w:r>
          </w:p>
        </w:tc>
        <w:tc>
          <w:tcPr>
            <w:tcW w:w="4200" w:type="dxa"/>
            <w:shd w:val="clear" w:color="auto" w:fill="FFCC00"/>
            <w:tcMar>
              <w:top w:w="80" w:type="dxa"/>
              <w:left w:w="100" w:type="dxa"/>
              <w:bottom w:w="80" w:type="dxa"/>
              <w:right w:w="100" w:type="dxa"/>
            </w:tcMar>
            <w:vAlign w:val="center"/>
          </w:tcPr>
          <w:p w14:paraId="7A2796AE" w14:textId="77777777" w:rsidR="0041509F" w:rsidRDefault="00000000">
            <w:r>
              <w:rPr>
                <w:b/>
                <w:bCs/>
              </w:rPr>
              <w:t>Typical treatment</w:t>
            </w:r>
          </w:p>
        </w:tc>
        <w:tc>
          <w:tcPr>
            <w:tcW w:w="3400" w:type="dxa"/>
            <w:shd w:val="clear" w:color="auto" w:fill="FFCC00"/>
            <w:tcMar>
              <w:top w:w="80" w:type="dxa"/>
              <w:left w:w="100" w:type="dxa"/>
              <w:bottom w:w="80" w:type="dxa"/>
              <w:right w:w="100" w:type="dxa"/>
            </w:tcMar>
            <w:vAlign w:val="center"/>
          </w:tcPr>
          <w:p w14:paraId="5BCC8B1E" w14:textId="77777777" w:rsidR="0041509F" w:rsidRDefault="00000000">
            <w:r>
              <w:rPr>
                <w:b/>
                <w:bCs/>
              </w:rPr>
              <w:t>Human control</w:t>
            </w:r>
          </w:p>
        </w:tc>
      </w:tr>
      <w:tr w:rsidR="0041509F" w14:paraId="19A74F5E" w14:textId="77777777">
        <w:tblPrEx>
          <w:tblCellMar>
            <w:top w:w="0" w:type="dxa"/>
            <w:bottom w:w="0" w:type="dxa"/>
          </w:tblCellMar>
        </w:tblPrEx>
        <w:tc>
          <w:tcPr>
            <w:tcW w:w="1800" w:type="dxa"/>
            <w:tcMar>
              <w:top w:w="80" w:type="dxa"/>
              <w:left w:w="100" w:type="dxa"/>
              <w:bottom w:w="80" w:type="dxa"/>
              <w:right w:w="100" w:type="dxa"/>
            </w:tcMar>
          </w:tcPr>
          <w:p w14:paraId="51CC1C28" w14:textId="77777777" w:rsidR="0041509F" w:rsidRDefault="00000000">
            <w:pPr>
              <w:spacing w:after="60"/>
            </w:pPr>
            <w:r>
              <w:t>Low</w:t>
            </w:r>
          </w:p>
        </w:tc>
        <w:tc>
          <w:tcPr>
            <w:tcW w:w="4200" w:type="dxa"/>
            <w:tcMar>
              <w:top w:w="80" w:type="dxa"/>
              <w:left w:w="100" w:type="dxa"/>
              <w:bottom w:w="80" w:type="dxa"/>
              <w:right w:w="100" w:type="dxa"/>
            </w:tcMar>
          </w:tcPr>
          <w:p w14:paraId="1E60FB88" w14:textId="77777777" w:rsidR="0041509F" w:rsidRDefault="00000000">
            <w:pPr>
              <w:spacing w:after="60"/>
            </w:pPr>
            <w:r>
              <w:t>AI prepares and executes the validated change after exact-change approval</w:t>
            </w:r>
          </w:p>
        </w:tc>
        <w:tc>
          <w:tcPr>
            <w:tcW w:w="3400" w:type="dxa"/>
            <w:tcMar>
              <w:top w:w="80" w:type="dxa"/>
              <w:left w:w="100" w:type="dxa"/>
              <w:bottom w:w="80" w:type="dxa"/>
              <w:right w:w="100" w:type="dxa"/>
            </w:tcMar>
          </w:tcPr>
          <w:p w14:paraId="099E5173" w14:textId="77777777" w:rsidR="0041509F" w:rsidRDefault="00000000">
            <w:pPr>
              <w:spacing w:after="60"/>
            </w:pPr>
            <w:r>
              <w:t>Approve the proposed change; review evidence</w:t>
            </w:r>
          </w:p>
        </w:tc>
      </w:tr>
      <w:tr w:rsidR="0041509F" w14:paraId="34A4134C" w14:textId="77777777">
        <w:tblPrEx>
          <w:tblCellMar>
            <w:top w:w="0" w:type="dxa"/>
            <w:bottom w:w="0" w:type="dxa"/>
          </w:tblCellMar>
        </w:tblPrEx>
        <w:tc>
          <w:tcPr>
            <w:tcW w:w="1800" w:type="dxa"/>
            <w:tcMar>
              <w:top w:w="80" w:type="dxa"/>
              <w:left w:w="100" w:type="dxa"/>
              <w:bottom w:w="80" w:type="dxa"/>
              <w:right w:w="100" w:type="dxa"/>
            </w:tcMar>
          </w:tcPr>
          <w:p w14:paraId="429C9188" w14:textId="77777777" w:rsidR="0041509F" w:rsidRDefault="00000000">
            <w:pPr>
              <w:spacing w:after="60"/>
            </w:pPr>
            <w:r>
              <w:t>Medium</w:t>
            </w:r>
          </w:p>
        </w:tc>
        <w:tc>
          <w:tcPr>
            <w:tcW w:w="4200" w:type="dxa"/>
            <w:tcMar>
              <w:top w:w="80" w:type="dxa"/>
              <w:left w:w="100" w:type="dxa"/>
              <w:bottom w:w="80" w:type="dxa"/>
              <w:right w:w="100" w:type="dxa"/>
            </w:tcMar>
          </w:tcPr>
          <w:p w14:paraId="0B87D3B8" w14:textId="77777777" w:rsidR="0041509F" w:rsidRDefault="00000000">
            <w:pPr>
              <w:spacing w:after="60"/>
            </w:pPr>
            <w:r>
              <w:t>AI may execute after approval, with additional expert review of the implementation and result</w:t>
            </w:r>
          </w:p>
        </w:tc>
        <w:tc>
          <w:tcPr>
            <w:tcW w:w="3400" w:type="dxa"/>
            <w:tcMar>
              <w:top w:w="80" w:type="dxa"/>
              <w:left w:w="100" w:type="dxa"/>
              <w:bottom w:w="80" w:type="dxa"/>
              <w:right w:w="100" w:type="dxa"/>
            </w:tcMar>
          </w:tcPr>
          <w:p w14:paraId="74D1EDFE" w14:textId="77777777" w:rsidR="0041509F" w:rsidRDefault="00000000">
            <w:pPr>
              <w:spacing w:after="60"/>
            </w:pPr>
            <w:r>
              <w:t>Approver + JDE/solution expert review</w:t>
            </w:r>
          </w:p>
        </w:tc>
      </w:tr>
      <w:tr w:rsidR="0041509F" w14:paraId="5C9D8C47" w14:textId="77777777">
        <w:tblPrEx>
          <w:tblCellMar>
            <w:top w:w="0" w:type="dxa"/>
            <w:bottom w:w="0" w:type="dxa"/>
          </w:tblCellMar>
        </w:tblPrEx>
        <w:tc>
          <w:tcPr>
            <w:tcW w:w="1800" w:type="dxa"/>
            <w:tcMar>
              <w:top w:w="80" w:type="dxa"/>
              <w:left w:w="100" w:type="dxa"/>
              <w:bottom w:w="80" w:type="dxa"/>
              <w:right w:w="100" w:type="dxa"/>
            </w:tcMar>
          </w:tcPr>
          <w:p w14:paraId="1585255A" w14:textId="77777777" w:rsidR="0041509F" w:rsidRDefault="00000000">
            <w:pPr>
              <w:spacing w:after="60"/>
            </w:pPr>
            <w:r>
              <w:t>High</w:t>
            </w:r>
          </w:p>
        </w:tc>
        <w:tc>
          <w:tcPr>
            <w:tcW w:w="4200" w:type="dxa"/>
            <w:tcMar>
              <w:top w:w="80" w:type="dxa"/>
              <w:left w:w="100" w:type="dxa"/>
              <w:bottom w:w="80" w:type="dxa"/>
              <w:right w:w="100" w:type="dxa"/>
            </w:tcMar>
          </w:tcPr>
          <w:p w14:paraId="2FF69FE6" w14:textId="77777777" w:rsidR="0041509F" w:rsidRDefault="00000000">
            <w:pPr>
              <w:spacing w:after="60"/>
            </w:pPr>
            <w:r>
              <w:t>AI analyses and prepares the change, but does not execute the write</w:t>
            </w:r>
          </w:p>
        </w:tc>
        <w:tc>
          <w:tcPr>
            <w:tcW w:w="3400" w:type="dxa"/>
            <w:tcMar>
              <w:top w:w="80" w:type="dxa"/>
              <w:left w:w="100" w:type="dxa"/>
              <w:bottom w:w="80" w:type="dxa"/>
              <w:right w:w="100" w:type="dxa"/>
            </w:tcMar>
          </w:tcPr>
          <w:p w14:paraId="236108DB" w14:textId="77777777" w:rsidR="0041509F" w:rsidRDefault="00000000">
            <w:pPr>
              <w:spacing w:after="60"/>
            </w:pPr>
            <w:r>
              <w:t>Human executes and validates</w:t>
            </w:r>
          </w:p>
        </w:tc>
      </w:tr>
      <w:tr w:rsidR="0041509F" w14:paraId="5D57C2FD" w14:textId="77777777">
        <w:tblPrEx>
          <w:tblCellMar>
            <w:top w:w="0" w:type="dxa"/>
            <w:bottom w:w="0" w:type="dxa"/>
          </w:tblCellMar>
        </w:tblPrEx>
        <w:tc>
          <w:tcPr>
            <w:tcW w:w="1800" w:type="dxa"/>
            <w:tcMar>
              <w:top w:w="80" w:type="dxa"/>
              <w:left w:w="100" w:type="dxa"/>
              <w:bottom w:w="80" w:type="dxa"/>
              <w:right w:w="100" w:type="dxa"/>
            </w:tcMar>
          </w:tcPr>
          <w:p w14:paraId="231B6E04" w14:textId="77777777" w:rsidR="0041509F" w:rsidRDefault="00000000">
            <w:pPr>
              <w:spacing w:after="60"/>
            </w:pPr>
            <w:r>
              <w:t>Critical</w:t>
            </w:r>
          </w:p>
        </w:tc>
        <w:tc>
          <w:tcPr>
            <w:tcW w:w="4200" w:type="dxa"/>
            <w:tcMar>
              <w:top w:w="80" w:type="dxa"/>
              <w:left w:w="100" w:type="dxa"/>
              <w:bottom w:w="80" w:type="dxa"/>
              <w:right w:w="100" w:type="dxa"/>
            </w:tcMar>
          </w:tcPr>
          <w:p w14:paraId="6E584A58" w14:textId="77777777" w:rsidR="0041509F" w:rsidRDefault="00000000">
            <w:pPr>
              <w:spacing w:after="60"/>
            </w:pPr>
            <w:r>
              <w:t>AI provides analysis and evidence only</w:t>
            </w:r>
          </w:p>
        </w:tc>
        <w:tc>
          <w:tcPr>
            <w:tcW w:w="3400" w:type="dxa"/>
            <w:tcMar>
              <w:top w:w="80" w:type="dxa"/>
              <w:left w:w="100" w:type="dxa"/>
              <w:bottom w:w="80" w:type="dxa"/>
              <w:right w:w="100" w:type="dxa"/>
            </w:tcMar>
          </w:tcPr>
          <w:p w14:paraId="4C290954" w14:textId="77777777" w:rsidR="0041509F" w:rsidRDefault="00000000">
            <w:pPr>
              <w:spacing w:after="60"/>
            </w:pPr>
            <w:r>
              <w:t>Human owns decision, execution and validation</w:t>
            </w:r>
          </w:p>
        </w:tc>
      </w:tr>
    </w:tbl>
    <w:p w14:paraId="0AE05E32" w14:textId="77777777" w:rsidR="0041509F" w:rsidRDefault="00000000">
      <w:pPr>
        <w:spacing w:after="140"/>
      </w:pPr>
      <w:r>
        <w:t>Risk classification should consider at least financial impact, operational reach, risk/compliance exposure, technical complexity, reversibility, affected object type, data sensitivity, environment and customer-defined exclusions.</w:t>
      </w:r>
    </w:p>
    <w:p w14:paraId="5C8A686C" w14:textId="77777777" w:rsidR="0041509F" w:rsidRDefault="00000000">
      <w:pPr>
        <w:spacing w:after="140"/>
      </w:pPr>
      <w:r>
        <w:rPr>
          <w:b/>
          <w:bCs/>
        </w:rPr>
        <w:t xml:space="preserve">Pilot scoping: </w:t>
      </w:r>
      <w:r>
        <w:t>the pilot's single MVP story (Section 10.3) is deliberately a Low-risk case, and the never_touch_categories field in scope.json (Appendix D.2) already implements the Critical end of this spectrum — anything in that list gets no autonomy at all, by refusing to be in scope. The full four-tier classification as a formal, customer-configured control is a target-architecture requirement (Section 17.1) worth building once more than one risk tier is actually needed.</w:t>
      </w:r>
    </w:p>
    <w:p w14:paraId="44D4E348" w14:textId="77777777" w:rsidR="0041509F" w:rsidRDefault="00000000">
      <w:pPr>
        <w:pStyle w:val="Heading2"/>
      </w:pPr>
      <w:bookmarkStart w:id="83" w:name="_Toc240725241"/>
      <w:r>
        <w:t>15.5 Evidence as a first-class product capability</w:t>
      </w:r>
      <w:bookmarkEnd w:id="83"/>
    </w:p>
    <w:p w14:paraId="36201826" w14:textId="77777777" w:rsidR="0041509F" w:rsidRDefault="00000000">
      <w:pPr>
        <w:spacing w:after="140"/>
      </w:pPr>
      <w:r>
        <w:t>The Evidence Record is elevated from an audit artefact to a core product output: a reviewable digital chain linking the original request to the implementation decision, exact approved change, actual execution, test result, human validation, CNC hand-off and business closure.</w:t>
      </w:r>
    </w:p>
    <w:p w14:paraId="084B3F3A" w14:textId="77777777" w:rsidR="0041509F" w:rsidRDefault="00000000">
      <w:pPr>
        <w:spacing w:after="140"/>
      </w:pPr>
      <w:r>
        <w:t>REQUEST → STORY → BUSINESS APPROVAL → ARCHITECT DECISION → IMPLEMENTATION SPECIFICATION → EXACT CHANGE APPROVAL → TOOL EXECUTION → TEST RESULT → HUMAN VALIDATION → CNC HAND-OFF → CLOSURE</w:t>
      </w:r>
    </w:p>
    <w:p w14:paraId="49C54A3E" w14:textId="77777777" w:rsidR="0041509F" w:rsidRDefault="00000000">
      <w:pPr>
        <w:pStyle w:val="ListParagraph"/>
        <w:numPr>
          <w:ilvl w:val="0"/>
          <w:numId w:val="1"/>
        </w:numPr>
        <w:spacing w:after="80"/>
      </w:pPr>
      <w:r>
        <w:t>Pilot evidence may remain file-backed, but must be append-only and tamper-evident — implemented in v11 via chained hashes (Section 6.4).</w:t>
      </w:r>
    </w:p>
    <w:p w14:paraId="30BE12E0" w14:textId="77777777" w:rsidR="0041509F" w:rsidRDefault="00000000">
      <w:pPr>
        <w:pStyle w:val="ListParagraph"/>
        <w:numPr>
          <w:ilvl w:val="0"/>
          <w:numId w:val="1"/>
        </w:numPr>
        <w:spacing w:after="80"/>
      </w:pPr>
      <w:r>
        <w:t>A product implementation should use an append-only audit/event store rather than editable evidence JSON (Section 18 — product-ready, not pilot-ready).</w:t>
      </w:r>
    </w:p>
    <w:p w14:paraId="06E6F9DD" w14:textId="77777777" w:rsidR="0041509F" w:rsidRDefault="00000000">
      <w:pPr>
        <w:pStyle w:val="ListParagraph"/>
        <w:numPr>
          <w:ilvl w:val="0"/>
          <w:numId w:val="1"/>
        </w:numPr>
        <w:spacing w:after="80"/>
      </w:pPr>
      <w:r>
        <w:t>Every evidence event records agent version, knowledge/configuration version, environment, actor and relevant tool invocation.</w:t>
      </w:r>
    </w:p>
    <w:p w14:paraId="660C48A2" w14:textId="77777777" w:rsidR="0041509F" w:rsidRDefault="00000000">
      <w:pPr>
        <w:pStyle w:val="ListParagraph"/>
        <w:numPr>
          <w:ilvl w:val="0"/>
          <w:numId w:val="1"/>
        </w:numPr>
        <w:spacing w:after="80"/>
      </w:pPr>
      <w:r>
        <w:t>Evidence must support reproduction of why the system made a decision, not merely what the final value became.</w:t>
      </w:r>
    </w:p>
    <w:p w14:paraId="004B5548" w14:textId="77777777" w:rsidR="0041509F" w:rsidRDefault="00000000">
      <w:pPr>
        <w:pStyle w:val="Heading2"/>
      </w:pPr>
      <w:bookmarkStart w:id="84" w:name="_Toc240725242"/>
      <w:r>
        <w:t>15.6 Resolve without Change</w:t>
      </w:r>
      <w:bookmarkEnd w:id="84"/>
    </w:p>
    <w:p w14:paraId="65136A3E" w14:textId="77777777" w:rsidR="0041509F" w:rsidRDefault="00000000">
      <w:pPr>
        <w:spacing w:after="140"/>
      </w:pPr>
      <w:r>
        <w:lastRenderedPageBreak/>
        <w:t>Support and optimisation requests must be able to terminate successfully without creating a JDE change. The Change Factory distinguishes between a request that requires a change and one that can be resolved through information, diagnosis, an existing configuration, a runbook, or correction of the user's understanding — implemented in v11 as the Architect's resolve_without_change tool (Section 4.3, 6.2).</w:t>
      </w:r>
    </w:p>
    <w:p w14:paraId="34DFCA7B" w14:textId="77777777" w:rsidR="0041509F" w:rsidRDefault="00000000">
      <w:pPr>
        <w:spacing w:after="140"/>
      </w:pPr>
      <w:r>
        <w:t>Target route: SUPPORT SIGNAL → ANALYSE → RESOLVE WITHOUT CHANGE | CREATE CHANGE. A resolved-without-change case still produces an evidence and closure record and can feed the knowledge improvement loop (Section 14).</w:t>
      </w:r>
    </w:p>
    <w:p w14:paraId="08679F83" w14:textId="77777777" w:rsidR="0041509F" w:rsidRDefault="00000000">
      <w:pPr>
        <w:pStyle w:val="Heading2"/>
      </w:pPr>
      <w:bookmarkStart w:id="85" w:name="_Toc240725243"/>
      <w:r>
        <w:t>15.7 Architect ‘why not?’ discipline</w:t>
      </w:r>
      <w:bookmarkEnd w:id="85"/>
    </w:p>
    <w:p w14:paraId="0A5F1B5E" w14:textId="77777777" w:rsidR="0041509F" w:rsidRDefault="00000000">
      <w:pPr>
        <w:spacing w:after="140"/>
      </w:pPr>
      <w:r>
        <w:t>The Architect's primary value is preventing unnecessary customisation, not selecting an implementation mechanism quickly. This is now Section 4.3's explicit working sequence: can standard JDE functionality satisfy the requirement; can existing customer configuration; can an existing customisation or approved pattern be reused; can an approved configuration mechanism; can a validated, customer-authorised Technical Agent capability; and only then, what must Human Implementation do. The Implementation Specification records the selected route, the alternatives considered, and why lower-risk alternatives were not selected (Section 6.2) — new development is an outcome of analysis, not a default response.</w:t>
      </w:r>
    </w:p>
    <w:p w14:paraId="7DA99027" w14:textId="77777777" w:rsidR="0041509F" w:rsidRDefault="00000000">
      <w:pPr>
        <w:pStyle w:val="Heading2"/>
      </w:pPr>
      <w:bookmarkStart w:id="86" w:name="_Toc240725244"/>
      <w:r>
        <w:t>15.8 Generalised testing model (target direction)</w:t>
      </w:r>
      <w:bookmarkEnd w:id="86"/>
    </w:p>
    <w:p w14:paraId="6D0C3269" w14:textId="77777777" w:rsidR="0041509F" w:rsidRDefault="00000000">
      <w:pPr>
        <w:spacing w:after="140"/>
      </w:pPr>
      <w:r>
        <w:t>An Orchestration is one testing mechanism, not the definition of testing. The target Change Factory generates and executes the appropriate test mode for the change.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41509F" w14:paraId="597C8263" w14:textId="77777777">
        <w:tblPrEx>
          <w:tblCellMar>
            <w:top w:w="0" w:type="dxa"/>
            <w:bottom w:w="0" w:type="dxa"/>
          </w:tblCellMar>
        </w:tblPrEx>
        <w:tc>
          <w:tcPr>
            <w:tcW w:w="2600" w:type="dxa"/>
            <w:shd w:val="clear" w:color="auto" w:fill="FFCC00"/>
            <w:tcMar>
              <w:top w:w="80" w:type="dxa"/>
              <w:left w:w="100" w:type="dxa"/>
              <w:bottom w:w="80" w:type="dxa"/>
              <w:right w:w="100" w:type="dxa"/>
            </w:tcMar>
            <w:vAlign w:val="center"/>
          </w:tcPr>
          <w:p w14:paraId="07F6C4EF" w14:textId="77777777" w:rsidR="0041509F" w:rsidRDefault="00000000">
            <w:r>
              <w:rPr>
                <w:b/>
                <w:bCs/>
              </w:rPr>
              <w:t>Test mode</w:t>
            </w:r>
          </w:p>
        </w:tc>
        <w:tc>
          <w:tcPr>
            <w:tcW w:w="6800" w:type="dxa"/>
            <w:shd w:val="clear" w:color="auto" w:fill="FFCC00"/>
            <w:tcMar>
              <w:top w:w="80" w:type="dxa"/>
              <w:left w:w="100" w:type="dxa"/>
              <w:bottom w:w="80" w:type="dxa"/>
              <w:right w:w="100" w:type="dxa"/>
            </w:tcMar>
            <w:vAlign w:val="center"/>
          </w:tcPr>
          <w:p w14:paraId="20EDAFC3" w14:textId="77777777" w:rsidR="0041509F" w:rsidRDefault="00000000">
            <w:r>
              <w:rPr>
                <w:b/>
                <w:bCs/>
              </w:rPr>
              <w:t>Use</w:t>
            </w:r>
          </w:p>
        </w:tc>
      </w:tr>
      <w:tr w:rsidR="0041509F" w14:paraId="1C0ED880" w14:textId="77777777">
        <w:tblPrEx>
          <w:tblCellMar>
            <w:top w:w="0" w:type="dxa"/>
            <w:bottom w:w="0" w:type="dxa"/>
          </w:tblCellMar>
        </w:tblPrEx>
        <w:tc>
          <w:tcPr>
            <w:tcW w:w="2600" w:type="dxa"/>
            <w:tcMar>
              <w:top w:w="80" w:type="dxa"/>
              <w:left w:w="100" w:type="dxa"/>
              <w:bottom w:w="80" w:type="dxa"/>
              <w:right w:w="100" w:type="dxa"/>
            </w:tcMar>
          </w:tcPr>
          <w:p w14:paraId="18A2F2CC" w14:textId="77777777" w:rsidR="0041509F" w:rsidRDefault="00000000">
            <w:pPr>
              <w:spacing w:after="60"/>
            </w:pPr>
            <w:r>
              <w:t>JDE automated</w:t>
            </w:r>
          </w:p>
        </w:tc>
        <w:tc>
          <w:tcPr>
            <w:tcW w:w="6800" w:type="dxa"/>
            <w:tcMar>
              <w:top w:w="80" w:type="dxa"/>
              <w:left w:w="100" w:type="dxa"/>
              <w:bottom w:w="80" w:type="dxa"/>
              <w:right w:w="100" w:type="dxa"/>
            </w:tcMar>
          </w:tcPr>
          <w:p w14:paraId="3E4945FD" w14:textId="77777777" w:rsidR="0041509F" w:rsidRDefault="00000000">
            <w:pPr>
              <w:spacing w:after="60"/>
            </w:pPr>
            <w:r>
              <w:t>A pre-built or dynamically parameterised JDE test can be executed and evaluated automatically — the pilot's only implemented mode, via run_orchestration (Section 6.6)</w:t>
            </w:r>
          </w:p>
        </w:tc>
      </w:tr>
      <w:tr w:rsidR="0041509F" w14:paraId="77D50D7D" w14:textId="77777777">
        <w:tblPrEx>
          <w:tblCellMar>
            <w:top w:w="0" w:type="dxa"/>
            <w:bottom w:w="0" w:type="dxa"/>
          </w:tblCellMar>
        </w:tblPrEx>
        <w:tc>
          <w:tcPr>
            <w:tcW w:w="2600" w:type="dxa"/>
            <w:tcMar>
              <w:top w:w="80" w:type="dxa"/>
              <w:left w:w="100" w:type="dxa"/>
              <w:bottom w:w="80" w:type="dxa"/>
              <w:right w:w="100" w:type="dxa"/>
            </w:tcMar>
          </w:tcPr>
          <w:p w14:paraId="009454F6" w14:textId="77777777" w:rsidR="0041509F" w:rsidRDefault="00000000">
            <w:pPr>
              <w:spacing w:after="60"/>
            </w:pPr>
            <w:r>
              <w:t>Integration automated</w:t>
            </w:r>
          </w:p>
        </w:tc>
        <w:tc>
          <w:tcPr>
            <w:tcW w:w="6800" w:type="dxa"/>
            <w:tcMar>
              <w:top w:w="80" w:type="dxa"/>
              <w:left w:w="100" w:type="dxa"/>
              <w:bottom w:w="80" w:type="dxa"/>
              <w:right w:w="100" w:type="dxa"/>
            </w:tcMar>
          </w:tcPr>
          <w:p w14:paraId="558C0628" w14:textId="77777777" w:rsidR="0041509F" w:rsidRDefault="00000000">
            <w:pPr>
              <w:spacing w:after="60"/>
            </w:pPr>
            <w:r>
              <w:t>The change is validated through an external system or integration test</w:t>
            </w:r>
          </w:p>
        </w:tc>
      </w:tr>
      <w:tr w:rsidR="0041509F" w14:paraId="70049FFD" w14:textId="77777777">
        <w:tblPrEx>
          <w:tblCellMar>
            <w:top w:w="0" w:type="dxa"/>
            <w:bottom w:w="0" w:type="dxa"/>
          </w:tblCellMar>
        </w:tblPrEx>
        <w:tc>
          <w:tcPr>
            <w:tcW w:w="2600" w:type="dxa"/>
            <w:tcMar>
              <w:top w:w="80" w:type="dxa"/>
              <w:left w:w="100" w:type="dxa"/>
              <w:bottom w:w="80" w:type="dxa"/>
              <w:right w:w="100" w:type="dxa"/>
            </w:tcMar>
          </w:tcPr>
          <w:p w14:paraId="43735B5D" w14:textId="77777777" w:rsidR="0041509F" w:rsidRDefault="00000000">
            <w:pPr>
              <w:spacing w:after="60"/>
            </w:pPr>
            <w:r>
              <w:t>Human executable</w:t>
            </w:r>
          </w:p>
        </w:tc>
        <w:tc>
          <w:tcPr>
            <w:tcW w:w="6800" w:type="dxa"/>
            <w:tcMar>
              <w:top w:w="80" w:type="dxa"/>
              <w:left w:w="100" w:type="dxa"/>
              <w:bottom w:w="80" w:type="dxa"/>
              <w:right w:w="100" w:type="dxa"/>
            </w:tcMar>
          </w:tcPr>
          <w:p w14:paraId="3B84C84A" w14:textId="77777777" w:rsidR="0041509F" w:rsidRDefault="00000000">
            <w:pPr>
              <w:spacing w:after="60"/>
            </w:pPr>
            <w:r>
              <w:t>The system produces clear test steps and expected results for a person to execute — already supported conceptually via test_script's "not automatable" flag (Section 5.2)</w:t>
            </w:r>
          </w:p>
        </w:tc>
      </w:tr>
      <w:tr w:rsidR="0041509F" w14:paraId="69FD02D3" w14:textId="77777777">
        <w:tblPrEx>
          <w:tblCellMar>
            <w:top w:w="0" w:type="dxa"/>
            <w:bottom w:w="0" w:type="dxa"/>
          </w:tblCellMar>
        </w:tblPrEx>
        <w:tc>
          <w:tcPr>
            <w:tcW w:w="2600" w:type="dxa"/>
            <w:tcMar>
              <w:top w:w="80" w:type="dxa"/>
              <w:left w:w="100" w:type="dxa"/>
              <w:bottom w:w="80" w:type="dxa"/>
              <w:right w:w="100" w:type="dxa"/>
            </w:tcMar>
          </w:tcPr>
          <w:p w14:paraId="7C7A9655" w14:textId="77777777" w:rsidR="0041509F" w:rsidRDefault="00000000">
            <w:pPr>
              <w:spacing w:after="60"/>
            </w:pPr>
            <w:r>
              <w:t>Mixed</w:t>
            </w:r>
          </w:p>
        </w:tc>
        <w:tc>
          <w:tcPr>
            <w:tcW w:w="6800" w:type="dxa"/>
            <w:tcMar>
              <w:top w:w="80" w:type="dxa"/>
              <w:left w:w="100" w:type="dxa"/>
              <w:bottom w:w="80" w:type="dxa"/>
              <w:right w:w="100" w:type="dxa"/>
            </w:tcMar>
          </w:tcPr>
          <w:p w14:paraId="05E62A9A" w14:textId="77777777" w:rsidR="0041509F" w:rsidRDefault="00000000">
            <w:pPr>
              <w:spacing w:after="60"/>
            </w:pPr>
            <w:r>
              <w:t>Automated checks cover technical conditions and a human validates business behaviour</w:t>
            </w:r>
          </w:p>
        </w:tc>
      </w:tr>
      <w:tr w:rsidR="0041509F" w14:paraId="494338DE" w14:textId="77777777">
        <w:tblPrEx>
          <w:tblCellMar>
            <w:top w:w="0" w:type="dxa"/>
            <w:bottom w:w="0" w:type="dxa"/>
          </w:tblCellMar>
        </w:tblPrEx>
        <w:tc>
          <w:tcPr>
            <w:tcW w:w="2600" w:type="dxa"/>
            <w:tcMar>
              <w:top w:w="80" w:type="dxa"/>
              <w:left w:w="100" w:type="dxa"/>
              <w:bottom w:w="80" w:type="dxa"/>
              <w:right w:w="100" w:type="dxa"/>
            </w:tcMar>
          </w:tcPr>
          <w:p w14:paraId="2A62514A" w14:textId="77777777" w:rsidR="0041509F" w:rsidRDefault="00000000">
            <w:pPr>
              <w:spacing w:after="60"/>
            </w:pPr>
            <w:r>
              <w:t>Not currently automatable</w:t>
            </w:r>
          </w:p>
        </w:tc>
        <w:tc>
          <w:tcPr>
            <w:tcW w:w="6800" w:type="dxa"/>
            <w:tcMar>
              <w:top w:w="80" w:type="dxa"/>
              <w:left w:w="100" w:type="dxa"/>
              <w:bottom w:w="80" w:type="dxa"/>
              <w:right w:w="100" w:type="dxa"/>
            </w:tcMar>
          </w:tcPr>
          <w:p w14:paraId="18D5484C" w14:textId="77777777" w:rsidR="0041509F" w:rsidRDefault="00000000">
            <w:pPr>
              <w:spacing w:after="60"/>
            </w:pPr>
            <w:r>
              <w:t>The system explicitly records the limitation and routes execution to the appropriate human role</w:t>
            </w:r>
          </w:p>
        </w:tc>
      </w:tr>
    </w:tbl>
    <w:p w14:paraId="32E96B66" w14:textId="77777777" w:rsidR="0041509F" w:rsidRDefault="00000000">
      <w:pPr>
        <w:spacing w:after="140"/>
      </w:pPr>
      <w:r>
        <w:rPr>
          <w:b/>
          <w:bCs/>
        </w:rPr>
        <w:t xml:space="preserve">Pilot scoping: </w:t>
      </w:r>
      <w:r>
        <w:t>only the JDE automated mode is built. The other four remain the target vocabulary for when the pilot's scope grows beyond one Orchestration-testable capability — see Section 6.6 for how the pilot binds a test to its approved change without building a full Test Specification artefact and approval flow ahead of needing one.</w:t>
      </w:r>
    </w:p>
    <w:p w14:paraId="3FC9FE39" w14:textId="77777777" w:rsidR="0041509F" w:rsidRDefault="00000000">
      <w:pPr>
        <w:pStyle w:val="Heading2"/>
      </w:pPr>
      <w:bookmarkStart w:id="87" w:name="_Toc240725245"/>
      <w:r>
        <w:t>15.9 Runtime and model neutrality</w:t>
      </w:r>
      <w:bookmarkEnd w:id="87"/>
    </w:p>
    <w:p w14:paraId="432AA633" w14:textId="77777777" w:rsidR="0041509F" w:rsidRDefault="00000000">
      <w:pPr>
        <w:spacing w:after="140"/>
      </w:pPr>
      <w:r>
        <w:t>The Change Factory should not encode business architecture around one model vendor. The semantic MCP layer, artefact contracts, approval model, knowledge architecture and evidence model should remain independent of the selected agent runtime.</w:t>
      </w:r>
    </w:p>
    <w:p w14:paraId="5636D608" w14:textId="77777777" w:rsidR="0041509F" w:rsidRDefault="00000000">
      <w:pPr>
        <w:pStyle w:val="ListParagraph"/>
        <w:numPr>
          <w:ilvl w:val="0"/>
          <w:numId w:val="1"/>
        </w:numPr>
        <w:spacing w:after="80"/>
      </w:pPr>
      <w:r>
        <w:t>Claude Agent SDK / Claude Code remains the reference pilot runtime (Section 12).</w:t>
      </w:r>
    </w:p>
    <w:p w14:paraId="10BDD324" w14:textId="77777777" w:rsidR="0041509F" w:rsidRDefault="00000000">
      <w:pPr>
        <w:pStyle w:val="ListParagraph"/>
        <w:numPr>
          <w:ilvl w:val="0"/>
          <w:numId w:val="1"/>
        </w:numPr>
        <w:spacing w:after="80"/>
      </w:pPr>
      <w:r>
        <w:t>A future implementation may use a different provider, multiple providers, or specialised models.</w:t>
      </w:r>
    </w:p>
    <w:p w14:paraId="5D59C493" w14:textId="77777777" w:rsidR="0041509F" w:rsidRDefault="00000000">
      <w:pPr>
        <w:pStyle w:val="ListParagraph"/>
        <w:numPr>
          <w:ilvl w:val="0"/>
          <w:numId w:val="1"/>
        </w:numPr>
        <w:spacing w:after="80"/>
      </w:pPr>
      <w:r>
        <w:lastRenderedPageBreak/>
        <w:t>Agent outputs are governed through artefact contracts and validation (Sections 6, 7) rather than trust in a particular model.</w:t>
      </w:r>
    </w:p>
    <w:p w14:paraId="57D71398" w14:textId="77777777" w:rsidR="0041509F" w:rsidRDefault="00000000">
      <w:pPr>
        <w:pStyle w:val="Heading2"/>
      </w:pPr>
      <w:bookmarkStart w:id="88" w:name="_Toc240725246"/>
      <w:r>
        <w:t>15.10 Product non-functional requirements (target architecture, not a pilot blocker)</w:t>
      </w:r>
      <w:bookmarkEnd w:id="88"/>
    </w:p>
    <w:p w14:paraId="7117800A" w14:textId="77777777" w:rsidR="0041509F" w:rsidRDefault="00000000">
      <w:pPr>
        <w:spacing w:after="140"/>
      </w:pPr>
      <w:r>
        <w:t>Before productisation, the design must explicitly address operational properties that are not visible in agent prompts. None of these are built in the pilot; they are recorded here so they are not forgotten, consistent with Section 18's prototype/pilot/product distinction.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41509F" w14:paraId="6568F611" w14:textId="77777777">
        <w:tblPrEx>
          <w:tblCellMar>
            <w:top w:w="0" w:type="dxa"/>
            <w:bottom w:w="0" w:type="dxa"/>
          </w:tblCellMar>
        </w:tblPrEx>
        <w:tc>
          <w:tcPr>
            <w:tcW w:w="2600" w:type="dxa"/>
            <w:shd w:val="clear" w:color="auto" w:fill="FFCC00"/>
            <w:tcMar>
              <w:top w:w="80" w:type="dxa"/>
              <w:left w:w="100" w:type="dxa"/>
              <w:bottom w:w="80" w:type="dxa"/>
              <w:right w:w="100" w:type="dxa"/>
            </w:tcMar>
            <w:vAlign w:val="center"/>
          </w:tcPr>
          <w:p w14:paraId="2D97E6F6" w14:textId="77777777" w:rsidR="0041509F" w:rsidRDefault="00000000">
            <w:r>
              <w:rPr>
                <w:b/>
                <w:bCs/>
              </w:rPr>
              <w:t>Area</w:t>
            </w:r>
          </w:p>
        </w:tc>
        <w:tc>
          <w:tcPr>
            <w:tcW w:w="6800" w:type="dxa"/>
            <w:shd w:val="clear" w:color="auto" w:fill="FFCC00"/>
            <w:tcMar>
              <w:top w:w="80" w:type="dxa"/>
              <w:left w:w="100" w:type="dxa"/>
              <w:bottom w:w="80" w:type="dxa"/>
              <w:right w:w="100" w:type="dxa"/>
            </w:tcMar>
            <w:vAlign w:val="center"/>
          </w:tcPr>
          <w:p w14:paraId="3784316D" w14:textId="77777777" w:rsidR="0041509F" w:rsidRDefault="00000000">
            <w:r>
              <w:rPr>
                <w:b/>
                <w:bCs/>
              </w:rPr>
              <w:t>Requirement</w:t>
            </w:r>
          </w:p>
        </w:tc>
      </w:tr>
      <w:tr w:rsidR="0041509F" w14:paraId="0E6B088E" w14:textId="77777777">
        <w:tblPrEx>
          <w:tblCellMar>
            <w:top w:w="0" w:type="dxa"/>
            <w:bottom w:w="0" w:type="dxa"/>
          </w:tblCellMar>
        </w:tblPrEx>
        <w:tc>
          <w:tcPr>
            <w:tcW w:w="2600" w:type="dxa"/>
            <w:tcMar>
              <w:top w:w="80" w:type="dxa"/>
              <w:left w:w="100" w:type="dxa"/>
              <w:bottom w:w="80" w:type="dxa"/>
              <w:right w:w="100" w:type="dxa"/>
            </w:tcMar>
          </w:tcPr>
          <w:p w14:paraId="06B4D15B" w14:textId="77777777" w:rsidR="0041509F" w:rsidRDefault="00000000">
            <w:pPr>
              <w:spacing w:after="60"/>
            </w:pPr>
            <w:r>
              <w:t>Identity and authorisation</w:t>
            </w:r>
          </w:p>
        </w:tc>
        <w:tc>
          <w:tcPr>
            <w:tcW w:w="6800" w:type="dxa"/>
            <w:tcMar>
              <w:top w:w="80" w:type="dxa"/>
              <w:left w:w="100" w:type="dxa"/>
              <w:bottom w:w="80" w:type="dxa"/>
              <w:right w:w="100" w:type="dxa"/>
            </w:tcMar>
          </w:tcPr>
          <w:p w14:paraId="61D0481A" w14:textId="77777777" w:rsidR="0041509F" w:rsidRDefault="00000000">
            <w:pPr>
              <w:spacing w:after="60"/>
            </w:pPr>
            <w:r>
              <w:t>Human approvals, agent roles and service accounts must be attributable and least-privilege</w:t>
            </w:r>
          </w:p>
        </w:tc>
      </w:tr>
      <w:tr w:rsidR="0041509F" w14:paraId="687AE20D" w14:textId="77777777">
        <w:tblPrEx>
          <w:tblCellMar>
            <w:top w:w="0" w:type="dxa"/>
            <w:bottom w:w="0" w:type="dxa"/>
          </w:tblCellMar>
        </w:tblPrEx>
        <w:tc>
          <w:tcPr>
            <w:tcW w:w="2600" w:type="dxa"/>
            <w:tcMar>
              <w:top w:w="80" w:type="dxa"/>
              <w:left w:w="100" w:type="dxa"/>
              <w:bottom w:w="80" w:type="dxa"/>
              <w:right w:w="100" w:type="dxa"/>
            </w:tcMar>
          </w:tcPr>
          <w:p w14:paraId="3B33F3C5" w14:textId="77777777" w:rsidR="0041509F" w:rsidRDefault="00000000">
            <w:pPr>
              <w:spacing w:after="60"/>
            </w:pPr>
            <w:r>
              <w:t>Secrets</w:t>
            </w:r>
          </w:p>
        </w:tc>
        <w:tc>
          <w:tcPr>
            <w:tcW w:w="6800" w:type="dxa"/>
            <w:tcMar>
              <w:top w:w="80" w:type="dxa"/>
              <w:left w:w="100" w:type="dxa"/>
              <w:bottom w:w="80" w:type="dxa"/>
              <w:right w:w="100" w:type="dxa"/>
            </w:tcMar>
          </w:tcPr>
          <w:p w14:paraId="531BB1A5" w14:textId="77777777" w:rsidR="0041509F" w:rsidRDefault="00000000">
            <w:pPr>
              <w:spacing w:after="60"/>
            </w:pPr>
            <w:r>
              <w:t>Credentials and tokens must be stored outside prompts, source artefacts and evidence content</w:t>
            </w:r>
          </w:p>
        </w:tc>
      </w:tr>
      <w:tr w:rsidR="0041509F" w14:paraId="3D1932F4" w14:textId="77777777">
        <w:tblPrEx>
          <w:tblCellMar>
            <w:top w:w="0" w:type="dxa"/>
            <w:bottom w:w="0" w:type="dxa"/>
          </w:tblCellMar>
        </w:tblPrEx>
        <w:tc>
          <w:tcPr>
            <w:tcW w:w="2600" w:type="dxa"/>
            <w:tcMar>
              <w:top w:w="80" w:type="dxa"/>
              <w:left w:w="100" w:type="dxa"/>
              <w:bottom w:w="80" w:type="dxa"/>
              <w:right w:w="100" w:type="dxa"/>
            </w:tcMar>
          </w:tcPr>
          <w:p w14:paraId="4D3F0821" w14:textId="77777777" w:rsidR="0041509F" w:rsidRDefault="00000000">
            <w:pPr>
              <w:spacing w:after="60"/>
            </w:pPr>
            <w:r>
              <w:t>Idempotency</w:t>
            </w:r>
          </w:p>
        </w:tc>
        <w:tc>
          <w:tcPr>
            <w:tcW w:w="6800" w:type="dxa"/>
            <w:tcMar>
              <w:top w:w="80" w:type="dxa"/>
              <w:left w:w="100" w:type="dxa"/>
              <w:bottom w:w="80" w:type="dxa"/>
              <w:right w:w="100" w:type="dxa"/>
            </w:tcMar>
          </w:tcPr>
          <w:p w14:paraId="0627BA0D" w14:textId="77777777" w:rsidR="0041509F" w:rsidRDefault="00000000">
            <w:pPr>
              <w:spacing w:after="60"/>
            </w:pPr>
            <w:r>
              <w:t>Retries must not repeat a JDE write or source-system update unintentionally</w:t>
            </w:r>
          </w:p>
        </w:tc>
      </w:tr>
      <w:tr w:rsidR="0041509F" w14:paraId="0ABE3E68" w14:textId="77777777">
        <w:tblPrEx>
          <w:tblCellMar>
            <w:top w:w="0" w:type="dxa"/>
            <w:bottom w:w="0" w:type="dxa"/>
          </w:tblCellMar>
        </w:tblPrEx>
        <w:tc>
          <w:tcPr>
            <w:tcW w:w="2600" w:type="dxa"/>
            <w:tcMar>
              <w:top w:w="80" w:type="dxa"/>
              <w:left w:w="100" w:type="dxa"/>
              <w:bottom w:w="80" w:type="dxa"/>
              <w:right w:w="100" w:type="dxa"/>
            </w:tcMar>
          </w:tcPr>
          <w:p w14:paraId="0AC49741" w14:textId="77777777" w:rsidR="0041509F" w:rsidRDefault="00000000">
            <w:pPr>
              <w:spacing w:after="60"/>
            </w:pPr>
            <w:r>
              <w:t>Concurrency</w:t>
            </w:r>
          </w:p>
        </w:tc>
        <w:tc>
          <w:tcPr>
            <w:tcW w:w="6800" w:type="dxa"/>
            <w:tcMar>
              <w:top w:w="80" w:type="dxa"/>
              <w:left w:w="100" w:type="dxa"/>
              <w:bottom w:w="80" w:type="dxa"/>
              <w:right w:w="100" w:type="dxa"/>
            </w:tcMar>
          </w:tcPr>
          <w:p w14:paraId="32EB5F92" w14:textId="77777777" w:rsidR="0041509F" w:rsidRDefault="00000000">
            <w:pPr>
              <w:spacing w:after="60"/>
            </w:pPr>
            <w:r>
              <w:t>Two agents must not independently modify the same approved story/change without conflict detection</w:t>
            </w:r>
          </w:p>
        </w:tc>
      </w:tr>
      <w:tr w:rsidR="0041509F" w14:paraId="4FC56A6A" w14:textId="77777777">
        <w:tblPrEx>
          <w:tblCellMar>
            <w:top w:w="0" w:type="dxa"/>
            <w:bottom w:w="0" w:type="dxa"/>
          </w:tblCellMar>
        </w:tblPrEx>
        <w:tc>
          <w:tcPr>
            <w:tcW w:w="2600" w:type="dxa"/>
            <w:tcMar>
              <w:top w:w="80" w:type="dxa"/>
              <w:left w:w="100" w:type="dxa"/>
              <w:bottom w:w="80" w:type="dxa"/>
              <w:right w:w="100" w:type="dxa"/>
            </w:tcMar>
          </w:tcPr>
          <w:p w14:paraId="3F6CD181" w14:textId="77777777" w:rsidR="0041509F" w:rsidRDefault="00000000">
            <w:pPr>
              <w:spacing w:after="60"/>
            </w:pPr>
            <w:r>
              <w:t>Failure handling</w:t>
            </w:r>
          </w:p>
        </w:tc>
        <w:tc>
          <w:tcPr>
            <w:tcW w:w="6800" w:type="dxa"/>
            <w:tcMar>
              <w:top w:w="80" w:type="dxa"/>
              <w:left w:w="100" w:type="dxa"/>
              <w:bottom w:w="80" w:type="dxa"/>
              <w:right w:w="100" w:type="dxa"/>
            </w:tcMar>
          </w:tcPr>
          <w:p w14:paraId="4CAE24C5" w14:textId="77777777" w:rsidR="0041509F" w:rsidRDefault="00000000">
            <w:pPr>
              <w:spacing w:after="60"/>
            </w:pPr>
            <w:r>
              <w:t>Interrupted execution must leave lifecycle state explicit; no implicit success or gate advancement</w:t>
            </w:r>
          </w:p>
        </w:tc>
      </w:tr>
      <w:tr w:rsidR="0041509F" w14:paraId="1A24244D" w14:textId="77777777">
        <w:tblPrEx>
          <w:tblCellMar>
            <w:top w:w="0" w:type="dxa"/>
            <w:bottom w:w="0" w:type="dxa"/>
          </w:tblCellMar>
        </w:tblPrEx>
        <w:tc>
          <w:tcPr>
            <w:tcW w:w="2600" w:type="dxa"/>
            <w:tcMar>
              <w:top w:w="80" w:type="dxa"/>
              <w:left w:w="100" w:type="dxa"/>
              <w:bottom w:w="80" w:type="dxa"/>
              <w:right w:w="100" w:type="dxa"/>
            </w:tcMar>
          </w:tcPr>
          <w:p w14:paraId="63903DF8" w14:textId="77777777" w:rsidR="0041509F" w:rsidRDefault="00000000">
            <w:pPr>
              <w:spacing w:after="60"/>
            </w:pPr>
            <w:r>
              <w:t>Observability</w:t>
            </w:r>
          </w:p>
        </w:tc>
        <w:tc>
          <w:tcPr>
            <w:tcW w:w="6800" w:type="dxa"/>
            <w:tcMar>
              <w:top w:w="80" w:type="dxa"/>
              <w:left w:w="100" w:type="dxa"/>
              <w:bottom w:w="80" w:type="dxa"/>
              <w:right w:w="100" w:type="dxa"/>
            </w:tcMar>
          </w:tcPr>
          <w:p w14:paraId="2FA64EA7" w14:textId="77777777" w:rsidR="0041509F" w:rsidRDefault="00000000">
            <w:pPr>
              <w:spacing w:after="60"/>
            </w:pPr>
            <w:r>
              <w:t>Tool calls, state transitions, failures and latency must be traceable</w:t>
            </w:r>
          </w:p>
        </w:tc>
      </w:tr>
      <w:tr w:rsidR="0041509F" w14:paraId="072DBADF" w14:textId="77777777">
        <w:tblPrEx>
          <w:tblCellMar>
            <w:top w:w="0" w:type="dxa"/>
            <w:bottom w:w="0" w:type="dxa"/>
          </w:tblCellMar>
        </w:tblPrEx>
        <w:tc>
          <w:tcPr>
            <w:tcW w:w="2600" w:type="dxa"/>
            <w:tcMar>
              <w:top w:w="80" w:type="dxa"/>
              <w:left w:w="100" w:type="dxa"/>
              <w:bottom w:w="80" w:type="dxa"/>
              <w:right w:w="100" w:type="dxa"/>
            </w:tcMar>
          </w:tcPr>
          <w:p w14:paraId="77916A52" w14:textId="77777777" w:rsidR="0041509F" w:rsidRDefault="00000000">
            <w:pPr>
              <w:spacing w:after="60"/>
            </w:pPr>
            <w:r>
              <w:t>Data protection</w:t>
            </w:r>
          </w:p>
        </w:tc>
        <w:tc>
          <w:tcPr>
            <w:tcW w:w="6800" w:type="dxa"/>
            <w:tcMar>
              <w:top w:w="80" w:type="dxa"/>
              <w:left w:w="100" w:type="dxa"/>
              <w:bottom w:w="80" w:type="dxa"/>
              <w:right w:w="100" w:type="dxa"/>
            </w:tcMar>
          </w:tcPr>
          <w:p w14:paraId="20A8CF84" w14:textId="77777777" w:rsidR="0041509F" w:rsidRDefault="00000000">
            <w:pPr>
              <w:spacing w:after="60"/>
            </w:pPr>
            <w:r>
              <w:t>PII, customer data, retention and data residency requirements must be defined</w:t>
            </w:r>
          </w:p>
        </w:tc>
      </w:tr>
      <w:tr w:rsidR="0041509F" w14:paraId="3A7D9569" w14:textId="77777777">
        <w:tblPrEx>
          <w:tblCellMar>
            <w:top w:w="0" w:type="dxa"/>
            <w:bottom w:w="0" w:type="dxa"/>
          </w:tblCellMar>
        </w:tblPrEx>
        <w:tc>
          <w:tcPr>
            <w:tcW w:w="2600" w:type="dxa"/>
            <w:tcMar>
              <w:top w:w="80" w:type="dxa"/>
              <w:left w:w="100" w:type="dxa"/>
              <w:bottom w:w="80" w:type="dxa"/>
              <w:right w:w="100" w:type="dxa"/>
            </w:tcMar>
          </w:tcPr>
          <w:p w14:paraId="0066AE2B" w14:textId="77777777" w:rsidR="0041509F" w:rsidRDefault="00000000">
            <w:pPr>
              <w:spacing w:after="60"/>
            </w:pPr>
            <w:r>
              <w:t>Multi-tenancy</w:t>
            </w:r>
          </w:p>
        </w:tc>
        <w:tc>
          <w:tcPr>
            <w:tcW w:w="6800" w:type="dxa"/>
            <w:tcMar>
              <w:top w:w="80" w:type="dxa"/>
              <w:left w:w="100" w:type="dxa"/>
              <w:bottom w:w="80" w:type="dxa"/>
              <w:right w:w="100" w:type="dxa"/>
            </w:tcMar>
          </w:tcPr>
          <w:p w14:paraId="7E346116" w14:textId="77777777" w:rsidR="0041509F" w:rsidRDefault="00000000">
            <w:pPr>
              <w:spacing w:after="60"/>
            </w:pPr>
            <w:r>
              <w:t>Customer knowledge, credentials, scope and evidence must be isolated</w:t>
            </w:r>
          </w:p>
        </w:tc>
      </w:tr>
      <w:tr w:rsidR="0041509F" w14:paraId="486C75A3" w14:textId="77777777">
        <w:tblPrEx>
          <w:tblCellMar>
            <w:top w:w="0" w:type="dxa"/>
            <w:bottom w:w="0" w:type="dxa"/>
          </w:tblCellMar>
        </w:tblPrEx>
        <w:tc>
          <w:tcPr>
            <w:tcW w:w="2600" w:type="dxa"/>
            <w:tcMar>
              <w:top w:w="80" w:type="dxa"/>
              <w:left w:w="100" w:type="dxa"/>
              <w:bottom w:w="80" w:type="dxa"/>
              <w:right w:w="100" w:type="dxa"/>
            </w:tcMar>
          </w:tcPr>
          <w:p w14:paraId="7ED9AE23" w14:textId="77777777" w:rsidR="0041509F" w:rsidRDefault="00000000">
            <w:pPr>
              <w:spacing w:after="60"/>
            </w:pPr>
            <w:r>
              <w:t>Cost control</w:t>
            </w:r>
          </w:p>
        </w:tc>
        <w:tc>
          <w:tcPr>
            <w:tcW w:w="6800" w:type="dxa"/>
            <w:tcMar>
              <w:top w:w="80" w:type="dxa"/>
              <w:left w:w="100" w:type="dxa"/>
              <w:bottom w:w="80" w:type="dxa"/>
              <w:right w:w="100" w:type="dxa"/>
            </w:tcMar>
          </w:tcPr>
          <w:p w14:paraId="7FFA827A" w14:textId="77777777" w:rsidR="0041509F" w:rsidRDefault="00000000">
            <w:pPr>
              <w:spacing w:after="60"/>
            </w:pPr>
            <w:r>
              <w:t>Model/tool usage must be measurable per story and controllable</w:t>
            </w:r>
          </w:p>
        </w:tc>
      </w:tr>
      <w:tr w:rsidR="0041509F" w14:paraId="19B6FF3C" w14:textId="77777777">
        <w:tblPrEx>
          <w:tblCellMar>
            <w:top w:w="0" w:type="dxa"/>
            <w:bottom w:w="0" w:type="dxa"/>
          </w:tblCellMar>
        </w:tblPrEx>
        <w:tc>
          <w:tcPr>
            <w:tcW w:w="2600" w:type="dxa"/>
            <w:tcMar>
              <w:top w:w="80" w:type="dxa"/>
              <w:left w:w="100" w:type="dxa"/>
              <w:bottom w:w="80" w:type="dxa"/>
              <w:right w:w="100" w:type="dxa"/>
            </w:tcMar>
          </w:tcPr>
          <w:p w14:paraId="03E9B6AD" w14:textId="77777777" w:rsidR="0041509F" w:rsidRDefault="00000000">
            <w:pPr>
              <w:spacing w:after="60"/>
            </w:pPr>
            <w:r>
              <w:t>Provider resilience</w:t>
            </w:r>
          </w:p>
        </w:tc>
        <w:tc>
          <w:tcPr>
            <w:tcW w:w="6800" w:type="dxa"/>
            <w:tcMar>
              <w:top w:w="80" w:type="dxa"/>
              <w:left w:w="100" w:type="dxa"/>
              <w:bottom w:w="80" w:type="dxa"/>
              <w:right w:w="100" w:type="dxa"/>
            </w:tcMar>
          </w:tcPr>
          <w:p w14:paraId="3811B0C3" w14:textId="77777777" w:rsidR="0041509F" w:rsidRDefault="00000000">
            <w:pPr>
              <w:spacing w:after="60"/>
            </w:pPr>
            <w:r>
              <w:t>Model/provider failure must not corrupt lifecycle state or bypass controls</w:t>
            </w:r>
          </w:p>
        </w:tc>
      </w:tr>
      <w:tr w:rsidR="0041509F" w14:paraId="168BCFAD" w14:textId="77777777">
        <w:tblPrEx>
          <w:tblCellMar>
            <w:top w:w="0" w:type="dxa"/>
            <w:bottom w:w="0" w:type="dxa"/>
          </w:tblCellMar>
        </w:tblPrEx>
        <w:tc>
          <w:tcPr>
            <w:tcW w:w="2600" w:type="dxa"/>
            <w:tcMar>
              <w:top w:w="80" w:type="dxa"/>
              <w:left w:w="100" w:type="dxa"/>
              <w:bottom w:w="80" w:type="dxa"/>
              <w:right w:w="100" w:type="dxa"/>
            </w:tcMar>
          </w:tcPr>
          <w:p w14:paraId="1C6A64D6" w14:textId="77777777" w:rsidR="0041509F" w:rsidRDefault="00000000">
            <w:pPr>
              <w:spacing w:after="60"/>
            </w:pPr>
            <w:r>
              <w:t>Rollback</w:t>
            </w:r>
          </w:p>
        </w:tc>
        <w:tc>
          <w:tcPr>
            <w:tcW w:w="6800" w:type="dxa"/>
            <w:tcMar>
              <w:top w:w="80" w:type="dxa"/>
              <w:left w:w="100" w:type="dxa"/>
              <w:bottom w:w="80" w:type="dxa"/>
              <w:right w:w="100" w:type="dxa"/>
            </w:tcMar>
          </w:tcPr>
          <w:p w14:paraId="38AB1685" w14:textId="77777777" w:rsidR="0041509F" w:rsidRDefault="00000000">
            <w:pPr>
              <w:spacing w:after="60"/>
            </w:pPr>
            <w:r>
              <w:t>Rollback strategy must be explicit per change type; a compensating action is not assumed to be a database transaction (Section 8.4)</w:t>
            </w:r>
          </w:p>
        </w:tc>
      </w:tr>
    </w:tbl>
    <w:p w14:paraId="70BD9E72" w14:textId="77777777" w:rsidR="001770B0" w:rsidRDefault="001770B0">
      <w:pPr>
        <w:pStyle w:val="Heading1"/>
        <w:pBdr>
          <w:bottom w:val="single" w:sz="6" w:space="4" w:color="BFBFBF"/>
        </w:pBdr>
      </w:pPr>
      <w:bookmarkStart w:id="89" w:name="_Toc240725247"/>
    </w:p>
    <w:p w14:paraId="4D8F7269" w14:textId="77777777" w:rsidR="001770B0" w:rsidRDefault="001770B0">
      <w:pPr>
        <w:rPr>
          <w:b/>
          <w:bCs/>
          <w:caps/>
          <w:sz w:val="28"/>
          <w:szCs w:val="28"/>
        </w:rPr>
      </w:pPr>
      <w:r>
        <w:br w:type="page"/>
      </w:r>
    </w:p>
    <w:p w14:paraId="0CAACDC8" w14:textId="35746690" w:rsidR="0041509F" w:rsidRDefault="00000000">
      <w:pPr>
        <w:pStyle w:val="Heading1"/>
        <w:pBdr>
          <w:bottom w:val="single" w:sz="6" w:space="4" w:color="BFBFBF"/>
        </w:pBdr>
      </w:pPr>
      <w:r>
        <w:lastRenderedPageBreak/>
        <w:t>16. Target Architecture and Control Model</w:t>
      </w:r>
      <w:bookmarkEnd w:id="89"/>
    </w:p>
    <w:p w14:paraId="0FA53266" w14:textId="77777777" w:rsidR="0041509F" w:rsidRDefault="00000000">
      <w:pPr>
        <w:spacing w:after="140"/>
      </w:pPr>
      <w:r>
        <w:t>The target architecture is organised around four distinct layers. This separation should be preserved as the product evolves.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200"/>
      </w:tblGrid>
      <w:tr w:rsidR="0041509F" w14:paraId="528D35C4" w14:textId="77777777">
        <w:tblPrEx>
          <w:tblCellMar>
            <w:top w:w="0" w:type="dxa"/>
            <w:bottom w:w="0" w:type="dxa"/>
          </w:tblCellMar>
        </w:tblPrEx>
        <w:tc>
          <w:tcPr>
            <w:tcW w:w="2200" w:type="dxa"/>
            <w:shd w:val="clear" w:color="auto" w:fill="FFCC00"/>
            <w:tcMar>
              <w:top w:w="80" w:type="dxa"/>
              <w:left w:w="100" w:type="dxa"/>
              <w:bottom w:w="80" w:type="dxa"/>
              <w:right w:w="100" w:type="dxa"/>
            </w:tcMar>
            <w:vAlign w:val="center"/>
          </w:tcPr>
          <w:p w14:paraId="4F8B2422" w14:textId="77777777" w:rsidR="0041509F" w:rsidRDefault="00000000">
            <w:r>
              <w:rPr>
                <w:b/>
                <w:bCs/>
              </w:rPr>
              <w:t>Layer</w:t>
            </w:r>
          </w:p>
        </w:tc>
        <w:tc>
          <w:tcPr>
            <w:tcW w:w="3800" w:type="dxa"/>
            <w:shd w:val="clear" w:color="auto" w:fill="FFCC00"/>
            <w:tcMar>
              <w:top w:w="80" w:type="dxa"/>
              <w:left w:w="100" w:type="dxa"/>
              <w:bottom w:w="80" w:type="dxa"/>
              <w:right w:w="100" w:type="dxa"/>
            </w:tcMar>
            <w:vAlign w:val="center"/>
          </w:tcPr>
          <w:p w14:paraId="27F60538" w14:textId="77777777" w:rsidR="0041509F" w:rsidRDefault="00000000">
            <w:r>
              <w:rPr>
                <w:b/>
                <w:bCs/>
              </w:rPr>
              <w:t>Primary responsibility</w:t>
            </w:r>
          </w:p>
        </w:tc>
        <w:tc>
          <w:tcPr>
            <w:tcW w:w="3200" w:type="dxa"/>
            <w:shd w:val="clear" w:color="auto" w:fill="FFCC00"/>
            <w:tcMar>
              <w:top w:w="80" w:type="dxa"/>
              <w:left w:w="100" w:type="dxa"/>
              <w:bottom w:w="80" w:type="dxa"/>
              <w:right w:w="100" w:type="dxa"/>
            </w:tcMar>
            <w:vAlign w:val="center"/>
          </w:tcPr>
          <w:p w14:paraId="2432F928" w14:textId="77777777" w:rsidR="0041509F" w:rsidRDefault="00000000">
            <w:r>
              <w:rPr>
                <w:b/>
                <w:bCs/>
              </w:rPr>
              <w:t>What it must not do</w:t>
            </w:r>
          </w:p>
        </w:tc>
      </w:tr>
      <w:tr w:rsidR="0041509F" w14:paraId="7B48B105" w14:textId="77777777">
        <w:tblPrEx>
          <w:tblCellMar>
            <w:top w:w="0" w:type="dxa"/>
            <w:bottom w:w="0" w:type="dxa"/>
          </w:tblCellMar>
        </w:tblPrEx>
        <w:tc>
          <w:tcPr>
            <w:tcW w:w="2200" w:type="dxa"/>
            <w:tcMar>
              <w:top w:w="80" w:type="dxa"/>
              <w:left w:w="100" w:type="dxa"/>
              <w:bottom w:w="80" w:type="dxa"/>
              <w:right w:w="100" w:type="dxa"/>
            </w:tcMar>
          </w:tcPr>
          <w:p w14:paraId="0E548FED" w14:textId="77777777" w:rsidR="0041509F" w:rsidRDefault="00000000">
            <w:pPr>
              <w:spacing w:after="60"/>
            </w:pPr>
            <w:r>
              <w:t>Agent layer</w:t>
            </w:r>
          </w:p>
        </w:tc>
        <w:tc>
          <w:tcPr>
            <w:tcW w:w="3800" w:type="dxa"/>
            <w:tcMar>
              <w:top w:w="80" w:type="dxa"/>
              <w:left w:w="100" w:type="dxa"/>
              <w:bottom w:w="80" w:type="dxa"/>
              <w:right w:w="100" w:type="dxa"/>
            </w:tcMar>
          </w:tcPr>
          <w:p w14:paraId="5D2223E7" w14:textId="77777777" w:rsidR="0041509F" w:rsidRDefault="00000000">
            <w:pPr>
              <w:spacing w:after="60"/>
            </w:pPr>
            <w:r>
              <w:t>Interpret, reason, analyse, draft artefacts and recommend actions</w:t>
            </w:r>
          </w:p>
        </w:tc>
        <w:tc>
          <w:tcPr>
            <w:tcW w:w="3200" w:type="dxa"/>
            <w:tcMar>
              <w:top w:w="80" w:type="dxa"/>
              <w:left w:w="100" w:type="dxa"/>
              <w:bottom w:w="80" w:type="dxa"/>
              <w:right w:w="100" w:type="dxa"/>
            </w:tcMar>
          </w:tcPr>
          <w:p w14:paraId="01C84697" w14:textId="77777777" w:rsidR="0041509F" w:rsidRDefault="00000000">
            <w:pPr>
              <w:spacing w:after="60"/>
            </w:pPr>
            <w:r>
              <w:t>Grant permissions, bypass lifecycle gates, or directly access JDE outside approved tools</w:t>
            </w:r>
          </w:p>
        </w:tc>
      </w:tr>
      <w:tr w:rsidR="0041509F" w14:paraId="3D59CF4A" w14:textId="77777777">
        <w:tblPrEx>
          <w:tblCellMar>
            <w:top w:w="0" w:type="dxa"/>
            <w:bottom w:w="0" w:type="dxa"/>
          </w:tblCellMar>
        </w:tblPrEx>
        <w:tc>
          <w:tcPr>
            <w:tcW w:w="2200" w:type="dxa"/>
            <w:tcMar>
              <w:top w:w="80" w:type="dxa"/>
              <w:left w:w="100" w:type="dxa"/>
              <w:bottom w:w="80" w:type="dxa"/>
              <w:right w:w="100" w:type="dxa"/>
            </w:tcMar>
          </w:tcPr>
          <w:p w14:paraId="2EBC066E" w14:textId="77777777" w:rsidR="0041509F" w:rsidRDefault="00000000">
            <w:pPr>
              <w:spacing w:after="60"/>
            </w:pPr>
            <w:r>
              <w:t>Change Orchestrator (target)</w:t>
            </w:r>
          </w:p>
        </w:tc>
        <w:tc>
          <w:tcPr>
            <w:tcW w:w="3800" w:type="dxa"/>
            <w:tcMar>
              <w:top w:w="80" w:type="dxa"/>
              <w:left w:w="100" w:type="dxa"/>
              <w:bottom w:w="80" w:type="dxa"/>
              <w:right w:w="100" w:type="dxa"/>
            </w:tcMar>
          </w:tcPr>
          <w:p w14:paraId="7E4F6CDE" w14:textId="77777777" w:rsidR="0041509F" w:rsidRDefault="00000000">
            <w:pPr>
              <w:spacing w:after="60"/>
            </w:pPr>
            <w:r>
              <w:t>Own lifecycle state, invoke agents, enforce transitions, validate approvals and coordinate evidence</w:t>
            </w:r>
          </w:p>
        </w:tc>
        <w:tc>
          <w:tcPr>
            <w:tcW w:w="3200" w:type="dxa"/>
            <w:tcMar>
              <w:top w:w="80" w:type="dxa"/>
              <w:left w:w="100" w:type="dxa"/>
              <w:bottom w:w="80" w:type="dxa"/>
              <w:right w:w="100" w:type="dxa"/>
            </w:tcMar>
          </w:tcPr>
          <w:p w14:paraId="481088B8" w14:textId="77777777" w:rsidR="0041509F" w:rsidRDefault="00000000">
            <w:pPr>
              <w:spacing w:after="60"/>
            </w:pPr>
            <w:r>
              <w:t>Implement JDE semantics or replace the MCP execution boundary</w:t>
            </w:r>
          </w:p>
        </w:tc>
      </w:tr>
      <w:tr w:rsidR="0041509F" w14:paraId="5360C800" w14:textId="77777777">
        <w:tblPrEx>
          <w:tblCellMar>
            <w:top w:w="0" w:type="dxa"/>
            <w:bottom w:w="0" w:type="dxa"/>
          </w:tblCellMar>
        </w:tblPrEx>
        <w:tc>
          <w:tcPr>
            <w:tcW w:w="2200" w:type="dxa"/>
            <w:tcMar>
              <w:top w:w="80" w:type="dxa"/>
              <w:left w:w="100" w:type="dxa"/>
              <w:bottom w:w="80" w:type="dxa"/>
              <w:right w:w="100" w:type="dxa"/>
            </w:tcMar>
          </w:tcPr>
          <w:p w14:paraId="3972188F" w14:textId="77777777" w:rsidR="0041509F" w:rsidRDefault="00000000">
            <w:pPr>
              <w:spacing w:after="60"/>
            </w:pPr>
            <w:r>
              <w:t>MCP / tool layer</w:t>
            </w:r>
          </w:p>
        </w:tc>
        <w:tc>
          <w:tcPr>
            <w:tcW w:w="3800" w:type="dxa"/>
            <w:tcMar>
              <w:top w:w="80" w:type="dxa"/>
              <w:left w:w="100" w:type="dxa"/>
              <w:bottom w:w="80" w:type="dxa"/>
              <w:right w:w="100" w:type="dxa"/>
            </w:tcMar>
          </w:tcPr>
          <w:p w14:paraId="6924F525" w14:textId="77777777" w:rsidR="0041509F" w:rsidRDefault="00000000">
            <w:pPr>
              <w:spacing w:after="60"/>
            </w:pPr>
            <w:r>
              <w:t>Expose semantic, typed, least-privilege JDE and source-system operations</w:t>
            </w:r>
          </w:p>
        </w:tc>
        <w:tc>
          <w:tcPr>
            <w:tcW w:w="3200" w:type="dxa"/>
            <w:tcMar>
              <w:top w:w="80" w:type="dxa"/>
              <w:left w:w="100" w:type="dxa"/>
              <w:bottom w:w="80" w:type="dxa"/>
              <w:right w:w="100" w:type="dxa"/>
            </w:tcMar>
          </w:tcPr>
          <w:p w14:paraId="49DD8C6B" w14:textId="77777777" w:rsidR="0041509F" w:rsidRDefault="00000000">
            <w:pPr>
              <w:spacing w:after="60"/>
            </w:pPr>
            <w:r>
              <w:t>Decide business priority or rely solely on prompts for safety</w:t>
            </w:r>
          </w:p>
        </w:tc>
      </w:tr>
      <w:tr w:rsidR="0041509F" w14:paraId="16B38D0B" w14:textId="77777777">
        <w:tblPrEx>
          <w:tblCellMar>
            <w:top w:w="0" w:type="dxa"/>
            <w:bottom w:w="0" w:type="dxa"/>
          </w:tblCellMar>
        </w:tblPrEx>
        <w:tc>
          <w:tcPr>
            <w:tcW w:w="2200" w:type="dxa"/>
            <w:tcMar>
              <w:top w:w="80" w:type="dxa"/>
              <w:left w:w="100" w:type="dxa"/>
              <w:bottom w:w="80" w:type="dxa"/>
              <w:right w:w="100" w:type="dxa"/>
            </w:tcMar>
          </w:tcPr>
          <w:p w14:paraId="42E58DC1" w14:textId="77777777" w:rsidR="0041509F" w:rsidRDefault="00000000">
            <w:pPr>
              <w:spacing w:after="60"/>
            </w:pPr>
            <w:r>
              <w:t>Human / governance layer</w:t>
            </w:r>
          </w:p>
        </w:tc>
        <w:tc>
          <w:tcPr>
            <w:tcW w:w="3800" w:type="dxa"/>
            <w:tcMar>
              <w:top w:w="80" w:type="dxa"/>
              <w:left w:w="100" w:type="dxa"/>
              <w:bottom w:w="80" w:type="dxa"/>
              <w:right w:w="100" w:type="dxa"/>
            </w:tcMar>
          </w:tcPr>
          <w:p w14:paraId="7B7BF236" w14:textId="77777777" w:rsidR="0041509F" w:rsidRDefault="00000000">
            <w:pPr>
              <w:spacing w:after="60"/>
            </w:pPr>
            <w:r>
              <w:t>Approve business demand, exact changes, exceptions, validation and promotion</w:t>
            </w:r>
          </w:p>
        </w:tc>
        <w:tc>
          <w:tcPr>
            <w:tcW w:w="3200" w:type="dxa"/>
            <w:tcMar>
              <w:top w:w="80" w:type="dxa"/>
              <w:left w:w="100" w:type="dxa"/>
              <w:bottom w:w="80" w:type="dxa"/>
              <w:right w:w="100" w:type="dxa"/>
            </w:tcMar>
          </w:tcPr>
          <w:p w14:paraId="5D07FE4C" w14:textId="77777777" w:rsidR="0041509F" w:rsidRDefault="00000000">
            <w:pPr>
              <w:spacing w:after="60"/>
            </w:pPr>
            <w:r>
              <w:t>Be reduced to a passive acknowledgement where judgement is genuinely required</w:t>
            </w:r>
          </w:p>
        </w:tc>
      </w:tr>
    </w:tbl>
    <w:p w14:paraId="013693E6" w14:textId="77777777" w:rsidR="0041509F" w:rsidRDefault="00000000">
      <w:pPr>
        <w:spacing w:after="140"/>
      </w:pPr>
      <w:r>
        <w:t>Control principle: AGENTS REASON → ORCHESTRATOR CONTROLS → MCP EXECUTES → HUMANS AUTHORISE / VALIDATE.</w:t>
      </w:r>
    </w:p>
    <w:p w14:paraId="25D49B2C" w14:textId="77777777" w:rsidR="0041509F" w:rsidRDefault="00000000">
      <w:pPr>
        <w:pStyle w:val="Heading2"/>
      </w:pPr>
      <w:bookmarkStart w:id="90" w:name="_Toc240725248"/>
      <w:r>
        <w:t>16.1 Lifecycle state model</w:t>
      </w:r>
      <w:bookmarkEnd w:id="90"/>
    </w:p>
    <w:p w14:paraId="6851BECD" w14:textId="77777777" w:rsidR="0041509F" w:rsidRDefault="00000000">
      <w:pPr>
        <w:spacing w:after="140"/>
      </w:pPr>
      <w:r>
        <w:t>The target model has twelve explicit states. The pilot implements the subset that its actual tool calls pass through — see the note after the table.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7"/>
        <w:gridCol w:w="2902"/>
        <w:gridCol w:w="3611"/>
      </w:tblGrid>
      <w:tr w:rsidR="0041509F" w14:paraId="39F63524" w14:textId="77777777">
        <w:tblPrEx>
          <w:tblCellMar>
            <w:top w:w="0" w:type="dxa"/>
            <w:bottom w:w="0" w:type="dxa"/>
          </w:tblCellMar>
        </w:tblPrEx>
        <w:tc>
          <w:tcPr>
            <w:tcW w:w="2200" w:type="dxa"/>
            <w:shd w:val="clear" w:color="auto" w:fill="FFCC00"/>
            <w:tcMar>
              <w:top w:w="80" w:type="dxa"/>
              <w:left w:w="100" w:type="dxa"/>
              <w:bottom w:w="80" w:type="dxa"/>
              <w:right w:w="100" w:type="dxa"/>
            </w:tcMar>
            <w:vAlign w:val="center"/>
          </w:tcPr>
          <w:p w14:paraId="23119F52" w14:textId="77777777" w:rsidR="0041509F" w:rsidRDefault="00000000">
            <w:r>
              <w:rPr>
                <w:b/>
                <w:bCs/>
              </w:rPr>
              <w:t>State</w:t>
            </w:r>
          </w:p>
        </w:tc>
        <w:tc>
          <w:tcPr>
            <w:tcW w:w="3400" w:type="dxa"/>
            <w:shd w:val="clear" w:color="auto" w:fill="FFCC00"/>
            <w:tcMar>
              <w:top w:w="80" w:type="dxa"/>
              <w:left w:w="100" w:type="dxa"/>
              <w:bottom w:w="80" w:type="dxa"/>
              <w:right w:w="100" w:type="dxa"/>
            </w:tcMar>
            <w:vAlign w:val="center"/>
          </w:tcPr>
          <w:p w14:paraId="7619CAAD" w14:textId="77777777" w:rsidR="0041509F" w:rsidRDefault="00000000">
            <w:r>
              <w:rPr>
                <w:b/>
                <w:bCs/>
              </w:rPr>
              <w:t>Entry condition</w:t>
            </w:r>
          </w:p>
        </w:tc>
        <w:tc>
          <w:tcPr>
            <w:tcW w:w="3400" w:type="dxa"/>
            <w:shd w:val="clear" w:color="auto" w:fill="FFCC00"/>
            <w:tcMar>
              <w:top w:w="80" w:type="dxa"/>
              <w:left w:w="100" w:type="dxa"/>
              <w:bottom w:w="80" w:type="dxa"/>
              <w:right w:w="100" w:type="dxa"/>
            </w:tcMar>
            <w:vAlign w:val="center"/>
          </w:tcPr>
          <w:p w14:paraId="56815066" w14:textId="77777777" w:rsidR="0041509F" w:rsidRDefault="00000000">
            <w:r>
              <w:rPr>
                <w:b/>
                <w:bCs/>
              </w:rPr>
              <w:t>Allowed next states</w:t>
            </w:r>
          </w:p>
        </w:tc>
      </w:tr>
      <w:tr w:rsidR="0041509F" w14:paraId="0EC73BBA" w14:textId="77777777">
        <w:tblPrEx>
          <w:tblCellMar>
            <w:top w:w="0" w:type="dxa"/>
            <w:bottom w:w="0" w:type="dxa"/>
          </w:tblCellMar>
        </w:tblPrEx>
        <w:tc>
          <w:tcPr>
            <w:tcW w:w="2200" w:type="dxa"/>
            <w:tcMar>
              <w:top w:w="80" w:type="dxa"/>
              <w:left w:w="100" w:type="dxa"/>
              <w:bottom w:w="80" w:type="dxa"/>
              <w:right w:w="100" w:type="dxa"/>
            </w:tcMar>
          </w:tcPr>
          <w:p w14:paraId="356188FC" w14:textId="77777777" w:rsidR="0041509F" w:rsidRDefault="00000000">
            <w:pPr>
              <w:spacing w:after="60"/>
            </w:pPr>
            <w:r>
              <w:t>RECEIVED</w:t>
            </w:r>
          </w:p>
        </w:tc>
        <w:tc>
          <w:tcPr>
            <w:tcW w:w="3400" w:type="dxa"/>
            <w:tcMar>
              <w:top w:w="80" w:type="dxa"/>
              <w:left w:w="100" w:type="dxa"/>
              <w:bottom w:w="80" w:type="dxa"/>
              <w:right w:w="100" w:type="dxa"/>
            </w:tcMar>
          </w:tcPr>
          <w:p w14:paraId="79D0FC64" w14:textId="77777777" w:rsidR="0041509F" w:rsidRDefault="00000000">
            <w:pPr>
              <w:spacing w:after="60"/>
            </w:pPr>
            <w:r>
              <w:t>Raw source signal captured</w:t>
            </w:r>
          </w:p>
        </w:tc>
        <w:tc>
          <w:tcPr>
            <w:tcW w:w="3400" w:type="dxa"/>
            <w:tcMar>
              <w:top w:w="80" w:type="dxa"/>
              <w:left w:w="100" w:type="dxa"/>
              <w:bottom w:w="80" w:type="dxa"/>
              <w:right w:w="100" w:type="dxa"/>
            </w:tcMar>
          </w:tcPr>
          <w:p w14:paraId="616F8827" w14:textId="77777777" w:rsidR="0041509F" w:rsidRDefault="00000000">
            <w:pPr>
              <w:spacing w:after="60"/>
            </w:pPr>
            <w:r>
              <w:t>REFINING</w:t>
            </w:r>
          </w:p>
        </w:tc>
      </w:tr>
      <w:tr w:rsidR="0041509F" w14:paraId="6451EC60" w14:textId="77777777">
        <w:tblPrEx>
          <w:tblCellMar>
            <w:top w:w="0" w:type="dxa"/>
            <w:bottom w:w="0" w:type="dxa"/>
          </w:tblCellMar>
        </w:tblPrEx>
        <w:tc>
          <w:tcPr>
            <w:tcW w:w="2200" w:type="dxa"/>
            <w:tcMar>
              <w:top w:w="80" w:type="dxa"/>
              <w:left w:w="100" w:type="dxa"/>
              <w:bottom w:w="80" w:type="dxa"/>
              <w:right w:w="100" w:type="dxa"/>
            </w:tcMar>
          </w:tcPr>
          <w:p w14:paraId="0C4B1635" w14:textId="77777777" w:rsidR="0041509F" w:rsidRDefault="00000000">
            <w:pPr>
              <w:spacing w:after="60"/>
            </w:pPr>
            <w:r>
              <w:t>REFINING</w:t>
            </w:r>
          </w:p>
        </w:tc>
        <w:tc>
          <w:tcPr>
            <w:tcW w:w="3400" w:type="dxa"/>
            <w:tcMar>
              <w:top w:w="80" w:type="dxa"/>
              <w:left w:w="100" w:type="dxa"/>
              <w:bottom w:w="80" w:type="dxa"/>
              <w:right w:w="100" w:type="dxa"/>
            </w:tcMar>
          </w:tcPr>
          <w:p w14:paraId="379F953E" w14:textId="77777777" w:rsidR="0041509F" w:rsidRDefault="00000000">
            <w:pPr>
              <w:spacing w:after="60"/>
            </w:pPr>
            <w:r>
              <w:t>Receive / Improve / Check active</w:t>
            </w:r>
          </w:p>
        </w:tc>
        <w:tc>
          <w:tcPr>
            <w:tcW w:w="3400" w:type="dxa"/>
            <w:tcMar>
              <w:top w:w="80" w:type="dxa"/>
              <w:left w:w="100" w:type="dxa"/>
              <w:bottom w:w="80" w:type="dxa"/>
              <w:right w:w="100" w:type="dxa"/>
            </w:tcMar>
          </w:tcPr>
          <w:p w14:paraId="002D48E3" w14:textId="77777777" w:rsidR="0041509F" w:rsidRDefault="00000000">
            <w:pPr>
              <w:spacing w:after="60"/>
            </w:pPr>
            <w:r>
              <w:t>BACKLOG_READY, HUMAN_REVIEW</w:t>
            </w:r>
          </w:p>
        </w:tc>
      </w:tr>
      <w:tr w:rsidR="0041509F" w14:paraId="08012BB7" w14:textId="77777777">
        <w:tblPrEx>
          <w:tblCellMar>
            <w:top w:w="0" w:type="dxa"/>
            <w:bottom w:w="0" w:type="dxa"/>
          </w:tblCellMar>
        </w:tblPrEx>
        <w:tc>
          <w:tcPr>
            <w:tcW w:w="2200" w:type="dxa"/>
            <w:tcMar>
              <w:top w:w="80" w:type="dxa"/>
              <w:left w:w="100" w:type="dxa"/>
              <w:bottom w:w="80" w:type="dxa"/>
              <w:right w:w="100" w:type="dxa"/>
            </w:tcMar>
          </w:tcPr>
          <w:p w14:paraId="35E61CC2" w14:textId="77777777" w:rsidR="0041509F" w:rsidRDefault="00000000">
            <w:pPr>
              <w:spacing w:after="60"/>
            </w:pPr>
            <w:r>
              <w:t>BACKLOG_READY</w:t>
            </w:r>
          </w:p>
        </w:tc>
        <w:tc>
          <w:tcPr>
            <w:tcW w:w="3400" w:type="dxa"/>
            <w:tcMar>
              <w:top w:w="80" w:type="dxa"/>
              <w:left w:w="100" w:type="dxa"/>
              <w:bottom w:w="80" w:type="dxa"/>
              <w:right w:w="100" w:type="dxa"/>
            </w:tcMar>
          </w:tcPr>
          <w:p w14:paraId="57EA0655" w14:textId="77777777" w:rsidR="0041509F" w:rsidRDefault="00000000">
            <w:pPr>
              <w:spacing w:after="60"/>
            </w:pPr>
            <w:r>
              <w:t>Gate 1 passed</w:t>
            </w:r>
          </w:p>
        </w:tc>
        <w:tc>
          <w:tcPr>
            <w:tcW w:w="3400" w:type="dxa"/>
            <w:tcMar>
              <w:top w:w="80" w:type="dxa"/>
              <w:left w:w="100" w:type="dxa"/>
              <w:bottom w:w="80" w:type="dxa"/>
              <w:right w:w="100" w:type="dxa"/>
            </w:tcMar>
          </w:tcPr>
          <w:p w14:paraId="4801CC23" w14:textId="77777777" w:rsidR="0041509F" w:rsidRDefault="00000000">
            <w:pPr>
              <w:spacing w:after="60"/>
            </w:pPr>
            <w:r>
              <w:t>APPROVED, REJECTED</w:t>
            </w:r>
          </w:p>
        </w:tc>
      </w:tr>
      <w:tr w:rsidR="0041509F" w14:paraId="40121316" w14:textId="77777777">
        <w:tblPrEx>
          <w:tblCellMar>
            <w:top w:w="0" w:type="dxa"/>
            <w:bottom w:w="0" w:type="dxa"/>
          </w:tblCellMar>
        </w:tblPrEx>
        <w:tc>
          <w:tcPr>
            <w:tcW w:w="2200" w:type="dxa"/>
            <w:tcMar>
              <w:top w:w="80" w:type="dxa"/>
              <w:left w:w="100" w:type="dxa"/>
              <w:bottom w:w="80" w:type="dxa"/>
              <w:right w:w="100" w:type="dxa"/>
            </w:tcMar>
          </w:tcPr>
          <w:p w14:paraId="2FF6CC85" w14:textId="77777777" w:rsidR="0041509F" w:rsidRDefault="00000000">
            <w:pPr>
              <w:spacing w:after="60"/>
            </w:pPr>
            <w:r>
              <w:t>APPROVED</w:t>
            </w:r>
          </w:p>
        </w:tc>
        <w:tc>
          <w:tcPr>
            <w:tcW w:w="3400" w:type="dxa"/>
            <w:tcMar>
              <w:top w:w="80" w:type="dxa"/>
              <w:left w:w="100" w:type="dxa"/>
              <w:bottom w:w="80" w:type="dxa"/>
              <w:right w:w="100" w:type="dxa"/>
            </w:tcMar>
          </w:tcPr>
          <w:p w14:paraId="2A10D745" w14:textId="77777777" w:rsidR="0041509F" w:rsidRDefault="00000000">
            <w:pPr>
              <w:spacing w:after="60"/>
            </w:pPr>
            <w:r>
              <w:t>Human backlog decision recorded</w:t>
            </w:r>
          </w:p>
        </w:tc>
        <w:tc>
          <w:tcPr>
            <w:tcW w:w="3400" w:type="dxa"/>
            <w:tcMar>
              <w:top w:w="80" w:type="dxa"/>
              <w:left w:w="100" w:type="dxa"/>
              <w:bottom w:w="80" w:type="dxa"/>
              <w:right w:w="100" w:type="dxa"/>
            </w:tcMar>
          </w:tcPr>
          <w:p w14:paraId="631F3A72" w14:textId="77777777" w:rsidR="0041509F" w:rsidRDefault="00000000">
            <w:pPr>
              <w:spacing w:after="60"/>
            </w:pPr>
            <w:r>
              <w:t>ARCHITECTING</w:t>
            </w:r>
          </w:p>
        </w:tc>
      </w:tr>
      <w:tr w:rsidR="0041509F" w14:paraId="37B0B596" w14:textId="77777777">
        <w:tblPrEx>
          <w:tblCellMar>
            <w:top w:w="0" w:type="dxa"/>
            <w:bottom w:w="0" w:type="dxa"/>
          </w:tblCellMar>
        </w:tblPrEx>
        <w:tc>
          <w:tcPr>
            <w:tcW w:w="2200" w:type="dxa"/>
            <w:tcMar>
              <w:top w:w="80" w:type="dxa"/>
              <w:left w:w="100" w:type="dxa"/>
              <w:bottom w:w="80" w:type="dxa"/>
              <w:right w:w="100" w:type="dxa"/>
            </w:tcMar>
          </w:tcPr>
          <w:p w14:paraId="10730D82" w14:textId="77777777" w:rsidR="0041509F" w:rsidRDefault="00000000">
            <w:pPr>
              <w:spacing w:after="60"/>
            </w:pPr>
            <w:r>
              <w:t>ARCHITECTING</w:t>
            </w:r>
          </w:p>
        </w:tc>
        <w:tc>
          <w:tcPr>
            <w:tcW w:w="3400" w:type="dxa"/>
            <w:tcMar>
              <w:top w:w="80" w:type="dxa"/>
              <w:left w:w="100" w:type="dxa"/>
              <w:bottom w:w="80" w:type="dxa"/>
              <w:right w:w="100" w:type="dxa"/>
            </w:tcMar>
          </w:tcPr>
          <w:p w14:paraId="28D9F7E3" w14:textId="77777777" w:rsidR="0041509F" w:rsidRDefault="00000000">
            <w:pPr>
              <w:spacing w:after="60"/>
            </w:pPr>
            <w:r>
              <w:t>Approved story available to Architect</w:t>
            </w:r>
          </w:p>
        </w:tc>
        <w:tc>
          <w:tcPr>
            <w:tcW w:w="3400" w:type="dxa"/>
            <w:tcMar>
              <w:top w:w="80" w:type="dxa"/>
              <w:left w:w="100" w:type="dxa"/>
              <w:bottom w:w="80" w:type="dxa"/>
              <w:right w:w="100" w:type="dxa"/>
            </w:tcMar>
          </w:tcPr>
          <w:p w14:paraId="4D079A21" w14:textId="77777777" w:rsidR="0041509F" w:rsidRDefault="00000000">
            <w:pPr>
              <w:spacing w:after="60"/>
            </w:pPr>
            <w:r>
              <w:t>SPEC_READY, HUMAN_IMPLEMENTATION, RESOLVED_WITHOUT_CHANGE</w:t>
            </w:r>
          </w:p>
        </w:tc>
      </w:tr>
      <w:tr w:rsidR="0041509F" w14:paraId="5F630A2F" w14:textId="77777777">
        <w:tblPrEx>
          <w:tblCellMar>
            <w:top w:w="0" w:type="dxa"/>
            <w:bottom w:w="0" w:type="dxa"/>
          </w:tblCellMar>
        </w:tblPrEx>
        <w:tc>
          <w:tcPr>
            <w:tcW w:w="2200" w:type="dxa"/>
            <w:tcMar>
              <w:top w:w="80" w:type="dxa"/>
              <w:left w:w="100" w:type="dxa"/>
              <w:bottom w:w="80" w:type="dxa"/>
              <w:right w:w="100" w:type="dxa"/>
            </w:tcMar>
          </w:tcPr>
          <w:p w14:paraId="11330DEB" w14:textId="77777777" w:rsidR="0041509F" w:rsidRDefault="00000000">
            <w:pPr>
              <w:spacing w:after="60"/>
            </w:pPr>
            <w:r>
              <w:t>SPEC_READY</w:t>
            </w:r>
          </w:p>
        </w:tc>
        <w:tc>
          <w:tcPr>
            <w:tcW w:w="3400" w:type="dxa"/>
            <w:tcMar>
              <w:top w:w="80" w:type="dxa"/>
              <w:left w:w="100" w:type="dxa"/>
              <w:bottom w:w="80" w:type="dxa"/>
              <w:right w:w="100" w:type="dxa"/>
            </w:tcMar>
          </w:tcPr>
          <w:p w14:paraId="6EA99C5A" w14:textId="77777777" w:rsidR="0041509F" w:rsidRDefault="00000000">
            <w:pPr>
              <w:spacing w:after="60"/>
            </w:pPr>
            <w:r>
              <w:t>Implementation Specification produced</w:t>
            </w:r>
          </w:p>
        </w:tc>
        <w:tc>
          <w:tcPr>
            <w:tcW w:w="3400" w:type="dxa"/>
            <w:tcMar>
              <w:top w:w="80" w:type="dxa"/>
              <w:left w:w="100" w:type="dxa"/>
              <w:bottom w:w="80" w:type="dxa"/>
              <w:right w:w="100" w:type="dxa"/>
            </w:tcMar>
          </w:tcPr>
          <w:p w14:paraId="7BE01A6F" w14:textId="77777777" w:rsidR="0041509F" w:rsidRDefault="00000000">
            <w:pPr>
              <w:spacing w:after="60"/>
            </w:pPr>
            <w:r>
              <w:t>CHANGE_APPROVED, HUMAN_IMPLEMENTATION</w:t>
            </w:r>
          </w:p>
        </w:tc>
      </w:tr>
      <w:tr w:rsidR="0041509F" w14:paraId="4A729932" w14:textId="77777777">
        <w:tblPrEx>
          <w:tblCellMar>
            <w:top w:w="0" w:type="dxa"/>
            <w:bottom w:w="0" w:type="dxa"/>
          </w:tblCellMar>
        </w:tblPrEx>
        <w:tc>
          <w:tcPr>
            <w:tcW w:w="2200" w:type="dxa"/>
            <w:tcMar>
              <w:top w:w="80" w:type="dxa"/>
              <w:left w:w="100" w:type="dxa"/>
              <w:bottom w:w="80" w:type="dxa"/>
              <w:right w:w="100" w:type="dxa"/>
            </w:tcMar>
          </w:tcPr>
          <w:p w14:paraId="758AA2A2" w14:textId="77777777" w:rsidR="0041509F" w:rsidRDefault="00000000">
            <w:pPr>
              <w:spacing w:after="60"/>
            </w:pPr>
            <w:r>
              <w:t>CHANGE_APPROVED</w:t>
            </w:r>
          </w:p>
        </w:tc>
        <w:tc>
          <w:tcPr>
            <w:tcW w:w="3400" w:type="dxa"/>
            <w:tcMar>
              <w:top w:w="80" w:type="dxa"/>
              <w:left w:w="100" w:type="dxa"/>
              <w:bottom w:w="80" w:type="dxa"/>
              <w:right w:w="100" w:type="dxa"/>
            </w:tcMar>
          </w:tcPr>
          <w:p w14:paraId="628E20D4" w14:textId="77777777" w:rsidR="0041509F" w:rsidRDefault="00000000">
            <w:pPr>
              <w:spacing w:after="60"/>
            </w:pPr>
            <w:r>
              <w:t>Exact-change Approval Record valid</w:t>
            </w:r>
          </w:p>
        </w:tc>
        <w:tc>
          <w:tcPr>
            <w:tcW w:w="3400" w:type="dxa"/>
            <w:tcMar>
              <w:top w:w="80" w:type="dxa"/>
              <w:left w:w="100" w:type="dxa"/>
              <w:bottom w:w="80" w:type="dxa"/>
              <w:right w:w="100" w:type="dxa"/>
            </w:tcMar>
          </w:tcPr>
          <w:p w14:paraId="018E4826" w14:textId="77777777" w:rsidR="0041509F" w:rsidRDefault="00000000">
            <w:pPr>
              <w:spacing w:after="60"/>
            </w:pPr>
            <w:r>
              <w:t>EXECUTING</w:t>
            </w:r>
          </w:p>
        </w:tc>
      </w:tr>
      <w:tr w:rsidR="0041509F" w14:paraId="11ACAB6D" w14:textId="77777777">
        <w:tblPrEx>
          <w:tblCellMar>
            <w:top w:w="0" w:type="dxa"/>
            <w:bottom w:w="0" w:type="dxa"/>
          </w:tblCellMar>
        </w:tblPrEx>
        <w:tc>
          <w:tcPr>
            <w:tcW w:w="2200" w:type="dxa"/>
            <w:tcMar>
              <w:top w:w="80" w:type="dxa"/>
              <w:left w:w="100" w:type="dxa"/>
              <w:bottom w:w="80" w:type="dxa"/>
              <w:right w:w="100" w:type="dxa"/>
            </w:tcMar>
          </w:tcPr>
          <w:p w14:paraId="296BE045" w14:textId="77777777" w:rsidR="0041509F" w:rsidRDefault="00000000">
            <w:pPr>
              <w:spacing w:after="60"/>
            </w:pPr>
            <w:r>
              <w:lastRenderedPageBreak/>
              <w:t>EXECUTING</w:t>
            </w:r>
          </w:p>
        </w:tc>
        <w:tc>
          <w:tcPr>
            <w:tcW w:w="3400" w:type="dxa"/>
            <w:tcMar>
              <w:top w:w="80" w:type="dxa"/>
              <w:left w:w="100" w:type="dxa"/>
              <w:bottom w:w="80" w:type="dxa"/>
              <w:right w:w="100" w:type="dxa"/>
            </w:tcMar>
          </w:tcPr>
          <w:p w14:paraId="2A87727C" w14:textId="77777777" w:rsidR="0041509F" w:rsidRDefault="00000000">
            <w:pPr>
              <w:spacing w:after="60"/>
            </w:pPr>
            <w:r>
              <w:t>Governed tool execution underway</w:t>
            </w:r>
          </w:p>
        </w:tc>
        <w:tc>
          <w:tcPr>
            <w:tcW w:w="3400" w:type="dxa"/>
            <w:tcMar>
              <w:top w:w="80" w:type="dxa"/>
              <w:left w:w="100" w:type="dxa"/>
              <w:bottom w:w="80" w:type="dxa"/>
              <w:right w:w="100" w:type="dxa"/>
            </w:tcMar>
          </w:tcPr>
          <w:p w14:paraId="293FDA76" w14:textId="77777777" w:rsidR="0041509F" w:rsidRDefault="00000000">
            <w:pPr>
              <w:spacing w:after="60"/>
            </w:pPr>
            <w:r>
              <w:t>TESTING, FAILED</w:t>
            </w:r>
          </w:p>
        </w:tc>
      </w:tr>
      <w:tr w:rsidR="0041509F" w14:paraId="6E6BF031" w14:textId="77777777">
        <w:tblPrEx>
          <w:tblCellMar>
            <w:top w:w="0" w:type="dxa"/>
            <w:bottom w:w="0" w:type="dxa"/>
          </w:tblCellMar>
        </w:tblPrEx>
        <w:tc>
          <w:tcPr>
            <w:tcW w:w="2200" w:type="dxa"/>
            <w:tcMar>
              <w:top w:w="80" w:type="dxa"/>
              <w:left w:w="100" w:type="dxa"/>
              <w:bottom w:w="80" w:type="dxa"/>
              <w:right w:w="100" w:type="dxa"/>
            </w:tcMar>
          </w:tcPr>
          <w:p w14:paraId="28391DCF" w14:textId="77777777" w:rsidR="0041509F" w:rsidRDefault="00000000">
            <w:pPr>
              <w:spacing w:after="60"/>
            </w:pPr>
            <w:r>
              <w:t>TESTING</w:t>
            </w:r>
          </w:p>
        </w:tc>
        <w:tc>
          <w:tcPr>
            <w:tcW w:w="3400" w:type="dxa"/>
            <w:tcMar>
              <w:top w:w="80" w:type="dxa"/>
              <w:left w:w="100" w:type="dxa"/>
              <w:bottom w:w="80" w:type="dxa"/>
              <w:right w:w="100" w:type="dxa"/>
            </w:tcMar>
          </w:tcPr>
          <w:p w14:paraId="3239644B" w14:textId="77777777" w:rsidR="0041509F" w:rsidRDefault="00000000">
            <w:pPr>
              <w:spacing w:after="60"/>
            </w:pPr>
            <w:r>
              <w:t>Approved test plan executed or handed to human</w:t>
            </w:r>
          </w:p>
        </w:tc>
        <w:tc>
          <w:tcPr>
            <w:tcW w:w="3400" w:type="dxa"/>
            <w:tcMar>
              <w:top w:w="80" w:type="dxa"/>
              <w:left w:w="100" w:type="dxa"/>
              <w:bottom w:w="80" w:type="dxa"/>
              <w:right w:w="100" w:type="dxa"/>
            </w:tcMar>
          </w:tcPr>
          <w:p w14:paraId="5EC95FC5" w14:textId="77777777" w:rsidR="0041509F" w:rsidRDefault="00000000">
            <w:pPr>
              <w:spacing w:after="60"/>
            </w:pPr>
            <w:r>
              <w:t>VALIDATED, FAILED</w:t>
            </w:r>
          </w:p>
        </w:tc>
      </w:tr>
      <w:tr w:rsidR="0041509F" w14:paraId="331AC980" w14:textId="77777777">
        <w:tblPrEx>
          <w:tblCellMar>
            <w:top w:w="0" w:type="dxa"/>
            <w:bottom w:w="0" w:type="dxa"/>
          </w:tblCellMar>
        </w:tblPrEx>
        <w:tc>
          <w:tcPr>
            <w:tcW w:w="2200" w:type="dxa"/>
            <w:tcMar>
              <w:top w:w="80" w:type="dxa"/>
              <w:left w:w="100" w:type="dxa"/>
              <w:bottom w:w="80" w:type="dxa"/>
              <w:right w:w="100" w:type="dxa"/>
            </w:tcMar>
          </w:tcPr>
          <w:p w14:paraId="3DEA69A8" w14:textId="77777777" w:rsidR="0041509F" w:rsidRDefault="00000000">
            <w:pPr>
              <w:spacing w:after="60"/>
            </w:pPr>
            <w:r>
              <w:t>VALIDATED</w:t>
            </w:r>
          </w:p>
        </w:tc>
        <w:tc>
          <w:tcPr>
            <w:tcW w:w="3400" w:type="dxa"/>
            <w:tcMar>
              <w:top w:w="80" w:type="dxa"/>
              <w:left w:w="100" w:type="dxa"/>
              <w:bottom w:w="80" w:type="dxa"/>
              <w:right w:w="100" w:type="dxa"/>
            </w:tcMar>
          </w:tcPr>
          <w:p w14:paraId="64E43469" w14:textId="77777777" w:rsidR="0041509F" w:rsidRDefault="00000000">
            <w:pPr>
              <w:spacing w:after="60"/>
            </w:pPr>
            <w:r>
              <w:t>Human validation complete</w:t>
            </w:r>
          </w:p>
        </w:tc>
        <w:tc>
          <w:tcPr>
            <w:tcW w:w="3400" w:type="dxa"/>
            <w:tcMar>
              <w:top w:w="80" w:type="dxa"/>
              <w:left w:w="100" w:type="dxa"/>
              <w:bottom w:w="80" w:type="dxa"/>
              <w:right w:w="100" w:type="dxa"/>
            </w:tcMar>
          </w:tcPr>
          <w:p w14:paraId="21BB8CF1" w14:textId="77777777" w:rsidR="0041509F" w:rsidRDefault="00000000">
            <w:pPr>
              <w:spacing w:after="60"/>
            </w:pPr>
            <w:r>
              <w:t>CNC_HANDOFF, REOPEN</w:t>
            </w:r>
          </w:p>
        </w:tc>
      </w:tr>
      <w:tr w:rsidR="0041509F" w14:paraId="37D912A2" w14:textId="77777777">
        <w:tblPrEx>
          <w:tblCellMar>
            <w:top w:w="0" w:type="dxa"/>
            <w:bottom w:w="0" w:type="dxa"/>
          </w:tblCellMar>
        </w:tblPrEx>
        <w:tc>
          <w:tcPr>
            <w:tcW w:w="2200" w:type="dxa"/>
            <w:tcMar>
              <w:top w:w="80" w:type="dxa"/>
              <w:left w:w="100" w:type="dxa"/>
              <w:bottom w:w="80" w:type="dxa"/>
              <w:right w:w="100" w:type="dxa"/>
            </w:tcMar>
          </w:tcPr>
          <w:p w14:paraId="25B10613" w14:textId="77777777" w:rsidR="0041509F" w:rsidRDefault="00000000">
            <w:pPr>
              <w:spacing w:after="60"/>
            </w:pPr>
            <w:r>
              <w:t>CNC_HANDOFF</w:t>
            </w:r>
          </w:p>
        </w:tc>
        <w:tc>
          <w:tcPr>
            <w:tcW w:w="3400" w:type="dxa"/>
            <w:tcMar>
              <w:top w:w="80" w:type="dxa"/>
              <w:left w:w="100" w:type="dxa"/>
              <w:bottom w:w="80" w:type="dxa"/>
              <w:right w:w="100" w:type="dxa"/>
            </w:tcMar>
          </w:tcPr>
          <w:p w14:paraId="1342C0D3" w14:textId="77777777" w:rsidR="0041509F" w:rsidRDefault="00000000">
            <w:pPr>
              <w:spacing w:after="60"/>
            </w:pPr>
            <w:r>
              <w:t>Evidence package complete</w:t>
            </w:r>
          </w:p>
        </w:tc>
        <w:tc>
          <w:tcPr>
            <w:tcW w:w="3400" w:type="dxa"/>
            <w:tcMar>
              <w:top w:w="80" w:type="dxa"/>
              <w:left w:w="100" w:type="dxa"/>
              <w:bottom w:w="80" w:type="dxa"/>
              <w:right w:w="100" w:type="dxa"/>
            </w:tcMar>
          </w:tcPr>
          <w:p w14:paraId="02EC21CB" w14:textId="77777777" w:rsidR="0041509F" w:rsidRDefault="00000000">
            <w:pPr>
              <w:spacing w:after="60"/>
            </w:pPr>
            <w:r>
              <w:t>CLOSED</w:t>
            </w:r>
          </w:p>
        </w:tc>
      </w:tr>
      <w:tr w:rsidR="0041509F" w14:paraId="7C94956F" w14:textId="77777777">
        <w:tblPrEx>
          <w:tblCellMar>
            <w:top w:w="0" w:type="dxa"/>
            <w:bottom w:w="0" w:type="dxa"/>
          </w:tblCellMar>
        </w:tblPrEx>
        <w:tc>
          <w:tcPr>
            <w:tcW w:w="2200" w:type="dxa"/>
            <w:tcMar>
              <w:top w:w="80" w:type="dxa"/>
              <w:left w:w="100" w:type="dxa"/>
              <w:bottom w:w="80" w:type="dxa"/>
              <w:right w:w="100" w:type="dxa"/>
            </w:tcMar>
          </w:tcPr>
          <w:p w14:paraId="1DAC98F0" w14:textId="77777777" w:rsidR="0041509F" w:rsidRDefault="00000000">
            <w:pPr>
              <w:spacing w:after="60"/>
            </w:pPr>
            <w:r>
              <w:t>CLOSED</w:t>
            </w:r>
          </w:p>
        </w:tc>
        <w:tc>
          <w:tcPr>
            <w:tcW w:w="3400" w:type="dxa"/>
            <w:tcMar>
              <w:top w:w="80" w:type="dxa"/>
              <w:left w:w="100" w:type="dxa"/>
              <w:bottom w:w="80" w:type="dxa"/>
              <w:right w:w="100" w:type="dxa"/>
            </w:tcMar>
          </w:tcPr>
          <w:p w14:paraId="0173EFA1" w14:textId="77777777" w:rsidR="0041509F" w:rsidRDefault="00000000">
            <w:pPr>
              <w:spacing w:after="60"/>
            </w:pPr>
            <w:r>
              <w:t>Source closure recorded and requester outcome known</w:t>
            </w:r>
          </w:p>
        </w:tc>
        <w:tc>
          <w:tcPr>
            <w:tcW w:w="3400" w:type="dxa"/>
            <w:tcMar>
              <w:top w:w="80" w:type="dxa"/>
              <w:left w:w="100" w:type="dxa"/>
              <w:bottom w:w="80" w:type="dxa"/>
              <w:right w:w="100" w:type="dxa"/>
            </w:tcMar>
          </w:tcPr>
          <w:p w14:paraId="57BCAF0E" w14:textId="77777777" w:rsidR="0041509F" w:rsidRDefault="00000000">
            <w:pPr>
              <w:spacing w:after="60"/>
            </w:pPr>
            <w:r>
              <w:t>REOPEN</w:t>
            </w:r>
          </w:p>
        </w:tc>
      </w:tr>
      <w:tr w:rsidR="0041509F" w14:paraId="5844F476" w14:textId="77777777">
        <w:tblPrEx>
          <w:tblCellMar>
            <w:top w:w="0" w:type="dxa"/>
            <w:bottom w:w="0" w:type="dxa"/>
          </w:tblCellMar>
        </w:tblPrEx>
        <w:tc>
          <w:tcPr>
            <w:tcW w:w="2200" w:type="dxa"/>
            <w:tcMar>
              <w:top w:w="80" w:type="dxa"/>
              <w:left w:w="100" w:type="dxa"/>
              <w:bottom w:w="80" w:type="dxa"/>
              <w:right w:w="100" w:type="dxa"/>
            </w:tcMar>
          </w:tcPr>
          <w:p w14:paraId="6B35B776" w14:textId="77777777" w:rsidR="0041509F" w:rsidRDefault="00000000">
            <w:pPr>
              <w:spacing w:after="60"/>
            </w:pPr>
            <w:r>
              <w:t>FAILED / REOPEN</w:t>
            </w:r>
          </w:p>
        </w:tc>
        <w:tc>
          <w:tcPr>
            <w:tcW w:w="3400" w:type="dxa"/>
            <w:tcMar>
              <w:top w:w="80" w:type="dxa"/>
              <w:left w:w="100" w:type="dxa"/>
              <w:bottom w:w="80" w:type="dxa"/>
              <w:right w:w="100" w:type="dxa"/>
            </w:tcMar>
          </w:tcPr>
          <w:p w14:paraId="06CC188A" w14:textId="77777777" w:rsidR="0041509F" w:rsidRDefault="00000000">
            <w:pPr>
              <w:spacing w:after="60"/>
            </w:pPr>
            <w:r>
              <w:t>Execution or business outcome unsuccessful</w:t>
            </w:r>
          </w:p>
        </w:tc>
        <w:tc>
          <w:tcPr>
            <w:tcW w:w="3400" w:type="dxa"/>
            <w:tcMar>
              <w:top w:w="80" w:type="dxa"/>
              <w:left w:w="100" w:type="dxa"/>
              <w:bottom w:w="80" w:type="dxa"/>
              <w:right w:w="100" w:type="dxa"/>
            </w:tcMar>
          </w:tcPr>
          <w:p w14:paraId="5ED6248C" w14:textId="77777777" w:rsidR="0041509F" w:rsidRDefault="00000000">
            <w:pPr>
              <w:spacing w:after="60"/>
            </w:pPr>
            <w:r>
              <w:t>REFINING, HUMAN_IMPLEMENTATION</w:t>
            </w:r>
          </w:p>
        </w:tc>
      </w:tr>
    </w:tbl>
    <w:p w14:paraId="68633865" w14:textId="77777777" w:rsidR="0041509F" w:rsidRDefault="00000000">
      <w:pPr>
        <w:spacing w:after="140"/>
      </w:pPr>
      <w:r>
        <w:rPr>
          <w:b/>
          <w:bCs/>
        </w:rPr>
        <w:t xml:space="preserve">Pilot scoping: </w:t>
      </w:r>
      <w:r>
        <w:t>backlog.py tracks BACKLOG_READY, APPROVED, REJECTED and RESOLVED_WITHOUT_CHANGE as an explicit, transition-checked state field (Section 12.1) — the states the pilot's actual tool calls produce. EXECUTING, TESTING, VALIDATED, CNC_HANDOFF and CLOSED are not separately tracked as state yet because those stages aren't discrete tool calls in this code; they are the Functional Agent's write/test/report steps themselves. Extending explicit state to cover them is a pilot-ready → product-ready step (Section 18), not a pilot blocker — the properties that matter now (fail-closed on mismatch, no silent state-skipping) are already enforced by backlog.py and approval.py for every state the pilot exercises.</w:t>
      </w:r>
    </w:p>
    <w:p w14:paraId="41775940" w14:textId="77777777" w:rsidR="0041509F" w:rsidRDefault="00000000">
      <w:pPr>
        <w:pStyle w:val="Heading2"/>
      </w:pPr>
      <w:bookmarkStart w:id="91" w:name="_Toc240725249"/>
      <w:r>
        <w:t>16.2 Core product artefacts</w:t>
      </w:r>
      <w:bookmarkEnd w:id="91"/>
    </w:p>
    <w:p w14:paraId="1AA7CEEF" w14:textId="77777777" w:rsidR="0041509F" w:rsidRDefault="00000000">
      <w:pPr>
        <w:pStyle w:val="ListParagraph"/>
        <w:numPr>
          <w:ilvl w:val="0"/>
          <w:numId w:val="1"/>
        </w:numPr>
        <w:spacing w:after="80"/>
      </w:pPr>
      <w:r>
        <w:t>User Story — business requirement, acceptance criteria, business impact and test intent (Section 6.1).</w:t>
      </w:r>
    </w:p>
    <w:p w14:paraId="32BA62C5" w14:textId="77777777" w:rsidR="0041509F" w:rsidRDefault="00000000">
      <w:pPr>
        <w:pStyle w:val="ListParagraph"/>
        <w:numPr>
          <w:ilvl w:val="0"/>
          <w:numId w:val="1"/>
        </w:numPr>
        <w:spacing w:after="80"/>
      </w:pPr>
      <w:r>
        <w:t>Backlog Decision — human approve/reject decision and rationale (Section 6.1's decision/decided_by/decision_note fields).</w:t>
      </w:r>
    </w:p>
    <w:p w14:paraId="336BDF08" w14:textId="77777777" w:rsidR="0041509F" w:rsidRDefault="00000000">
      <w:pPr>
        <w:pStyle w:val="ListParagraph"/>
        <w:numPr>
          <w:ilvl w:val="0"/>
          <w:numId w:val="1"/>
        </w:numPr>
        <w:spacing w:after="80"/>
      </w:pPr>
      <w:r>
        <w:t>Implementation Specification — Architect analysis, route, alternatives, dependencies, confidence/evidence and rollback strategy (Section 6.2).</w:t>
      </w:r>
    </w:p>
    <w:p w14:paraId="4C5809FA" w14:textId="77777777" w:rsidR="0041509F" w:rsidRDefault="00000000">
      <w:pPr>
        <w:pStyle w:val="ListParagraph"/>
        <w:numPr>
          <w:ilvl w:val="0"/>
          <w:numId w:val="1"/>
        </w:numPr>
        <w:spacing w:after="80"/>
      </w:pPr>
      <w:r>
        <w:t>Approval Record — exact approved change, identity, scope, environment, expiry and change hash (Section 6.5, new in v11).</w:t>
      </w:r>
    </w:p>
    <w:p w14:paraId="68838E04" w14:textId="77777777" w:rsidR="0041509F" w:rsidRDefault="00000000">
      <w:pPr>
        <w:pStyle w:val="ListParagraph"/>
        <w:numPr>
          <w:ilvl w:val="0"/>
          <w:numId w:val="1"/>
        </w:numPr>
        <w:spacing w:after="80"/>
      </w:pPr>
      <w:r>
        <w:t>Change Set — coherent group of dependent technical changes where required (Section 7.3.1).</w:t>
      </w:r>
    </w:p>
    <w:p w14:paraId="19EC1343" w14:textId="77777777" w:rsidR="0041509F" w:rsidRDefault="00000000">
      <w:pPr>
        <w:pStyle w:val="ListParagraph"/>
        <w:numPr>
          <w:ilvl w:val="0"/>
          <w:numId w:val="1"/>
        </w:numPr>
        <w:spacing w:after="80"/>
      </w:pPr>
      <w:r>
        <w:t>Test Specification — approved test mode, steps, expected results and automation binding (Section 6.6, new in v11, pragmatic form).</w:t>
      </w:r>
    </w:p>
    <w:p w14:paraId="10ABA2B9" w14:textId="77777777" w:rsidR="0041509F" w:rsidRDefault="00000000">
      <w:pPr>
        <w:pStyle w:val="ListParagraph"/>
        <w:numPr>
          <w:ilvl w:val="0"/>
          <w:numId w:val="1"/>
        </w:numPr>
        <w:spacing w:after="80"/>
      </w:pPr>
      <w:r>
        <w:t>Evidence Record — append-only, hash-chained record of decisions, actions and outcomes (Section 6.4).</w:t>
      </w:r>
    </w:p>
    <w:p w14:paraId="238E3B39" w14:textId="77777777" w:rsidR="0041509F" w:rsidRDefault="00000000">
      <w:pPr>
        <w:pStyle w:val="ListParagraph"/>
        <w:numPr>
          <w:ilvl w:val="0"/>
          <w:numId w:val="1"/>
        </w:numPr>
        <w:spacing w:after="80"/>
      </w:pPr>
      <w:r>
        <w:t>Closure Record — result returned to the originating business/support system and requester (Section 6.3).</w:t>
      </w:r>
    </w:p>
    <w:p w14:paraId="2282AD09" w14:textId="77777777" w:rsidR="0041509F" w:rsidRDefault="00000000">
      <w:pPr>
        <w:pStyle w:val="ListParagraph"/>
        <w:numPr>
          <w:ilvl w:val="0"/>
          <w:numId w:val="1"/>
        </w:numPr>
        <w:spacing w:after="80"/>
      </w:pPr>
      <w:r>
        <w:t>Knowledge Record — governed customer or reusable knowledge item with source, owner, status and version (Section 15.3, target direction).</w:t>
      </w:r>
    </w:p>
    <w:p w14:paraId="0A34F602" w14:textId="77777777" w:rsidR="0041509F" w:rsidRDefault="00000000">
      <w:pPr>
        <w:pStyle w:val="Heading2"/>
      </w:pPr>
      <w:bookmarkStart w:id="92" w:name="_Toc240725250"/>
      <w:r>
        <w:t>16.3 Security invariants</w:t>
      </w:r>
      <w:bookmarkEnd w:id="92"/>
    </w:p>
    <w:p w14:paraId="2CCE65FF" w14:textId="77777777" w:rsidR="0041509F" w:rsidRDefault="00000000">
      <w:pPr>
        <w:pStyle w:val="ListParagraph"/>
        <w:numPr>
          <w:ilvl w:val="0"/>
          <w:numId w:val="1"/>
        </w:numPr>
        <w:spacing w:after="80"/>
      </w:pPr>
      <w:r>
        <w:t>No production JDE write capability is exposed to the pilot agent runtime (Section 8.2).</w:t>
      </w:r>
    </w:p>
    <w:p w14:paraId="052BB51E" w14:textId="77777777" w:rsidR="0041509F" w:rsidRDefault="00000000">
      <w:pPr>
        <w:pStyle w:val="ListParagraph"/>
        <w:numPr>
          <w:ilvl w:val="0"/>
          <w:numId w:val="1"/>
        </w:numPr>
        <w:spacing w:after="80"/>
      </w:pPr>
      <w:r>
        <w:t>Every JDE write is checked for authorised story, exact-change approval, scope, environment and tool capability (Sections 3.5, 6.5, Appendix D).</w:t>
      </w:r>
    </w:p>
    <w:p w14:paraId="78CFEC54" w14:textId="77777777" w:rsidR="0041509F" w:rsidRDefault="00000000">
      <w:pPr>
        <w:pStyle w:val="ListParagraph"/>
        <w:numPr>
          <w:ilvl w:val="0"/>
          <w:numId w:val="1"/>
        </w:numPr>
        <w:spacing w:after="80"/>
      </w:pPr>
      <w:r>
        <w:lastRenderedPageBreak/>
        <w:t>Approval is fail-closed when the story, specification, scope or change hash no longer matches — proven in the starter kit, not just asserted (Section 15.2 note).</w:t>
      </w:r>
    </w:p>
    <w:p w14:paraId="5BAA47B4" w14:textId="77777777" w:rsidR="0041509F" w:rsidRDefault="00000000">
      <w:pPr>
        <w:pStyle w:val="ListParagraph"/>
        <w:numPr>
          <w:ilvl w:val="0"/>
          <w:numId w:val="1"/>
        </w:numPr>
        <w:spacing w:after="80"/>
      </w:pPr>
      <w:r>
        <w:t>Customer-specific scope and knowledge cannot be widened by an agent (scope.json is human-edited only, Appendix D.2).</w:t>
      </w:r>
    </w:p>
    <w:p w14:paraId="2E8DA187" w14:textId="77777777" w:rsidR="0041509F" w:rsidRDefault="00000000">
      <w:pPr>
        <w:pStyle w:val="ListParagraph"/>
        <w:numPr>
          <w:ilvl w:val="0"/>
          <w:numId w:val="1"/>
        </w:numPr>
        <w:spacing w:after="80"/>
      </w:pPr>
      <w:r>
        <w:t>Tool permissions are enforced outside the model's reasoning (Section 4.7, tool allowlists).</w:t>
      </w:r>
    </w:p>
    <w:p w14:paraId="0A7A896B" w14:textId="77777777" w:rsidR="0041509F" w:rsidRDefault="00000000">
      <w:pPr>
        <w:pStyle w:val="ListParagraph"/>
        <w:numPr>
          <w:ilvl w:val="0"/>
          <w:numId w:val="1"/>
        </w:numPr>
        <w:spacing w:after="80"/>
      </w:pPr>
      <w:r>
        <w:rPr>
          <w:b/>
          <w:bCs/>
        </w:rPr>
        <w:t xml:space="preserve">A retry cannot unintentionally duplicate a change — target direction. </w:t>
      </w:r>
      <w:r>
        <w:t>The pilot's exact-change hash makes a retry of the identical operation detectable in principle (the same change_id can simply be re-checked), but idempotency as a guaranteed property is not yet implemented end to end; it remains on the Section 15.10 NFR list.</w:t>
      </w:r>
    </w:p>
    <w:p w14:paraId="19F68B64" w14:textId="77777777" w:rsidR="0041509F" w:rsidRDefault="00000000">
      <w:pPr>
        <w:pStyle w:val="ListParagraph"/>
        <w:numPr>
          <w:ilvl w:val="0"/>
          <w:numId w:val="1"/>
        </w:numPr>
        <w:spacing w:after="80"/>
      </w:pPr>
      <w:r>
        <w:t>A changed agent version or knowledge version does not silently inherit old approvals where the change could materially affect execution (Section 14.3 — documented target, not yet automated).</w:t>
      </w:r>
    </w:p>
    <w:p w14:paraId="0E7D0CB6" w14:textId="77777777" w:rsidR="001770B0" w:rsidRDefault="001770B0">
      <w:pPr>
        <w:rPr>
          <w:b/>
          <w:bCs/>
          <w:caps/>
          <w:sz w:val="28"/>
          <w:szCs w:val="28"/>
        </w:rPr>
      </w:pPr>
      <w:bookmarkStart w:id="93" w:name="_Toc240725251"/>
      <w:r>
        <w:br w:type="page"/>
      </w:r>
    </w:p>
    <w:p w14:paraId="224E33AD" w14:textId="132506A8" w:rsidR="0041509F" w:rsidRDefault="00000000">
      <w:pPr>
        <w:pStyle w:val="Heading1"/>
        <w:pBdr>
          <w:bottom w:val="single" w:sz="6" w:space="4" w:color="BFBFBF"/>
        </w:pBdr>
      </w:pPr>
      <w:r>
        <w:lastRenderedPageBreak/>
        <w:t>17. MVP Impact and Mandatory Validation Checks</w:t>
      </w:r>
      <w:bookmarkEnd w:id="93"/>
    </w:p>
    <w:p w14:paraId="2D213E1A" w14:textId="77777777" w:rsidR="0041509F" w:rsidRDefault="00000000">
      <w:pPr>
        <w:spacing w:after="140"/>
      </w:pPr>
      <w:r>
        <w:t>This section does not expand the MVP into broad JDE automation. It changes what must be proven before the existing pilot story is considered a trustworthy MVP. The functional pilot remains deliberately narrow (Section 10).</w:t>
      </w:r>
    </w:p>
    <w:p w14:paraId="6F584582" w14:textId="77777777" w:rsidR="0041509F" w:rsidRDefault="00000000">
      <w:pPr>
        <w:pStyle w:val="Heading2"/>
      </w:pPr>
      <w:bookmarkStart w:id="94" w:name="_Toc240725252"/>
      <w:r>
        <w:t>17.1 Changes made to the pilot as a result of this review</w:t>
      </w:r>
      <w:bookmarkEnd w:id="94"/>
    </w:p>
    <w:p w14:paraId="286F72CE" w14:textId="77777777" w:rsidR="0041509F" w:rsidRDefault="00000000">
      <w:pPr>
        <w:spacing w:after="140"/>
      </w:pPr>
      <w:r>
        <w:t>Unlike v10's framing of ten items as uniformly mandatory, v11 built the subset that is genuinely load-bearing for a trustworthy MVP and documented the rest as target-architecture requirements (Section 15), consistent with the maturity model (Section 18):</w:t>
      </w:r>
    </w:p>
    <w:p w14:paraId="569415F0" w14:textId="77777777" w:rsidR="0041509F" w:rsidRDefault="00000000">
      <w:pPr>
        <w:pStyle w:val="ListParagraph"/>
        <w:numPr>
          <w:ilvl w:val="0"/>
          <w:numId w:val="1"/>
        </w:numPr>
        <w:spacing w:after="80"/>
      </w:pPr>
      <w:r>
        <w:t>Built: an Approval Record binding the exact proposed operation to the approved story, failing closed on any mismatch (Section 6.5).</w:t>
      </w:r>
    </w:p>
    <w:p w14:paraId="0A1A6E82" w14:textId="77777777" w:rsidR="0041509F" w:rsidRDefault="00000000">
      <w:pPr>
        <w:pStyle w:val="ListParagraph"/>
        <w:numPr>
          <w:ilvl w:val="0"/>
          <w:numId w:val="1"/>
        </w:numPr>
        <w:spacing w:after="80"/>
      </w:pPr>
      <w:r>
        <w:t>Built: 'Resolve without Change' as a legitimate terminal route for the Architect (Section 15.6).</w:t>
      </w:r>
    </w:p>
    <w:p w14:paraId="330E2E4B" w14:textId="77777777" w:rsidR="0041509F" w:rsidRDefault="00000000">
      <w:pPr>
        <w:pStyle w:val="ListParagraph"/>
        <w:numPr>
          <w:ilvl w:val="0"/>
          <w:numId w:val="1"/>
        </w:numPr>
        <w:spacing w:after="80"/>
      </w:pPr>
      <w:r>
        <w:t>Built: append-only, hash-chained evidence with a verification tool, not just a claim of tamper-evidence (Section 6.4).</w:t>
      </w:r>
    </w:p>
    <w:p w14:paraId="4212CE82" w14:textId="77777777" w:rsidR="0041509F" w:rsidRDefault="00000000">
      <w:pPr>
        <w:pStyle w:val="ListParagraph"/>
        <w:numPr>
          <w:ilvl w:val="0"/>
          <w:numId w:val="1"/>
        </w:numPr>
        <w:spacing w:after="80"/>
      </w:pPr>
      <w:r>
        <w:t>Built: the automated test invocation bound to the exact test named in the approved change, not a generic story-level test permission (Section 6.6).</w:t>
      </w:r>
    </w:p>
    <w:p w14:paraId="66893434" w14:textId="77777777" w:rsidR="0041509F" w:rsidRDefault="00000000">
      <w:pPr>
        <w:pStyle w:val="ListParagraph"/>
        <w:numPr>
          <w:ilvl w:val="0"/>
          <w:numId w:val="1"/>
        </w:numPr>
        <w:spacing w:after="80"/>
      </w:pPr>
      <w:r>
        <w:t>Built: explicit lifecycle state for the phases the pilot's tools actually pass through, with illegal transitions refused (Section 16.1).</w:t>
      </w:r>
    </w:p>
    <w:p w14:paraId="38A4AD12" w14:textId="77777777" w:rsidR="0041509F" w:rsidRDefault="00000000">
      <w:pPr>
        <w:pStyle w:val="ListParagraph"/>
        <w:numPr>
          <w:ilvl w:val="0"/>
          <w:numId w:val="1"/>
        </w:numPr>
        <w:spacing w:after="80"/>
      </w:pPr>
      <w:r>
        <w:t>Already true, restated for clarity: the Architect records alternative approaches and why the selected route was preferred (Section 6.2's alternative_approaches field, sharpened by the "why not?" sequence in Section 15.7).</w:t>
      </w:r>
    </w:p>
    <w:p w14:paraId="209060E2" w14:textId="77777777" w:rsidR="0041509F" w:rsidRDefault="00000000">
      <w:pPr>
        <w:pStyle w:val="ListParagraph"/>
        <w:numPr>
          <w:ilvl w:val="0"/>
          <w:numId w:val="1"/>
        </w:numPr>
        <w:spacing w:after="80"/>
      </w:pPr>
      <w:r>
        <w:t>Documented, not built for the pilot: the full 12-state lifecycle machine as a standalone control-plane service, layered knowledge governance's SME-validation workflow, the four non-JDE-automated testing modes, most of the Section 15.10 NFR list, and recording knowledge/configuration version against every implementation decision. Each of these is real target-architecture work, correctly placed at pilot-ready or product-ready in Section 18, not skipped.</w:t>
      </w:r>
    </w:p>
    <w:p w14:paraId="5DE193AB" w14:textId="77777777" w:rsidR="0041509F" w:rsidRDefault="00000000">
      <w:pPr>
        <w:pStyle w:val="ListParagraph"/>
        <w:numPr>
          <w:ilvl w:val="0"/>
          <w:numId w:val="1"/>
        </w:numPr>
        <w:spacing w:after="80"/>
      </w:pPr>
      <w:r>
        <w:t>Documentation-only: Claude Code / Agent SDK is described throughout as the reference pilot runtime, not a target-product dependency (Section 12) — already substantially true of this document's own wording since v9.</w:t>
      </w:r>
    </w:p>
    <w:p w14:paraId="31EAF198" w14:textId="77777777" w:rsidR="0041509F" w:rsidRDefault="00000000">
      <w:pPr>
        <w:pStyle w:val="Heading2"/>
      </w:pPr>
      <w:bookmarkStart w:id="95" w:name="_Toc240725253"/>
      <w:r>
        <w:t>17.2 MVP acceptance checks</w:t>
      </w:r>
      <w:bookmarkEnd w:id="95"/>
    </w:p>
    <w:p w14:paraId="1D433255" w14:textId="77777777" w:rsidR="0041509F" w:rsidRDefault="00000000">
      <w:pPr>
        <w:spacing w:after="140"/>
      </w:pPr>
      <w:r>
        <w:t>Renamed from v10's "Gate A–H" to avoid confusion with Section 3.5's per-story Gate 1/Gate 2 — these are one-time checks performed to accept the MVP build itself, not gates every story passes through.</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400"/>
        <w:gridCol w:w="2600"/>
      </w:tblGrid>
      <w:tr w:rsidR="0041509F" w14:paraId="36E4E5FA" w14:textId="77777777">
        <w:tblPrEx>
          <w:tblCellMar>
            <w:top w:w="0" w:type="dxa"/>
            <w:bottom w:w="0" w:type="dxa"/>
          </w:tblCellMar>
        </w:tblPrEx>
        <w:tc>
          <w:tcPr>
            <w:tcW w:w="2200" w:type="dxa"/>
            <w:shd w:val="clear" w:color="auto" w:fill="FFCC00"/>
            <w:tcMar>
              <w:top w:w="80" w:type="dxa"/>
              <w:left w:w="100" w:type="dxa"/>
              <w:bottom w:w="80" w:type="dxa"/>
              <w:right w:w="100" w:type="dxa"/>
            </w:tcMar>
            <w:vAlign w:val="center"/>
          </w:tcPr>
          <w:p w14:paraId="35EE9FC0" w14:textId="77777777" w:rsidR="0041509F" w:rsidRDefault="00000000">
            <w:r>
              <w:rPr>
                <w:b/>
                <w:bCs/>
              </w:rPr>
              <w:t>Check</w:t>
            </w:r>
          </w:p>
        </w:tc>
        <w:tc>
          <w:tcPr>
            <w:tcW w:w="4400" w:type="dxa"/>
            <w:shd w:val="clear" w:color="auto" w:fill="FFCC00"/>
            <w:tcMar>
              <w:top w:w="80" w:type="dxa"/>
              <w:left w:w="100" w:type="dxa"/>
              <w:bottom w:w="80" w:type="dxa"/>
              <w:right w:w="100" w:type="dxa"/>
            </w:tcMar>
            <w:vAlign w:val="center"/>
          </w:tcPr>
          <w:p w14:paraId="1E735D6C" w14:textId="77777777" w:rsidR="0041509F" w:rsidRDefault="00000000">
            <w:r>
              <w:rPr>
                <w:b/>
                <w:bCs/>
              </w:rPr>
              <w:t>Must demonstrate</w:t>
            </w:r>
          </w:p>
        </w:tc>
        <w:tc>
          <w:tcPr>
            <w:tcW w:w="2600" w:type="dxa"/>
            <w:shd w:val="clear" w:color="auto" w:fill="FFCC00"/>
            <w:tcMar>
              <w:top w:w="80" w:type="dxa"/>
              <w:left w:w="100" w:type="dxa"/>
              <w:bottom w:w="80" w:type="dxa"/>
              <w:right w:w="100" w:type="dxa"/>
            </w:tcMar>
            <w:vAlign w:val="center"/>
          </w:tcPr>
          <w:p w14:paraId="4AD3B573" w14:textId="77777777" w:rsidR="0041509F" w:rsidRDefault="00000000">
            <w:r>
              <w:rPr>
                <w:b/>
                <w:bCs/>
              </w:rPr>
              <w:t>Failure means</w:t>
            </w:r>
          </w:p>
        </w:tc>
      </w:tr>
      <w:tr w:rsidR="0041509F" w14:paraId="450D8E56" w14:textId="77777777">
        <w:tblPrEx>
          <w:tblCellMar>
            <w:top w:w="0" w:type="dxa"/>
            <w:bottom w:w="0" w:type="dxa"/>
          </w:tblCellMar>
        </w:tblPrEx>
        <w:tc>
          <w:tcPr>
            <w:tcW w:w="2200" w:type="dxa"/>
            <w:tcMar>
              <w:top w:w="80" w:type="dxa"/>
              <w:left w:w="100" w:type="dxa"/>
              <w:bottom w:w="80" w:type="dxa"/>
              <w:right w:w="100" w:type="dxa"/>
            </w:tcMar>
          </w:tcPr>
          <w:p w14:paraId="06578290" w14:textId="77777777" w:rsidR="0041509F" w:rsidRDefault="00000000">
            <w:pPr>
              <w:spacing w:after="60"/>
            </w:pPr>
            <w:r>
              <w:t>1 — Intake quality</w:t>
            </w:r>
          </w:p>
        </w:tc>
        <w:tc>
          <w:tcPr>
            <w:tcW w:w="4400" w:type="dxa"/>
            <w:tcMar>
              <w:top w:w="80" w:type="dxa"/>
              <w:left w:w="100" w:type="dxa"/>
              <w:bottom w:w="80" w:type="dxa"/>
              <w:right w:w="100" w:type="dxa"/>
            </w:tcMar>
          </w:tcPr>
          <w:p w14:paraId="66388083" w14:textId="77777777" w:rsidR="0041509F" w:rsidRDefault="00000000">
            <w:pPr>
              <w:spacing w:after="60"/>
            </w:pPr>
            <w:r>
              <w:t>10–15 real/realistic stories; poor stories are bounced with specific feedback and no invented business impact (Section 10.2.1)</w:t>
            </w:r>
          </w:p>
        </w:tc>
        <w:tc>
          <w:tcPr>
            <w:tcW w:w="2600" w:type="dxa"/>
            <w:tcMar>
              <w:top w:w="80" w:type="dxa"/>
              <w:left w:w="100" w:type="dxa"/>
              <w:bottom w:w="80" w:type="dxa"/>
              <w:right w:w="100" w:type="dxa"/>
            </w:tcMar>
          </w:tcPr>
          <w:p w14:paraId="20A71641" w14:textId="77777777" w:rsidR="0041509F" w:rsidRDefault="00000000">
            <w:pPr>
              <w:spacing w:after="60"/>
            </w:pPr>
            <w:r>
              <w:t>Return to Phase 1 build</w:t>
            </w:r>
          </w:p>
        </w:tc>
      </w:tr>
      <w:tr w:rsidR="0041509F" w14:paraId="4A5D126C" w14:textId="77777777">
        <w:tblPrEx>
          <w:tblCellMar>
            <w:top w:w="0" w:type="dxa"/>
            <w:bottom w:w="0" w:type="dxa"/>
          </w:tblCellMar>
        </w:tblPrEx>
        <w:tc>
          <w:tcPr>
            <w:tcW w:w="2200" w:type="dxa"/>
            <w:tcMar>
              <w:top w:w="80" w:type="dxa"/>
              <w:left w:w="100" w:type="dxa"/>
              <w:bottom w:w="80" w:type="dxa"/>
              <w:right w:w="100" w:type="dxa"/>
            </w:tcMar>
          </w:tcPr>
          <w:p w14:paraId="341A4119" w14:textId="77777777" w:rsidR="0041509F" w:rsidRDefault="00000000">
            <w:pPr>
              <w:spacing w:after="60"/>
            </w:pPr>
            <w:r>
              <w:t>2 — Human backlog governance</w:t>
            </w:r>
          </w:p>
        </w:tc>
        <w:tc>
          <w:tcPr>
            <w:tcW w:w="4400" w:type="dxa"/>
            <w:tcMar>
              <w:top w:w="80" w:type="dxa"/>
              <w:left w:w="100" w:type="dxa"/>
              <w:bottom w:w="80" w:type="dxa"/>
              <w:right w:w="100" w:type="dxa"/>
            </w:tcMar>
          </w:tcPr>
          <w:p w14:paraId="6E403D56" w14:textId="77777777" w:rsidR="0041509F" w:rsidRDefault="00000000">
            <w:pPr>
              <w:spacing w:after="60"/>
            </w:pPr>
            <w:r>
              <w:t>Real human approval and rejection decisions with recorded reasons (Section 10.2.2)</w:t>
            </w:r>
          </w:p>
        </w:tc>
        <w:tc>
          <w:tcPr>
            <w:tcW w:w="2600" w:type="dxa"/>
            <w:tcMar>
              <w:top w:w="80" w:type="dxa"/>
              <w:left w:w="100" w:type="dxa"/>
              <w:bottom w:w="80" w:type="dxa"/>
              <w:right w:w="100" w:type="dxa"/>
            </w:tcMar>
          </w:tcPr>
          <w:p w14:paraId="317E039B" w14:textId="77777777" w:rsidR="0041509F" w:rsidRDefault="00000000">
            <w:pPr>
              <w:spacing w:after="60"/>
            </w:pPr>
            <w:r>
              <w:t>Do not trust Phase 3</w:t>
            </w:r>
          </w:p>
        </w:tc>
      </w:tr>
      <w:tr w:rsidR="0041509F" w14:paraId="4F2E12D3" w14:textId="77777777">
        <w:tblPrEx>
          <w:tblCellMar>
            <w:top w:w="0" w:type="dxa"/>
            <w:bottom w:w="0" w:type="dxa"/>
          </w:tblCellMar>
        </w:tblPrEx>
        <w:tc>
          <w:tcPr>
            <w:tcW w:w="2200" w:type="dxa"/>
            <w:tcMar>
              <w:top w:w="80" w:type="dxa"/>
              <w:left w:w="100" w:type="dxa"/>
              <w:bottom w:w="80" w:type="dxa"/>
              <w:right w:w="100" w:type="dxa"/>
            </w:tcMar>
          </w:tcPr>
          <w:p w14:paraId="6F988D27" w14:textId="77777777" w:rsidR="0041509F" w:rsidRDefault="00000000">
            <w:pPr>
              <w:spacing w:after="60"/>
            </w:pPr>
            <w:r>
              <w:t>3 — Exact-change security</w:t>
            </w:r>
          </w:p>
        </w:tc>
        <w:tc>
          <w:tcPr>
            <w:tcW w:w="4400" w:type="dxa"/>
            <w:tcMar>
              <w:top w:w="80" w:type="dxa"/>
              <w:left w:w="100" w:type="dxa"/>
              <w:bottom w:w="80" w:type="dxa"/>
              <w:right w:w="100" w:type="dxa"/>
            </w:tcMar>
          </w:tcPr>
          <w:p w14:paraId="4A6BFBCA" w14:textId="77777777" w:rsidR="0041509F" w:rsidRDefault="00000000">
            <w:pPr>
              <w:spacing w:after="60"/>
            </w:pPr>
            <w:r>
              <w:t>An unapproved or altered change is refused; the exact approved change succeeds (Section 6.5)</w:t>
            </w:r>
          </w:p>
        </w:tc>
        <w:tc>
          <w:tcPr>
            <w:tcW w:w="2600" w:type="dxa"/>
            <w:tcMar>
              <w:top w:w="80" w:type="dxa"/>
              <w:left w:w="100" w:type="dxa"/>
              <w:bottom w:w="80" w:type="dxa"/>
              <w:right w:w="100" w:type="dxa"/>
            </w:tcMar>
          </w:tcPr>
          <w:p w14:paraId="2BA76082" w14:textId="77777777" w:rsidR="0041509F" w:rsidRDefault="00000000">
            <w:pPr>
              <w:spacing w:after="60"/>
            </w:pPr>
            <w:r>
              <w:t>No JDE write in the pilot</w:t>
            </w:r>
          </w:p>
        </w:tc>
      </w:tr>
      <w:tr w:rsidR="0041509F" w14:paraId="49E700F2" w14:textId="77777777">
        <w:tblPrEx>
          <w:tblCellMar>
            <w:top w:w="0" w:type="dxa"/>
            <w:bottom w:w="0" w:type="dxa"/>
          </w:tblCellMar>
        </w:tblPrEx>
        <w:tc>
          <w:tcPr>
            <w:tcW w:w="2200" w:type="dxa"/>
            <w:tcMar>
              <w:top w:w="80" w:type="dxa"/>
              <w:left w:w="100" w:type="dxa"/>
              <w:bottom w:w="80" w:type="dxa"/>
              <w:right w:w="100" w:type="dxa"/>
            </w:tcMar>
          </w:tcPr>
          <w:p w14:paraId="3594F9F3" w14:textId="77777777" w:rsidR="0041509F" w:rsidRDefault="00000000">
            <w:pPr>
              <w:spacing w:after="60"/>
            </w:pPr>
            <w:r>
              <w:lastRenderedPageBreak/>
              <w:t>4 — Functional execution</w:t>
            </w:r>
          </w:p>
        </w:tc>
        <w:tc>
          <w:tcPr>
            <w:tcW w:w="4400" w:type="dxa"/>
            <w:tcMar>
              <w:top w:w="80" w:type="dxa"/>
              <w:left w:w="100" w:type="dxa"/>
              <w:bottom w:w="80" w:type="dxa"/>
              <w:right w:w="100" w:type="dxa"/>
            </w:tcMar>
          </w:tcPr>
          <w:p w14:paraId="2F45BC31" w14:textId="77777777" w:rsidR="0041509F" w:rsidRDefault="00000000">
            <w:pPr>
              <w:spacing w:after="60"/>
            </w:pPr>
            <w:r>
              <w:t>One real low-risk processing-option change succeeds in DEV using the full governed path</w:t>
            </w:r>
          </w:p>
        </w:tc>
        <w:tc>
          <w:tcPr>
            <w:tcW w:w="2600" w:type="dxa"/>
            <w:tcMar>
              <w:top w:w="80" w:type="dxa"/>
              <w:left w:w="100" w:type="dxa"/>
              <w:bottom w:w="80" w:type="dxa"/>
              <w:right w:w="100" w:type="dxa"/>
            </w:tcMar>
          </w:tcPr>
          <w:p w14:paraId="21516045" w14:textId="77777777" w:rsidR="0041509F" w:rsidRDefault="00000000">
            <w:pPr>
              <w:spacing w:after="60"/>
            </w:pPr>
            <w:r>
              <w:t>Fix the capability before MVP sign-off</w:t>
            </w:r>
          </w:p>
        </w:tc>
      </w:tr>
      <w:tr w:rsidR="0041509F" w14:paraId="3AF34282" w14:textId="77777777">
        <w:tblPrEx>
          <w:tblCellMar>
            <w:top w:w="0" w:type="dxa"/>
            <w:bottom w:w="0" w:type="dxa"/>
          </w:tblCellMar>
        </w:tblPrEx>
        <w:tc>
          <w:tcPr>
            <w:tcW w:w="2200" w:type="dxa"/>
            <w:tcMar>
              <w:top w:w="80" w:type="dxa"/>
              <w:left w:w="100" w:type="dxa"/>
              <w:bottom w:w="80" w:type="dxa"/>
              <w:right w:w="100" w:type="dxa"/>
            </w:tcMar>
          </w:tcPr>
          <w:p w14:paraId="3E1C2180" w14:textId="77777777" w:rsidR="0041509F" w:rsidRDefault="00000000">
            <w:pPr>
              <w:spacing w:after="60"/>
            </w:pPr>
            <w:r>
              <w:t>5 — Testing</w:t>
            </w:r>
          </w:p>
        </w:tc>
        <w:tc>
          <w:tcPr>
            <w:tcW w:w="4400" w:type="dxa"/>
            <w:tcMar>
              <w:top w:w="80" w:type="dxa"/>
              <w:left w:w="100" w:type="dxa"/>
              <w:bottom w:w="80" w:type="dxa"/>
              <w:right w:w="100" w:type="dxa"/>
            </w:tcMar>
          </w:tcPr>
          <w:p w14:paraId="583E0051" w14:textId="77777777" w:rsidR="0041509F" w:rsidRDefault="00000000">
            <w:pPr>
              <w:spacing w:after="60"/>
            </w:pPr>
            <w:r>
              <w:t>The approved test executes, or produces a human-executable test, with a recorded outcome bound to the approved change (Section 6.6)</w:t>
            </w:r>
          </w:p>
        </w:tc>
        <w:tc>
          <w:tcPr>
            <w:tcW w:w="2600" w:type="dxa"/>
            <w:tcMar>
              <w:top w:w="80" w:type="dxa"/>
              <w:left w:w="100" w:type="dxa"/>
              <w:bottom w:w="80" w:type="dxa"/>
              <w:right w:w="100" w:type="dxa"/>
            </w:tcMar>
          </w:tcPr>
          <w:p w14:paraId="5D9F14F1" w14:textId="77777777" w:rsidR="0041509F" w:rsidRDefault="00000000">
            <w:pPr>
              <w:spacing w:after="60"/>
            </w:pPr>
            <w:r>
              <w:t>No validation sign-off</w:t>
            </w:r>
          </w:p>
        </w:tc>
      </w:tr>
      <w:tr w:rsidR="0041509F" w14:paraId="11FCF365" w14:textId="77777777">
        <w:tblPrEx>
          <w:tblCellMar>
            <w:top w:w="0" w:type="dxa"/>
            <w:bottom w:w="0" w:type="dxa"/>
          </w:tblCellMar>
        </w:tblPrEx>
        <w:tc>
          <w:tcPr>
            <w:tcW w:w="2200" w:type="dxa"/>
            <w:tcMar>
              <w:top w:w="80" w:type="dxa"/>
              <w:left w:w="100" w:type="dxa"/>
              <w:bottom w:w="80" w:type="dxa"/>
              <w:right w:w="100" w:type="dxa"/>
            </w:tcMar>
          </w:tcPr>
          <w:p w14:paraId="214B50B7" w14:textId="77777777" w:rsidR="0041509F" w:rsidRDefault="00000000">
            <w:pPr>
              <w:spacing w:after="60"/>
            </w:pPr>
            <w:r>
              <w:t>6 — Evidence</w:t>
            </w:r>
          </w:p>
        </w:tc>
        <w:tc>
          <w:tcPr>
            <w:tcW w:w="4400" w:type="dxa"/>
            <w:tcMar>
              <w:top w:w="80" w:type="dxa"/>
              <w:left w:w="100" w:type="dxa"/>
              <w:bottom w:w="80" w:type="dxa"/>
              <w:right w:w="100" w:type="dxa"/>
            </w:tcMar>
          </w:tcPr>
          <w:p w14:paraId="61644E00" w14:textId="77777777" w:rsidR="0041509F" w:rsidRDefault="00000000">
            <w:pPr>
              <w:spacing w:after="60"/>
            </w:pPr>
            <w:r>
              <w:t>Application Manager/CNC can reconstruct what was requested, approved, changed and tested, and verify_evidence_chain confirms the chain is intact</w:t>
            </w:r>
          </w:p>
        </w:tc>
        <w:tc>
          <w:tcPr>
            <w:tcW w:w="2600" w:type="dxa"/>
            <w:tcMar>
              <w:top w:w="80" w:type="dxa"/>
              <w:left w:w="100" w:type="dxa"/>
              <w:bottom w:w="80" w:type="dxa"/>
              <w:right w:w="100" w:type="dxa"/>
            </w:tcMar>
          </w:tcPr>
          <w:p w14:paraId="601147D0" w14:textId="77777777" w:rsidR="0041509F" w:rsidRDefault="00000000">
            <w:pPr>
              <w:spacing w:after="60"/>
            </w:pPr>
            <w:r>
              <w:t>No MVP acceptance</w:t>
            </w:r>
          </w:p>
        </w:tc>
      </w:tr>
      <w:tr w:rsidR="0041509F" w14:paraId="075CC51D" w14:textId="77777777">
        <w:tblPrEx>
          <w:tblCellMar>
            <w:top w:w="0" w:type="dxa"/>
            <w:bottom w:w="0" w:type="dxa"/>
          </w:tblCellMar>
        </w:tblPrEx>
        <w:tc>
          <w:tcPr>
            <w:tcW w:w="2200" w:type="dxa"/>
            <w:tcMar>
              <w:top w:w="80" w:type="dxa"/>
              <w:left w:w="100" w:type="dxa"/>
              <w:bottom w:w="80" w:type="dxa"/>
              <w:right w:w="100" w:type="dxa"/>
            </w:tcMar>
          </w:tcPr>
          <w:p w14:paraId="301234B2" w14:textId="77777777" w:rsidR="0041509F" w:rsidRDefault="00000000">
            <w:pPr>
              <w:spacing w:after="60"/>
            </w:pPr>
            <w:r>
              <w:t>7 — Closure</w:t>
            </w:r>
          </w:p>
        </w:tc>
        <w:tc>
          <w:tcPr>
            <w:tcW w:w="4400" w:type="dxa"/>
            <w:tcMar>
              <w:top w:w="80" w:type="dxa"/>
              <w:left w:w="100" w:type="dxa"/>
              <w:bottom w:w="80" w:type="dxa"/>
              <w:right w:w="100" w:type="dxa"/>
            </w:tcMar>
          </w:tcPr>
          <w:p w14:paraId="457C63AF" w14:textId="77777777" w:rsidR="0041509F" w:rsidRDefault="00000000">
            <w:pPr>
              <w:spacing w:after="60"/>
            </w:pPr>
            <w:r>
              <w:t>The originating source receives the outcome and the requester confirms or reopens it (Section 3.4)</w:t>
            </w:r>
          </w:p>
        </w:tc>
        <w:tc>
          <w:tcPr>
            <w:tcW w:w="2600" w:type="dxa"/>
            <w:tcMar>
              <w:top w:w="80" w:type="dxa"/>
              <w:left w:w="100" w:type="dxa"/>
              <w:bottom w:w="80" w:type="dxa"/>
              <w:right w:w="100" w:type="dxa"/>
            </w:tcMar>
          </w:tcPr>
          <w:p w14:paraId="5009144E" w14:textId="77777777" w:rsidR="0041509F" w:rsidRDefault="00000000">
            <w:pPr>
              <w:spacing w:after="60"/>
            </w:pPr>
            <w:r>
              <w:t>Lifecycle not proven end to end</w:t>
            </w:r>
          </w:p>
        </w:tc>
      </w:tr>
      <w:tr w:rsidR="0041509F" w14:paraId="6C26F0C9" w14:textId="77777777">
        <w:tblPrEx>
          <w:tblCellMar>
            <w:top w:w="0" w:type="dxa"/>
            <w:bottom w:w="0" w:type="dxa"/>
          </w:tblCellMar>
        </w:tblPrEx>
        <w:tc>
          <w:tcPr>
            <w:tcW w:w="2200" w:type="dxa"/>
            <w:tcMar>
              <w:top w:w="80" w:type="dxa"/>
              <w:left w:w="100" w:type="dxa"/>
              <w:bottom w:w="80" w:type="dxa"/>
              <w:right w:w="100" w:type="dxa"/>
            </w:tcMar>
          </w:tcPr>
          <w:p w14:paraId="0D0295AC" w14:textId="77777777" w:rsidR="0041509F" w:rsidRDefault="00000000">
            <w:pPr>
              <w:spacing w:after="60"/>
            </w:pPr>
            <w:r>
              <w:t>8 — Negative security test</w:t>
            </w:r>
          </w:p>
        </w:tc>
        <w:tc>
          <w:tcPr>
            <w:tcW w:w="4400" w:type="dxa"/>
            <w:tcMar>
              <w:top w:w="80" w:type="dxa"/>
              <w:left w:w="100" w:type="dxa"/>
              <w:bottom w:w="80" w:type="dxa"/>
              <w:right w:w="100" w:type="dxa"/>
            </w:tcMar>
          </w:tcPr>
          <w:p w14:paraId="37349A70" w14:textId="77777777" w:rsidR="0041509F" w:rsidRDefault="00000000">
            <w:pPr>
              <w:spacing w:after="60"/>
            </w:pPr>
            <w:r>
              <w:t>A deliberately altered scope, stale approval, or mismatched change hash is refused — actually attempted, not assumed (Section 10.2.3, step 11)</w:t>
            </w:r>
          </w:p>
        </w:tc>
        <w:tc>
          <w:tcPr>
            <w:tcW w:w="2600" w:type="dxa"/>
            <w:tcMar>
              <w:top w:w="80" w:type="dxa"/>
              <w:left w:w="100" w:type="dxa"/>
              <w:bottom w:w="80" w:type="dxa"/>
              <w:right w:w="100" w:type="dxa"/>
            </w:tcMar>
          </w:tcPr>
          <w:p w14:paraId="781581F1" w14:textId="77777777" w:rsidR="0041509F" w:rsidRDefault="00000000">
            <w:pPr>
              <w:spacing w:after="60"/>
            </w:pPr>
            <w:r>
              <w:t>Security model not proven</w:t>
            </w:r>
          </w:p>
        </w:tc>
      </w:tr>
    </w:tbl>
    <w:p w14:paraId="2CF040FD" w14:textId="77777777" w:rsidR="0041509F" w:rsidRDefault="00000000">
      <w:pPr>
        <w:pStyle w:val="Heading2"/>
      </w:pPr>
      <w:bookmarkStart w:id="96" w:name="_Toc240725254"/>
      <w:r>
        <w:t>17.3 Explicitly deferred beyond the MVP</w:t>
      </w:r>
      <w:bookmarkEnd w:id="96"/>
    </w:p>
    <w:p w14:paraId="17F9E807" w14:textId="77777777" w:rsidR="0041509F" w:rsidRDefault="00000000">
      <w:pPr>
        <w:pStyle w:val="ListParagraph"/>
        <w:numPr>
          <w:ilvl w:val="0"/>
          <w:numId w:val="1"/>
        </w:numPr>
        <w:spacing w:after="80"/>
      </w:pPr>
      <w:r>
        <w:t>Broad Technical Agent coverage across JDE development object types.</w:t>
      </w:r>
    </w:p>
    <w:p w14:paraId="69471E45" w14:textId="77777777" w:rsidR="0041509F" w:rsidRDefault="00000000">
      <w:pPr>
        <w:pStyle w:val="ListParagraph"/>
        <w:numPr>
          <w:ilvl w:val="0"/>
          <w:numId w:val="1"/>
        </w:numPr>
        <w:spacing w:after="80"/>
      </w:pPr>
      <w:r>
        <w:t>Autonomous package build or production promotion.</w:t>
      </w:r>
    </w:p>
    <w:p w14:paraId="68613314" w14:textId="77777777" w:rsidR="0041509F" w:rsidRDefault="00000000">
      <w:pPr>
        <w:pStyle w:val="ListParagraph"/>
        <w:numPr>
          <w:ilvl w:val="0"/>
          <w:numId w:val="1"/>
        </w:numPr>
        <w:spacing w:after="80"/>
      </w:pPr>
      <w:r>
        <w:t>Automated Product Owner backlog ranking.</w:t>
      </w:r>
    </w:p>
    <w:p w14:paraId="73F16353" w14:textId="77777777" w:rsidR="0041509F" w:rsidRDefault="00000000">
      <w:pPr>
        <w:pStyle w:val="ListParagraph"/>
        <w:numPr>
          <w:ilvl w:val="0"/>
          <w:numId w:val="1"/>
        </w:numPr>
        <w:spacing w:after="80"/>
      </w:pPr>
      <w:r>
        <w:t>Full multi-tenant knowledge infrastructure and the formal SME-validation knowledge workflow.</w:t>
      </w:r>
    </w:p>
    <w:p w14:paraId="0E7C57EC" w14:textId="77777777" w:rsidR="0041509F" w:rsidRDefault="00000000">
      <w:pPr>
        <w:pStyle w:val="ListParagraph"/>
        <w:numPr>
          <w:ilvl w:val="0"/>
          <w:numId w:val="1"/>
        </w:numPr>
        <w:spacing w:after="80"/>
      </w:pPr>
      <w:r>
        <w:t>Broad automated regression testing, and the four non-JDE testing modes beyond human-executable.</w:t>
      </w:r>
    </w:p>
    <w:p w14:paraId="5345BA72" w14:textId="77777777" w:rsidR="0041509F" w:rsidRDefault="00000000">
      <w:pPr>
        <w:pStyle w:val="ListParagraph"/>
        <w:numPr>
          <w:ilvl w:val="0"/>
          <w:numId w:val="1"/>
        </w:numPr>
        <w:spacing w:after="80"/>
      </w:pPr>
      <w:r>
        <w:t>Automatic promotion of new agent versions without human approval.</w:t>
      </w:r>
    </w:p>
    <w:p w14:paraId="350E8CB8" w14:textId="77777777" w:rsidR="0041509F" w:rsidRDefault="00000000">
      <w:pPr>
        <w:pStyle w:val="ListParagraph"/>
        <w:numPr>
          <w:ilvl w:val="0"/>
          <w:numId w:val="1"/>
        </w:numPr>
        <w:spacing w:after="80"/>
      </w:pPr>
      <w:r>
        <w:t>Direct specification-table manipulation as a normal execution path.</w:t>
      </w:r>
    </w:p>
    <w:p w14:paraId="0A393880" w14:textId="77777777" w:rsidR="0041509F" w:rsidRDefault="00000000">
      <w:pPr>
        <w:pStyle w:val="ListParagraph"/>
        <w:numPr>
          <w:ilvl w:val="0"/>
          <w:numId w:val="1"/>
        </w:numPr>
        <w:spacing w:after="80"/>
      </w:pPr>
      <w:r>
        <w:t>Complex enterprise-scale orchestration, high-concurrency optimisation, and a standalone Change Orchestrator service.</w:t>
      </w:r>
    </w:p>
    <w:p w14:paraId="101EFD92" w14:textId="77777777" w:rsidR="001770B0" w:rsidRDefault="001770B0">
      <w:pPr>
        <w:rPr>
          <w:b/>
          <w:bCs/>
          <w:caps/>
          <w:sz w:val="28"/>
          <w:szCs w:val="28"/>
        </w:rPr>
      </w:pPr>
      <w:bookmarkStart w:id="97" w:name="_Toc240725255"/>
      <w:r>
        <w:br w:type="page"/>
      </w:r>
    </w:p>
    <w:p w14:paraId="50394F2E" w14:textId="6E5D6600" w:rsidR="0041509F" w:rsidRDefault="00000000">
      <w:pPr>
        <w:pStyle w:val="Heading1"/>
        <w:pBdr>
          <w:bottom w:val="single" w:sz="6" w:space="4" w:color="BFBFBF"/>
        </w:pBdr>
      </w:pPr>
      <w:r>
        <w:lastRenderedPageBreak/>
        <w:t>18. Product Maturity Model</w:t>
      </w:r>
      <w:bookmarkEnd w:id="97"/>
    </w:p>
    <w:p w14:paraId="419F78E5" w14:textId="77777777" w:rsidR="0041509F" w:rsidRDefault="00000000">
      <w:pPr>
        <w:spacing w:after="140"/>
      </w:pPr>
      <w:r>
        <w:t>This model prevents the pilot from being judged against the eventual product, and prevents prototype capabilities from being described as production-ready. It is also what justifies every "pilot scoping" note in Section 15: something placed at product-ready here is correctly deferred there, not skipped through oversight.</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2600"/>
        <w:gridCol w:w="2600"/>
      </w:tblGrid>
      <w:tr w:rsidR="0041509F" w14:paraId="67573D5E" w14:textId="77777777">
        <w:tblPrEx>
          <w:tblCellMar>
            <w:top w:w="0" w:type="dxa"/>
            <w:bottom w:w="0" w:type="dxa"/>
          </w:tblCellMar>
        </w:tblPrEx>
        <w:tc>
          <w:tcPr>
            <w:tcW w:w="2000" w:type="dxa"/>
            <w:shd w:val="clear" w:color="auto" w:fill="FFCC00"/>
            <w:tcMar>
              <w:top w:w="80" w:type="dxa"/>
              <w:left w:w="100" w:type="dxa"/>
              <w:bottom w:w="80" w:type="dxa"/>
              <w:right w:w="100" w:type="dxa"/>
            </w:tcMar>
            <w:vAlign w:val="center"/>
          </w:tcPr>
          <w:p w14:paraId="1DEDB339" w14:textId="77777777" w:rsidR="0041509F" w:rsidRDefault="00000000">
            <w:r>
              <w:rPr>
                <w:b/>
                <w:bCs/>
              </w:rPr>
              <w:t>Capability</w:t>
            </w:r>
          </w:p>
        </w:tc>
        <w:tc>
          <w:tcPr>
            <w:tcW w:w="2600" w:type="dxa"/>
            <w:shd w:val="clear" w:color="auto" w:fill="FFCC00"/>
            <w:tcMar>
              <w:top w:w="80" w:type="dxa"/>
              <w:left w:w="100" w:type="dxa"/>
              <w:bottom w:w="80" w:type="dxa"/>
              <w:right w:w="100" w:type="dxa"/>
            </w:tcMar>
            <w:vAlign w:val="center"/>
          </w:tcPr>
          <w:p w14:paraId="430156DE" w14:textId="77777777" w:rsidR="0041509F" w:rsidRDefault="00000000">
            <w:r>
              <w:rPr>
                <w:b/>
                <w:bCs/>
              </w:rPr>
              <w:t>Prototype</w:t>
            </w:r>
          </w:p>
        </w:tc>
        <w:tc>
          <w:tcPr>
            <w:tcW w:w="2600" w:type="dxa"/>
            <w:shd w:val="clear" w:color="auto" w:fill="FFCC00"/>
            <w:tcMar>
              <w:top w:w="80" w:type="dxa"/>
              <w:left w:w="100" w:type="dxa"/>
              <w:bottom w:w="80" w:type="dxa"/>
              <w:right w:w="100" w:type="dxa"/>
            </w:tcMar>
            <w:vAlign w:val="center"/>
          </w:tcPr>
          <w:p w14:paraId="256E4F3A" w14:textId="77777777" w:rsidR="0041509F" w:rsidRDefault="00000000">
            <w:r>
              <w:rPr>
                <w:b/>
                <w:bCs/>
              </w:rPr>
              <w:t>Pilot-ready</w:t>
            </w:r>
          </w:p>
        </w:tc>
        <w:tc>
          <w:tcPr>
            <w:tcW w:w="2600" w:type="dxa"/>
            <w:shd w:val="clear" w:color="auto" w:fill="FFCC00"/>
            <w:tcMar>
              <w:top w:w="80" w:type="dxa"/>
              <w:left w:w="100" w:type="dxa"/>
              <w:bottom w:w="80" w:type="dxa"/>
              <w:right w:w="100" w:type="dxa"/>
            </w:tcMar>
            <w:vAlign w:val="center"/>
          </w:tcPr>
          <w:p w14:paraId="13E22FFA" w14:textId="77777777" w:rsidR="0041509F" w:rsidRDefault="00000000">
            <w:r>
              <w:rPr>
                <w:b/>
                <w:bCs/>
              </w:rPr>
              <w:t>Product-ready</w:t>
            </w:r>
          </w:p>
        </w:tc>
      </w:tr>
      <w:tr w:rsidR="0041509F" w14:paraId="5831C745" w14:textId="77777777">
        <w:tblPrEx>
          <w:tblCellMar>
            <w:top w:w="0" w:type="dxa"/>
            <w:bottom w:w="0" w:type="dxa"/>
          </w:tblCellMar>
        </w:tblPrEx>
        <w:tc>
          <w:tcPr>
            <w:tcW w:w="2000" w:type="dxa"/>
            <w:tcMar>
              <w:top w:w="80" w:type="dxa"/>
              <w:left w:w="100" w:type="dxa"/>
              <w:bottom w:w="80" w:type="dxa"/>
              <w:right w:w="100" w:type="dxa"/>
            </w:tcMar>
          </w:tcPr>
          <w:p w14:paraId="18DA3E28" w14:textId="77777777" w:rsidR="0041509F" w:rsidRDefault="00000000">
            <w:pPr>
              <w:spacing w:after="60"/>
            </w:pPr>
            <w:r>
              <w:t>Intake and refinement</w:t>
            </w:r>
          </w:p>
        </w:tc>
        <w:tc>
          <w:tcPr>
            <w:tcW w:w="2600" w:type="dxa"/>
            <w:tcMar>
              <w:top w:w="80" w:type="dxa"/>
              <w:left w:w="100" w:type="dxa"/>
              <w:bottom w:w="80" w:type="dxa"/>
              <w:right w:w="100" w:type="dxa"/>
            </w:tcMar>
          </w:tcPr>
          <w:p w14:paraId="078F3371" w14:textId="77777777" w:rsidR="0041509F" w:rsidRDefault="00000000">
            <w:pPr>
              <w:spacing w:after="60"/>
            </w:pPr>
            <w:r>
              <w:t>Agent prompts and schemas</w:t>
            </w:r>
          </w:p>
        </w:tc>
        <w:tc>
          <w:tcPr>
            <w:tcW w:w="2600" w:type="dxa"/>
            <w:tcMar>
              <w:top w:w="80" w:type="dxa"/>
              <w:left w:w="100" w:type="dxa"/>
              <w:bottom w:w="80" w:type="dxa"/>
              <w:right w:w="100" w:type="dxa"/>
            </w:tcMar>
          </w:tcPr>
          <w:p w14:paraId="1BB51E4A" w14:textId="77777777" w:rsidR="0041509F" w:rsidRDefault="00000000">
            <w:pPr>
              <w:spacing w:after="60"/>
            </w:pPr>
            <w:r>
              <w:t>Quality gate proven on real stories</w:t>
            </w:r>
          </w:p>
        </w:tc>
        <w:tc>
          <w:tcPr>
            <w:tcW w:w="2600" w:type="dxa"/>
            <w:tcMar>
              <w:top w:w="80" w:type="dxa"/>
              <w:left w:w="100" w:type="dxa"/>
              <w:bottom w:w="80" w:type="dxa"/>
              <w:right w:w="100" w:type="dxa"/>
            </w:tcMar>
          </w:tcPr>
          <w:p w14:paraId="0E57C51E" w14:textId="77777777" w:rsidR="0041509F" w:rsidRDefault="00000000">
            <w:pPr>
              <w:spacing w:after="60"/>
            </w:pPr>
            <w:r>
              <w:t>Multiple source connectors and measurable quality</w:t>
            </w:r>
          </w:p>
        </w:tc>
      </w:tr>
      <w:tr w:rsidR="0041509F" w14:paraId="6EEDEC03" w14:textId="77777777">
        <w:tblPrEx>
          <w:tblCellMar>
            <w:top w:w="0" w:type="dxa"/>
            <w:bottom w:w="0" w:type="dxa"/>
          </w:tblCellMar>
        </w:tblPrEx>
        <w:tc>
          <w:tcPr>
            <w:tcW w:w="2000" w:type="dxa"/>
            <w:tcMar>
              <w:top w:w="80" w:type="dxa"/>
              <w:left w:w="100" w:type="dxa"/>
              <w:bottom w:w="80" w:type="dxa"/>
              <w:right w:w="100" w:type="dxa"/>
            </w:tcMar>
          </w:tcPr>
          <w:p w14:paraId="08B684D3" w14:textId="77777777" w:rsidR="0041509F" w:rsidRDefault="00000000">
            <w:pPr>
              <w:spacing w:after="60"/>
            </w:pPr>
            <w:r>
              <w:t>Backlog governance</w:t>
            </w:r>
          </w:p>
        </w:tc>
        <w:tc>
          <w:tcPr>
            <w:tcW w:w="2600" w:type="dxa"/>
            <w:tcMar>
              <w:top w:w="80" w:type="dxa"/>
              <w:left w:w="100" w:type="dxa"/>
              <w:bottom w:w="80" w:type="dxa"/>
              <w:right w:w="100" w:type="dxa"/>
            </w:tcMar>
          </w:tcPr>
          <w:p w14:paraId="5D125590" w14:textId="77777777" w:rsidR="0041509F" w:rsidRDefault="00000000">
            <w:pPr>
              <w:spacing w:after="60"/>
            </w:pPr>
            <w:r>
              <w:t>File-backed human review</w:t>
            </w:r>
          </w:p>
        </w:tc>
        <w:tc>
          <w:tcPr>
            <w:tcW w:w="2600" w:type="dxa"/>
            <w:tcMar>
              <w:top w:w="80" w:type="dxa"/>
              <w:left w:w="100" w:type="dxa"/>
              <w:bottom w:w="80" w:type="dxa"/>
              <w:right w:w="100" w:type="dxa"/>
            </w:tcMar>
          </w:tcPr>
          <w:p w14:paraId="23695705" w14:textId="77777777" w:rsidR="0041509F" w:rsidRDefault="00000000">
            <w:pPr>
              <w:spacing w:after="60"/>
            </w:pPr>
            <w:r>
              <w:t>Approval/rejection exercised and audited</w:t>
            </w:r>
          </w:p>
        </w:tc>
        <w:tc>
          <w:tcPr>
            <w:tcW w:w="2600" w:type="dxa"/>
            <w:tcMar>
              <w:top w:w="80" w:type="dxa"/>
              <w:left w:w="100" w:type="dxa"/>
              <w:bottom w:w="80" w:type="dxa"/>
              <w:right w:w="100" w:type="dxa"/>
            </w:tcMar>
          </w:tcPr>
          <w:p w14:paraId="1B3C2F43" w14:textId="77777777" w:rsidR="0041509F" w:rsidRDefault="00000000">
            <w:pPr>
              <w:spacing w:after="60"/>
            </w:pPr>
            <w:r>
              <w:t>Role-based workflow and integrated backlog</w:t>
            </w:r>
          </w:p>
        </w:tc>
      </w:tr>
      <w:tr w:rsidR="0041509F" w14:paraId="603AF1BB" w14:textId="77777777">
        <w:tblPrEx>
          <w:tblCellMar>
            <w:top w:w="0" w:type="dxa"/>
            <w:bottom w:w="0" w:type="dxa"/>
          </w:tblCellMar>
        </w:tblPrEx>
        <w:tc>
          <w:tcPr>
            <w:tcW w:w="2000" w:type="dxa"/>
            <w:tcMar>
              <w:top w:w="80" w:type="dxa"/>
              <w:left w:w="100" w:type="dxa"/>
              <w:bottom w:w="80" w:type="dxa"/>
              <w:right w:w="100" w:type="dxa"/>
            </w:tcMar>
          </w:tcPr>
          <w:p w14:paraId="388424A7" w14:textId="77777777" w:rsidR="0041509F" w:rsidRDefault="00000000">
            <w:pPr>
              <w:spacing w:after="60"/>
            </w:pPr>
            <w:r>
              <w:t>Architecture</w:t>
            </w:r>
          </w:p>
        </w:tc>
        <w:tc>
          <w:tcPr>
            <w:tcW w:w="2600" w:type="dxa"/>
            <w:tcMar>
              <w:top w:w="80" w:type="dxa"/>
              <w:left w:w="100" w:type="dxa"/>
              <w:bottom w:w="80" w:type="dxa"/>
              <w:right w:w="100" w:type="dxa"/>
            </w:tcMar>
          </w:tcPr>
          <w:p w14:paraId="407EF45C" w14:textId="77777777" w:rsidR="0041509F" w:rsidRDefault="00000000">
            <w:pPr>
              <w:spacing w:after="60"/>
            </w:pPr>
            <w:r>
              <w:t>Prompt-driven Architect</w:t>
            </w:r>
          </w:p>
        </w:tc>
        <w:tc>
          <w:tcPr>
            <w:tcW w:w="2600" w:type="dxa"/>
            <w:tcMar>
              <w:top w:w="80" w:type="dxa"/>
              <w:left w:w="100" w:type="dxa"/>
              <w:bottom w:w="80" w:type="dxa"/>
              <w:right w:w="100" w:type="dxa"/>
            </w:tcMar>
          </w:tcPr>
          <w:p w14:paraId="61713128" w14:textId="77777777" w:rsidR="0041509F" w:rsidRDefault="00000000">
            <w:pPr>
              <w:spacing w:after="60"/>
            </w:pPr>
            <w:r>
              <w:t>Structured Implementation Specification, "why not?" recorded</w:t>
            </w:r>
          </w:p>
        </w:tc>
        <w:tc>
          <w:tcPr>
            <w:tcW w:w="2600" w:type="dxa"/>
            <w:tcMar>
              <w:top w:w="80" w:type="dxa"/>
              <w:left w:w="100" w:type="dxa"/>
              <w:bottom w:w="80" w:type="dxa"/>
              <w:right w:w="100" w:type="dxa"/>
            </w:tcMar>
          </w:tcPr>
          <w:p w14:paraId="4E77AD2A" w14:textId="77777777" w:rsidR="0041509F" w:rsidRDefault="00000000">
            <w:pPr>
              <w:spacing w:after="60"/>
            </w:pPr>
            <w:r>
              <w:t>Evidence-backed reusable architecture patterns</w:t>
            </w:r>
          </w:p>
        </w:tc>
      </w:tr>
      <w:tr w:rsidR="0041509F" w14:paraId="2AAB4E75" w14:textId="77777777">
        <w:tblPrEx>
          <w:tblCellMar>
            <w:top w:w="0" w:type="dxa"/>
            <w:bottom w:w="0" w:type="dxa"/>
          </w:tblCellMar>
        </w:tblPrEx>
        <w:tc>
          <w:tcPr>
            <w:tcW w:w="2000" w:type="dxa"/>
            <w:tcMar>
              <w:top w:w="80" w:type="dxa"/>
              <w:left w:w="100" w:type="dxa"/>
              <w:bottom w:w="80" w:type="dxa"/>
              <w:right w:w="100" w:type="dxa"/>
            </w:tcMar>
          </w:tcPr>
          <w:p w14:paraId="50588C18" w14:textId="77777777" w:rsidR="0041509F" w:rsidRDefault="00000000">
            <w:pPr>
              <w:spacing w:after="60"/>
            </w:pPr>
            <w:r>
              <w:t>Functional execution</w:t>
            </w:r>
          </w:p>
        </w:tc>
        <w:tc>
          <w:tcPr>
            <w:tcW w:w="2600" w:type="dxa"/>
            <w:tcMar>
              <w:top w:w="80" w:type="dxa"/>
              <w:left w:w="100" w:type="dxa"/>
              <w:bottom w:w="80" w:type="dxa"/>
              <w:right w:w="100" w:type="dxa"/>
            </w:tcMar>
          </w:tcPr>
          <w:p w14:paraId="7003438A" w14:textId="77777777" w:rsidR="0041509F" w:rsidRDefault="00000000">
            <w:pPr>
              <w:spacing w:after="60"/>
            </w:pPr>
            <w:r>
              <w:t>One validated capability</w:t>
            </w:r>
          </w:p>
        </w:tc>
        <w:tc>
          <w:tcPr>
            <w:tcW w:w="2600" w:type="dxa"/>
            <w:tcMar>
              <w:top w:w="80" w:type="dxa"/>
              <w:left w:w="100" w:type="dxa"/>
              <w:bottom w:w="80" w:type="dxa"/>
              <w:right w:w="100" w:type="dxa"/>
            </w:tcMar>
          </w:tcPr>
          <w:p w14:paraId="484308A2" w14:textId="77777777" w:rsidR="0041509F" w:rsidRDefault="00000000">
            <w:pPr>
              <w:spacing w:after="60"/>
            </w:pPr>
            <w:r>
              <w:t>Exact-change approval + DEV execution</w:t>
            </w:r>
          </w:p>
        </w:tc>
        <w:tc>
          <w:tcPr>
            <w:tcW w:w="2600" w:type="dxa"/>
            <w:tcMar>
              <w:top w:w="80" w:type="dxa"/>
              <w:left w:w="100" w:type="dxa"/>
              <w:bottom w:w="80" w:type="dxa"/>
              <w:right w:w="100" w:type="dxa"/>
            </w:tcMar>
          </w:tcPr>
          <w:p w14:paraId="4EAF004C" w14:textId="77777777" w:rsidR="0041509F" w:rsidRDefault="00000000">
            <w:pPr>
              <w:spacing w:after="60"/>
            </w:pPr>
            <w:r>
              <w:t>Capability catalogue with risk-based autonomy</w:t>
            </w:r>
          </w:p>
        </w:tc>
      </w:tr>
      <w:tr w:rsidR="0041509F" w14:paraId="48DBA03B" w14:textId="77777777">
        <w:tblPrEx>
          <w:tblCellMar>
            <w:top w:w="0" w:type="dxa"/>
            <w:bottom w:w="0" w:type="dxa"/>
          </w:tblCellMar>
        </w:tblPrEx>
        <w:tc>
          <w:tcPr>
            <w:tcW w:w="2000" w:type="dxa"/>
            <w:tcMar>
              <w:top w:w="80" w:type="dxa"/>
              <w:left w:w="100" w:type="dxa"/>
              <w:bottom w:w="80" w:type="dxa"/>
              <w:right w:w="100" w:type="dxa"/>
            </w:tcMar>
          </w:tcPr>
          <w:p w14:paraId="08EDB919" w14:textId="77777777" w:rsidR="0041509F" w:rsidRDefault="00000000">
            <w:pPr>
              <w:spacing w:after="60"/>
            </w:pPr>
            <w:r>
              <w:t>Technical execution</w:t>
            </w:r>
          </w:p>
        </w:tc>
        <w:tc>
          <w:tcPr>
            <w:tcW w:w="2600" w:type="dxa"/>
            <w:tcMar>
              <w:top w:w="80" w:type="dxa"/>
              <w:left w:w="100" w:type="dxa"/>
              <w:bottom w:w="80" w:type="dxa"/>
              <w:right w:w="100" w:type="dxa"/>
            </w:tcMar>
          </w:tcPr>
          <w:p w14:paraId="22E29859" w14:textId="77777777" w:rsidR="0041509F" w:rsidRDefault="00000000">
            <w:pPr>
              <w:spacing w:after="60"/>
            </w:pPr>
            <w:r>
              <w:t>Spike / R&amp;D</w:t>
            </w:r>
          </w:p>
        </w:tc>
        <w:tc>
          <w:tcPr>
            <w:tcW w:w="2600" w:type="dxa"/>
            <w:tcMar>
              <w:top w:w="80" w:type="dxa"/>
              <w:left w:w="100" w:type="dxa"/>
              <w:bottom w:w="80" w:type="dxa"/>
              <w:right w:w="100" w:type="dxa"/>
            </w:tcMar>
          </w:tcPr>
          <w:p w14:paraId="69FB64DF" w14:textId="77777777" w:rsidR="0041509F" w:rsidRDefault="00000000">
            <w:pPr>
              <w:spacing w:after="60"/>
            </w:pPr>
            <w:r>
              <w:t>One or more validated capabilities if available</w:t>
            </w:r>
          </w:p>
        </w:tc>
        <w:tc>
          <w:tcPr>
            <w:tcW w:w="2600" w:type="dxa"/>
            <w:tcMar>
              <w:top w:w="80" w:type="dxa"/>
              <w:left w:w="100" w:type="dxa"/>
              <w:bottom w:w="80" w:type="dxa"/>
              <w:right w:w="100" w:type="dxa"/>
            </w:tcMar>
          </w:tcPr>
          <w:p w14:paraId="6C59B758" w14:textId="77777777" w:rsidR="0041509F" w:rsidRDefault="00000000">
            <w:pPr>
              <w:spacing w:after="60"/>
            </w:pPr>
            <w:r>
              <w:t>Versioned capability catalogue with compound changes</w:t>
            </w:r>
          </w:p>
        </w:tc>
      </w:tr>
      <w:tr w:rsidR="0041509F" w14:paraId="62A46BC4" w14:textId="77777777">
        <w:tblPrEx>
          <w:tblCellMar>
            <w:top w:w="0" w:type="dxa"/>
            <w:bottom w:w="0" w:type="dxa"/>
          </w:tblCellMar>
        </w:tblPrEx>
        <w:tc>
          <w:tcPr>
            <w:tcW w:w="2000" w:type="dxa"/>
            <w:tcMar>
              <w:top w:w="80" w:type="dxa"/>
              <w:left w:w="100" w:type="dxa"/>
              <w:bottom w:w="80" w:type="dxa"/>
              <w:right w:w="100" w:type="dxa"/>
            </w:tcMar>
          </w:tcPr>
          <w:p w14:paraId="2C9EDB9D" w14:textId="77777777" w:rsidR="0041509F" w:rsidRDefault="00000000">
            <w:pPr>
              <w:spacing w:after="60"/>
            </w:pPr>
            <w:r>
              <w:t>Evidence</w:t>
            </w:r>
          </w:p>
        </w:tc>
        <w:tc>
          <w:tcPr>
            <w:tcW w:w="2600" w:type="dxa"/>
            <w:tcMar>
              <w:top w:w="80" w:type="dxa"/>
              <w:left w:w="100" w:type="dxa"/>
              <w:bottom w:w="80" w:type="dxa"/>
              <w:right w:w="100" w:type="dxa"/>
            </w:tcMar>
          </w:tcPr>
          <w:p w14:paraId="655BEA41" w14:textId="77777777" w:rsidR="0041509F" w:rsidRDefault="00000000">
            <w:pPr>
              <w:spacing w:after="60"/>
            </w:pPr>
            <w:r>
              <w:t>JSON</w:t>
            </w:r>
          </w:p>
        </w:tc>
        <w:tc>
          <w:tcPr>
            <w:tcW w:w="2600" w:type="dxa"/>
            <w:tcMar>
              <w:top w:w="80" w:type="dxa"/>
              <w:left w:w="100" w:type="dxa"/>
              <w:bottom w:w="80" w:type="dxa"/>
              <w:right w:w="100" w:type="dxa"/>
            </w:tcMar>
          </w:tcPr>
          <w:p w14:paraId="12369FC0" w14:textId="77777777" w:rsidR="0041509F" w:rsidRDefault="00000000">
            <w:pPr>
              <w:spacing w:after="60"/>
            </w:pPr>
            <w:r>
              <w:t>Append-only and hash-chain verified</w:t>
            </w:r>
          </w:p>
        </w:tc>
        <w:tc>
          <w:tcPr>
            <w:tcW w:w="2600" w:type="dxa"/>
            <w:tcMar>
              <w:top w:w="80" w:type="dxa"/>
              <w:left w:w="100" w:type="dxa"/>
              <w:bottom w:w="80" w:type="dxa"/>
              <w:right w:w="100" w:type="dxa"/>
            </w:tcMar>
          </w:tcPr>
          <w:p w14:paraId="549B3DF3" w14:textId="77777777" w:rsidR="0041509F" w:rsidRDefault="00000000">
            <w:pPr>
              <w:spacing w:after="60"/>
            </w:pPr>
            <w:r>
              <w:t>Persistent audit/event store</w:t>
            </w:r>
          </w:p>
        </w:tc>
      </w:tr>
      <w:tr w:rsidR="0041509F" w14:paraId="20EA4D77" w14:textId="77777777">
        <w:tblPrEx>
          <w:tblCellMar>
            <w:top w:w="0" w:type="dxa"/>
            <w:bottom w:w="0" w:type="dxa"/>
          </w:tblCellMar>
        </w:tblPrEx>
        <w:tc>
          <w:tcPr>
            <w:tcW w:w="2000" w:type="dxa"/>
            <w:tcMar>
              <w:top w:w="80" w:type="dxa"/>
              <w:left w:w="100" w:type="dxa"/>
              <w:bottom w:w="80" w:type="dxa"/>
              <w:right w:w="100" w:type="dxa"/>
            </w:tcMar>
          </w:tcPr>
          <w:p w14:paraId="58C72BE6" w14:textId="77777777" w:rsidR="0041509F" w:rsidRDefault="00000000">
            <w:pPr>
              <w:spacing w:after="60"/>
            </w:pPr>
            <w:r>
              <w:t>Knowledge</w:t>
            </w:r>
          </w:p>
        </w:tc>
        <w:tc>
          <w:tcPr>
            <w:tcW w:w="2600" w:type="dxa"/>
            <w:tcMar>
              <w:top w:w="80" w:type="dxa"/>
              <w:left w:w="100" w:type="dxa"/>
              <w:bottom w:w="80" w:type="dxa"/>
              <w:right w:w="100" w:type="dxa"/>
            </w:tcMar>
          </w:tcPr>
          <w:p w14:paraId="6BEBED65" w14:textId="77777777" w:rsidR="0041509F" w:rsidRDefault="00000000">
            <w:pPr>
              <w:spacing w:after="60"/>
            </w:pPr>
            <w:r>
              <w:t>Context files / prompts</w:t>
            </w:r>
          </w:p>
        </w:tc>
        <w:tc>
          <w:tcPr>
            <w:tcW w:w="2600" w:type="dxa"/>
            <w:tcMar>
              <w:top w:w="80" w:type="dxa"/>
              <w:left w:w="100" w:type="dxa"/>
              <w:bottom w:w="80" w:type="dxa"/>
              <w:right w:w="100" w:type="dxa"/>
            </w:tcMar>
          </w:tcPr>
          <w:p w14:paraId="54FF2989" w14:textId="77777777" w:rsidR="0041509F" w:rsidRDefault="00000000">
            <w:pPr>
              <w:spacing w:after="60"/>
            </w:pPr>
            <w:r>
              <w:t>Three-tier separated pilot knowledge</w:t>
            </w:r>
          </w:p>
        </w:tc>
        <w:tc>
          <w:tcPr>
            <w:tcW w:w="2600" w:type="dxa"/>
            <w:tcMar>
              <w:top w:w="80" w:type="dxa"/>
              <w:left w:w="100" w:type="dxa"/>
              <w:bottom w:w="80" w:type="dxa"/>
              <w:right w:w="100" w:type="dxa"/>
            </w:tcMar>
          </w:tcPr>
          <w:p w14:paraId="5BE9518C" w14:textId="77777777" w:rsidR="0041509F" w:rsidRDefault="00000000">
            <w:pPr>
              <w:spacing w:after="60"/>
            </w:pPr>
            <w:r>
              <w:t>Governed reusable + customer-isolated knowledge service</w:t>
            </w:r>
          </w:p>
        </w:tc>
      </w:tr>
      <w:tr w:rsidR="0041509F" w14:paraId="5FDB4407" w14:textId="77777777">
        <w:tblPrEx>
          <w:tblCellMar>
            <w:top w:w="0" w:type="dxa"/>
            <w:bottom w:w="0" w:type="dxa"/>
          </w:tblCellMar>
        </w:tblPrEx>
        <w:tc>
          <w:tcPr>
            <w:tcW w:w="2000" w:type="dxa"/>
            <w:tcMar>
              <w:top w:w="80" w:type="dxa"/>
              <w:left w:w="100" w:type="dxa"/>
              <w:bottom w:w="80" w:type="dxa"/>
              <w:right w:w="100" w:type="dxa"/>
            </w:tcMar>
          </w:tcPr>
          <w:p w14:paraId="57AA8D65" w14:textId="77777777" w:rsidR="0041509F" w:rsidRDefault="00000000">
            <w:pPr>
              <w:spacing w:after="60"/>
            </w:pPr>
            <w:r>
              <w:t>Testing</w:t>
            </w:r>
          </w:p>
        </w:tc>
        <w:tc>
          <w:tcPr>
            <w:tcW w:w="2600" w:type="dxa"/>
            <w:tcMar>
              <w:top w:w="80" w:type="dxa"/>
              <w:left w:w="100" w:type="dxa"/>
              <w:bottom w:w="80" w:type="dxa"/>
              <w:right w:w="100" w:type="dxa"/>
            </w:tcMar>
          </w:tcPr>
          <w:p w14:paraId="44FF3A40" w14:textId="77777777" w:rsidR="0041509F" w:rsidRDefault="00000000">
            <w:pPr>
              <w:spacing w:after="60"/>
            </w:pPr>
            <w:r>
              <w:t>Orchestration-first</w:t>
            </w:r>
          </w:p>
        </w:tc>
        <w:tc>
          <w:tcPr>
            <w:tcW w:w="2600" w:type="dxa"/>
            <w:tcMar>
              <w:top w:w="80" w:type="dxa"/>
              <w:left w:w="100" w:type="dxa"/>
              <w:bottom w:w="80" w:type="dxa"/>
              <w:right w:w="100" w:type="dxa"/>
            </w:tcMar>
          </w:tcPr>
          <w:p w14:paraId="0E6A8BEF" w14:textId="77777777" w:rsidR="0041509F" w:rsidRDefault="00000000">
            <w:pPr>
              <w:spacing w:after="60"/>
            </w:pPr>
            <w:r>
              <w:t>Approved test bound to the exact change</w:t>
            </w:r>
          </w:p>
        </w:tc>
        <w:tc>
          <w:tcPr>
            <w:tcW w:w="2600" w:type="dxa"/>
            <w:tcMar>
              <w:top w:w="80" w:type="dxa"/>
              <w:left w:w="100" w:type="dxa"/>
              <w:bottom w:w="80" w:type="dxa"/>
              <w:right w:w="100" w:type="dxa"/>
            </w:tcMar>
          </w:tcPr>
          <w:p w14:paraId="28870BC5" w14:textId="77777777" w:rsidR="0041509F" w:rsidRDefault="00000000">
            <w:pPr>
              <w:spacing w:after="60"/>
            </w:pPr>
            <w:r>
              <w:t>Automated, human and mixed test orchestration</w:t>
            </w:r>
          </w:p>
        </w:tc>
      </w:tr>
      <w:tr w:rsidR="0041509F" w14:paraId="2921261C" w14:textId="77777777">
        <w:tblPrEx>
          <w:tblCellMar>
            <w:top w:w="0" w:type="dxa"/>
            <w:bottom w:w="0" w:type="dxa"/>
          </w:tblCellMar>
        </w:tblPrEx>
        <w:tc>
          <w:tcPr>
            <w:tcW w:w="2000" w:type="dxa"/>
            <w:tcMar>
              <w:top w:w="80" w:type="dxa"/>
              <w:left w:w="100" w:type="dxa"/>
              <w:bottom w:w="80" w:type="dxa"/>
              <w:right w:w="100" w:type="dxa"/>
            </w:tcMar>
          </w:tcPr>
          <w:p w14:paraId="79CDBAF9" w14:textId="77777777" w:rsidR="0041509F" w:rsidRDefault="00000000">
            <w:pPr>
              <w:spacing w:after="60"/>
            </w:pPr>
            <w:r>
              <w:t>Control plane</w:t>
            </w:r>
          </w:p>
        </w:tc>
        <w:tc>
          <w:tcPr>
            <w:tcW w:w="2600" w:type="dxa"/>
            <w:tcMar>
              <w:top w:w="80" w:type="dxa"/>
              <w:left w:w="100" w:type="dxa"/>
              <w:bottom w:w="80" w:type="dxa"/>
              <w:right w:w="100" w:type="dxa"/>
            </w:tcMar>
          </w:tcPr>
          <w:p w14:paraId="648ADB04" w14:textId="77777777" w:rsidR="0041509F" w:rsidRDefault="00000000">
            <w:pPr>
              <w:spacing w:after="60"/>
            </w:pPr>
            <w:r>
              <w:t>Agent flow</w:t>
            </w:r>
          </w:p>
        </w:tc>
        <w:tc>
          <w:tcPr>
            <w:tcW w:w="2600" w:type="dxa"/>
            <w:tcMar>
              <w:top w:w="80" w:type="dxa"/>
              <w:left w:w="100" w:type="dxa"/>
              <w:bottom w:w="80" w:type="dxa"/>
              <w:right w:w="100" w:type="dxa"/>
            </w:tcMar>
          </w:tcPr>
          <w:p w14:paraId="3E010C55" w14:textId="77777777" w:rsidR="0041509F" w:rsidRDefault="00000000">
            <w:pPr>
              <w:spacing w:after="60"/>
            </w:pPr>
            <w:r>
              <w:t>Explicit lifecycle state and fail-closed gates</w:t>
            </w:r>
          </w:p>
        </w:tc>
        <w:tc>
          <w:tcPr>
            <w:tcW w:w="2600" w:type="dxa"/>
            <w:tcMar>
              <w:top w:w="80" w:type="dxa"/>
              <w:left w:w="100" w:type="dxa"/>
              <w:bottom w:w="80" w:type="dxa"/>
              <w:right w:w="100" w:type="dxa"/>
            </w:tcMar>
          </w:tcPr>
          <w:p w14:paraId="4942F797" w14:textId="77777777" w:rsidR="0041509F" w:rsidRDefault="00000000">
            <w:pPr>
              <w:spacing w:after="60"/>
            </w:pPr>
            <w:r>
              <w:t>Dedicated Change Orchestrator</w:t>
            </w:r>
          </w:p>
        </w:tc>
      </w:tr>
      <w:tr w:rsidR="0041509F" w14:paraId="20B57026" w14:textId="77777777">
        <w:tblPrEx>
          <w:tblCellMar>
            <w:top w:w="0" w:type="dxa"/>
            <w:bottom w:w="0" w:type="dxa"/>
          </w:tblCellMar>
        </w:tblPrEx>
        <w:tc>
          <w:tcPr>
            <w:tcW w:w="2000" w:type="dxa"/>
            <w:tcMar>
              <w:top w:w="80" w:type="dxa"/>
              <w:left w:w="100" w:type="dxa"/>
              <w:bottom w:w="80" w:type="dxa"/>
              <w:right w:w="100" w:type="dxa"/>
            </w:tcMar>
          </w:tcPr>
          <w:p w14:paraId="77BFDA3C" w14:textId="77777777" w:rsidR="0041509F" w:rsidRDefault="00000000">
            <w:pPr>
              <w:spacing w:after="60"/>
            </w:pPr>
            <w:r>
              <w:t>Runtime</w:t>
            </w:r>
          </w:p>
        </w:tc>
        <w:tc>
          <w:tcPr>
            <w:tcW w:w="2600" w:type="dxa"/>
            <w:tcMar>
              <w:top w:w="80" w:type="dxa"/>
              <w:left w:w="100" w:type="dxa"/>
              <w:bottom w:w="80" w:type="dxa"/>
              <w:right w:w="100" w:type="dxa"/>
            </w:tcMar>
          </w:tcPr>
          <w:p w14:paraId="16241660" w14:textId="77777777" w:rsidR="0041509F" w:rsidRDefault="00000000">
            <w:pPr>
              <w:spacing w:after="60"/>
            </w:pPr>
            <w:r>
              <w:t>Claude Code / SDK</w:t>
            </w:r>
          </w:p>
        </w:tc>
        <w:tc>
          <w:tcPr>
            <w:tcW w:w="2600" w:type="dxa"/>
            <w:tcMar>
              <w:top w:w="80" w:type="dxa"/>
              <w:left w:w="100" w:type="dxa"/>
              <w:bottom w:w="80" w:type="dxa"/>
              <w:right w:w="100" w:type="dxa"/>
            </w:tcMar>
          </w:tcPr>
          <w:p w14:paraId="017B2DFB" w14:textId="77777777" w:rsidR="0041509F" w:rsidRDefault="00000000">
            <w:pPr>
              <w:spacing w:after="60"/>
            </w:pPr>
            <w:r>
              <w:t>Claude reference implementation, documented as replaceable</w:t>
            </w:r>
          </w:p>
        </w:tc>
        <w:tc>
          <w:tcPr>
            <w:tcW w:w="2600" w:type="dxa"/>
            <w:tcMar>
              <w:top w:w="80" w:type="dxa"/>
              <w:left w:w="100" w:type="dxa"/>
              <w:bottom w:w="80" w:type="dxa"/>
              <w:right w:w="100" w:type="dxa"/>
            </w:tcMar>
          </w:tcPr>
          <w:p w14:paraId="6D9FA623" w14:textId="77777777" w:rsidR="0041509F" w:rsidRDefault="00000000">
            <w:pPr>
              <w:spacing w:after="60"/>
            </w:pPr>
            <w:r>
              <w:t>Runtime/model provider abstraction</w:t>
            </w:r>
          </w:p>
        </w:tc>
      </w:tr>
      <w:tr w:rsidR="0041509F" w14:paraId="486259F2" w14:textId="77777777">
        <w:tblPrEx>
          <w:tblCellMar>
            <w:top w:w="0" w:type="dxa"/>
            <w:bottom w:w="0" w:type="dxa"/>
          </w:tblCellMar>
        </w:tblPrEx>
        <w:tc>
          <w:tcPr>
            <w:tcW w:w="2000" w:type="dxa"/>
            <w:tcMar>
              <w:top w:w="80" w:type="dxa"/>
              <w:left w:w="100" w:type="dxa"/>
              <w:bottom w:w="80" w:type="dxa"/>
              <w:right w:w="100" w:type="dxa"/>
            </w:tcMar>
          </w:tcPr>
          <w:p w14:paraId="6B9C222A" w14:textId="77777777" w:rsidR="0041509F" w:rsidRDefault="00000000">
            <w:pPr>
              <w:spacing w:after="60"/>
            </w:pPr>
            <w:r>
              <w:t>Closure</w:t>
            </w:r>
          </w:p>
        </w:tc>
        <w:tc>
          <w:tcPr>
            <w:tcW w:w="2600" w:type="dxa"/>
            <w:tcMar>
              <w:top w:w="80" w:type="dxa"/>
              <w:left w:w="100" w:type="dxa"/>
              <w:bottom w:w="80" w:type="dxa"/>
              <w:right w:w="100" w:type="dxa"/>
            </w:tcMar>
          </w:tcPr>
          <w:p w14:paraId="5FD7A695" w14:textId="77777777" w:rsidR="0041509F" w:rsidRDefault="00000000">
            <w:pPr>
              <w:spacing w:after="60"/>
            </w:pPr>
            <w:r>
              <w:t>Designed</w:t>
            </w:r>
          </w:p>
        </w:tc>
        <w:tc>
          <w:tcPr>
            <w:tcW w:w="2600" w:type="dxa"/>
            <w:tcMar>
              <w:top w:w="80" w:type="dxa"/>
              <w:left w:w="100" w:type="dxa"/>
              <w:bottom w:w="80" w:type="dxa"/>
              <w:right w:w="100" w:type="dxa"/>
            </w:tcMar>
          </w:tcPr>
          <w:p w14:paraId="6F1E8F99" w14:textId="77777777" w:rsidR="0041509F" w:rsidRDefault="00000000">
            <w:pPr>
              <w:spacing w:after="60"/>
            </w:pPr>
            <w:r>
              <w:t>One full source closure exercised</w:t>
            </w:r>
          </w:p>
        </w:tc>
        <w:tc>
          <w:tcPr>
            <w:tcW w:w="2600" w:type="dxa"/>
            <w:tcMar>
              <w:top w:w="80" w:type="dxa"/>
              <w:left w:w="100" w:type="dxa"/>
              <w:bottom w:w="80" w:type="dxa"/>
              <w:right w:w="100" w:type="dxa"/>
            </w:tcMar>
          </w:tcPr>
          <w:p w14:paraId="0277C8E3" w14:textId="77777777" w:rsidR="0041509F" w:rsidRDefault="00000000">
            <w:pPr>
              <w:spacing w:after="60"/>
            </w:pPr>
            <w:r>
              <w:t>Integrated source systems and feedback analytics</w:t>
            </w:r>
          </w:p>
        </w:tc>
      </w:tr>
    </w:tbl>
    <w:p w14:paraId="00217C93" w14:textId="77777777" w:rsidR="0041509F" w:rsidRDefault="00000000">
      <w:pPr>
        <w:spacing w:after="140"/>
      </w:pPr>
      <w:r>
        <w:t>The MVP target sits deliberately between prototype and product-ready. Its purpose is to prove that the governed business-to-JDE control loop works on a real, low-risk change, and that the security and evidence boundaries behave correctly under both successful and deliberately invalid execution attempts (Section 17.2, check 8).</w:t>
      </w:r>
    </w:p>
    <w:p>
      <w:pPr>
        <w:pStyle w:val="Heading1"/>
      </w:pPr>
      <w:r>
        <w:t>19. Administration Area and Agent Governance (New in this increment)</w:t>
      </w:r>
    </w:p>
    <w:p>
      <w:pPr/>
      <w:r>
        <w:t>This section documents a customer-facing Administration area added to surface configuration, connectivity, agent definitions and governance telemetry that already existed in the system but had no UI — deliberately a visibility and light-configuration layer on top of the existing services, models and JsonFileStore persistence (Section 16.2), not a new subsystem. It reuses the current agent/driver architecture throughout and introduces no RBAC, no new persistence technology, no secrets platform, and no self-modifying or auto-optimising agent capability — see 19.7.</w:t>
      </w:r>
    </w:p>
    <w:p>
      <w:pPr>
        <w:pStyle w:val="Heading2"/>
      </w:pPr>
      <w:r>
        <w:t>19.1 The five areas</w:t>
      </w:r>
    </w:p>
    <w:tbl>
      <w:tblPr>
        <w:tblW w:type="auto" w:w="0"/>
        <w:tblLook w:firstColumn="1" w:firstRow="1" w:lastColumn="0" w:lastRow="0" w:noHBand="0" w:noVBand="1" w:val="04A0"/>
      </w:tblPr>
      <w:tblGrid>
        <w:gridCol w:w="3235"/>
        <w:gridCol w:w="3235"/>
        <w:gridCol w:w="3235"/>
      </w:tblGrid>
      <w:tr>
        <w:tc>
          <w:tcPr>
            <w:tcW w:type="dxa" w:w="3235"/>
          </w:tcPr>
          <w:p>
            <w:r/>
            <w:r>
              <w:rPr>
                <w:b/>
              </w:rPr>
              <w:t>Area</w:t>
            </w:r>
          </w:p>
        </w:tc>
        <w:tc>
          <w:tcPr>
            <w:tcW w:type="dxa" w:w="3235"/>
          </w:tcPr>
          <w:p>
            <w:r/>
            <w:r>
              <w:rPr>
                <w:b/>
              </w:rPr>
              <w:t>What it shows</w:t>
            </w:r>
          </w:p>
        </w:tc>
        <w:tc>
          <w:tcPr>
            <w:tcW w:type="dxa" w:w="3235"/>
          </w:tcPr>
          <w:p>
            <w:r/>
            <w:r>
              <w:rPr>
                <w:b/>
              </w:rPr>
              <w:t>Backed by</w:t>
            </w:r>
          </w:p>
        </w:tc>
      </w:tr>
      <w:tr>
        <w:tc>
          <w:tcPr>
            <w:tcW w:type="dxa" w:w="3235"/>
          </w:tcPr>
          <w:p>
            <w:r>
              <w:t>Customer Setup</w:t>
            </w:r>
          </w:p>
        </w:tc>
        <w:tc>
          <w:tcPr>
            <w:tcW w:type="dxa" w:w="3235"/>
          </w:tcPr>
          <w:p>
            <w:r>
              <w:t>The active customer's profile and entitled identities</w:t>
            </w:r>
          </w:p>
        </w:tc>
        <w:tc>
          <w:tcPr>
            <w:tcW w:type="dxa" w:w="3235"/>
          </w:tcPr>
          <w:p>
            <w:r>
              <w:t>CustomerRegistry, CustomerService (unchanged)</w:t>
            </w:r>
          </w:p>
        </w:tc>
      </w:tr>
      <w:tr>
        <w:tc>
          <w:tcPr>
            <w:tcW w:type="dxa" w:w="3235"/>
          </w:tcPr>
          <w:p>
            <w:r>
              <w:t>ERP / JDE Landscape</w:t>
            </w:r>
          </w:p>
        </w:tc>
        <w:tc>
          <w:tcPr>
            <w:tcW w:type="dxa" w:w="3235"/>
          </w:tcPr>
          <w:p>
            <w:r>
              <w:t>JDE Tools Release/environment, AIS connection status, and this customer's Engagement Scope</w:t>
            </w:r>
          </w:p>
        </w:tc>
        <w:tc>
          <w:tcPr>
            <w:tcW w:type="dxa" w:w="3235"/>
          </w:tcPr>
          <w:p>
            <w:r>
              <w:t>New EngagementScopeService; landscape/AIS status read from existing settings</w:t>
            </w:r>
          </w:p>
        </w:tc>
      </w:tr>
      <w:tr>
        <w:tc>
          <w:tcPr>
            <w:tcW w:type="dxa" w:w="3235"/>
          </w:tcPr>
          <w:p>
            <w:r>
              <w:t>Agents</w:t>
            </w:r>
          </w:p>
        </w:tc>
        <w:tc>
          <w:tcPr>
            <w:tcW w:type="dxa" w:w="3235"/>
          </w:tcPr>
          <w:p>
            <w:r>
              <w:t>The five subagent definitions parsed live from .claude/agents/*.md, their runtime configuration, and recent run/feedback health</w:t>
            </w:r>
          </w:p>
        </w:tc>
        <w:tc>
          <w:tcPr>
            <w:tcW w:type="dxa" w:w="3235"/>
          </w:tcPr>
          <w:p>
            <w:r>
              <w:t>New AgentRegistryService, AgentRunService, DecisionFeedbackService</w:t>
            </w:r>
          </w:p>
        </w:tc>
      </w:tr>
      <w:tr>
        <w:tc>
          <w:tcPr>
            <w:tcW w:type="dxa" w:w="3235"/>
          </w:tcPr>
          <w:p>
            <w:r>
              <w:t>Business Domains</w:t>
            </w:r>
          </w:p>
        </w:tc>
        <w:tc>
          <w:tcPr>
            <w:tcW w:type="dxa" w:w="3235"/>
          </w:tcPr>
          <w:p>
            <w:r>
              <w:t>The existing APQC-classified taxonomy, now with a create form and a status control</w:t>
            </w:r>
          </w:p>
        </w:tc>
        <w:tc>
          <w:tcPr>
            <w:tcW w:type="dxa" w:w="3235"/>
          </w:tcPr>
          <w:p>
            <w:r>
              <w:t>Existing BusinessDomainService, unchanged model plus a status-update method</w:t>
            </w:r>
          </w:p>
        </w:tc>
      </w:tr>
      <w:tr>
        <w:tc>
          <w:tcPr>
            <w:tcW w:type="dxa" w:w="3235"/>
          </w:tcPr>
          <w:p>
            <w:r>
              <w:t>Integrations</w:t>
            </w:r>
          </w:p>
        </w:tc>
        <w:tc>
          <w:tcPr>
            <w:tcW w:type="dxa" w:w="3235"/>
          </w:tcPr>
          <w:p>
            <w:r>
              <w:t>Honest connected/not-connected status for JDE (AIS), Topdesk and Slack/Teams</w:t>
            </w:r>
          </w:p>
        </w:tc>
        <w:tc>
          <w:tcPr>
            <w:tcW w:type="dxa" w:w="3235"/>
          </w:tcPr>
          <w:p>
            <w:r>
              <w:t>Static status assembled from existing settings; no new connector code</w:t>
            </w:r>
          </w:p>
        </w:tc>
      </w:tr>
    </w:tbl>
    <w:p>
      <w:pPr/>
    </w:p>
    <w:p>
      <w:pPr>
        <w:pStyle w:val="Heading2"/>
      </w:pPr>
      <w:r>
        <w:t>19.2 ERP / JDE Landscape and the Engagement Scope — an honest account</w:t>
      </w:r>
    </w:p>
    <w:p>
      <w:pPr/>
      <w:r>
        <w:t>mcp_server's JDE/AIS connection and scope.json remain a single global configuration shared by every customer in this deployment (Section 7, Appendix D/E) — they are not yet customer-specific, and this increment does not change that. EngagementScope (new model, api_service/models/engagement_scope.py) is this customer's own intended configuration — the same shape as Appendix D.2/E.2's engagement-specific input table — stored per customer_id via a new EngagementScopeService, editable from the ERP Landscape screen. It is the honest source an operator would export into scope.json for this engagement today, and the intended digital source for Appendix D.2/E.2 going forward, but it is not yet wired into scope.json or mcp_server's live enforcement; making the JDE connection and its authorisation scope genuinely per-customer is a larger, out-of-scope change for a future increment (Section 15.2's Change Orchestrator control plane is the natural place for it). The Landscape screen states this plainly rather than implying the connection is already customer-scoped.</w:t>
      </w:r>
    </w:p>
    <w:p>
      <w:pPr>
        <w:pStyle w:val="Heading2"/>
      </w:pPr>
      <w:r>
        <w:t>19.3 Agents — registry, runtime configuration and health</w:t>
      </w:r>
    </w:p>
    <w:p>
      <w:pPr/>
      <w:r>
        <w:t>AgentRegistryService parses the five agent definition files that already existed (architect, check-agent, functional-agent, improve-agent, receive-agent) — nothing about the files themselves changed — and computes a version as a sha256 content hash of each file (12 hex characters), rather than maintaining a hand-written version number that can silently drift from the file it describes. Where a driver invokes the agent (orchestration_driver.py for Receive/Improve/Check, the new architecture_driver.py for the Architect), the screen also shows the runtime configuration that driver actually runs it with — model, permission mode, max turns and allowed tools — read from constants in the driver module itself, not a second, independently maintained copy.</w:t>
      </w:r>
    </w:p>
    <w:p>
      <w:pPr/>
      <w:r>
        <w:t>Health is genuinely observed, not scored. AgentRunService is a new append-only store — start/complete/fail per invocation, keyed by run_id, carrying story_id, customer_id (cross-customer by design, since which agent ran is not a customer secret) and the agent_version at the time. No health score, percentage or traffic-light rating is computed or displayed anywhere; the screen shows the last 20 runs and their outcomes, and, where a decision kind maps to that agent (table below), the customer-scoped feedback captured against it.</w:t>
      </w:r>
    </w:p>
    <w:tbl>
      <w:tblPr>
        <w:tblW w:type="auto" w:w="0"/>
        <w:tblLook w:firstColumn="1" w:firstRow="1" w:lastColumn="0" w:lastRow="0" w:noHBand="0" w:noVBand="1" w:val="04A0"/>
      </w:tblPr>
      <w:tblGrid>
        <w:gridCol w:w="4853"/>
        <w:gridCol w:w="4853"/>
      </w:tblGrid>
      <w:tr>
        <w:tc>
          <w:tcPr>
            <w:tcW w:type="dxa" w:w="4853"/>
          </w:tcPr>
          <w:p>
            <w:r/>
            <w:r>
              <w:rPr>
                <w:b/>
              </w:rPr>
              <w:t>Agent</w:t>
            </w:r>
          </w:p>
        </w:tc>
        <w:tc>
          <w:tcPr>
            <w:tcW w:type="dxa" w:w="4853"/>
          </w:tcPr>
          <w:p>
            <w:r/>
            <w:r>
              <w:rPr>
                <w:b/>
              </w:rPr>
              <w:t>Feedback kinds shown</w:t>
            </w:r>
          </w:p>
        </w:tc>
      </w:tr>
      <w:tr>
        <w:tc>
          <w:tcPr>
            <w:tcW w:type="dxa" w:w="4853"/>
          </w:tcPr>
          <w:p>
            <w:r>
              <w:t>architect</w:t>
            </w:r>
          </w:p>
        </w:tc>
        <w:tc>
          <w:tcPr>
            <w:tcW w:type="dxa" w:w="4853"/>
          </w:tcPr>
          <w:p>
            <w:r>
              <w:t>exact_change_approval, exact_change_rejection (with reason code, where given)</w:t>
            </w:r>
          </w:p>
        </w:tc>
      </w:tr>
      <w:tr>
        <w:tc>
          <w:tcPr>
            <w:tcW w:type="dxa" w:w="4853"/>
          </w:tcPr>
          <w:p>
            <w:r>
              <w:t>improve-agent</w:t>
            </w:r>
          </w:p>
        </w:tc>
        <w:tc>
          <w:tcPr>
            <w:tcW w:type="dxa" w:w="4853"/>
          </w:tcPr>
          <w:p>
            <w:r>
              <w:t>domain_owner_edit (a Domain Owner sending a story back for revision is, in effect, correcting this agent's output)</w:t>
            </w:r>
          </w:p>
        </w:tc>
      </w:tr>
      <w:tr>
        <w:tc>
          <w:tcPr>
            <w:tcW w:type="dxa" w:w="4853"/>
          </w:tcPr>
          <w:p>
            <w:r>
              <w:t>receive-agent, check-agent, functional-agent</w:t>
            </w:r>
          </w:p>
        </w:tc>
        <w:tc>
          <w:tcPr>
            <w:tcW w:type="dxa" w:w="4853"/>
          </w:tcPr>
          <w:p>
            <w:r>
              <w:t>run history only; no feedback kind is currently attributed to them individually</w:t>
            </w:r>
          </w:p>
        </w:tc>
      </w:tr>
    </w:tbl>
    <w:p>
      <w:pPr/>
    </w:p>
    <w:p>
      <w:pPr>
        <w:pStyle w:val="Heading2"/>
      </w:pPr>
      <w:r>
        <w:t>19.4 Business Domains</w:t>
      </w:r>
    </w:p>
    <w:p>
      <w:pPr/>
      <w:r>
        <w:t>The existing customer business-domain taxonomy (BusinessDomain, classified against APQC) gains two write paths on the same GET /business-domains list a Domain Owner already used to classify a story: a create form, and a per-row status control (active/proposed/retired). Both call new, narrowly-scoped endpoints (POST /admin/business-domains, a status-update endpoint) on the existing BusinessDomainService and its existing JsonFileStore-backed model — no new taxonomy engine, no APQC catalogue import.</w:t>
      </w:r>
    </w:p>
    <w:p>
      <w:pPr>
        <w:pStyle w:val="Heading2"/>
      </w:pPr>
      <w:r>
        <w:t>19.5 Integrations</w:t>
      </w:r>
    </w:p>
    <w:p>
      <w:pPr/>
      <w:r>
        <w:t>A single honest status table — JDE (AIS), Topdesk, Slack/Teams approvals — none of which are actually connected in the current pilot (Section 7, Section 8). This is deliberately not a connector marketplace or a configuration UI; it exists so a customer administrator can see, in one place, exactly what is and is not live, matching this document's standing principle (Section 1.2) that a capability is never described as more mature than it actually is.</w:t>
      </w:r>
    </w:p>
    <w:p>
      <w:pPr>
        <w:pStyle w:val="Heading2"/>
      </w:pPr>
      <w:r>
        <w:t>19.6 Decision Feedback — what is captured now, and why</w:t>
      </w:r>
    </w:p>
    <w:p>
      <w:pPr/>
      <w:r>
        <w:t>A new, append-only DecisionFeedback record (separate from the Approval Record, Section 6.5, and from the domain-governance stage itself) is written at five points that already existed as human decisions but were previously unrecorded as structured data: a Domain Owner sending a story back for revision (domain_owner_edit), a Domain Owner approval, an Application Manager approval, an exact-change approval, and an exact-change rejection. Every record carries identity_id where the decision came through an identified session (Section 8.2's identity/authorisation stand-in — Appendix A), and a rejection additionally carries a reason_code drawn from a fixed enumeration (for example: requirement misunderstood, wrong JDE object/version, unsafe operation, insufficient testing, other) rather than free text alone, so that Section 14.1's Analyse step can eventually look across a customer's rejections for a genuine pattern instead of re-reading prose.</w:t>
      </w:r>
    </w:p>
    <w:p>
      <w:pPr/>
      <w:r>
        <w:t>This is deliberately the Capture step of Section 14.1's loop and nothing more. No Analyse, Improve, Evaluate, Approve or Release step is automated or even scripted by this increment; a human still reads this data (via Admin &gt; Agents) and decides, entirely outside the system, whether it points at a prompt, a knowledge gap, or nothing worth changing.</w:t>
      </w:r>
    </w:p>
    <w:p>
      <w:pPr/>
      <w:r>
        <w:t>One further correction travels with this increment, prompted by the same feedback-capture work: UserStory.revision_count, incremented on a Domain Owner edit cycle, is now computed deterministically from the DomainReview's own history rather than trusted from the reviewer agent's self-report — the agent's prompt has no continuity across a Domain Owner edit and so cannot reliably track how many times a story has been revised. This is a correctness fix inside the existing model, not a new capability. A known, narrower gap is left deliberately unfixed and stated here rather than silently patched: the corrected count lives on DomainReview.history, and does not yet propagate to Change.user_story (still assembled from EnhancementRun, unchanged) — so Section 13's first_time_success_rate metric does not yet reflect a Domain-Owner-driven revision. Folding DomainReview history back into the canonical Change.user_story is a larger assembly-logic change, out of scope here.</w:t>
      </w:r>
    </w:p>
    <w:p>
      <w:pPr>
        <w:pStyle w:val="Heading2"/>
      </w:pPr>
      <w:r>
        <w:t>19.7 What this increment deliberately does not do</w:t>
      </w:r>
    </w:p>
    <w:p>
      <w:pPr>
        <w:pStyle w:val="ListParagraph"/>
        <w:numPr>
          <w:ilvl w:val="0"/>
          <w:numId w:val="1"/>
        </w:numPr>
        <w:spacing w:after="80"/>
      </w:pPr>
      <w:r>
        <w:t>No RBAC. Every screen and endpoint is customer-scoped by the existing identity/customer_id mechanism (Section 8.2, Appendix A); nothing in Admin distinguishes what a given identity is allowed to see or change beyond that.</w:t>
      </w:r>
    </w:p>
    <w:p>
      <w:pPr>
        <w:pStyle w:val="ListParagraph"/>
        <w:numPr>
          <w:ilvl w:val="0"/>
          <w:numId w:val="1"/>
        </w:numPr>
        <w:spacing w:after="80"/>
      </w:pPr>
      <w:r>
        <w:t>No new persistence technology. Every new model is a Pydantic ApiModel stored through the existing JsonFileStore, one file per record, exactly like every other model in this system (Section 16.2).</w:t>
      </w:r>
    </w:p>
    <w:p>
      <w:pPr>
        <w:pStyle w:val="ListParagraph"/>
        <w:numPr>
          <w:ilvl w:val="0"/>
          <w:numId w:val="1"/>
        </w:numPr>
        <w:spacing w:after="80"/>
      </w:pPr>
      <w:r>
        <w:t>No secrets mechanism. Actual AIS/API credentials are never read into, stored in, or returned by any Admin endpoint — only connection/configuration status. A proper secrets mechanism remains explicitly future work (Section 8, Section 15.10).</w:t>
      </w:r>
    </w:p>
    <w:p>
      <w:pPr>
        <w:pStyle w:val="ListParagraph"/>
        <w:numPr>
          <w:ilvl w:val="0"/>
          <w:numId w:val="1"/>
        </w:numPr>
        <w:spacing w:after="80"/>
      </w:pPr>
      <w:r>
        <w:t>No self-modifying agents and no automatic prompt optimisation. Agent instructions remain controlled code, visible in Admin for transparency (version, tools, runtime configuration) but changed only through the normal code-review and deployment process — never through this UI, never by an agent acting on its own feedback.</w:t>
      </w:r>
    </w:p>
    <w:p>
      <w:pPr>
        <w:pStyle w:val="ListParagraph"/>
        <w:numPr>
          <w:ilvl w:val="0"/>
          <w:numId w:val="1"/>
        </w:numPr>
        <w:spacing w:after="80"/>
      </w:pPr>
      <w:r>
        <w:t>No large monitoring platform. Health is the last 20 runs and the feedback captured against them, read directly from the two new append-only stores — not a metrics pipeline, not a dashboarding product, not an alerting system.</w:t>
      </w:r>
    </w:p>
    <w:p>
      <w:pPr/>
    </w:p>
    <w:p>
      <w:pPr>
        <w:pStyle w:val="Heading2"/>
      </w:pPr>
      <w:r>
        <w:t>19.8 New artefacts, for reference</w:t>
      </w:r>
    </w:p>
    <w:tbl>
      <w:tblPr>
        <w:tblW w:type="auto" w:w="0"/>
        <w:tblLook w:firstColumn="1" w:firstRow="1" w:lastColumn="0" w:lastRow="0" w:noHBand="0" w:noVBand="1" w:val="04A0"/>
      </w:tblPr>
      <w:tblGrid>
        <w:gridCol w:w="3235"/>
        <w:gridCol w:w="3235"/>
        <w:gridCol w:w="3235"/>
      </w:tblGrid>
      <w:tr>
        <w:tc>
          <w:tcPr>
            <w:tcW w:type="dxa" w:w="3235"/>
          </w:tcPr>
          <w:p>
            <w:r/>
            <w:r>
              <w:rPr>
                <w:b/>
              </w:rPr>
              <w:t>Artefact</w:t>
            </w:r>
          </w:p>
        </w:tc>
        <w:tc>
          <w:tcPr>
            <w:tcW w:type="dxa" w:w="3235"/>
          </w:tcPr>
          <w:p>
            <w:r/>
            <w:r>
              <w:rPr>
                <w:b/>
              </w:rPr>
              <w:t>Kind</w:t>
            </w:r>
          </w:p>
        </w:tc>
        <w:tc>
          <w:tcPr>
            <w:tcW w:type="dxa" w:w="3235"/>
          </w:tcPr>
          <w:p>
            <w:r/>
            <w:r>
              <w:rPr>
                <w:b/>
              </w:rPr>
              <w:t>Notes</w:t>
            </w:r>
          </w:p>
        </w:tc>
      </w:tr>
      <w:tr>
        <w:tc>
          <w:tcPr>
            <w:tcW w:type="dxa" w:w="3235"/>
          </w:tcPr>
          <w:p>
            <w:r>
              <w:t>EngagementScope</w:t>
            </w:r>
          </w:p>
        </w:tc>
        <w:tc>
          <w:tcPr>
            <w:tcW w:type="dxa" w:w="3235"/>
          </w:tcPr>
          <w:p>
            <w:r>
              <w:t>Model + JsonFileStore-backed service</w:t>
            </w:r>
          </w:p>
        </w:tc>
        <w:tc>
          <w:tcPr>
            <w:tcW w:type="dxa" w:w="3235"/>
          </w:tcPr>
          <w:p>
            <w:r>
              <w:t>Customer-scoped; see 19.2</w:t>
            </w:r>
          </w:p>
        </w:tc>
      </w:tr>
      <w:tr>
        <w:tc>
          <w:tcPr>
            <w:tcW w:type="dxa" w:w="3235"/>
          </w:tcPr>
          <w:p>
            <w:r>
              <w:t>AgentDefinition / AgentRuntimeConfig</w:t>
            </w:r>
          </w:p>
        </w:tc>
        <w:tc>
          <w:tcPr>
            <w:tcW w:type="dxa" w:w="3235"/>
          </w:tcPr>
          <w:p>
            <w:r>
              <w:t>Computed, not stored</w:t>
            </w:r>
          </w:p>
        </w:tc>
        <w:tc>
          <w:tcPr>
            <w:tcW w:type="dxa" w:w="3235"/>
          </w:tcPr>
          <w:p>
            <w:r>
              <w:t>Parsed live from .claude/agents/*.md and driver constants on every request</w:t>
            </w:r>
          </w:p>
        </w:tc>
      </w:tr>
      <w:tr>
        <w:tc>
          <w:tcPr>
            <w:tcW w:type="dxa" w:w="3235"/>
          </w:tcPr>
          <w:p>
            <w:r>
              <w:t>AgentRun</w:t>
            </w:r>
          </w:p>
        </w:tc>
        <w:tc>
          <w:tcPr>
            <w:tcW w:type="dxa" w:w="3235"/>
          </w:tcPr>
          <w:p>
            <w:r>
              <w:t>Append-only model + service</w:t>
            </w:r>
          </w:p>
        </w:tc>
        <w:tc>
          <w:tcPr>
            <w:tcW w:type="dxa" w:w="3235"/>
          </w:tcPr>
          <w:p>
            <w:r>
              <w:t>Cross-customer by design; see 19.3</w:t>
            </w:r>
          </w:p>
        </w:tc>
      </w:tr>
      <w:tr>
        <w:tc>
          <w:tcPr>
            <w:tcW w:type="dxa" w:w="3235"/>
          </w:tcPr>
          <w:p>
            <w:r>
              <w:t>DecisionFeedback</w:t>
            </w:r>
          </w:p>
        </w:tc>
        <w:tc>
          <w:tcPr>
            <w:tcW w:type="dxa" w:w="3235"/>
          </w:tcPr>
          <w:p>
            <w:r>
              <w:t>Append-only model + service</w:t>
            </w:r>
          </w:p>
        </w:tc>
        <w:tc>
          <w:tcPr>
            <w:tcW w:type="dxa" w:w="3235"/>
          </w:tcPr>
          <w:p>
            <w:r>
              <w:t>Customer-scoped; see 19.6</w:t>
            </w:r>
          </w:p>
        </w:tc>
      </w:tr>
      <w:tr>
        <w:tc>
          <w:tcPr>
            <w:tcW w:type="dxa" w:w="3235"/>
          </w:tcPr>
          <w:p>
            <w:r>
              <w:t>BusinessDomainStatusUpdate</w:t>
            </w:r>
          </w:p>
        </w:tc>
        <w:tc>
          <w:tcPr>
            <w:tcW w:type="dxa" w:w="3235"/>
          </w:tcPr>
          <w:p>
            <w:r>
              <w:t>Model addition</w:t>
            </w:r>
          </w:p>
        </w:tc>
        <w:tc>
          <w:tcPr>
            <w:tcW w:type="dxa" w:w="3235"/>
          </w:tcPr>
          <w:p>
            <w:r>
              <w:t>Existing BusinessDomainService, new method only</w:t>
            </w:r>
          </w:p>
        </w:tc>
      </w:tr>
    </w:tbl>
    <w:p>
      <w:pPr/>
    </w:p>
    <w:p w14:paraId="1FB4CDD9" w14:textId="77777777" w:rsidR="0041509F" w:rsidRDefault="00000000">
      <w:pPr>
        <w:pStyle w:val="Heading1"/>
        <w:pBdr>
          <w:bottom w:val="single" w:sz="6" w:space="4" w:color="BFBFBF"/>
        </w:pBdr>
      </w:pPr>
      <w:bookmarkStart w:id="98" w:name="_Toc240725256"/>
      <w:r>
        <w:lastRenderedPageBreak/>
        <w:t>Appendix A — Working Terminology</w:t>
      </w:r>
      <w:bookmarkEnd w:id="98"/>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600"/>
      </w:tblGrid>
      <w:tr w:rsidR="0041509F" w14:paraId="5C68F005" w14:textId="77777777">
        <w:tblPrEx>
          <w:tblCellMar>
            <w:top w:w="0" w:type="dxa"/>
            <w:bottom w:w="0" w:type="dxa"/>
          </w:tblCellMar>
        </w:tblPrEx>
        <w:tc>
          <w:tcPr>
            <w:tcW w:w="2800" w:type="dxa"/>
            <w:shd w:val="clear" w:color="auto" w:fill="FFCC00"/>
            <w:tcMar>
              <w:top w:w="80" w:type="dxa"/>
              <w:left w:w="100" w:type="dxa"/>
              <w:bottom w:w="80" w:type="dxa"/>
              <w:right w:w="100" w:type="dxa"/>
            </w:tcMar>
            <w:vAlign w:val="center"/>
          </w:tcPr>
          <w:p w14:paraId="7649CB62" w14:textId="77777777" w:rsidR="0041509F" w:rsidRDefault="00000000">
            <w:r>
              <w:rPr>
                <w:b/>
                <w:bCs/>
              </w:rPr>
              <w:t>Term</w:t>
            </w:r>
          </w:p>
        </w:tc>
        <w:tc>
          <w:tcPr>
            <w:tcW w:w="6600" w:type="dxa"/>
            <w:shd w:val="clear" w:color="auto" w:fill="FFCC00"/>
            <w:tcMar>
              <w:top w:w="80" w:type="dxa"/>
              <w:left w:w="100" w:type="dxa"/>
              <w:bottom w:w="80" w:type="dxa"/>
              <w:right w:w="100" w:type="dxa"/>
            </w:tcMar>
            <w:vAlign w:val="center"/>
          </w:tcPr>
          <w:p w14:paraId="080C56C1" w14:textId="77777777" w:rsidR="0041509F" w:rsidRDefault="00000000">
            <w:r>
              <w:rPr>
                <w:b/>
                <w:bCs/>
              </w:rPr>
              <w:t>Working definition</w:t>
            </w:r>
          </w:p>
        </w:tc>
      </w:tr>
      <w:tr w:rsidR="0041509F" w14:paraId="7421996D" w14:textId="77777777">
        <w:tblPrEx>
          <w:tblCellMar>
            <w:top w:w="0" w:type="dxa"/>
            <w:bottom w:w="0" w:type="dxa"/>
          </w:tblCellMar>
        </w:tblPrEx>
        <w:tc>
          <w:tcPr>
            <w:tcW w:w="2800" w:type="dxa"/>
            <w:tcMar>
              <w:top w:w="80" w:type="dxa"/>
              <w:left w:w="100" w:type="dxa"/>
              <w:bottom w:w="80" w:type="dxa"/>
              <w:right w:w="100" w:type="dxa"/>
            </w:tcMar>
          </w:tcPr>
          <w:p w14:paraId="40CCDBB7" w14:textId="77777777" w:rsidR="0041509F" w:rsidRDefault="00000000">
            <w:pPr>
              <w:spacing w:after="60"/>
            </w:pPr>
            <w:r>
              <w:t>Specialist Intake Agent</w:t>
            </w:r>
          </w:p>
        </w:tc>
        <w:tc>
          <w:tcPr>
            <w:tcW w:w="6600" w:type="dxa"/>
            <w:tcMar>
              <w:top w:w="80" w:type="dxa"/>
              <w:left w:w="100" w:type="dxa"/>
              <w:bottom w:w="80" w:type="dxa"/>
              <w:right w:w="100" w:type="dxa"/>
            </w:tcMar>
          </w:tcPr>
          <w:p w14:paraId="0E15C48A" w14:textId="77777777" w:rsidR="0041509F" w:rsidRDefault="00000000">
            <w:pPr>
              <w:spacing w:after="60"/>
            </w:pPr>
            <w:r>
              <w:t>Agent that converts a specific class of business/IT signal into a raw draft story, handed to the Receive Agent.</w:t>
            </w:r>
          </w:p>
        </w:tc>
      </w:tr>
      <w:tr w:rsidR="0041509F" w14:paraId="1F81E1DC" w14:textId="77777777">
        <w:tblPrEx>
          <w:tblCellMar>
            <w:top w:w="0" w:type="dxa"/>
            <w:bottom w:w="0" w:type="dxa"/>
          </w:tblCellMar>
        </w:tblPrEx>
        <w:tc>
          <w:tcPr>
            <w:tcW w:w="2800" w:type="dxa"/>
            <w:tcMar>
              <w:top w:w="80" w:type="dxa"/>
              <w:left w:w="100" w:type="dxa"/>
              <w:bottom w:w="80" w:type="dxa"/>
              <w:right w:w="100" w:type="dxa"/>
            </w:tcMar>
          </w:tcPr>
          <w:p w14:paraId="4807ECBF" w14:textId="77777777" w:rsidR="0041509F" w:rsidRDefault="00000000">
            <w:pPr>
              <w:spacing w:after="60"/>
            </w:pPr>
            <w:r>
              <w:t>Receive Agent</w:t>
            </w:r>
          </w:p>
        </w:tc>
        <w:tc>
          <w:tcPr>
            <w:tcW w:w="6600" w:type="dxa"/>
            <w:tcMar>
              <w:top w:w="80" w:type="dxa"/>
              <w:left w:w="100" w:type="dxa"/>
              <w:bottom w:w="80" w:type="dxa"/>
              <w:right w:w="100" w:type="dxa"/>
            </w:tcMar>
          </w:tcPr>
          <w:p w14:paraId="731248DB" w14:textId="77777777" w:rsidR="0041509F" w:rsidRDefault="00000000">
            <w:pPr>
              <w:spacing w:after="60"/>
            </w:pPr>
            <w:r>
              <w:t>Normalises a raw draft into the canonical User Story schema; makes no quality judgement (Section 5.3.1).</w:t>
            </w:r>
          </w:p>
        </w:tc>
      </w:tr>
      <w:tr w:rsidR="0041509F" w14:paraId="627883B9" w14:textId="77777777">
        <w:tblPrEx>
          <w:tblCellMar>
            <w:top w:w="0" w:type="dxa"/>
            <w:bottom w:w="0" w:type="dxa"/>
          </w:tblCellMar>
        </w:tblPrEx>
        <w:tc>
          <w:tcPr>
            <w:tcW w:w="2800" w:type="dxa"/>
            <w:tcMar>
              <w:top w:w="80" w:type="dxa"/>
              <w:left w:w="100" w:type="dxa"/>
              <w:bottom w:w="80" w:type="dxa"/>
              <w:right w:w="100" w:type="dxa"/>
            </w:tcMar>
          </w:tcPr>
          <w:p w14:paraId="54C288C4" w14:textId="77777777" w:rsidR="0041509F" w:rsidRDefault="00000000">
            <w:pPr>
              <w:spacing w:after="60"/>
            </w:pPr>
            <w:r>
              <w:t>Improve Agent</w:t>
            </w:r>
          </w:p>
        </w:tc>
        <w:tc>
          <w:tcPr>
            <w:tcW w:w="6600" w:type="dxa"/>
            <w:tcMar>
              <w:top w:w="80" w:type="dxa"/>
              <w:left w:w="100" w:type="dxa"/>
              <w:bottom w:w="80" w:type="dxa"/>
              <w:right w:w="100" w:type="dxa"/>
            </w:tcMar>
          </w:tcPr>
          <w:p w14:paraId="4605AADC" w14:textId="77777777" w:rsidR="0041509F" w:rsidRDefault="00000000">
            <w:pPr>
              <w:spacing w:after="60"/>
            </w:pPr>
            <w:r>
              <w:t>Enriches a draft with business context, acceptance criteria and a runnable test script, using read-only JDE discovery to ground its wording (Section 5.3.2).</w:t>
            </w:r>
          </w:p>
        </w:tc>
      </w:tr>
      <w:tr w:rsidR="0041509F" w14:paraId="21E66B05" w14:textId="77777777">
        <w:tblPrEx>
          <w:tblCellMar>
            <w:top w:w="0" w:type="dxa"/>
            <w:bottom w:w="0" w:type="dxa"/>
          </w:tblCellMar>
        </w:tblPrEx>
        <w:tc>
          <w:tcPr>
            <w:tcW w:w="2800" w:type="dxa"/>
            <w:tcMar>
              <w:top w:w="80" w:type="dxa"/>
              <w:left w:w="100" w:type="dxa"/>
              <w:bottom w:w="80" w:type="dxa"/>
              <w:right w:w="100" w:type="dxa"/>
            </w:tcMar>
          </w:tcPr>
          <w:p w14:paraId="44624D30" w14:textId="77777777" w:rsidR="0041509F" w:rsidRDefault="00000000">
            <w:pPr>
              <w:spacing w:after="60"/>
            </w:pPr>
            <w:r>
              <w:t>Check Agent</w:t>
            </w:r>
          </w:p>
        </w:tc>
        <w:tc>
          <w:tcPr>
            <w:tcW w:w="6600" w:type="dxa"/>
            <w:tcMar>
              <w:top w:w="80" w:type="dxa"/>
              <w:left w:w="100" w:type="dxa"/>
              <w:bottom w:w="80" w:type="dxa"/>
              <w:right w:w="100" w:type="dxa"/>
            </w:tcMar>
          </w:tcPr>
          <w:p w14:paraId="0A380362" w14:textId="77777777" w:rsidR="0041509F" w:rsidRDefault="00000000">
            <w:pPr>
              <w:spacing w:after="60"/>
            </w:pPr>
            <w:r>
              <w:t>Scores a story against the quality checklist and either passes it, sends it back to Improve, or escalates to a human; has zero JDE tool access (Section 5.3.3).</w:t>
            </w:r>
          </w:p>
        </w:tc>
      </w:tr>
      <w:tr w:rsidR="0041509F" w14:paraId="069E453D" w14:textId="77777777">
        <w:tblPrEx>
          <w:tblCellMar>
            <w:top w:w="0" w:type="dxa"/>
            <w:bottom w:w="0" w:type="dxa"/>
          </w:tblCellMar>
        </w:tblPrEx>
        <w:tc>
          <w:tcPr>
            <w:tcW w:w="2800" w:type="dxa"/>
            <w:tcMar>
              <w:top w:w="80" w:type="dxa"/>
              <w:left w:w="100" w:type="dxa"/>
              <w:bottom w:w="80" w:type="dxa"/>
              <w:right w:w="100" w:type="dxa"/>
            </w:tcMar>
          </w:tcPr>
          <w:p w14:paraId="1FA45CEF" w14:textId="77777777" w:rsidR="0041509F" w:rsidRDefault="00000000">
            <w:pPr>
              <w:spacing w:after="60"/>
            </w:pPr>
            <w:r>
              <w:t>Quality gate</w:t>
            </w:r>
          </w:p>
        </w:tc>
        <w:tc>
          <w:tcPr>
            <w:tcW w:w="6600" w:type="dxa"/>
            <w:tcMar>
              <w:top w:w="80" w:type="dxa"/>
              <w:left w:w="100" w:type="dxa"/>
              <w:bottom w:w="80" w:type="dxa"/>
              <w:right w:w="100" w:type="dxa"/>
            </w:tcMar>
          </w:tcPr>
          <w:p w14:paraId="7F8E068D" w14:textId="77777777" w:rsidR="0041509F" w:rsidRDefault="00000000">
            <w:pPr>
              <w:spacing w:after="60"/>
            </w:pPr>
            <w:r>
              <w:t>The fixed checklist in Section 5.2 that every User Story must pass before reaching backlog status. Also called Gate 1 (Section 3.5).</w:t>
            </w:r>
          </w:p>
        </w:tc>
      </w:tr>
      <w:tr w:rsidR="0041509F" w14:paraId="65E4BF0B" w14:textId="77777777">
        <w:tblPrEx>
          <w:tblCellMar>
            <w:top w:w="0" w:type="dxa"/>
            <w:bottom w:w="0" w:type="dxa"/>
          </w:tblCellMar>
        </w:tblPrEx>
        <w:tc>
          <w:tcPr>
            <w:tcW w:w="2800" w:type="dxa"/>
            <w:tcMar>
              <w:top w:w="80" w:type="dxa"/>
              <w:left w:w="100" w:type="dxa"/>
              <w:bottom w:w="80" w:type="dxa"/>
              <w:right w:w="100" w:type="dxa"/>
            </w:tcMar>
          </w:tcPr>
          <w:p w14:paraId="00D2EBF0" w14:textId="77777777" w:rsidR="0041509F" w:rsidRDefault="00000000">
            <w:pPr>
              <w:spacing w:after="60"/>
            </w:pPr>
            <w:r>
              <w:t>Three-phase gated build and test model</w:t>
            </w:r>
          </w:p>
        </w:tc>
        <w:tc>
          <w:tcPr>
            <w:tcW w:w="6600" w:type="dxa"/>
            <w:tcMar>
              <w:top w:w="80" w:type="dxa"/>
              <w:left w:w="100" w:type="dxa"/>
              <w:bottom w:w="80" w:type="dxa"/>
              <w:right w:w="100" w:type="dxa"/>
            </w:tcMar>
          </w:tcPr>
          <w:p w14:paraId="36B20132" w14:textId="77777777" w:rsidR="0041509F" w:rsidRDefault="00000000">
            <w:pPr>
              <w:spacing w:after="60"/>
            </w:pPr>
            <w:r>
              <w:t>Capture &amp; Refine, Backlog &amp; Approval, and Architect &amp; Build (Section 3.5) — each with its own exit criterion, and each built and proven before the next is relied upon.</w:t>
            </w:r>
          </w:p>
        </w:tc>
      </w:tr>
      <w:tr w:rsidR="0041509F" w14:paraId="5EE7D10F" w14:textId="77777777">
        <w:tblPrEx>
          <w:tblCellMar>
            <w:top w:w="0" w:type="dxa"/>
            <w:bottom w:w="0" w:type="dxa"/>
          </w:tblCellMar>
        </w:tblPrEx>
        <w:tc>
          <w:tcPr>
            <w:tcW w:w="2800" w:type="dxa"/>
            <w:tcMar>
              <w:top w:w="80" w:type="dxa"/>
              <w:left w:w="100" w:type="dxa"/>
              <w:bottom w:w="80" w:type="dxa"/>
              <w:right w:w="100" w:type="dxa"/>
            </w:tcMar>
          </w:tcPr>
          <w:p w14:paraId="1381F32C" w14:textId="77777777" w:rsidR="0041509F" w:rsidRDefault="00000000">
            <w:pPr>
              <w:spacing w:after="60"/>
            </w:pPr>
            <w:r>
              <w:t>Gate 1 / Gate 2</w:t>
            </w:r>
          </w:p>
        </w:tc>
        <w:tc>
          <w:tcPr>
            <w:tcW w:w="6600" w:type="dxa"/>
            <w:tcMar>
              <w:top w:w="80" w:type="dxa"/>
              <w:left w:w="100" w:type="dxa"/>
              <w:bottom w:w="80" w:type="dxa"/>
              <w:right w:w="100" w:type="dxa"/>
            </w:tcMar>
          </w:tcPr>
          <w:p w14:paraId="7B5AA138" w14:textId="77777777" w:rsidR="0041509F" w:rsidRDefault="00000000">
            <w:pPr>
              <w:spacing w:after="60"/>
            </w:pPr>
            <w:r>
              <w:t>Gate 1: the Check Agent's quality checklist, ending Phase 1. Gate 2: a human's approval decision in backlog_review.py, ending Phase 2 — enforced in code by every Phase 3 write and test-execution tool (Section 3.5).</w:t>
            </w:r>
          </w:p>
        </w:tc>
      </w:tr>
      <w:tr w:rsidR="0041509F" w14:paraId="67FF809D" w14:textId="77777777">
        <w:tblPrEx>
          <w:tblCellMar>
            <w:top w:w="0" w:type="dxa"/>
            <w:bottom w:w="0" w:type="dxa"/>
          </w:tblCellMar>
        </w:tblPrEx>
        <w:tc>
          <w:tcPr>
            <w:tcW w:w="2800" w:type="dxa"/>
            <w:tcMar>
              <w:top w:w="80" w:type="dxa"/>
              <w:left w:w="100" w:type="dxa"/>
              <w:bottom w:w="80" w:type="dxa"/>
              <w:right w:w="100" w:type="dxa"/>
            </w:tcMar>
          </w:tcPr>
          <w:p w14:paraId="7E4C260E" w14:textId="77777777" w:rsidR="0041509F" w:rsidRDefault="00000000">
            <w:pPr>
              <w:spacing w:after="60"/>
            </w:pPr>
            <w:r>
              <w:t>Business impact criteria</w:t>
            </w:r>
          </w:p>
        </w:tc>
        <w:tc>
          <w:tcPr>
            <w:tcW w:w="6600" w:type="dxa"/>
            <w:tcMar>
              <w:top w:w="80" w:type="dxa"/>
              <w:left w:w="100" w:type="dxa"/>
              <w:bottom w:w="80" w:type="dxa"/>
              <w:right w:w="100" w:type="dxa"/>
            </w:tcMar>
          </w:tcPr>
          <w:p w14:paraId="4A5CDFB8" w14:textId="77777777" w:rsidR="0041509F" w:rsidRDefault="00000000">
            <w:pPr>
              <w:spacing w:after="60"/>
            </w:pPr>
            <w:r>
              <w:t>The five traceable dimensions — financial impact, operational reach, risk &amp; compliance, strategic alignment, urgency — the Improve Agent populates and the Check Agent verifies are traceable, not invented (Section 3.6).</w:t>
            </w:r>
          </w:p>
        </w:tc>
      </w:tr>
      <w:tr w:rsidR="0041509F" w14:paraId="1806EFD9" w14:textId="77777777">
        <w:tblPrEx>
          <w:tblCellMar>
            <w:top w:w="0" w:type="dxa"/>
            <w:bottom w:w="0" w:type="dxa"/>
          </w:tblCellMar>
        </w:tblPrEx>
        <w:tc>
          <w:tcPr>
            <w:tcW w:w="2800" w:type="dxa"/>
            <w:tcMar>
              <w:top w:w="80" w:type="dxa"/>
              <w:left w:w="100" w:type="dxa"/>
              <w:bottom w:w="80" w:type="dxa"/>
              <w:right w:w="100" w:type="dxa"/>
            </w:tcMar>
          </w:tcPr>
          <w:p w14:paraId="4FF60105" w14:textId="77777777" w:rsidR="0041509F" w:rsidRDefault="00000000">
            <w:pPr>
              <w:spacing w:after="60"/>
            </w:pPr>
            <w:r>
              <w:t>Rough complexity signal</w:t>
            </w:r>
          </w:p>
        </w:tc>
        <w:tc>
          <w:tcPr>
            <w:tcW w:w="6600" w:type="dxa"/>
            <w:tcMar>
              <w:top w:w="80" w:type="dxa"/>
              <w:left w:w="100" w:type="dxa"/>
              <w:bottom w:w="80" w:type="dxa"/>
              <w:right w:w="100" w:type="dxa"/>
            </w:tcMar>
          </w:tcPr>
          <w:p w14:paraId="2B91EB91" w14:textId="77777777" w:rsidR="0041509F" w:rsidRDefault="00000000">
            <w:pPr>
              <w:spacing w:after="60"/>
            </w:pPr>
            <w:r>
              <w:t>A Low/Medium/High/Unknown heuristic the Improve Agent attaches to a story, used only to inform Phase 2 sequencing — never a technical commitment (Section 3.6.1).</w:t>
            </w:r>
          </w:p>
        </w:tc>
      </w:tr>
      <w:tr w:rsidR="0041509F" w14:paraId="00BFC33F" w14:textId="77777777">
        <w:tblPrEx>
          <w:tblCellMar>
            <w:top w:w="0" w:type="dxa"/>
            <w:bottom w:w="0" w:type="dxa"/>
          </w:tblCellMar>
        </w:tblPrEx>
        <w:tc>
          <w:tcPr>
            <w:tcW w:w="2800" w:type="dxa"/>
            <w:tcMar>
              <w:top w:w="80" w:type="dxa"/>
              <w:left w:w="100" w:type="dxa"/>
              <w:bottom w:w="80" w:type="dxa"/>
              <w:right w:w="100" w:type="dxa"/>
            </w:tcMar>
          </w:tcPr>
          <w:p w14:paraId="5D2C06F6" w14:textId="77777777" w:rsidR="0041509F" w:rsidRDefault="00000000">
            <w:pPr>
              <w:spacing w:after="60"/>
            </w:pPr>
            <w:r>
              <w:t>Backlog review</w:t>
            </w:r>
          </w:p>
        </w:tc>
        <w:tc>
          <w:tcPr>
            <w:tcW w:w="6600" w:type="dxa"/>
            <w:tcMar>
              <w:top w:w="80" w:type="dxa"/>
              <w:left w:w="100" w:type="dxa"/>
              <w:bottom w:w="80" w:type="dxa"/>
              <w:right w:w="100" w:type="dxa"/>
            </w:tcMar>
          </w:tcPr>
          <w:p w14:paraId="7D13EEDE" w14:textId="77777777" w:rsidR="0041509F" w:rsidRDefault="00000000">
            <w:pPr>
              <w:spacing w:after="60"/>
            </w:pPr>
            <w:r>
              <w:t>The human-only Phase 2 action of approving or rejecting a proposed story, using the business impact criteria; performed via backlog_review.py, never by an agent (Section 3.5).</w:t>
            </w:r>
          </w:p>
        </w:tc>
      </w:tr>
      <w:tr w:rsidR="0041509F" w14:paraId="3D3DBDEC" w14:textId="77777777">
        <w:tblPrEx>
          <w:tblCellMar>
            <w:top w:w="0" w:type="dxa"/>
            <w:bottom w:w="0" w:type="dxa"/>
          </w:tblCellMar>
        </w:tblPrEx>
        <w:tc>
          <w:tcPr>
            <w:tcW w:w="2800" w:type="dxa"/>
            <w:tcMar>
              <w:top w:w="80" w:type="dxa"/>
              <w:left w:w="100" w:type="dxa"/>
              <w:bottom w:w="80" w:type="dxa"/>
              <w:right w:w="100" w:type="dxa"/>
            </w:tcMar>
          </w:tcPr>
          <w:p w14:paraId="57B20075" w14:textId="77777777" w:rsidR="0041509F" w:rsidRDefault="00000000">
            <w:pPr>
              <w:spacing w:after="60"/>
            </w:pPr>
            <w:r>
              <w:t>User Story</w:t>
            </w:r>
          </w:p>
        </w:tc>
        <w:tc>
          <w:tcPr>
            <w:tcW w:w="6600" w:type="dxa"/>
            <w:tcMar>
              <w:top w:w="80" w:type="dxa"/>
              <w:left w:w="100" w:type="dxa"/>
              <w:bottom w:w="80" w:type="dxa"/>
              <w:right w:w="100" w:type="dxa"/>
            </w:tcMar>
          </w:tcPr>
          <w:p w14:paraId="62C867AA" w14:textId="77777777" w:rsidR="0041509F" w:rsidRDefault="00000000">
            <w:pPr>
              <w:spacing w:after="60"/>
            </w:pPr>
            <w:r>
              <w:t>Business-facing description of the desired capability, accompanied by acceptance criteria and test script.</w:t>
            </w:r>
          </w:p>
        </w:tc>
      </w:tr>
      <w:tr w:rsidR="0041509F" w14:paraId="6BB5AAC3" w14:textId="77777777">
        <w:tblPrEx>
          <w:tblCellMar>
            <w:top w:w="0" w:type="dxa"/>
            <w:bottom w:w="0" w:type="dxa"/>
          </w:tblCellMar>
        </w:tblPrEx>
        <w:tc>
          <w:tcPr>
            <w:tcW w:w="2800" w:type="dxa"/>
            <w:tcMar>
              <w:top w:w="80" w:type="dxa"/>
              <w:left w:w="100" w:type="dxa"/>
              <w:bottom w:w="80" w:type="dxa"/>
              <w:right w:w="100" w:type="dxa"/>
            </w:tcMar>
          </w:tcPr>
          <w:p w14:paraId="04ABE66C" w14:textId="77777777" w:rsidR="0041509F" w:rsidRDefault="00000000">
            <w:pPr>
              <w:spacing w:after="60"/>
            </w:pPr>
            <w:r>
              <w:t>Product Owner Agent</w:t>
            </w:r>
          </w:p>
        </w:tc>
        <w:tc>
          <w:tcPr>
            <w:tcW w:w="6600" w:type="dxa"/>
            <w:tcMar>
              <w:top w:w="80" w:type="dxa"/>
              <w:left w:w="100" w:type="dxa"/>
              <w:bottom w:w="80" w:type="dxa"/>
              <w:right w:w="100" w:type="dxa"/>
            </w:tcMar>
          </w:tcPr>
          <w:p w14:paraId="51B36EFC" w14:textId="77777777" w:rsidR="0041509F" w:rsidRDefault="00000000">
            <w:pPr>
              <w:spacing w:after="60"/>
            </w:pPr>
            <w:r>
              <w:t>Agent that evaluates and prioritises the backlog; final sprint approval remains human. Deferred past the MVP.</w:t>
            </w:r>
          </w:p>
        </w:tc>
      </w:tr>
      <w:tr w:rsidR="0041509F" w14:paraId="6F7933CB" w14:textId="77777777">
        <w:tblPrEx>
          <w:tblCellMar>
            <w:top w:w="0" w:type="dxa"/>
            <w:bottom w:w="0" w:type="dxa"/>
          </w:tblCellMar>
        </w:tblPrEx>
        <w:tc>
          <w:tcPr>
            <w:tcW w:w="2800" w:type="dxa"/>
            <w:tcMar>
              <w:top w:w="80" w:type="dxa"/>
              <w:left w:w="100" w:type="dxa"/>
              <w:bottom w:w="80" w:type="dxa"/>
              <w:right w:w="100" w:type="dxa"/>
            </w:tcMar>
          </w:tcPr>
          <w:p w14:paraId="3364E64A" w14:textId="77777777" w:rsidR="0041509F" w:rsidRDefault="00000000">
            <w:pPr>
              <w:spacing w:after="60"/>
            </w:pPr>
            <w:r>
              <w:t>System Analyst / Architect Agent</w:t>
            </w:r>
          </w:p>
        </w:tc>
        <w:tc>
          <w:tcPr>
            <w:tcW w:w="6600" w:type="dxa"/>
            <w:tcMar>
              <w:top w:w="80" w:type="dxa"/>
              <w:left w:w="100" w:type="dxa"/>
              <w:bottom w:w="80" w:type="dxa"/>
              <w:right w:w="100" w:type="dxa"/>
            </w:tcMar>
          </w:tcPr>
          <w:p w14:paraId="40E36A7E" w14:textId="77777777" w:rsidR="0041509F" w:rsidRDefault="00000000">
            <w:pPr>
              <w:spacing w:after="60"/>
            </w:pPr>
            <w:r>
              <w:t>Agent that analyses the actual JDE estate and knowledge layer and determines how an approved story should be implemented.</w:t>
            </w:r>
          </w:p>
        </w:tc>
      </w:tr>
      <w:tr w:rsidR="0041509F" w14:paraId="300AECFA" w14:textId="77777777">
        <w:tblPrEx>
          <w:tblCellMar>
            <w:top w:w="0" w:type="dxa"/>
            <w:bottom w:w="0" w:type="dxa"/>
          </w:tblCellMar>
        </w:tblPrEx>
        <w:tc>
          <w:tcPr>
            <w:tcW w:w="2800" w:type="dxa"/>
            <w:tcMar>
              <w:top w:w="80" w:type="dxa"/>
              <w:left w:w="100" w:type="dxa"/>
              <w:bottom w:w="80" w:type="dxa"/>
              <w:right w:w="100" w:type="dxa"/>
            </w:tcMar>
          </w:tcPr>
          <w:p w14:paraId="17C4F2A7" w14:textId="77777777" w:rsidR="0041509F" w:rsidRDefault="00000000">
            <w:pPr>
              <w:spacing w:after="60"/>
            </w:pPr>
            <w:r>
              <w:t>Functional Agent</w:t>
            </w:r>
          </w:p>
        </w:tc>
        <w:tc>
          <w:tcPr>
            <w:tcW w:w="6600" w:type="dxa"/>
            <w:tcMar>
              <w:top w:w="80" w:type="dxa"/>
              <w:left w:w="100" w:type="dxa"/>
              <w:bottom w:w="80" w:type="dxa"/>
              <w:right w:w="100" w:type="dxa"/>
            </w:tcMar>
          </w:tcPr>
          <w:p w14:paraId="799DA68A" w14:textId="77777777" w:rsidR="0041509F" w:rsidRDefault="00000000">
            <w:pPr>
              <w:spacing w:after="60"/>
            </w:pPr>
            <w:r>
              <w:t>Agent that executes supported configuration-oriented changes.</w:t>
            </w:r>
          </w:p>
        </w:tc>
      </w:tr>
      <w:tr w:rsidR="0041509F" w14:paraId="3A4D1FB7" w14:textId="77777777">
        <w:tblPrEx>
          <w:tblCellMar>
            <w:top w:w="0" w:type="dxa"/>
            <w:bottom w:w="0" w:type="dxa"/>
          </w:tblCellMar>
        </w:tblPrEx>
        <w:tc>
          <w:tcPr>
            <w:tcW w:w="2800" w:type="dxa"/>
            <w:tcMar>
              <w:top w:w="80" w:type="dxa"/>
              <w:left w:w="100" w:type="dxa"/>
              <w:bottom w:w="80" w:type="dxa"/>
              <w:right w:w="100" w:type="dxa"/>
            </w:tcMar>
          </w:tcPr>
          <w:p w14:paraId="2E31FB6D" w14:textId="77777777" w:rsidR="0041509F" w:rsidRDefault="00000000">
            <w:pPr>
              <w:spacing w:after="60"/>
            </w:pPr>
            <w:r>
              <w:lastRenderedPageBreak/>
              <w:t>Technical Agent</w:t>
            </w:r>
          </w:p>
        </w:tc>
        <w:tc>
          <w:tcPr>
            <w:tcW w:w="6600" w:type="dxa"/>
            <w:tcMar>
              <w:top w:w="80" w:type="dxa"/>
              <w:left w:w="100" w:type="dxa"/>
              <w:bottom w:w="80" w:type="dxa"/>
              <w:right w:w="100" w:type="dxa"/>
            </w:tcMar>
          </w:tcPr>
          <w:p w14:paraId="4E875ED0" w14:textId="77777777" w:rsidR="0041509F" w:rsidRDefault="00000000">
            <w:pPr>
              <w:spacing w:after="60"/>
            </w:pPr>
            <w:r>
              <w:t>Agent that executes JDE development changes for object types with a validated execution mechanism (Section 4.5); routes everything else to Human Implementation.</w:t>
            </w:r>
          </w:p>
        </w:tc>
      </w:tr>
      <w:tr w:rsidR="0041509F" w14:paraId="5AFBACFB" w14:textId="77777777">
        <w:tblPrEx>
          <w:tblCellMar>
            <w:top w:w="0" w:type="dxa"/>
            <w:bottom w:w="0" w:type="dxa"/>
          </w:tblCellMar>
        </w:tblPrEx>
        <w:tc>
          <w:tcPr>
            <w:tcW w:w="2800" w:type="dxa"/>
            <w:tcMar>
              <w:top w:w="80" w:type="dxa"/>
              <w:left w:w="100" w:type="dxa"/>
              <w:bottom w:w="80" w:type="dxa"/>
              <w:right w:w="100" w:type="dxa"/>
            </w:tcMar>
          </w:tcPr>
          <w:p w14:paraId="3BC67444" w14:textId="77777777" w:rsidR="0041509F" w:rsidRDefault="00000000">
            <w:pPr>
              <w:spacing w:after="60"/>
            </w:pPr>
            <w:r>
              <w:t>JDE technical automation capability ladder</w:t>
            </w:r>
          </w:p>
        </w:tc>
        <w:tc>
          <w:tcPr>
            <w:tcW w:w="6600" w:type="dxa"/>
            <w:tcMar>
              <w:top w:w="80" w:type="dxa"/>
              <w:left w:w="100" w:type="dxa"/>
              <w:bottom w:w="80" w:type="dxa"/>
              <w:right w:w="100" w:type="dxa"/>
            </w:tcMar>
          </w:tcPr>
          <w:p w14:paraId="476724CD" w14:textId="77777777" w:rsidR="0041509F" w:rsidRDefault="00000000">
            <w:pPr>
              <w:spacing w:after="60"/>
            </w:pPr>
            <w:r>
              <w:t>The five-rung preference order — native AIS/REST, Web OMW browser-native objects, Form Service Request, browser automation, direct specification writes — the Technical Agent applies to every operation (Section 7.5).</w:t>
            </w:r>
          </w:p>
        </w:tc>
      </w:tr>
      <w:tr w:rsidR="0041509F" w14:paraId="307DDD36" w14:textId="77777777">
        <w:tblPrEx>
          <w:tblCellMar>
            <w:top w:w="0" w:type="dxa"/>
            <w:bottom w:w="0" w:type="dxa"/>
          </w:tblCellMar>
        </w:tblPrEx>
        <w:tc>
          <w:tcPr>
            <w:tcW w:w="2800" w:type="dxa"/>
            <w:tcMar>
              <w:top w:w="80" w:type="dxa"/>
              <w:left w:w="100" w:type="dxa"/>
              <w:bottom w:w="80" w:type="dxa"/>
              <w:right w:w="100" w:type="dxa"/>
            </w:tcMar>
          </w:tcPr>
          <w:p w14:paraId="0427F13A" w14:textId="77777777" w:rsidR="0041509F" w:rsidRDefault="00000000">
            <w:pPr>
              <w:spacing w:after="60"/>
            </w:pPr>
            <w:r>
              <w:t>Technical Agent feasibility programme</w:t>
            </w:r>
          </w:p>
        </w:tc>
        <w:tc>
          <w:tcPr>
            <w:tcW w:w="6600" w:type="dxa"/>
            <w:tcMar>
              <w:top w:w="80" w:type="dxa"/>
              <w:left w:w="100" w:type="dxa"/>
              <w:bottom w:w="80" w:type="dxa"/>
              <w:right w:w="100" w:type="dxa"/>
            </w:tcMar>
          </w:tcPr>
          <w:p w14:paraId="0B5E01F5" w14:textId="77777777" w:rsidR="0041509F" w:rsidRDefault="00000000">
            <w:pPr>
              <w:spacing w:after="60"/>
            </w:pPr>
            <w:r>
              <w:t>The staged, phase-by-phase workstream (Phase 0–D) that validates and catalogues Technical Agent capabilities one object type at a time (Section 7.6).</w:t>
            </w:r>
          </w:p>
        </w:tc>
      </w:tr>
      <w:tr w:rsidR="0041509F" w14:paraId="774E13CD" w14:textId="77777777">
        <w:tblPrEx>
          <w:tblCellMar>
            <w:top w:w="0" w:type="dxa"/>
            <w:bottom w:w="0" w:type="dxa"/>
          </w:tblCellMar>
        </w:tblPrEx>
        <w:tc>
          <w:tcPr>
            <w:tcW w:w="2800" w:type="dxa"/>
            <w:tcMar>
              <w:top w:w="80" w:type="dxa"/>
              <w:left w:w="100" w:type="dxa"/>
              <w:bottom w:w="80" w:type="dxa"/>
              <w:right w:w="100" w:type="dxa"/>
            </w:tcMar>
          </w:tcPr>
          <w:p w14:paraId="679C25D9" w14:textId="77777777" w:rsidR="0041509F" w:rsidRDefault="00000000">
            <w:pPr>
              <w:spacing w:after="60"/>
            </w:pPr>
            <w:r>
              <w:t>Web OMW</w:t>
            </w:r>
          </w:p>
        </w:tc>
        <w:tc>
          <w:tcPr>
            <w:tcW w:w="6600" w:type="dxa"/>
            <w:tcMar>
              <w:top w:w="80" w:type="dxa"/>
              <w:left w:w="100" w:type="dxa"/>
              <w:bottom w:w="80" w:type="dxa"/>
              <w:right w:w="100" w:type="dxa"/>
            </w:tcMar>
          </w:tcPr>
          <w:p w14:paraId="6C64EFBD" w14:textId="77777777" w:rsidR="0041509F" w:rsidRDefault="00000000">
            <w:pPr>
              <w:spacing w:after="60"/>
            </w:pPr>
            <w:r>
              <w:t>Oracle's browser-based Object Management Workbench; since Tools Release 9.2.6 it lets a developer create certain object types without the Windows Fat Client (Section 7.7).</w:t>
            </w:r>
          </w:p>
        </w:tc>
      </w:tr>
      <w:tr w:rsidR="0041509F" w14:paraId="2E9AFFEC" w14:textId="77777777">
        <w:tblPrEx>
          <w:tblCellMar>
            <w:top w:w="0" w:type="dxa"/>
            <w:bottom w:w="0" w:type="dxa"/>
          </w:tblCellMar>
        </w:tblPrEx>
        <w:tc>
          <w:tcPr>
            <w:tcW w:w="2800" w:type="dxa"/>
            <w:tcMar>
              <w:top w:w="80" w:type="dxa"/>
              <w:left w:w="100" w:type="dxa"/>
              <w:bottom w:w="80" w:type="dxa"/>
              <w:right w:w="100" w:type="dxa"/>
            </w:tcMar>
          </w:tcPr>
          <w:p w14:paraId="095AA021" w14:textId="77777777" w:rsidR="0041509F" w:rsidRDefault="00000000">
            <w:pPr>
              <w:spacing w:after="60"/>
            </w:pPr>
            <w:r>
              <w:t>Change Set</w:t>
            </w:r>
          </w:p>
        </w:tc>
        <w:tc>
          <w:tcPr>
            <w:tcW w:w="6600" w:type="dxa"/>
            <w:tcMar>
              <w:top w:w="80" w:type="dxa"/>
              <w:left w:w="100" w:type="dxa"/>
              <w:bottom w:w="80" w:type="dxa"/>
              <w:right w:w="100" w:type="dxa"/>
            </w:tcMar>
          </w:tcPr>
          <w:p w14:paraId="74BDC0D1" w14:textId="77777777" w:rsidR="0041509F" w:rsidRDefault="00000000">
            <w:pPr>
              <w:spacing w:after="60"/>
            </w:pPr>
            <w:r>
              <w:t>A structured, application-level container for a group of dependent technical changes, planned and approved together and executed, tested and committed or abandoned as one unit (Section 7.3.1).</w:t>
            </w:r>
          </w:p>
        </w:tc>
      </w:tr>
      <w:tr w:rsidR="0041509F" w14:paraId="41213CF9" w14:textId="77777777">
        <w:tblPrEx>
          <w:tblCellMar>
            <w:top w:w="0" w:type="dxa"/>
            <w:bottom w:w="0" w:type="dxa"/>
          </w:tblCellMar>
        </w:tblPrEx>
        <w:tc>
          <w:tcPr>
            <w:tcW w:w="2800" w:type="dxa"/>
            <w:tcMar>
              <w:top w:w="80" w:type="dxa"/>
              <w:left w:w="100" w:type="dxa"/>
              <w:bottom w:w="80" w:type="dxa"/>
              <w:right w:w="100" w:type="dxa"/>
            </w:tcMar>
          </w:tcPr>
          <w:p w14:paraId="0B58CD17" w14:textId="77777777" w:rsidR="0041509F" w:rsidRDefault="00000000">
            <w:pPr>
              <w:spacing w:after="60"/>
            </w:pPr>
            <w:r>
              <w:t>JDE knowledge layer</w:t>
            </w:r>
          </w:p>
        </w:tc>
        <w:tc>
          <w:tcPr>
            <w:tcW w:w="6600" w:type="dxa"/>
            <w:tcMar>
              <w:top w:w="80" w:type="dxa"/>
              <w:left w:w="100" w:type="dxa"/>
              <w:bottom w:w="80" w:type="dxa"/>
              <w:right w:w="100" w:type="dxa"/>
            </w:tcMar>
          </w:tcPr>
          <w:p w14:paraId="68C0A25A" w14:textId="77777777" w:rsidR="0041509F" w:rsidRDefault="00000000">
            <w:pPr>
              <w:spacing w:after="60"/>
            </w:pPr>
            <w:r>
              <w:t>A curated, per-customer store of standard-JDE reference, estate notes, prior implementations and approved patterns that the Architect reads alongside live Discovery (Section 4.3.1).</w:t>
            </w:r>
          </w:p>
        </w:tc>
      </w:tr>
      <w:tr w:rsidR="0041509F" w14:paraId="1A2537F0" w14:textId="77777777">
        <w:tblPrEx>
          <w:tblCellMar>
            <w:top w:w="0" w:type="dxa"/>
            <w:bottom w:w="0" w:type="dxa"/>
          </w:tblCellMar>
        </w:tblPrEx>
        <w:tc>
          <w:tcPr>
            <w:tcW w:w="2800" w:type="dxa"/>
            <w:tcMar>
              <w:top w:w="80" w:type="dxa"/>
              <w:left w:w="100" w:type="dxa"/>
              <w:bottom w:w="80" w:type="dxa"/>
              <w:right w:w="100" w:type="dxa"/>
            </w:tcMar>
          </w:tcPr>
          <w:p w14:paraId="332CF3F9" w14:textId="77777777" w:rsidR="0041509F" w:rsidRDefault="00000000">
            <w:pPr>
              <w:spacing w:after="60"/>
            </w:pPr>
            <w:r>
              <w:t>Human Implementation</w:t>
            </w:r>
          </w:p>
        </w:tc>
        <w:tc>
          <w:tcPr>
            <w:tcW w:w="6600" w:type="dxa"/>
            <w:tcMar>
              <w:top w:w="80" w:type="dxa"/>
              <w:left w:w="100" w:type="dxa"/>
              <w:bottom w:w="80" w:type="dxa"/>
              <w:right w:w="100" w:type="dxa"/>
            </w:tcMar>
          </w:tcPr>
          <w:p w14:paraId="5E98774A" w14:textId="77777777" w:rsidR="0041509F" w:rsidRDefault="00000000">
            <w:pPr>
              <w:spacing w:after="60"/>
            </w:pPr>
            <w:r>
              <w:t>Controlled route for changes outside the current automated capability.</w:t>
            </w:r>
          </w:p>
        </w:tc>
      </w:tr>
      <w:tr w:rsidR="0041509F" w14:paraId="3221AF44" w14:textId="77777777">
        <w:tblPrEx>
          <w:tblCellMar>
            <w:top w:w="0" w:type="dxa"/>
            <w:bottom w:w="0" w:type="dxa"/>
          </w:tblCellMar>
        </w:tblPrEx>
        <w:tc>
          <w:tcPr>
            <w:tcW w:w="2800" w:type="dxa"/>
            <w:tcMar>
              <w:top w:w="80" w:type="dxa"/>
              <w:left w:w="100" w:type="dxa"/>
              <w:bottom w:w="80" w:type="dxa"/>
              <w:right w:w="100" w:type="dxa"/>
            </w:tcMar>
          </w:tcPr>
          <w:p w14:paraId="20DFB4CD" w14:textId="77777777" w:rsidR="0041509F" w:rsidRDefault="00000000">
            <w:pPr>
              <w:spacing w:after="60"/>
            </w:pPr>
            <w:r>
              <w:t>JDE MCP</w:t>
            </w:r>
          </w:p>
        </w:tc>
        <w:tc>
          <w:tcPr>
            <w:tcW w:w="6600" w:type="dxa"/>
            <w:tcMar>
              <w:top w:w="80" w:type="dxa"/>
              <w:left w:w="100" w:type="dxa"/>
              <w:bottom w:w="80" w:type="dxa"/>
              <w:right w:w="100" w:type="dxa"/>
            </w:tcMar>
          </w:tcPr>
          <w:p w14:paraId="4127E24E" w14:textId="77777777" w:rsidR="0041509F" w:rsidRDefault="00000000">
            <w:pPr>
              <w:spacing w:after="60"/>
            </w:pPr>
            <w:r>
              <w:t>Semantic tool layer exposing governed JDE discovery, configuration, development and runtime capabilities to AI agents.</w:t>
            </w:r>
          </w:p>
        </w:tc>
      </w:tr>
      <w:tr w:rsidR="0041509F" w14:paraId="6E4DF67C" w14:textId="77777777">
        <w:tblPrEx>
          <w:tblCellMar>
            <w:top w:w="0" w:type="dxa"/>
            <w:bottom w:w="0" w:type="dxa"/>
          </w:tblCellMar>
        </w:tblPrEx>
        <w:tc>
          <w:tcPr>
            <w:tcW w:w="2800" w:type="dxa"/>
            <w:tcMar>
              <w:top w:w="80" w:type="dxa"/>
              <w:left w:w="100" w:type="dxa"/>
              <w:bottom w:w="80" w:type="dxa"/>
              <w:right w:w="100" w:type="dxa"/>
            </w:tcMar>
          </w:tcPr>
          <w:p w14:paraId="514D90E1" w14:textId="77777777" w:rsidR="0041509F" w:rsidRDefault="00000000">
            <w:pPr>
              <w:spacing w:after="60"/>
            </w:pPr>
            <w:r>
              <w:t>CNC</w:t>
            </w:r>
          </w:p>
        </w:tc>
        <w:tc>
          <w:tcPr>
            <w:tcW w:w="6600" w:type="dxa"/>
            <w:tcMar>
              <w:top w:w="80" w:type="dxa"/>
              <w:left w:w="100" w:type="dxa"/>
              <w:bottom w:w="80" w:type="dxa"/>
              <w:right w:w="100" w:type="dxa"/>
            </w:tcMar>
          </w:tcPr>
          <w:p w14:paraId="27BBE507" w14:textId="77777777" w:rsidR="0041509F" w:rsidRDefault="00000000">
            <w:pPr>
              <w:spacing w:after="60"/>
            </w:pPr>
            <w:r>
              <w:t>JDE CNC / technical operations role responsible for controlled package build and promotion.</w:t>
            </w:r>
          </w:p>
        </w:tc>
      </w:tr>
      <w:tr w:rsidR="0041509F" w14:paraId="35E3975F" w14:textId="77777777">
        <w:tblPrEx>
          <w:tblCellMar>
            <w:top w:w="0" w:type="dxa"/>
            <w:bottom w:w="0" w:type="dxa"/>
          </w:tblCellMar>
        </w:tblPrEx>
        <w:tc>
          <w:tcPr>
            <w:tcW w:w="2800" w:type="dxa"/>
            <w:tcMar>
              <w:top w:w="80" w:type="dxa"/>
              <w:left w:w="100" w:type="dxa"/>
              <w:bottom w:w="80" w:type="dxa"/>
              <w:right w:w="100" w:type="dxa"/>
            </w:tcMar>
          </w:tcPr>
          <w:p w14:paraId="3FF5F50C" w14:textId="77777777" w:rsidR="0041509F" w:rsidRDefault="00000000">
            <w:pPr>
              <w:spacing w:after="60"/>
            </w:pPr>
            <w:r>
              <w:t>AIS Server</w:t>
            </w:r>
          </w:p>
        </w:tc>
        <w:tc>
          <w:tcPr>
            <w:tcW w:w="6600" w:type="dxa"/>
            <w:tcMar>
              <w:top w:w="80" w:type="dxa"/>
              <w:left w:w="100" w:type="dxa"/>
              <w:bottom w:w="80" w:type="dxa"/>
              <w:right w:w="100" w:type="dxa"/>
            </w:tcMar>
          </w:tcPr>
          <w:p w14:paraId="59C6ACE4" w14:textId="77777777" w:rsidR="0041509F" w:rsidRDefault="00000000">
            <w:pPr>
              <w:spacing w:after="60"/>
            </w:pPr>
            <w:r>
              <w:t>Application Interface Services Server — the REST services server that, alongside the EnterpriseOne HTML server, exposes JDE forms, orchestrations and processing options to external clients.</w:t>
            </w:r>
          </w:p>
        </w:tc>
      </w:tr>
      <w:tr w:rsidR="0041509F" w14:paraId="18684462" w14:textId="77777777">
        <w:tblPrEx>
          <w:tblCellMar>
            <w:top w:w="0" w:type="dxa"/>
            <w:bottom w:w="0" w:type="dxa"/>
          </w:tblCellMar>
        </w:tblPrEx>
        <w:tc>
          <w:tcPr>
            <w:tcW w:w="2800" w:type="dxa"/>
            <w:tcMar>
              <w:top w:w="80" w:type="dxa"/>
              <w:left w:w="100" w:type="dxa"/>
              <w:bottom w:w="80" w:type="dxa"/>
              <w:right w:w="100" w:type="dxa"/>
            </w:tcMar>
          </w:tcPr>
          <w:p w14:paraId="7732EA9B" w14:textId="77777777" w:rsidR="0041509F" w:rsidRDefault="00000000">
            <w:pPr>
              <w:spacing w:after="60"/>
            </w:pPr>
            <w:r>
              <w:t>Orchestrator Studio</w:t>
            </w:r>
          </w:p>
        </w:tc>
        <w:tc>
          <w:tcPr>
            <w:tcW w:w="6600" w:type="dxa"/>
            <w:tcMar>
              <w:top w:w="80" w:type="dxa"/>
              <w:left w:w="100" w:type="dxa"/>
              <w:bottom w:w="80" w:type="dxa"/>
              <w:right w:w="100" w:type="dxa"/>
            </w:tcMar>
          </w:tcPr>
          <w:p w14:paraId="775F2701" w14:textId="77777777" w:rsidR="0041509F" w:rsidRDefault="00000000">
            <w:pPr>
              <w:spacing w:after="60"/>
            </w:pPr>
            <w:r>
              <w:t>The design-time tool for building Orchestrations and Form Service Requests against JDE, without custom development.</w:t>
            </w:r>
          </w:p>
        </w:tc>
      </w:tr>
      <w:tr w:rsidR="0041509F" w14:paraId="004261A4" w14:textId="77777777">
        <w:tblPrEx>
          <w:tblCellMar>
            <w:top w:w="0" w:type="dxa"/>
            <w:bottom w:w="0" w:type="dxa"/>
          </w:tblCellMar>
        </w:tblPrEx>
        <w:tc>
          <w:tcPr>
            <w:tcW w:w="2800" w:type="dxa"/>
            <w:tcMar>
              <w:top w:w="80" w:type="dxa"/>
              <w:left w:w="100" w:type="dxa"/>
              <w:bottom w:w="80" w:type="dxa"/>
              <w:right w:w="100" w:type="dxa"/>
            </w:tcMar>
          </w:tcPr>
          <w:p w14:paraId="7314102E" w14:textId="77777777" w:rsidR="0041509F" w:rsidRDefault="00000000">
            <w:pPr>
              <w:spacing w:after="60"/>
            </w:pPr>
            <w:r>
              <w:t>Form Service Request (FSR)</w:t>
            </w:r>
          </w:p>
        </w:tc>
        <w:tc>
          <w:tcPr>
            <w:tcW w:w="6600" w:type="dxa"/>
            <w:tcMar>
              <w:top w:w="80" w:type="dxa"/>
              <w:left w:w="100" w:type="dxa"/>
              <w:bottom w:w="80" w:type="dxa"/>
              <w:right w:w="100" w:type="dxa"/>
            </w:tcMar>
          </w:tcPr>
          <w:p w14:paraId="63BDB7D5" w14:textId="77777777" w:rsidR="0041509F" w:rsidRDefault="00000000">
            <w:pPr>
              <w:spacing w:after="60"/>
            </w:pPr>
            <w:r>
              <w:t>An AIS mechanism that replicates the field-and-button actions of a web-client user against a single JDE form — the supported path used for the processing-option write, and the mechanism that ultimately drives any Web OMW automation too.</w:t>
            </w:r>
          </w:p>
        </w:tc>
      </w:tr>
      <w:tr w:rsidR="0041509F" w14:paraId="66C0057E" w14:textId="77777777">
        <w:tblPrEx>
          <w:tblCellMar>
            <w:top w:w="0" w:type="dxa"/>
            <w:bottom w:w="0" w:type="dxa"/>
          </w:tblCellMar>
        </w:tblPrEx>
        <w:tc>
          <w:tcPr>
            <w:tcW w:w="2800" w:type="dxa"/>
            <w:tcMar>
              <w:top w:w="80" w:type="dxa"/>
              <w:left w:w="100" w:type="dxa"/>
              <w:bottom w:w="80" w:type="dxa"/>
              <w:right w:w="100" w:type="dxa"/>
            </w:tcMar>
          </w:tcPr>
          <w:p w14:paraId="0DA87C57" w14:textId="77777777" w:rsidR="0041509F" w:rsidRDefault="00000000">
            <w:pPr>
              <w:spacing w:after="60"/>
            </w:pPr>
            <w:r>
              <w:t>MCP (Model Context Protocol)</w:t>
            </w:r>
          </w:p>
        </w:tc>
        <w:tc>
          <w:tcPr>
            <w:tcW w:w="6600" w:type="dxa"/>
            <w:tcMar>
              <w:top w:w="80" w:type="dxa"/>
              <w:left w:w="100" w:type="dxa"/>
              <w:bottom w:w="80" w:type="dxa"/>
              <w:right w:w="100" w:type="dxa"/>
            </w:tcMar>
          </w:tcPr>
          <w:p w14:paraId="13B6CC15" w14:textId="77777777" w:rsidR="0041509F" w:rsidRDefault="00000000">
            <w:pPr>
              <w:spacing w:after="60"/>
            </w:pPr>
            <w:r>
              <w:t>The open protocol used to expose a defined set of named, typed tools to an AI agent.</w:t>
            </w:r>
          </w:p>
        </w:tc>
      </w:tr>
      <w:tr w:rsidR="0041509F" w14:paraId="4A215D73" w14:textId="77777777">
        <w:tblPrEx>
          <w:tblCellMar>
            <w:top w:w="0" w:type="dxa"/>
            <w:bottom w:w="0" w:type="dxa"/>
          </w:tblCellMar>
        </w:tblPrEx>
        <w:tc>
          <w:tcPr>
            <w:tcW w:w="2800" w:type="dxa"/>
            <w:tcMar>
              <w:top w:w="80" w:type="dxa"/>
              <w:left w:w="100" w:type="dxa"/>
              <w:bottom w:w="80" w:type="dxa"/>
              <w:right w:w="100" w:type="dxa"/>
            </w:tcMar>
          </w:tcPr>
          <w:p w14:paraId="6F9FAA30" w14:textId="77777777" w:rsidR="0041509F" w:rsidRDefault="00000000">
            <w:pPr>
              <w:spacing w:after="60"/>
            </w:pPr>
            <w:r>
              <w:t>Subagent</w:t>
            </w:r>
          </w:p>
        </w:tc>
        <w:tc>
          <w:tcPr>
            <w:tcW w:w="6600" w:type="dxa"/>
            <w:tcMar>
              <w:top w:w="80" w:type="dxa"/>
              <w:left w:w="100" w:type="dxa"/>
              <w:bottom w:w="80" w:type="dxa"/>
              <w:right w:w="100" w:type="dxa"/>
            </w:tcMar>
          </w:tcPr>
          <w:p w14:paraId="5B50E9AC" w14:textId="77777777" w:rsidR="0041509F" w:rsidRDefault="00000000">
            <w:pPr>
              <w:spacing w:after="60"/>
            </w:pPr>
            <w:r>
              <w:t>A Claude Code / Agent SDK construct: an isolated agent with its own system prompt and its own restricted tool access.</w:t>
            </w:r>
          </w:p>
        </w:tc>
      </w:tr>
      <w:tr w:rsidR="0041509F" w14:paraId="74624F96" w14:textId="77777777">
        <w:tblPrEx>
          <w:tblCellMar>
            <w:top w:w="0" w:type="dxa"/>
            <w:bottom w:w="0" w:type="dxa"/>
          </w:tblCellMar>
        </w:tblPrEx>
        <w:tc>
          <w:tcPr>
            <w:tcW w:w="2800" w:type="dxa"/>
            <w:tcMar>
              <w:top w:w="80" w:type="dxa"/>
              <w:left w:w="100" w:type="dxa"/>
              <w:bottom w:w="80" w:type="dxa"/>
              <w:right w:w="100" w:type="dxa"/>
            </w:tcMar>
          </w:tcPr>
          <w:p w14:paraId="7D0AE92E" w14:textId="77777777" w:rsidR="0041509F" w:rsidRDefault="00000000">
            <w:pPr>
              <w:spacing w:after="60"/>
            </w:pPr>
            <w:r>
              <w:t>PreToolUse hook</w:t>
            </w:r>
          </w:p>
        </w:tc>
        <w:tc>
          <w:tcPr>
            <w:tcW w:w="6600" w:type="dxa"/>
            <w:tcMar>
              <w:top w:w="80" w:type="dxa"/>
              <w:left w:w="100" w:type="dxa"/>
              <w:bottom w:w="80" w:type="dxa"/>
              <w:right w:w="100" w:type="dxa"/>
            </w:tcMar>
          </w:tcPr>
          <w:p w14:paraId="26A072D6" w14:textId="77777777" w:rsidR="0041509F" w:rsidRDefault="00000000">
            <w:pPr>
              <w:spacing w:after="60"/>
            </w:pPr>
            <w:r>
              <w:t>A Claude Agent SDK mechanism that intercepts a tool call before it executes, used here to enforce human approval on write-classified JDE operations.</w:t>
            </w:r>
          </w:p>
        </w:tc>
      </w:tr>
      <w:tr w:rsidR="0041509F" w14:paraId="6CEB3F5D" w14:textId="77777777">
        <w:tblPrEx>
          <w:tblCellMar>
            <w:top w:w="0" w:type="dxa"/>
            <w:bottom w:w="0" w:type="dxa"/>
          </w:tblCellMar>
        </w:tblPrEx>
        <w:tc>
          <w:tcPr>
            <w:tcW w:w="2800" w:type="dxa"/>
            <w:tcMar>
              <w:top w:w="80" w:type="dxa"/>
              <w:left w:w="100" w:type="dxa"/>
              <w:bottom w:w="80" w:type="dxa"/>
              <w:right w:w="100" w:type="dxa"/>
            </w:tcMar>
          </w:tcPr>
          <w:p w14:paraId="7A941125" w14:textId="77777777" w:rsidR="0041509F" w:rsidRDefault="00000000">
            <w:pPr>
              <w:spacing w:after="60"/>
            </w:pPr>
            <w:r>
              <w:lastRenderedPageBreak/>
              <w:t>Agent Start-up Pack</w:t>
            </w:r>
          </w:p>
        </w:tc>
        <w:tc>
          <w:tcPr>
            <w:tcW w:w="6600" w:type="dxa"/>
            <w:tcMar>
              <w:top w:w="80" w:type="dxa"/>
              <w:left w:w="100" w:type="dxa"/>
              <w:bottom w:w="80" w:type="dxa"/>
              <w:right w:w="100" w:type="dxa"/>
            </w:tcMar>
          </w:tcPr>
          <w:p w14:paraId="1D62A89D" w14:textId="77777777" w:rsidR="0041509F" w:rsidRDefault="00000000">
            <w:pPr>
              <w:spacing w:after="60"/>
            </w:pPr>
            <w:r>
              <w:t>The standard shape of an agent definition — role/mission, skills/methodology, domain knowledge, artefact contracts, examples, tool permissions, quality criteria, escalation rules, evaluation set (Section 4.7).</w:t>
            </w:r>
          </w:p>
        </w:tc>
      </w:tr>
      <w:tr w:rsidR="0041509F" w14:paraId="2E2FB7A5" w14:textId="77777777">
        <w:tblPrEx>
          <w:tblCellMar>
            <w:top w:w="0" w:type="dxa"/>
            <w:bottom w:w="0" w:type="dxa"/>
          </w:tblCellMar>
        </w:tblPrEx>
        <w:tc>
          <w:tcPr>
            <w:tcW w:w="2800" w:type="dxa"/>
            <w:tcMar>
              <w:top w:w="80" w:type="dxa"/>
              <w:left w:w="100" w:type="dxa"/>
              <w:bottom w:w="80" w:type="dxa"/>
              <w:right w:w="100" w:type="dxa"/>
            </w:tcMar>
          </w:tcPr>
          <w:p w14:paraId="17EAB2B2" w14:textId="77777777" w:rsidR="0041509F" w:rsidRDefault="00000000">
            <w:pPr>
              <w:spacing w:after="60"/>
            </w:pPr>
            <w:r>
              <w:t>Closure Record</w:t>
            </w:r>
          </w:p>
        </w:tc>
        <w:tc>
          <w:tcPr>
            <w:tcW w:w="6600" w:type="dxa"/>
            <w:tcMar>
              <w:top w:w="80" w:type="dxa"/>
              <w:left w:w="100" w:type="dxa"/>
              <w:bottom w:w="80" w:type="dxa"/>
              <w:right w:w="100" w:type="dxa"/>
            </w:tcMar>
          </w:tcPr>
          <w:p w14:paraId="21D61D53" w14:textId="77777777" w:rsidR="0041509F" w:rsidRDefault="00000000">
            <w:pPr>
              <w:spacing w:after="60"/>
            </w:pPr>
            <w:r>
              <w:t>The artefact written back to the originating source when a story completes: what changed, the test outcome, limitations, and the requester's confirmation (Section 6.3).</w:t>
            </w:r>
          </w:p>
        </w:tc>
      </w:tr>
      <w:tr w:rsidR="0041509F" w14:paraId="357E708D" w14:textId="77777777">
        <w:tblPrEx>
          <w:tblCellMar>
            <w:top w:w="0" w:type="dxa"/>
            <w:bottom w:w="0" w:type="dxa"/>
          </w:tblCellMar>
        </w:tblPrEx>
        <w:tc>
          <w:tcPr>
            <w:tcW w:w="2800" w:type="dxa"/>
            <w:tcMar>
              <w:top w:w="80" w:type="dxa"/>
              <w:left w:w="100" w:type="dxa"/>
              <w:bottom w:w="80" w:type="dxa"/>
              <w:right w:w="100" w:type="dxa"/>
            </w:tcMar>
          </w:tcPr>
          <w:p w14:paraId="77A4FB25" w14:textId="77777777" w:rsidR="0041509F" w:rsidRDefault="00000000">
            <w:pPr>
              <w:spacing w:after="60"/>
            </w:pPr>
            <w:r>
              <w:t>Evidence Record</w:t>
            </w:r>
          </w:p>
        </w:tc>
        <w:tc>
          <w:tcPr>
            <w:tcW w:w="6600" w:type="dxa"/>
            <w:tcMar>
              <w:top w:w="80" w:type="dxa"/>
              <w:left w:w="100" w:type="dxa"/>
              <w:bottom w:w="80" w:type="dxa"/>
              <w:right w:w="100" w:type="dxa"/>
            </w:tcMar>
          </w:tcPr>
          <w:p w14:paraId="0F43C237" w14:textId="77777777" w:rsidR="0041509F" w:rsidRDefault="00000000">
            <w:pPr>
              <w:spacing w:after="60"/>
            </w:pPr>
            <w:r>
              <w:t>The per-stage audit entry produced by capture_evidence, including which agent versions were involved (Section 6.4).</w:t>
            </w:r>
          </w:p>
        </w:tc>
      </w:tr>
      <w:tr w:rsidR="0041509F" w14:paraId="134D0AAD" w14:textId="77777777">
        <w:tblPrEx>
          <w:tblCellMar>
            <w:top w:w="0" w:type="dxa"/>
            <w:bottom w:w="0" w:type="dxa"/>
          </w:tblCellMar>
        </w:tblPrEx>
        <w:tc>
          <w:tcPr>
            <w:tcW w:w="2800" w:type="dxa"/>
            <w:tcMar>
              <w:top w:w="80" w:type="dxa"/>
              <w:left w:w="100" w:type="dxa"/>
              <w:bottom w:w="80" w:type="dxa"/>
              <w:right w:w="100" w:type="dxa"/>
            </w:tcMar>
          </w:tcPr>
          <w:p w14:paraId="4EB0B062" w14:textId="77777777" w:rsidR="0041509F" w:rsidRDefault="00000000">
            <w:pPr>
              <w:spacing w:after="60"/>
            </w:pPr>
            <w:r>
              <w:t>Source write-back tool</w:t>
            </w:r>
          </w:p>
        </w:tc>
        <w:tc>
          <w:tcPr>
            <w:tcW w:w="6600" w:type="dxa"/>
            <w:tcMar>
              <w:top w:w="80" w:type="dxa"/>
              <w:left w:w="100" w:type="dxa"/>
              <w:bottom w:w="80" w:type="dxa"/>
              <w:right w:w="100" w:type="dxa"/>
            </w:tcMar>
          </w:tcPr>
          <w:p w14:paraId="6B6B6D4D" w14:textId="77777777" w:rsidR="0041509F" w:rsidRDefault="00000000">
            <w:pPr>
              <w:spacing w:after="60"/>
            </w:pPr>
            <w:r>
              <w:t>A scoped, source-specific write tool (e.g. against Topdesk or DevOps) used only for closure, gated by the same approval hook as a JDE write (Sections 7.8, 8.1).</w:t>
            </w:r>
          </w:p>
        </w:tc>
      </w:tr>
      <w:tr w:rsidR="0041509F" w14:paraId="5DC6A12C" w14:textId="77777777">
        <w:tblPrEx>
          <w:tblCellMar>
            <w:top w:w="0" w:type="dxa"/>
            <w:bottom w:w="0" w:type="dxa"/>
          </w:tblCellMar>
        </w:tblPrEx>
        <w:tc>
          <w:tcPr>
            <w:tcW w:w="2800" w:type="dxa"/>
            <w:tcMar>
              <w:top w:w="80" w:type="dxa"/>
              <w:left w:w="100" w:type="dxa"/>
              <w:bottom w:w="80" w:type="dxa"/>
              <w:right w:w="100" w:type="dxa"/>
            </w:tcMar>
          </w:tcPr>
          <w:p w14:paraId="0D9F5150" w14:textId="77777777" w:rsidR="0041509F" w:rsidRDefault="00000000">
            <w:pPr>
              <w:spacing w:after="60"/>
            </w:pPr>
            <w:r>
              <w:t>Continuous agent improvement loop</w:t>
            </w:r>
          </w:p>
        </w:tc>
        <w:tc>
          <w:tcPr>
            <w:tcW w:w="6600" w:type="dxa"/>
            <w:tcMar>
              <w:top w:w="80" w:type="dxa"/>
              <w:left w:w="100" w:type="dxa"/>
              <w:bottom w:w="80" w:type="dxa"/>
              <w:right w:w="100" w:type="dxa"/>
            </w:tcMar>
          </w:tcPr>
          <w:p w14:paraId="33FF21F6" w14:textId="77777777" w:rsidR="0041509F" w:rsidRDefault="00000000">
            <w:pPr>
              <w:spacing w:after="60"/>
            </w:pPr>
            <w:r>
              <w:t>The capture → analyse → improve → evaluate → approve → release/monitor cycle used to evolve an agent's Start-up Pack over time (Section 14.1).</w:t>
            </w:r>
          </w:p>
        </w:tc>
      </w:tr>
      <w:tr w:rsidR="0041509F" w14:paraId="25CF9522" w14:textId="77777777">
        <w:tblPrEx>
          <w:tblCellMar>
            <w:top w:w="0" w:type="dxa"/>
            <w:bottom w:w="0" w:type="dxa"/>
          </w:tblCellMar>
        </w:tblPrEx>
        <w:tc>
          <w:tcPr>
            <w:tcW w:w="2800" w:type="dxa"/>
            <w:tcMar>
              <w:top w:w="80" w:type="dxa"/>
              <w:left w:w="100" w:type="dxa"/>
              <w:bottom w:w="80" w:type="dxa"/>
              <w:right w:w="100" w:type="dxa"/>
            </w:tcMar>
          </w:tcPr>
          <w:p w14:paraId="282207C7" w14:textId="77777777" w:rsidR="0041509F" w:rsidRDefault="00000000">
            <w:pPr>
              <w:spacing w:after="60"/>
            </w:pPr>
            <w:r>
              <w:t>Agent version</w:t>
            </w:r>
          </w:p>
        </w:tc>
        <w:tc>
          <w:tcPr>
            <w:tcW w:w="6600" w:type="dxa"/>
            <w:tcMar>
              <w:top w:w="80" w:type="dxa"/>
              <w:left w:w="100" w:type="dxa"/>
              <w:bottom w:w="80" w:type="dxa"/>
              <w:right w:w="100" w:type="dxa"/>
            </w:tcMar>
          </w:tcPr>
          <w:p w14:paraId="3C911B42" w14:textId="77777777" w:rsidR="0041509F" w:rsidRDefault="00000000">
            <w:pPr>
              <w:spacing w:after="60"/>
            </w:pPr>
            <w:r>
              <w:t>A versioned, approved configuration of an agent's Start-up Pack, recorded against every Evidence Record it produces (Section 14.3).</w:t>
            </w:r>
          </w:p>
        </w:tc>
      </w:tr>
      <w:tr w:rsidR="0041509F" w14:paraId="03980A31" w14:textId="77777777">
        <w:tblPrEx>
          <w:tblCellMar>
            <w:top w:w="0" w:type="dxa"/>
            <w:bottom w:w="0" w:type="dxa"/>
          </w:tblCellMar>
        </w:tblPrEx>
        <w:tc>
          <w:tcPr>
            <w:tcW w:w="2800" w:type="dxa"/>
            <w:tcMar>
              <w:top w:w="80" w:type="dxa"/>
              <w:left w:w="100" w:type="dxa"/>
              <w:bottom w:w="80" w:type="dxa"/>
              <w:right w:w="100" w:type="dxa"/>
            </w:tcMar>
          </w:tcPr>
          <w:p w14:paraId="2799113F" w14:textId="77777777" w:rsidR="0041509F" w:rsidRDefault="00000000">
            <w:pPr>
              <w:spacing w:after="60"/>
            </w:pPr>
            <w:r>
              <w:t>Approval Record</w:t>
            </w:r>
          </w:p>
        </w:tc>
        <w:tc>
          <w:tcPr>
            <w:tcW w:w="6600" w:type="dxa"/>
            <w:tcMar>
              <w:top w:w="80" w:type="dxa"/>
              <w:left w:w="100" w:type="dxa"/>
              <w:bottom w:w="80" w:type="dxa"/>
              <w:right w:w="100" w:type="dxa"/>
            </w:tcMar>
          </w:tcPr>
          <w:p w14:paraId="363753D6" w14:textId="77777777" w:rsidR="0041509F" w:rsidRDefault="00000000">
            <w:pPr>
              <w:spacing w:after="60"/>
            </w:pPr>
            <w:r>
              <w:t>New in v11 — binds a human's approval to one exact, hashed operation, not just to the story it belongs to; fails closed on any mismatch (Section 6.5).</w:t>
            </w:r>
          </w:p>
        </w:tc>
      </w:tr>
      <w:tr w:rsidR="0041509F" w14:paraId="1215E9E1" w14:textId="77777777">
        <w:tblPrEx>
          <w:tblCellMar>
            <w:top w:w="0" w:type="dxa"/>
            <w:bottom w:w="0" w:type="dxa"/>
          </w:tblCellMar>
        </w:tblPrEx>
        <w:tc>
          <w:tcPr>
            <w:tcW w:w="2800" w:type="dxa"/>
            <w:tcMar>
              <w:top w:w="80" w:type="dxa"/>
              <w:left w:w="100" w:type="dxa"/>
              <w:bottom w:w="80" w:type="dxa"/>
              <w:right w:w="100" w:type="dxa"/>
            </w:tcMar>
          </w:tcPr>
          <w:p w14:paraId="7ACBBE48" w14:textId="77777777" w:rsidR="0041509F" w:rsidRDefault="00000000">
            <w:pPr>
              <w:spacing w:after="60"/>
            </w:pPr>
            <w:r>
              <w:t>Exact-change approval</w:t>
            </w:r>
          </w:p>
        </w:tc>
        <w:tc>
          <w:tcPr>
            <w:tcW w:w="6600" w:type="dxa"/>
            <w:tcMar>
              <w:top w:w="80" w:type="dxa"/>
              <w:left w:w="100" w:type="dxa"/>
              <w:bottom w:w="80" w:type="dxa"/>
              <w:right w:w="100" w:type="dxa"/>
            </w:tcMar>
          </w:tcPr>
          <w:p w14:paraId="754FD11B" w14:textId="77777777" w:rsidR="0041509F" w:rsidRDefault="00000000">
            <w:pPr>
              <w:spacing w:after="60"/>
            </w:pPr>
            <w:r>
              <w:t>New in v11 — the control implemented by the Approval Record: a story being approved is not sufficient permission for a build agent to execute a different operation than the one proposed (Section 6.5, 15.3).</w:t>
            </w:r>
          </w:p>
        </w:tc>
      </w:tr>
      <w:tr w:rsidR="0041509F" w14:paraId="10AD9198" w14:textId="77777777">
        <w:tblPrEx>
          <w:tblCellMar>
            <w:top w:w="0" w:type="dxa"/>
            <w:bottom w:w="0" w:type="dxa"/>
          </w:tblCellMar>
        </w:tblPrEx>
        <w:tc>
          <w:tcPr>
            <w:tcW w:w="2800" w:type="dxa"/>
            <w:tcMar>
              <w:top w:w="80" w:type="dxa"/>
              <w:left w:w="100" w:type="dxa"/>
              <w:bottom w:w="80" w:type="dxa"/>
              <w:right w:w="100" w:type="dxa"/>
            </w:tcMar>
          </w:tcPr>
          <w:p w14:paraId="6DBA13F5" w14:textId="77777777" w:rsidR="0041509F" w:rsidRDefault="00000000">
            <w:pPr>
              <w:spacing w:after="60"/>
            </w:pPr>
            <w:r>
              <w:t>Resolve without Change</w:t>
            </w:r>
          </w:p>
        </w:tc>
        <w:tc>
          <w:tcPr>
            <w:tcW w:w="6600" w:type="dxa"/>
            <w:tcMar>
              <w:top w:w="80" w:type="dxa"/>
              <w:left w:w="100" w:type="dxa"/>
              <w:bottom w:w="80" w:type="dxa"/>
              <w:right w:w="100" w:type="dxa"/>
            </w:tcMar>
          </w:tcPr>
          <w:p w14:paraId="169C9930" w14:textId="77777777" w:rsidR="0041509F" w:rsidRDefault="00000000">
            <w:pPr>
              <w:spacing w:after="60"/>
            </w:pPr>
            <w:r>
              <w:t>New in v11 — the Architect's terminal route when existing JDE functionality or configuration already satisfies the requirement; JDE is never touched (Section 15.6).</w:t>
            </w:r>
          </w:p>
        </w:tc>
      </w:tr>
      <w:tr w:rsidR="0041509F" w14:paraId="36E06D52" w14:textId="77777777">
        <w:tblPrEx>
          <w:tblCellMar>
            <w:top w:w="0" w:type="dxa"/>
            <w:bottom w:w="0" w:type="dxa"/>
          </w:tblCellMar>
        </w:tblPrEx>
        <w:tc>
          <w:tcPr>
            <w:tcW w:w="2800" w:type="dxa"/>
            <w:tcMar>
              <w:top w:w="80" w:type="dxa"/>
              <w:left w:w="100" w:type="dxa"/>
              <w:bottom w:w="80" w:type="dxa"/>
              <w:right w:w="100" w:type="dxa"/>
            </w:tcMar>
          </w:tcPr>
          <w:p w14:paraId="6DB72ECF" w14:textId="77777777" w:rsidR="0041509F" w:rsidRDefault="00000000">
            <w:pPr>
              <w:spacing w:after="60"/>
            </w:pPr>
            <w:r>
              <w:t>‘Why not?’ discipline</w:t>
            </w:r>
          </w:p>
        </w:tc>
        <w:tc>
          <w:tcPr>
            <w:tcW w:w="6600" w:type="dxa"/>
            <w:tcMar>
              <w:top w:w="80" w:type="dxa"/>
              <w:left w:w="100" w:type="dxa"/>
              <w:bottom w:w="80" w:type="dxa"/>
              <w:right w:w="100" w:type="dxa"/>
            </w:tcMar>
          </w:tcPr>
          <w:p w14:paraId="278BBD0D" w14:textId="77777777" w:rsidR="0041509F" w:rsidRDefault="00000000">
            <w:pPr>
              <w:spacing w:after="60"/>
            </w:pPr>
            <w:r>
              <w:t>New in v11 — the Architect's required sequence of escalating checks (standard functionality, configuration, existing customisation, approved mechanism, validated Technical Agent capability, then Human Implementation) recorded in the Implementation Specification (Section 4.3, 15.7).</w:t>
            </w:r>
          </w:p>
        </w:tc>
      </w:tr>
      <w:tr w:rsidR="0041509F" w14:paraId="7F4D911B" w14:textId="77777777">
        <w:tblPrEx>
          <w:tblCellMar>
            <w:top w:w="0" w:type="dxa"/>
            <w:bottom w:w="0" w:type="dxa"/>
          </w:tblCellMar>
        </w:tblPrEx>
        <w:tc>
          <w:tcPr>
            <w:tcW w:w="2800" w:type="dxa"/>
            <w:tcMar>
              <w:top w:w="80" w:type="dxa"/>
              <w:left w:w="100" w:type="dxa"/>
              <w:bottom w:w="80" w:type="dxa"/>
              <w:right w:w="100" w:type="dxa"/>
            </w:tcMar>
          </w:tcPr>
          <w:p w14:paraId="5ACEB535" w14:textId="77777777" w:rsidR="0041509F" w:rsidRDefault="00000000">
            <w:pPr>
              <w:spacing w:after="60"/>
            </w:pPr>
            <w:r>
              <w:t>Change Orchestrator</w:t>
            </w:r>
          </w:p>
        </w:tc>
        <w:tc>
          <w:tcPr>
            <w:tcW w:w="6600" w:type="dxa"/>
            <w:tcMar>
              <w:top w:w="80" w:type="dxa"/>
              <w:left w:w="100" w:type="dxa"/>
              <w:bottom w:w="80" w:type="dxa"/>
              <w:right w:w="100" w:type="dxa"/>
            </w:tcMar>
          </w:tcPr>
          <w:p w14:paraId="470AAAF7" w14:textId="77777777" w:rsidR="0041509F" w:rsidRDefault="00000000">
            <w:pPr>
              <w:spacing w:after="60"/>
            </w:pPr>
            <w:r>
              <w:t>Target-architecture concept (not built in the pilot): a dedicated component owning lifecycle state and enforcing transitions, distinct from the agents that reason and the MCP layer that executes (Section 15.2, 16).</w:t>
            </w:r>
          </w:p>
        </w:tc>
      </w:tr>
      <w:tr w:rsidR="0041509F" w14:paraId="582BD230" w14:textId="77777777">
        <w:tblPrEx>
          <w:tblCellMar>
            <w:top w:w="0" w:type="dxa"/>
            <w:bottom w:w="0" w:type="dxa"/>
          </w:tblCellMar>
        </w:tblPrEx>
        <w:tc>
          <w:tcPr>
            <w:tcW w:w="2800" w:type="dxa"/>
            <w:tcMar>
              <w:top w:w="80" w:type="dxa"/>
              <w:left w:w="100" w:type="dxa"/>
              <w:bottom w:w="80" w:type="dxa"/>
              <w:right w:w="100" w:type="dxa"/>
            </w:tcMar>
          </w:tcPr>
          <w:p w14:paraId="5DC4AEAB" w14:textId="77777777" w:rsidR="0041509F" w:rsidRDefault="00000000">
            <w:pPr>
              <w:spacing w:after="60"/>
            </w:pPr>
            <w:r>
              <w:t>Test Specification</w:t>
            </w:r>
          </w:p>
        </w:tc>
        <w:tc>
          <w:tcPr>
            <w:tcW w:w="6600" w:type="dxa"/>
            <w:tcMar>
              <w:top w:w="80" w:type="dxa"/>
              <w:left w:w="100" w:type="dxa"/>
              <w:bottom w:w="80" w:type="dxa"/>
              <w:right w:w="100" w:type="dxa"/>
            </w:tcMar>
          </w:tcPr>
          <w:p w14:paraId="5D6DCBAF" w14:textId="77777777" w:rsidR="0041509F" w:rsidRDefault="00000000">
            <w:pPr>
              <w:spacing w:after="60"/>
            </w:pPr>
            <w:r>
              <w:t>The approved test mode and binding for a change; implemented pragmatically in the pilot as a field on the Approval Record rather than a separate artefact (Section 6.6).</w:t>
            </w:r>
          </w:p>
        </w:tc>
      </w:tr>
      <w:tr w:rsidR="0041509F" w14:paraId="26E43710" w14:textId="77777777">
        <w:tblPrEx>
          <w:tblCellMar>
            <w:top w:w="0" w:type="dxa"/>
            <w:bottom w:w="0" w:type="dxa"/>
          </w:tblCellMar>
        </w:tblPrEx>
        <w:tc>
          <w:tcPr>
            <w:tcW w:w="2800" w:type="dxa"/>
            <w:tcMar>
              <w:top w:w="80" w:type="dxa"/>
              <w:left w:w="100" w:type="dxa"/>
              <w:bottom w:w="80" w:type="dxa"/>
              <w:right w:w="100" w:type="dxa"/>
            </w:tcMar>
          </w:tcPr>
          <w:p w14:paraId="242B5E92" w14:textId="77777777" w:rsidR="0041509F" w:rsidRDefault="00000000">
            <w:pPr>
              <w:spacing w:after="60"/>
            </w:pPr>
            <w:r>
              <w:t>Risk-based autonomy</w:t>
            </w:r>
          </w:p>
        </w:tc>
        <w:tc>
          <w:tcPr>
            <w:tcW w:w="6600" w:type="dxa"/>
            <w:tcMar>
              <w:top w:w="80" w:type="dxa"/>
              <w:left w:w="100" w:type="dxa"/>
              <w:bottom w:w="80" w:type="dxa"/>
              <w:right w:w="100" w:type="dxa"/>
            </w:tcMar>
          </w:tcPr>
          <w:p w14:paraId="2ED7C66E" w14:textId="77777777" w:rsidR="0041509F" w:rsidRDefault="00000000">
            <w:pPr>
              <w:spacing w:after="60"/>
            </w:pPr>
            <w:r>
              <w:t>Target-architecture concept: the permitted level of automation should depend on a change's risk classification (Low/Medium/High/Critical), not one global setting (Section 15.4).</w:t>
            </w:r>
          </w:p>
        </w:tc>
      </w:tr>
      <w:tr w:rsidR="0041509F" w14:paraId="3AE47422" w14:textId="77777777">
        <w:tblPrEx>
          <w:tblCellMar>
            <w:top w:w="0" w:type="dxa"/>
            <w:bottom w:w="0" w:type="dxa"/>
          </w:tblCellMar>
        </w:tblPrEx>
        <w:tc>
          <w:tcPr>
            <w:tcW w:w="2800" w:type="dxa"/>
            <w:tcMar>
              <w:top w:w="80" w:type="dxa"/>
              <w:left w:w="100" w:type="dxa"/>
              <w:bottom w:w="80" w:type="dxa"/>
              <w:right w:w="100" w:type="dxa"/>
            </w:tcMar>
          </w:tcPr>
          <w:p w14:paraId="1C213722" w14:textId="77777777" w:rsidR="0041509F" w:rsidRDefault="00000000">
            <w:pPr>
              <w:spacing w:after="60"/>
            </w:pPr>
            <w:r>
              <w:lastRenderedPageBreak/>
              <w:t>Lifecycle state model</w:t>
            </w:r>
          </w:p>
        </w:tc>
        <w:tc>
          <w:tcPr>
            <w:tcW w:w="6600" w:type="dxa"/>
            <w:tcMar>
              <w:top w:w="80" w:type="dxa"/>
              <w:left w:w="100" w:type="dxa"/>
              <w:bottom w:w="80" w:type="dxa"/>
              <w:right w:w="100" w:type="dxa"/>
            </w:tcMar>
          </w:tcPr>
          <w:p w14:paraId="414CD06B" w14:textId="77777777" w:rsidR="0041509F" w:rsidRDefault="00000000">
            <w:pPr>
              <w:spacing w:after="60"/>
            </w:pPr>
            <w:r>
              <w:t>The twelve target states a story can be in (Section 16.1); the pilot implements the subset its own tool calls actually produce.</w:t>
            </w:r>
          </w:p>
        </w:tc>
      </w:tr>
      <w:tr w:rsidR="0041509F" w14:paraId="48ED9D02" w14:textId="77777777">
        <w:tblPrEx>
          <w:tblCellMar>
            <w:top w:w="0" w:type="dxa"/>
            <w:bottom w:w="0" w:type="dxa"/>
          </w:tblCellMar>
        </w:tblPrEx>
        <w:tc>
          <w:tcPr>
            <w:tcW w:w="2800" w:type="dxa"/>
            <w:tcMar>
              <w:top w:w="80" w:type="dxa"/>
              <w:left w:w="100" w:type="dxa"/>
              <w:bottom w:w="80" w:type="dxa"/>
              <w:right w:w="100" w:type="dxa"/>
            </w:tcMar>
          </w:tcPr>
          <w:p w14:paraId="69481F54" w14:textId="77777777" w:rsidR="0041509F" w:rsidRDefault="00000000">
            <w:pPr>
              <w:spacing w:after="60"/>
            </w:pPr>
            <w:r>
              <w:t>MVP acceptance check</w:t>
            </w:r>
          </w:p>
        </w:tc>
        <w:tc>
          <w:tcPr>
            <w:tcW w:w="6600" w:type="dxa"/>
            <w:tcMar>
              <w:top w:w="80" w:type="dxa"/>
              <w:left w:w="100" w:type="dxa"/>
              <w:bottom w:w="80" w:type="dxa"/>
              <w:right w:w="100" w:type="dxa"/>
            </w:tcMar>
          </w:tcPr>
          <w:p w14:paraId="0EE6D7B3" w14:textId="77777777" w:rsidR="0041509F" w:rsidRDefault="00000000">
            <w:pPr>
              <w:spacing w:after="60"/>
            </w:pPr>
            <w:r>
              <w:t>A one-time check performed to accept the MVP build itself (Section 17.2, checks 1–8) — distinct from Section 3.5's Gate 1/Gate 2, which every story passes through individually.</w:t>
            </w:r>
          </w:p>
        </w:tc>
      </w:tr>
      <w:tr w:rsidR="0041509F" w14:paraId="4C6E5EF4" w14:textId="77777777">
        <w:tblPrEx>
          <w:tblCellMar>
            <w:top w:w="0" w:type="dxa"/>
            <w:bottom w:w="0" w:type="dxa"/>
          </w:tblCellMar>
        </w:tblPrEx>
        <w:tc>
          <w:tcPr>
            <w:tcW w:w="2800" w:type="dxa"/>
            <w:tcMar>
              <w:top w:w="80" w:type="dxa"/>
              <w:left w:w="100" w:type="dxa"/>
              <w:bottom w:w="80" w:type="dxa"/>
              <w:right w:w="100" w:type="dxa"/>
            </w:tcMar>
          </w:tcPr>
          <w:p w14:paraId="5EAD2B4B" w14:textId="77777777" w:rsidR="0041509F" w:rsidRDefault="00000000">
            <w:pPr>
              <w:spacing w:after="60"/>
            </w:pPr>
            <w:r>
              <w:t>Product maturity model</w:t>
            </w:r>
          </w:p>
        </w:tc>
        <w:tc>
          <w:tcPr>
            <w:tcW w:w="6600" w:type="dxa"/>
            <w:tcMar>
              <w:top w:w="80" w:type="dxa"/>
              <w:left w:w="100" w:type="dxa"/>
              <w:bottom w:w="80" w:type="dxa"/>
              <w:right w:w="100" w:type="dxa"/>
            </w:tcMar>
          </w:tcPr>
          <w:p w14:paraId="3462C6B8" w14:textId="77777777" w:rsidR="0041509F" w:rsidRDefault="00000000">
            <w:pPr>
              <w:spacing w:after="60"/>
            </w:pPr>
            <w:r>
              <w:t>The prototype / pilot-ready / product-ready classification (Section 18) used throughout this document to state honestly how mature a given capability is.</w:t>
            </w:r>
          </w:p>
        </w:tc>
      </w:tr>
    </w:tbl>
    <w:p w14:paraId="677223D8" w14:textId="77777777" w:rsidR="001770B0" w:rsidRDefault="001770B0">
      <w:pPr>
        <w:pStyle w:val="Heading1"/>
        <w:pBdr>
          <w:bottom w:val="single" w:sz="6" w:space="4" w:color="BFBFBF"/>
        </w:pBdr>
      </w:pPr>
      <w:bookmarkStart w:id="99" w:name="_Toc240725257"/>
    </w:p>
    <w:p w14:paraId="4CB75F70" w14:textId="77777777" w:rsidR="001770B0" w:rsidRDefault="001770B0">
      <w:pPr>
        <w:rPr>
          <w:b/>
          <w:bCs/>
          <w:caps/>
          <w:sz w:val="28"/>
          <w:szCs w:val="28"/>
        </w:rPr>
      </w:pPr>
      <w:r>
        <w:br w:type="page"/>
      </w:r>
    </w:p>
    <w:p w14:paraId="413D95E0" w14:textId="20D5FF7F" w:rsidR="0041509F" w:rsidRDefault="00000000">
      <w:pPr>
        <w:pStyle w:val="Heading1"/>
        <w:pBdr>
          <w:bottom w:val="single" w:sz="6" w:space="4" w:color="BFBFBF"/>
        </w:pBdr>
      </w:pPr>
      <w:r>
        <w:lastRenderedPageBreak/>
        <w:t>Appendix B — Technical Findings Reference</w:t>
      </w:r>
      <w:bookmarkEnd w:id="99"/>
    </w:p>
    <w:p w14:paraId="72AB870B" w14:textId="77777777" w:rsidR="0041509F" w:rsidRDefault="00000000">
      <w:pPr>
        <w:spacing w:after="140"/>
      </w:pPr>
      <w:r>
        <w:t>This appendix records the specific technical findings that drove the changes in this design, so the reasoning is traceable rather than asserted. Findings marked v5 were checked directly against current Oracle documentation (Appendix C) as part of this revision.</w:t>
      </w:r>
    </w:p>
    <w:p w14:paraId="39689494" w14:textId="77777777" w:rsidR="0041509F" w:rsidRDefault="00000000">
      <w:pPr>
        <w:pStyle w:val="Heading2"/>
      </w:pPr>
      <w:bookmarkStart w:id="100" w:name="_Toc240725258"/>
      <w:r>
        <w:t>B.1 JD Edwards</w:t>
      </w:r>
      <w:bookmarkEnd w:id="100"/>
    </w:p>
    <w:p w14:paraId="7C18B4AC" w14:textId="77777777" w:rsidR="0041509F" w:rsidRDefault="00000000">
      <w:pPr>
        <w:pStyle w:val="ListParagraph"/>
        <w:numPr>
          <w:ilvl w:val="0"/>
          <w:numId w:val="1"/>
        </w:numPr>
        <w:spacing w:after="80"/>
      </w:pPr>
      <w:r>
        <w:t>The AIS Server has exposed a 'processingOption' capability (fetching processing-option values) since Tools Release 9.1.4.6 — this is a standard, documented AIS capability, not a custom build.</w:t>
      </w:r>
    </w:p>
    <w:p w14:paraId="5AD8328E" w14:textId="77777777" w:rsidR="0041509F" w:rsidRDefault="00000000">
      <w:pPr>
        <w:pStyle w:val="ListParagraph"/>
        <w:numPr>
          <w:ilvl w:val="0"/>
          <w:numId w:val="1"/>
        </w:numPr>
        <w:spacing w:after="80"/>
      </w:pPr>
      <w:r>
        <w:t>Processing option values are stored in the Versions List table (F983051) in binary/blob format. There is no standard Orchestrator action to write them directly; direct table manipulation is exactly the risk this design's own principles exclude.</w:t>
      </w:r>
    </w:p>
    <w:p w14:paraId="33184608" w14:textId="77777777" w:rsidR="0041509F" w:rsidRDefault="00000000">
      <w:pPr>
        <w:pStyle w:val="ListParagraph"/>
        <w:numPr>
          <w:ilvl w:val="0"/>
          <w:numId w:val="1"/>
        </w:numPr>
        <w:spacing w:after="80"/>
      </w:pPr>
      <w:r>
        <w:t>A supported write path exists via a Form Service Request against the Processing Option Revisions interactive form, replaying the same field/button events a web-client user would perform. This must be recorded and validated per Tools Release and per target form before being relied on — hence the validation spike in Section 10.2.</w:t>
      </w:r>
    </w:p>
    <w:p w14:paraId="45436F95" w14:textId="77777777" w:rsidR="0041509F" w:rsidRDefault="00000000">
      <w:pPr>
        <w:pStyle w:val="ListParagraph"/>
        <w:numPr>
          <w:ilvl w:val="0"/>
          <w:numId w:val="1"/>
        </w:numPr>
        <w:spacing w:after="80"/>
      </w:pPr>
      <w:r>
        <w:rPr>
          <w:b/>
          <w:bCs/>
        </w:rPr>
        <w:t xml:space="preserve">v5 — verified: </w:t>
      </w:r>
      <w:r>
        <w:t>Web OMW genuinely lets a developer create four object types in a browser without the Fat Client: External Form Applications (Tools Release 9.2.6), Data Structures and Workflow objects (9.2.7), and Business Views via the Business View Design Aid (9.2.8). Oracle's own Web OMW guide states this explicitly and adds, just as explicitly, that "you cannot create other OL object types in web OMW" — standard applications, ordinary forms, Business Functions, Event Rules, Table Design and reports all remain Windows Fat Client activities with no browser equivalent today.</w:t>
      </w:r>
    </w:p>
    <w:p w14:paraId="471C7654" w14:textId="77777777" w:rsidR="0041509F" w:rsidRDefault="00000000">
      <w:pPr>
        <w:pStyle w:val="ListParagraph"/>
        <w:numPr>
          <w:ilvl w:val="0"/>
          <w:numId w:val="1"/>
        </w:numPr>
        <w:spacing w:after="80"/>
      </w:pPr>
      <w:r>
        <w:rPr>
          <w:b/>
          <w:bCs/>
        </w:rPr>
        <w:t xml:space="preserve">v5 — verified: </w:t>
      </w:r>
      <w:r>
        <w:t>a Form Service Request operates on one form at a time. A multi-screen workflow such as Business View creation (project workbench → object creation form → Business View Design Aid → join/union sub-forms) means chaining several separately-recorded and separately-validated FSR calls, not one bigger version of the single-field processing-option recording already done for the Functional Agent. This is why Section 7.6 treats each object type, not just each rung of the ladder, as its own validation effort.</w:t>
      </w:r>
    </w:p>
    <w:p w14:paraId="29F44E22" w14:textId="77777777" w:rsidR="0041509F" w:rsidRDefault="00000000">
      <w:pPr>
        <w:pStyle w:val="ListParagraph"/>
        <w:numPr>
          <w:ilvl w:val="0"/>
          <w:numId w:val="1"/>
        </w:numPr>
        <w:spacing w:after="80"/>
      </w:pPr>
      <w:r>
        <w:rPr>
          <w:b/>
          <w:bCs/>
        </w:rPr>
        <w:t xml:space="preserve">v5 — verified: </w:t>
      </w:r>
      <w:r>
        <w:t>from Tools Release 9.2.8, a checked-in Data Structure can be promoted to a package directly from Web OMW via a "Promote to Package" action, subject to the customer's own governance policy. This is a genuine, Oracle-documented exception to "promotion is always a Fat-Client/CNC activity" — this design chooses not to use it for the pilot (Section 7.7.1), but it is a real capability, not a gap in Oracle's tooling.</w:t>
      </w:r>
    </w:p>
    <w:p w14:paraId="1C662B1F" w14:textId="77777777" w:rsidR="0041509F" w:rsidRDefault="00000000">
      <w:pPr>
        <w:pStyle w:val="ListParagraph"/>
        <w:numPr>
          <w:ilvl w:val="0"/>
          <w:numId w:val="1"/>
        </w:numPr>
        <w:spacing w:after="80"/>
      </w:pPr>
      <w:r>
        <w:rPr>
          <w:b/>
          <w:bCs/>
        </w:rPr>
        <w:t xml:space="preserve">v5 — correction: </w:t>
      </w:r>
      <w:r>
        <w:t>v4 described Web OMW as if it were a distinct, more mature integration surface than the Form Service Request approach. It is not a separate API; it is a set of JDE web-client screens, automatable by exactly the same FSR mechanism as everything else on the capability ladder. What changed is that four object types now have a web screen to automate at all.</w:t>
      </w:r>
    </w:p>
    <w:p w14:paraId="169103A7" w14:textId="77777777" w:rsidR="0041509F" w:rsidRDefault="00000000">
      <w:pPr>
        <w:pStyle w:val="ListParagraph"/>
        <w:numPr>
          <w:ilvl w:val="0"/>
          <w:numId w:val="1"/>
        </w:numPr>
        <w:spacing w:after="80"/>
      </w:pPr>
      <w:r>
        <w:t>Third-party MCP implementations already exist around JDE Orchestrator/AIS discovery and execution. The product-specific R&amp;D that remains is the governed semantic MCP layer for the four Web OMW-native development-object types, and their per-form Form Service Request validation.</w:t>
      </w:r>
    </w:p>
    <w:p w14:paraId="5445EAC5" w14:textId="77777777" w:rsidR="0041509F" w:rsidRDefault="00000000">
      <w:pPr>
        <w:pStyle w:val="Heading2"/>
      </w:pPr>
      <w:bookmarkStart w:id="101" w:name="_Toc240725259"/>
      <w:r>
        <w:t>B.2 Claude agentic tooling</w:t>
      </w:r>
      <w:bookmarkEnd w:id="101"/>
    </w:p>
    <w:p w14:paraId="194C5DE3" w14:textId="77777777" w:rsidR="0041509F" w:rsidRDefault="00000000">
      <w:pPr>
        <w:pStyle w:val="ListParagraph"/>
        <w:numPr>
          <w:ilvl w:val="0"/>
          <w:numId w:val="1"/>
        </w:numPr>
        <w:spacing w:after="80"/>
      </w:pPr>
      <w:r>
        <w:t>The Claude Agent SDK (Python and TypeScript) packages the same agent loop, tool permissioning and subagent model that powers Claude Code, and is the appropriate runtime for an unattended, packaged version of this pipeline.</w:t>
      </w:r>
    </w:p>
    <w:p w14:paraId="21BA8A89" w14:textId="77777777" w:rsidR="0041509F" w:rsidRDefault="00000000">
      <w:pPr>
        <w:pStyle w:val="ListParagraph"/>
        <w:numPr>
          <w:ilvl w:val="0"/>
          <w:numId w:val="1"/>
        </w:numPr>
        <w:spacing w:after="80"/>
      </w:pPr>
      <w:r>
        <w:t xml:space="preserve">Subagents are defined as markdown files under .claude/agents/, each with its own tool allowlist — this is the mechanism recommended in Section 4 and Section 5.3 for enforcing </w:t>
      </w:r>
      <w:r>
        <w:lastRenderedPageBreak/>
        <w:t>least-privilege access per agent role, including the zero-JDE-access constraint on the Check Agent and the capability-specific allowlist on the Technical Agent.</w:t>
      </w:r>
    </w:p>
    <w:p w14:paraId="0C615EAC" w14:textId="77777777" w:rsidR="0041509F" w:rsidRDefault="00000000">
      <w:pPr>
        <w:pStyle w:val="ListParagraph"/>
        <w:numPr>
          <w:ilvl w:val="0"/>
          <w:numId w:val="1"/>
        </w:numPr>
        <w:spacing w:after="80"/>
      </w:pPr>
      <w:r>
        <w:t>MCP is supported natively as the SDK's external-tool integration mechanism, which is why the JDE MCP server in Section 7 is the correct integration point rather than a bespoke protocol.</w:t>
      </w:r>
    </w:p>
    <w:p w14:paraId="0E79A91B" w14:textId="77777777" w:rsidR="0041509F" w:rsidRDefault="00000000">
      <w:pPr>
        <w:pStyle w:val="ListParagraph"/>
        <w:numPr>
          <w:ilvl w:val="0"/>
          <w:numId w:val="1"/>
        </w:numPr>
        <w:spacing w:after="80"/>
      </w:pPr>
      <w:r>
        <w:t>Hooks (PreToolUse and others) intercept tool calls before execution and are the mechanism used in Section 8.1 to make human approval a technical control rather than a documented expectation.</w:t>
      </w:r>
    </w:p>
    <w:p w14:paraId="6C592242" w14:textId="77777777" w:rsidR="0041509F" w:rsidRDefault="00000000">
      <w:pPr>
        <w:pStyle w:val="Heading2"/>
      </w:pPr>
      <w:bookmarkStart w:id="102" w:name="_Toc240725260"/>
      <w:r>
        <w:t>B.3 v6/v7 review note</w:t>
      </w:r>
      <w:bookmarkEnd w:id="102"/>
    </w:p>
    <w:p w14:paraId="328439AF" w14:textId="77777777" w:rsidR="0041509F" w:rsidRDefault="00000000">
      <w:pPr>
        <w:spacing w:after="140"/>
      </w:pPr>
      <w:r>
        <w:t>The three ideas v6 added — closed-loop closure, the Agent Start-up Pack, and continuous agent improvement — are operating-model and governance content, not new claims about JDE or Oracle technology. No new Oracle documentation verification was required for this batch; the v7 review instead checked structural placement and internal consistency, and found three issues, all corrected: the additions were appended after Appendix C outside the Table of Contents and change log (now Sections 3.4/3.4.1, 4.7, 4.8 and 14, with the TOC and change log updated); the closure write-back had no named owner and no approval-hook coverage (now Section 4.8 and 8.1); and Figure 2 (Section 9) had not been updated to match the extended lifecycle it claims to depict (now updated, Section 9).</w:t>
      </w:r>
    </w:p>
    <w:p w14:paraId="15A5C438" w14:textId="77777777" w:rsidR="0041509F" w:rsidRDefault="00000000">
      <w:pPr>
        <w:pStyle w:val="Heading2"/>
      </w:pPr>
      <w:bookmarkStart w:id="103" w:name="_Toc240725261"/>
      <w:r>
        <w:t>B.4 v9 — verified: object naming, versions and modification governance</w:t>
      </w:r>
      <w:bookmarkEnd w:id="103"/>
    </w:p>
    <w:p w14:paraId="1365636D" w14:textId="77777777" w:rsidR="0041509F" w:rsidRDefault="00000000">
      <w:pPr>
        <w:pStyle w:val="ListParagraph"/>
        <w:numPr>
          <w:ilvl w:val="0"/>
          <w:numId w:val="1"/>
        </w:numPr>
        <w:spacing w:after="80"/>
      </w:pPr>
      <w:r>
        <w:rPr>
          <w:b/>
          <w:bCs/>
        </w:rPr>
        <w:t xml:space="preserve">Verified: </w:t>
      </w:r>
      <w:r>
        <w:t>product/system codes 55–59 are reserved by Oracle for customer-created custom objects, confirmed consistently across the Copying Objects, Table Design Guide and Report Design Aid Guide pages (Appendix C.3). This is the basis for the universal 55–59 check in Appendix E.1, enforced in code by scope.py's check_custom_product_code.</w:t>
      </w:r>
    </w:p>
    <w:p w14:paraId="33A40039" w14:textId="77777777" w:rsidR="0041509F" w:rsidRDefault="00000000">
      <w:pPr>
        <w:pStyle w:val="ListParagraph"/>
        <w:numPr>
          <w:ilvl w:val="0"/>
          <w:numId w:val="1"/>
        </w:numPr>
        <w:spacing w:after="80"/>
      </w:pPr>
      <w:r>
        <w:rPr>
          <w:b/>
          <w:bCs/>
        </w:rPr>
        <w:t xml:space="preserve">Verified: </w:t>
      </w:r>
      <w:r>
        <w:t>XJDE and ZJDE are explicitly documented as Oracle-owned template versions that "the system might overwrite" on upgrade, with Oracle's own instruction to copy them and modify the copy rather than the original (Appendix C.3, Report Design Aid Guide and Change Management "Versions" page). This is the basis for the universal XJDE/ZJDE check in Appendix D.1, enforced in code by scope.py's reject_if_oracle_owned_version — and it applies regardless of what any engagement's scope.json says, since it is not a customer preference.</w:t>
      </w:r>
    </w:p>
    <w:p w14:paraId="35A96A51" w14:textId="77777777" w:rsidR="0041509F" w:rsidRDefault="00000000">
      <w:pPr>
        <w:pStyle w:val="ListParagraph"/>
        <w:numPr>
          <w:ilvl w:val="0"/>
          <w:numId w:val="1"/>
        </w:numPr>
        <w:spacing w:after="80"/>
      </w:pPr>
      <w:r>
        <w:rPr>
          <w:b/>
          <w:bCs/>
        </w:rPr>
        <w:t xml:space="preserve">Verified: </w:t>
      </w:r>
      <w:r>
        <w:t>Oracle and the Quest Oracle Community customer/practitioner literature both describe preferring UDOs and configuration over base-object modification as reducing upgrade risk and reconciliation effort — consistent with, and independent corroboration of, this design's own "prefer configuration over development" principle (Section 4.3), now extended one level down into the Technical Agent's own guidelines (Appendix E.1).</w:t>
      </w:r>
    </w:p>
    <w:p w14:paraId="3F607693" w14:textId="77777777" w:rsidR="0041509F" w:rsidRDefault="00000000">
      <w:pPr>
        <w:spacing w:after="140"/>
      </w:pPr>
      <w:r>
        <w:rPr>
          <w:i/>
          <w:iCs/>
        </w:rPr>
        <w:t>None of this is new to how JDE works — practitioners have followed these conventions for decades. What's new here is building them into code the agents cannot bypass, rather than trusting the agent to have absorbed them from training data or a knowledge-layer note.</w:t>
      </w:r>
    </w:p>
    <w:p w14:paraId="72B1B460" w14:textId="77777777" w:rsidR="0041509F" w:rsidRDefault="00000000">
      <w:pPr>
        <w:pStyle w:val="Heading2"/>
      </w:pPr>
      <w:bookmarkStart w:id="104" w:name="_Toc240725262"/>
      <w:r>
        <w:t>B.5 v10/v11 review note</w:t>
      </w:r>
      <w:bookmarkEnd w:id="104"/>
    </w:p>
    <w:p w14:paraId="2661B1F3" w14:textId="77777777" w:rsidR="0041509F" w:rsidRDefault="00000000">
      <w:pPr>
        <w:spacing w:after="140"/>
      </w:pPr>
      <w:r>
        <w:t xml:space="preserve">v10's proposals — the Change Orchestrator framing, exact-change approval, risk-based autonomy, evidence-as-a-product-capability, Resolve without Change, the Architect's ‘why not?’ discipline, layered knowledge governance, generalised testing, runtime neutrality, non-functional requirements, the lifecycle state model, security invariants, validation checks and the maturity model — are all operating-model and software-architecture content, not new claims about JDE or Oracle technology. No new Oracle documentation verification was required for this batch. The v11 review instead checked structural placement, internal consistency, and whether ‘mandatory’ claims matched the document's own maturity model, and found four issues, all corrected: the content was placed before Section 1 instead of after Section 14 (now Sections 15–18); a ‘this section takes precedence on conflict’ clause stood in for actually updating Sections 4.3, 6, 8, 10 and 13 (now </w:t>
      </w:r>
      <w:r>
        <w:lastRenderedPageBreak/>
        <w:t>genuinely integrated); ‘Gate A–H’ collided with Section 3.5's existing Gate 1/Gate 2 (now ‘MVP acceptance checks 1–8’); and several items labelled mandatory before MVP testing were, by the document's own Section 18 maturity model, product-ready rather than pilot-ready requirements (now scoped accordingly in Section 17.1).</w:t>
      </w:r>
    </w:p>
    <w:p w14:paraId="57D14BF1" w14:textId="77777777" w:rsidR="001770B0" w:rsidRDefault="001770B0">
      <w:pPr>
        <w:rPr>
          <w:b/>
          <w:bCs/>
          <w:caps/>
          <w:sz w:val="28"/>
          <w:szCs w:val="28"/>
        </w:rPr>
      </w:pPr>
      <w:bookmarkStart w:id="105" w:name="_Toc240725263"/>
      <w:r>
        <w:br w:type="page"/>
      </w:r>
    </w:p>
    <w:p w14:paraId="0CF4807C" w14:textId="31D51D49" w:rsidR="0041509F" w:rsidRDefault="00000000">
      <w:pPr>
        <w:pStyle w:val="Heading1"/>
        <w:pBdr>
          <w:bottom w:val="single" w:sz="6" w:space="4" w:color="BFBFBF"/>
        </w:pBdr>
      </w:pPr>
      <w:r>
        <w:lastRenderedPageBreak/>
        <w:t>Appendix C — Oracle JDE Knowledge &amp; Reference Links</w:t>
      </w:r>
      <w:bookmarkEnd w:id="105"/>
    </w:p>
    <w:p w14:paraId="1AF1DA49" w14:textId="77777777" w:rsidR="0041509F" w:rsidRDefault="00000000">
      <w:pPr>
        <w:spacing w:after="140"/>
      </w:pPr>
      <w:r>
        <w:t>These are the Oracle documentation pages used to ground and check the Technical Agent sections of this design (Sections 4.5, 7.2, 7.5–7.7). Every link below was fetched and read as part of the v5 revision, not carried over unverified, and remains unchanged in v6/v7 since neither added new JDE technical claims (Appendix B.3). Capabilities vary by EnterpriseOne/Tools Release; release-specific validation remains mandatory before any write capability is exposed through MCP.</w:t>
      </w:r>
    </w:p>
    <w:p w14:paraId="4B4FCFB3" w14:textId="77777777" w:rsidR="0041509F" w:rsidRDefault="00000000">
      <w:pPr>
        <w:pStyle w:val="Heading2"/>
      </w:pPr>
      <w:bookmarkStart w:id="106" w:name="_Toc240725264"/>
      <w:r>
        <w:t>C.1 Web OMW and development-object creation</w:t>
      </w:r>
      <w:bookmarkEnd w:id="106"/>
    </w:p>
    <w:p w14:paraId="4FDFF42C" w14:textId="77777777" w:rsidR="0041509F" w:rsidRDefault="00000000">
      <w:pPr>
        <w:pStyle w:val="ListParagraph"/>
        <w:numPr>
          <w:ilvl w:val="0"/>
          <w:numId w:val="1"/>
        </w:numPr>
        <w:spacing w:after="80"/>
      </w:pPr>
      <w:hyperlink r:id="rId13" w:history="1">
        <w:r>
          <w:rPr>
            <w:rStyle w:val="Hyperlink"/>
          </w:rPr>
          <w:t>Oracle — Creating Objects</w:t>
        </w:r>
      </w:hyperlink>
      <w:r>
        <w:t xml:space="preserve"> — Confirms the exact object types and Tools Release gates behind Section 7.7's table, and states explicitly that other OL object types cannot be created in Web OMW.</w:t>
      </w:r>
    </w:p>
    <w:p w14:paraId="5DA71645" w14:textId="77777777" w:rsidR="0041509F" w:rsidRDefault="00000000">
      <w:pPr>
        <w:pStyle w:val="ListParagraph"/>
        <w:numPr>
          <w:ilvl w:val="0"/>
          <w:numId w:val="1"/>
        </w:numPr>
        <w:spacing w:after="80"/>
      </w:pPr>
      <w:hyperlink r:id="rId14" w:history="1">
        <w:r>
          <w:rPr>
            <w:rStyle w:val="Hyperlink"/>
          </w:rPr>
          <w:t>Oracle — Understanding Objects</w:t>
        </w:r>
      </w:hyperlink>
      <w:r>
        <w:t xml:space="preserve"> — Object types managed in Web OMW and the distinction among OL, non-OL and UDO objects that underlies Section 7.2's capability split.</w:t>
      </w:r>
    </w:p>
    <w:p w14:paraId="6E0E508C" w14:textId="77777777" w:rsidR="0041509F" w:rsidRDefault="00000000">
      <w:pPr>
        <w:pStyle w:val="ListParagraph"/>
        <w:numPr>
          <w:ilvl w:val="0"/>
          <w:numId w:val="1"/>
        </w:numPr>
        <w:spacing w:after="80"/>
      </w:pPr>
      <w:hyperlink r:id="rId15" w:history="1">
        <w:r>
          <w:rPr>
            <w:rStyle w:val="Hyperlink"/>
          </w:rPr>
          <w:t>Oracle — The Web OMW Interface</w:t>
        </w:r>
      </w:hyperlink>
      <w:r>
        <w:t xml:space="preserve"> — Describes Web OMW as a project/object grid interface (P98220W) — confirms it is a human-facing screen, not a REST endpoint in its own right.</w:t>
      </w:r>
    </w:p>
    <w:p w14:paraId="3634F1E3" w14:textId="77777777" w:rsidR="0041509F" w:rsidRDefault="00000000">
      <w:pPr>
        <w:pStyle w:val="ListParagraph"/>
        <w:numPr>
          <w:ilvl w:val="0"/>
          <w:numId w:val="1"/>
        </w:numPr>
        <w:spacing w:after="80"/>
      </w:pPr>
      <w:hyperlink r:id="rId16" w:history="1">
        <w:r>
          <w:rPr>
            <w:rStyle w:val="Hyperlink"/>
          </w:rPr>
          <w:t>Oracle — Web Object Management Workbench Guide (PDF)</w:t>
        </w:r>
      </w:hyperlink>
      <w:r>
        <w:t xml:space="preserve"> — The full guide; source of the "you cannot create other OL object types in web OMW" statement quoted in Appendix B.</w:t>
      </w:r>
    </w:p>
    <w:p w14:paraId="28306204" w14:textId="77777777" w:rsidR="0041509F" w:rsidRDefault="00000000">
      <w:pPr>
        <w:pStyle w:val="ListParagraph"/>
        <w:numPr>
          <w:ilvl w:val="0"/>
          <w:numId w:val="1"/>
        </w:numPr>
        <w:spacing w:after="80"/>
      </w:pPr>
      <w:hyperlink r:id="rId17" w:history="1">
        <w:r>
          <w:rPr>
            <w:rStyle w:val="Hyperlink"/>
          </w:rPr>
          <w:t>Oracle — Creating a Data Structure for Key Data or Additional Data in Web OMW (Release 9.2.7)</w:t>
        </w:r>
      </w:hyperlink>
      <w:r>
        <w:t xml:space="preserve"> — Step-by-step Data Structure creation in Web OMW, including the 9.2.8 "Promote to Package" note behind Section 7.7.1.</w:t>
      </w:r>
    </w:p>
    <w:p w14:paraId="632CF10B" w14:textId="77777777" w:rsidR="0041509F" w:rsidRDefault="00000000">
      <w:pPr>
        <w:pStyle w:val="ListParagraph"/>
        <w:numPr>
          <w:ilvl w:val="0"/>
          <w:numId w:val="1"/>
        </w:numPr>
        <w:spacing w:after="80"/>
      </w:pPr>
      <w:hyperlink r:id="rId18" w:history="1">
        <w:r>
          <w:rPr>
            <w:rStyle w:val="Hyperlink"/>
          </w:rPr>
          <w:t>Oracle — Creating a JD Edwards EnterpriseOne Workflow Object in Object Management Workbench – Web (Release 9.2.7)</w:t>
        </w:r>
      </w:hyperlink>
      <w:r>
        <w:t xml:space="preserve"> — Confirms Workflow object creation moves to Web OMW before design continues in Orchestrator Studio.</w:t>
      </w:r>
    </w:p>
    <w:p w14:paraId="4E2818AC" w14:textId="77777777" w:rsidR="0041509F" w:rsidRDefault="00000000">
      <w:pPr>
        <w:pStyle w:val="ListParagraph"/>
        <w:numPr>
          <w:ilvl w:val="0"/>
          <w:numId w:val="1"/>
        </w:numPr>
        <w:spacing w:after="80"/>
      </w:pPr>
      <w:hyperlink r:id="rId19" w:history="1">
        <w:r>
          <w:rPr>
            <w:rStyle w:val="Hyperlink"/>
          </w:rPr>
          <w:t>Oracle by Example — Creating Business Views in Web Object Management Workbench</w:t>
        </w:r>
      </w:hyperlink>
      <w:r>
        <w:t xml:space="preserve"> — 40-minute walkthrough confirming Business View creation, including table joins and unions, is genuinely available in-browser from Tools Release 9.2.8.</w:t>
      </w:r>
    </w:p>
    <w:p w14:paraId="73476AFA" w14:textId="77777777" w:rsidR="0041509F" w:rsidRDefault="00000000">
      <w:pPr>
        <w:pStyle w:val="ListParagraph"/>
        <w:numPr>
          <w:ilvl w:val="0"/>
          <w:numId w:val="1"/>
        </w:numPr>
        <w:spacing w:after="80"/>
      </w:pPr>
      <w:hyperlink r:id="rId20" w:history="1">
        <w:r>
          <w:rPr>
            <w:rStyle w:val="Hyperlink"/>
          </w:rPr>
          <w:t>Oracle — Creating External Form Applications in Web Object Management Workbench (OBE)</w:t>
        </w:r>
      </w:hyperlink>
      <w:r>
        <w:t xml:space="preserve"> — Confirms External Form Application creation moved to Web OMW at Tools Release 9.2.6 — the earliest of the four object types.</w:t>
      </w:r>
    </w:p>
    <w:p w14:paraId="15DFF9A0" w14:textId="77777777" w:rsidR="0041509F" w:rsidRDefault="00000000">
      <w:pPr>
        <w:pStyle w:val="ListParagraph"/>
        <w:numPr>
          <w:ilvl w:val="0"/>
          <w:numId w:val="1"/>
        </w:numPr>
        <w:spacing w:after="80"/>
      </w:pPr>
      <w:hyperlink r:id="rId21" w:history="1">
        <w:r>
          <w:rPr>
            <w:rStyle w:val="Hyperlink"/>
          </w:rPr>
          <w:t>Oracle — Extracting Event Rules Using Web OMW</w:t>
        </w:r>
      </w:hyperlink>
      <w:r>
        <w:t xml:space="preserve"> — Event Rule extraction through Web OMW — a read-only capability useful for the Architect's impact analysis even though Event Rules cannot be authored in the browser.</w:t>
      </w:r>
    </w:p>
    <w:p w14:paraId="4C782BE4" w14:textId="77777777" w:rsidR="0041509F" w:rsidRDefault="00000000">
      <w:pPr>
        <w:pStyle w:val="ListParagraph"/>
        <w:numPr>
          <w:ilvl w:val="0"/>
          <w:numId w:val="1"/>
        </w:numPr>
        <w:spacing w:after="80"/>
      </w:pPr>
      <w:hyperlink r:id="rId22" w:history="1">
        <w:r>
          <w:rPr>
            <w:rStyle w:val="Hyperlink"/>
          </w:rPr>
          <w:t>Oracle — UDOs and Non-UDOs</w:t>
        </w:r>
      </w:hyperlink>
      <w:r>
        <w:t xml:space="preserve"> — Web OMW's treatment of UDO, Object Librarian and non-OL objects, and the promotion constraints referenced in Section 7.2.</w:t>
      </w:r>
    </w:p>
    <w:p w14:paraId="3938AF95" w14:textId="77777777" w:rsidR="0041509F" w:rsidRDefault="00000000">
      <w:pPr>
        <w:pStyle w:val="ListParagraph"/>
        <w:numPr>
          <w:ilvl w:val="0"/>
          <w:numId w:val="1"/>
        </w:numPr>
        <w:spacing w:after="80"/>
      </w:pPr>
      <w:hyperlink r:id="rId23" w:history="1">
        <w:r>
          <w:rPr>
            <w:rStyle w:val="Hyperlink"/>
          </w:rPr>
          <w:t>Oracle — Change Management documentation hub</w:t>
        </w:r>
      </w:hyperlink>
      <w:r>
        <w:t xml:space="preserve"> — Current Oracle JDE Change Management documentation, the parent hub for the Web OMW pages above.</w:t>
      </w:r>
    </w:p>
    <w:p w14:paraId="4EB4B43B" w14:textId="77777777" w:rsidR="0041509F" w:rsidRDefault="00000000">
      <w:pPr>
        <w:pStyle w:val="ListParagraph"/>
        <w:numPr>
          <w:ilvl w:val="0"/>
          <w:numId w:val="1"/>
        </w:numPr>
        <w:spacing w:after="80"/>
      </w:pPr>
      <w:hyperlink r:id="rId24" w:history="1">
        <w:r>
          <w:rPr>
            <w:rStyle w:val="Hyperlink"/>
          </w:rPr>
          <w:t>Oracle — Change Management Guides index</w:t>
        </w:r>
      </w:hyperlink>
      <w:r>
        <w:t xml:space="preserve"> — Index for OMW, Web OMW, Package Management and related lifecycle guides.</w:t>
      </w:r>
    </w:p>
    <w:p w14:paraId="057311C1" w14:textId="77777777" w:rsidR="0041509F" w:rsidRDefault="00000000">
      <w:pPr>
        <w:pStyle w:val="Heading2"/>
      </w:pPr>
      <w:bookmarkStart w:id="107" w:name="_Toc240725265"/>
      <w:r>
        <w:t>C.2 AIS and Form Service Requests</w:t>
      </w:r>
      <w:bookmarkEnd w:id="107"/>
    </w:p>
    <w:p w14:paraId="2A7CD62E" w14:textId="77777777" w:rsidR="0041509F" w:rsidRDefault="00000000">
      <w:pPr>
        <w:pStyle w:val="ListParagraph"/>
        <w:numPr>
          <w:ilvl w:val="0"/>
          <w:numId w:val="1"/>
        </w:numPr>
        <w:spacing w:after="80"/>
      </w:pPr>
      <w:hyperlink r:id="rId25" w:history="1">
        <w:r>
          <w:rPr>
            <w:rStyle w:val="Hyperlink"/>
          </w:rPr>
          <w:t>Oracle — Form Service Requests</w:t>
        </w:r>
      </w:hyperlink>
      <w:r>
        <w:t xml:space="preserve"> — Defines FSRs as REST POST calls that replay an ordered list of field and button actions against a single JDE form — the mechanism behind both the processing-option write and any future Web OMW automation.</w:t>
      </w:r>
    </w:p>
    <w:p w14:paraId="12317DFA" w14:textId="77777777" w:rsidR="0041509F" w:rsidRDefault="00000000">
      <w:pPr>
        <w:pStyle w:val="ListParagraph"/>
        <w:numPr>
          <w:ilvl w:val="0"/>
          <w:numId w:val="1"/>
        </w:numPr>
        <w:spacing w:after="80"/>
      </w:pPr>
      <w:hyperlink r:id="rId26" w:history="1">
        <w:r>
          <w:rPr>
            <w:rStyle w:val="Hyperlink"/>
          </w:rPr>
          <w:t>Oracle — Performing AIS Form Service Calls</w:t>
        </w:r>
      </w:hyperlink>
      <w:r>
        <w:t xml:space="preserve"> — Detailed FSR events, form actions, batch form service and AIS capabilities — the reference used to scope Section 7.3's tool set.</w:t>
      </w:r>
    </w:p>
    <w:p w14:paraId="0FBA9C71" w14:textId="77777777" w:rsidR="0041509F" w:rsidRDefault="00000000">
      <w:pPr>
        <w:pStyle w:val="ListParagraph"/>
        <w:numPr>
          <w:ilvl w:val="0"/>
          <w:numId w:val="1"/>
        </w:numPr>
        <w:spacing w:after="80"/>
      </w:pPr>
      <w:hyperlink r:id="rId27" w:history="1">
        <w:r>
          <w:rPr>
            <w:rStyle w:val="Hyperlink"/>
          </w:rPr>
          <w:t>Oracle — JD Edwards EnterpriseOne as a Web Service Provider</w:t>
        </w:r>
      </w:hyperlink>
      <w:r>
        <w:t xml:space="preserve"> — The broader JDE web-service/interoperability model that AIS and FSR sit within.</w:t>
      </w:r>
    </w:p>
    <w:p w14:paraId="05104C82" w14:textId="77777777" w:rsidR="0041509F" w:rsidRDefault="00000000">
      <w:pPr>
        <w:pStyle w:val="Heading2"/>
      </w:pPr>
      <w:bookmarkStart w:id="108" w:name="_Toc240725266"/>
      <w:r>
        <w:lastRenderedPageBreak/>
        <w:t>C.3 Object naming, versions and modification governance</w:t>
      </w:r>
      <w:bookmarkEnd w:id="108"/>
    </w:p>
    <w:p w14:paraId="5D53C635" w14:textId="77777777" w:rsidR="0041509F" w:rsidRDefault="00000000">
      <w:pPr>
        <w:pStyle w:val="ListParagraph"/>
        <w:numPr>
          <w:ilvl w:val="0"/>
          <w:numId w:val="1"/>
        </w:numPr>
        <w:spacing w:after="80"/>
      </w:pPr>
      <w:hyperlink r:id="rId28" w:history="1">
        <w:r>
          <w:rPr>
            <w:rStyle w:val="Hyperlink"/>
          </w:rPr>
          <w:t>Oracle — Copying Objects</w:t>
        </w:r>
      </w:hyperlink>
      <w:r>
        <w:t xml:space="preserve"> — Confirms product/system codes 55–59 are reserved for customer objects — the source for the universal rule in Appendix D.1/E.1.</w:t>
      </w:r>
    </w:p>
    <w:p w14:paraId="71E7B4D2" w14:textId="77777777" w:rsidR="0041509F" w:rsidRDefault="00000000">
      <w:pPr>
        <w:pStyle w:val="ListParagraph"/>
        <w:numPr>
          <w:ilvl w:val="0"/>
          <w:numId w:val="1"/>
        </w:numPr>
        <w:spacing w:after="80"/>
      </w:pPr>
      <w:hyperlink r:id="rId29" w:history="1">
        <w:r>
          <w:rPr>
            <w:rStyle w:val="Hyperlink"/>
          </w:rPr>
          <w:t>Oracle — JD Edwards EnterpriseOne Tools Table Design Guide</w:t>
        </w:r>
      </w:hyperlink>
      <w:r>
        <w:t xml:space="preserve"> — Confirms the 55–59 reserved range for custom tables specifically, and standard object naming conventions (V=business view, F=table, etc.).</w:t>
      </w:r>
    </w:p>
    <w:p w14:paraId="6110C6C3" w14:textId="77777777" w:rsidR="0041509F" w:rsidRDefault="00000000">
      <w:pPr>
        <w:pStyle w:val="ListParagraph"/>
        <w:numPr>
          <w:ilvl w:val="0"/>
          <w:numId w:val="1"/>
        </w:numPr>
        <w:spacing w:after="80"/>
      </w:pPr>
      <w:hyperlink r:id="rId30" w:history="1">
        <w:r>
          <w:rPr>
            <w:rStyle w:val="Hyperlink"/>
          </w:rPr>
          <w:t>Oracle — JD Edwards EnterpriseOne Tools Report Design Aid Guide</w:t>
        </w:r>
      </w:hyperlink>
      <w:r>
        <w:t xml:space="preserve"> — The explicit "do not modify batch versions that begin with XJDE or ZJDE" rule — copy first, then modify the copy.</w:t>
      </w:r>
    </w:p>
    <w:p w14:paraId="5BA60506" w14:textId="77777777" w:rsidR="0041509F" w:rsidRDefault="00000000">
      <w:pPr>
        <w:pStyle w:val="ListParagraph"/>
        <w:numPr>
          <w:ilvl w:val="0"/>
          <w:numId w:val="1"/>
        </w:numPr>
        <w:spacing w:after="80"/>
      </w:pPr>
      <w:hyperlink r:id="rId31" w:history="1">
        <w:r>
          <w:rPr>
            <w:rStyle w:val="Hyperlink"/>
          </w:rPr>
          <w:t>Oracle — Change Management: Versions</w:t>
        </w:r>
      </w:hyperlink>
      <w:r>
        <w:t xml:space="preserve"> — States that new custom versions must not begin with XJDE or ZJDE, and what an upgrade preserves versus replaces for each version type.</w:t>
      </w:r>
    </w:p>
    <w:p w14:paraId="0B1B9D63" w14:textId="77777777" w:rsidR="0041509F" w:rsidRDefault="00000000">
      <w:pPr>
        <w:pStyle w:val="ListParagraph"/>
        <w:numPr>
          <w:ilvl w:val="0"/>
          <w:numId w:val="1"/>
        </w:numPr>
        <w:spacing w:after="80"/>
      </w:pPr>
      <w:hyperlink r:id="rId32" w:history="1">
        <w:r>
          <w:rPr>
            <w:rStyle w:val="Hyperlink"/>
          </w:rPr>
          <w:t>Oracle — JD Edwards EnterpriseOne Tools Development Guidelines for Application Design Guide</w:t>
        </w:r>
      </w:hyperlink>
      <w:r>
        <w:t xml:space="preserve"> — Full naming-convention reference across tables, business views, menus and data dictionary aliases.</w:t>
      </w:r>
    </w:p>
    <w:p w14:paraId="3D718926" w14:textId="77777777" w:rsidR="0041509F" w:rsidRDefault="00000000">
      <w:pPr>
        <w:spacing w:after="140"/>
      </w:pPr>
      <w:r>
        <w:rPr>
          <w:i/>
          <w:iCs/>
        </w:rPr>
        <w:t>A general note on using this appendix: Oracle documentation is versioned by Tools Release, and a page describing a 9.2.8 capability says nothing about a customer running 9.2.5. Before any capability from this appendix is added to the MVP tool set, confirm the target customer's actual Tools Release against the specific gate named in Section 7.7 and Appendix B.</w:t>
      </w:r>
    </w:p>
    <w:p w14:paraId="2C22F8EF" w14:textId="77777777" w:rsidR="001770B0" w:rsidRDefault="001770B0">
      <w:pPr>
        <w:rPr>
          <w:b/>
          <w:bCs/>
          <w:caps/>
          <w:sz w:val="28"/>
          <w:szCs w:val="28"/>
        </w:rPr>
      </w:pPr>
      <w:bookmarkStart w:id="109" w:name="_Toc240725267"/>
      <w:r>
        <w:br w:type="page"/>
      </w:r>
    </w:p>
    <w:p w14:paraId="47A75AC2" w14:textId="135B2EE6" w:rsidR="0041509F" w:rsidRDefault="00000000">
      <w:pPr>
        <w:pStyle w:val="Heading1"/>
        <w:pBdr>
          <w:bottom w:val="single" w:sz="6" w:space="4" w:color="BFBFBF"/>
        </w:pBdr>
      </w:pPr>
      <w:r>
        <w:lastRenderedPageBreak/>
        <w:t>Appendix D — Configuration Guidelines (Functional Agent)</w:t>
      </w:r>
      <w:bookmarkEnd w:id="109"/>
    </w:p>
    <w:p w14:paraId="7A51AA27" w14:textId="77777777" w:rsidR="0041509F" w:rsidRDefault="00000000">
      <w:pPr>
        <w:spacing w:after="140"/>
      </w:pPr>
      <w:r>
        <w:t>This appendix is what Section 4.4 calls "where the boundaries actually come from." It has two parts: D.1 is universal — true for every JDE engagement, sourced from Oracle's own documentation, never customer-editable. D.2 is the per-engagement input table — filled in once, with a named owner, before the Functional Agent's write tool is usable at all. D.2 is not read directly by any tool; it is extracted into scope.json (Section 4.4, Appendix D.2's last column), which is what backlog.py and scope.py actually check.</w:t>
      </w:r>
    </w:p>
    <w:p w14:paraId="29F986AA" w14:textId="77777777" w:rsidR="0041509F" w:rsidRDefault="00000000">
      <w:pPr>
        <w:pStyle w:val="Heading2"/>
      </w:pPr>
      <w:bookmarkStart w:id="110" w:name="_Toc240725268"/>
      <w:r>
        <w:t>D.1 Universal rules (baseline, not customer-configurable)</w:t>
      </w:r>
      <w:bookmarkEnd w:id="110"/>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600"/>
      </w:tblGrid>
      <w:tr w:rsidR="0041509F" w14:paraId="758E1220" w14:textId="77777777">
        <w:tblPrEx>
          <w:tblCellMar>
            <w:top w:w="0" w:type="dxa"/>
            <w:bottom w:w="0" w:type="dxa"/>
          </w:tblCellMar>
        </w:tblPrEx>
        <w:tc>
          <w:tcPr>
            <w:tcW w:w="3800" w:type="dxa"/>
            <w:shd w:val="clear" w:color="auto" w:fill="FFCC00"/>
            <w:tcMar>
              <w:top w:w="80" w:type="dxa"/>
              <w:left w:w="100" w:type="dxa"/>
              <w:bottom w:w="80" w:type="dxa"/>
              <w:right w:w="100" w:type="dxa"/>
            </w:tcMar>
            <w:vAlign w:val="center"/>
          </w:tcPr>
          <w:p w14:paraId="64B00232" w14:textId="77777777" w:rsidR="0041509F" w:rsidRDefault="00000000">
            <w:r>
              <w:rPr>
                <w:b/>
                <w:bCs/>
              </w:rPr>
              <w:t>Rule</w:t>
            </w:r>
          </w:p>
        </w:tc>
        <w:tc>
          <w:tcPr>
            <w:tcW w:w="5600" w:type="dxa"/>
            <w:shd w:val="clear" w:color="auto" w:fill="FFCC00"/>
            <w:tcMar>
              <w:top w:w="80" w:type="dxa"/>
              <w:left w:w="100" w:type="dxa"/>
              <w:bottom w:w="80" w:type="dxa"/>
              <w:right w:w="100" w:type="dxa"/>
            </w:tcMar>
            <w:vAlign w:val="center"/>
          </w:tcPr>
          <w:p w14:paraId="4F511B38" w14:textId="77777777" w:rsidR="0041509F" w:rsidRDefault="00000000">
            <w:r>
              <w:rPr>
                <w:b/>
                <w:bCs/>
              </w:rPr>
              <w:t>Why, and where it's checked</w:t>
            </w:r>
          </w:p>
        </w:tc>
      </w:tr>
      <w:tr w:rsidR="0041509F" w14:paraId="07A9E2E8" w14:textId="77777777">
        <w:tblPrEx>
          <w:tblCellMar>
            <w:top w:w="0" w:type="dxa"/>
            <w:bottom w:w="0" w:type="dxa"/>
          </w:tblCellMar>
        </w:tblPrEx>
        <w:tc>
          <w:tcPr>
            <w:tcW w:w="3800" w:type="dxa"/>
            <w:tcMar>
              <w:top w:w="80" w:type="dxa"/>
              <w:left w:w="100" w:type="dxa"/>
              <w:bottom w:w="80" w:type="dxa"/>
              <w:right w:w="100" w:type="dxa"/>
            </w:tcMar>
          </w:tcPr>
          <w:p w14:paraId="665A4D35" w14:textId="77777777" w:rsidR="0041509F" w:rsidRDefault="00000000">
            <w:pPr>
              <w:spacing w:after="60"/>
            </w:pPr>
            <w:r>
              <w:t>Never write to a version whose name begins with XJDE or ZJDE.</w:t>
            </w:r>
          </w:p>
        </w:tc>
        <w:tc>
          <w:tcPr>
            <w:tcW w:w="5600" w:type="dxa"/>
            <w:tcMar>
              <w:top w:w="80" w:type="dxa"/>
              <w:left w:w="100" w:type="dxa"/>
              <w:bottom w:w="80" w:type="dxa"/>
              <w:right w:w="100" w:type="dxa"/>
            </w:tcMar>
          </w:tcPr>
          <w:p w14:paraId="3150E690" w14:textId="77777777" w:rsidR="0041509F" w:rsidRDefault="00000000">
            <w:pPr>
              <w:spacing w:after="60"/>
            </w:pPr>
            <w:r>
              <w:t>These are Oracle-owned template versions, overwritten on upgrade (Appendix C.3). Enforced in code by scope.py's reject_if_oracle_owned_version, on every call, regardless of engagement scope — this is not something scope.json can override.</w:t>
            </w:r>
          </w:p>
        </w:tc>
      </w:tr>
      <w:tr w:rsidR="0041509F" w14:paraId="1A2D0C08" w14:textId="77777777">
        <w:tblPrEx>
          <w:tblCellMar>
            <w:top w:w="0" w:type="dxa"/>
            <w:bottom w:w="0" w:type="dxa"/>
          </w:tblCellMar>
        </w:tblPrEx>
        <w:tc>
          <w:tcPr>
            <w:tcW w:w="3800" w:type="dxa"/>
            <w:tcMar>
              <w:top w:w="80" w:type="dxa"/>
              <w:left w:w="100" w:type="dxa"/>
              <w:bottom w:w="80" w:type="dxa"/>
              <w:right w:w="100" w:type="dxa"/>
            </w:tcMar>
          </w:tcPr>
          <w:p w14:paraId="1B72816D" w14:textId="77777777" w:rsidR="0041509F" w:rsidRDefault="00000000">
            <w:pPr>
              <w:spacing w:after="60"/>
            </w:pPr>
            <w:r>
              <w:t>Prefer configuration over development wherever both could satisfy the requirement.</w:t>
            </w:r>
          </w:p>
        </w:tc>
        <w:tc>
          <w:tcPr>
            <w:tcW w:w="5600" w:type="dxa"/>
            <w:tcMar>
              <w:top w:w="80" w:type="dxa"/>
              <w:left w:w="100" w:type="dxa"/>
              <w:bottom w:w="80" w:type="dxa"/>
              <w:right w:w="100" w:type="dxa"/>
            </w:tcMar>
          </w:tcPr>
          <w:p w14:paraId="12DBED58" w14:textId="77777777" w:rsidR="0041509F" w:rsidRDefault="00000000">
            <w:pPr>
              <w:spacing w:after="60"/>
            </w:pPr>
            <w:r>
              <w:t>Already a core design principle (Section 4.3); restated here because it's also the first line of the Configuration Guidelines conversation with a customer.</w:t>
            </w:r>
          </w:p>
        </w:tc>
      </w:tr>
      <w:tr w:rsidR="0041509F" w14:paraId="163E6401" w14:textId="77777777">
        <w:tblPrEx>
          <w:tblCellMar>
            <w:top w:w="0" w:type="dxa"/>
            <w:bottom w:w="0" w:type="dxa"/>
          </w:tblCellMar>
        </w:tblPrEx>
        <w:tc>
          <w:tcPr>
            <w:tcW w:w="3800" w:type="dxa"/>
            <w:tcMar>
              <w:top w:w="80" w:type="dxa"/>
              <w:left w:w="100" w:type="dxa"/>
              <w:bottom w:w="80" w:type="dxa"/>
              <w:right w:w="100" w:type="dxa"/>
            </w:tcMar>
          </w:tcPr>
          <w:p w14:paraId="4D335830" w14:textId="77777777" w:rsidR="0041509F" w:rsidRDefault="00000000">
            <w:pPr>
              <w:spacing w:after="60"/>
            </w:pPr>
            <w:r>
              <w:t>A processing option category with no stated customer position defaults to never-touch, not to "probably fine."</w:t>
            </w:r>
          </w:p>
        </w:tc>
        <w:tc>
          <w:tcPr>
            <w:tcW w:w="5600" w:type="dxa"/>
            <w:tcMar>
              <w:top w:w="80" w:type="dxa"/>
              <w:left w:w="100" w:type="dxa"/>
              <w:bottom w:w="80" w:type="dxa"/>
              <w:right w:w="100" w:type="dxa"/>
            </w:tcMar>
          </w:tcPr>
          <w:p w14:paraId="45CAF5A4" w14:textId="77777777" w:rsidR="0041509F" w:rsidRDefault="00000000">
            <w:pPr>
              <w:spacing w:after="60"/>
            </w:pPr>
            <w:r>
              <w:t>Absence of a rule in D.2 is not permission — check_functional_scope (scope.py) refuses anything not explicitly listed, on exactly this principle.</w:t>
            </w:r>
          </w:p>
        </w:tc>
      </w:tr>
    </w:tbl>
    <w:p w14:paraId="728F4284" w14:textId="77777777" w:rsidR="0041509F" w:rsidRDefault="00000000">
      <w:pPr>
        <w:pStyle w:val="Heading2"/>
      </w:pPr>
      <w:bookmarkStart w:id="111" w:name="_Toc240725269"/>
      <w:r>
        <w:t>D.2 Engagement-specific input (fill in once per customer)</w:t>
      </w:r>
      <w:bookmarkEnd w:id="111"/>
    </w:p>
    <w:p w14:paraId="7CF7BF14" w14:textId="77777777" w:rsidR="0041509F" w:rsidRDefault="00000000">
      <w:pPr>
        <w:spacing w:after="140"/>
      </w:pPr>
      <w:r>
        <w:t>This is the variable table. Everything in the left column is a real decision a human needs to make — none of it should be inferred or defaulted by an agent. The right column shows where each answer ends up.</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4"/>
        <w:gridCol w:w="3311"/>
        <w:gridCol w:w="3735"/>
      </w:tblGrid>
      <w:tr w:rsidR="0041509F" w14:paraId="4D3BD51E" w14:textId="77777777">
        <w:tblPrEx>
          <w:tblCellMar>
            <w:top w:w="0" w:type="dxa"/>
            <w:bottom w:w="0" w:type="dxa"/>
          </w:tblCellMar>
        </w:tblPrEx>
        <w:tc>
          <w:tcPr>
            <w:tcW w:w="2400" w:type="dxa"/>
            <w:shd w:val="clear" w:color="auto" w:fill="FFCC00"/>
            <w:tcMar>
              <w:top w:w="80" w:type="dxa"/>
              <w:left w:w="100" w:type="dxa"/>
              <w:bottom w:w="80" w:type="dxa"/>
              <w:right w:w="100" w:type="dxa"/>
            </w:tcMar>
            <w:vAlign w:val="center"/>
          </w:tcPr>
          <w:p w14:paraId="476A6F81" w14:textId="77777777" w:rsidR="0041509F" w:rsidRDefault="00000000">
            <w:r>
              <w:rPr>
                <w:b/>
                <w:bCs/>
              </w:rPr>
              <w:t>Input needed</w:t>
            </w:r>
          </w:p>
        </w:tc>
        <w:tc>
          <w:tcPr>
            <w:tcW w:w="4200" w:type="dxa"/>
            <w:shd w:val="clear" w:color="auto" w:fill="FFCC00"/>
            <w:tcMar>
              <w:top w:w="80" w:type="dxa"/>
              <w:left w:w="100" w:type="dxa"/>
              <w:bottom w:w="80" w:type="dxa"/>
              <w:right w:w="100" w:type="dxa"/>
            </w:tcMar>
            <w:vAlign w:val="center"/>
          </w:tcPr>
          <w:p w14:paraId="594490D6" w14:textId="77777777" w:rsidR="0041509F" w:rsidRDefault="00000000">
            <w:r>
              <w:rPr>
                <w:b/>
                <w:bCs/>
              </w:rPr>
              <w:t>What it determines</w:t>
            </w:r>
          </w:p>
        </w:tc>
        <w:tc>
          <w:tcPr>
            <w:tcW w:w="2800" w:type="dxa"/>
            <w:shd w:val="clear" w:color="auto" w:fill="FFCC00"/>
            <w:tcMar>
              <w:top w:w="80" w:type="dxa"/>
              <w:left w:w="100" w:type="dxa"/>
              <w:bottom w:w="80" w:type="dxa"/>
              <w:right w:w="100" w:type="dxa"/>
            </w:tcMar>
            <w:vAlign w:val="center"/>
          </w:tcPr>
          <w:p w14:paraId="36754DF1" w14:textId="77777777" w:rsidR="0041509F" w:rsidRDefault="00000000">
            <w:r>
              <w:rPr>
                <w:b/>
                <w:bCs/>
              </w:rPr>
              <w:t>Lands in</w:t>
            </w:r>
          </w:p>
        </w:tc>
      </w:tr>
      <w:tr w:rsidR="0041509F" w14:paraId="7DC99205" w14:textId="77777777">
        <w:tblPrEx>
          <w:tblCellMar>
            <w:top w:w="0" w:type="dxa"/>
            <w:bottom w:w="0" w:type="dxa"/>
          </w:tblCellMar>
        </w:tblPrEx>
        <w:tc>
          <w:tcPr>
            <w:tcW w:w="2400" w:type="dxa"/>
            <w:tcMar>
              <w:top w:w="80" w:type="dxa"/>
              <w:left w:w="100" w:type="dxa"/>
              <w:bottom w:w="80" w:type="dxa"/>
              <w:right w:w="100" w:type="dxa"/>
            </w:tcMar>
          </w:tcPr>
          <w:p w14:paraId="0B6BAD14" w14:textId="77777777" w:rsidR="0041509F" w:rsidRDefault="00000000">
            <w:pPr>
              <w:spacing w:after="60"/>
            </w:pPr>
            <w:r>
              <w:t>Which applications/modules are in scope for this engagement at all</w:t>
            </w:r>
          </w:p>
        </w:tc>
        <w:tc>
          <w:tcPr>
            <w:tcW w:w="4200" w:type="dxa"/>
            <w:tcMar>
              <w:top w:w="80" w:type="dxa"/>
              <w:left w:w="100" w:type="dxa"/>
              <w:bottom w:w="80" w:type="dxa"/>
              <w:right w:w="100" w:type="dxa"/>
            </w:tcMar>
          </w:tcPr>
          <w:p w14:paraId="3CDB8F30" w14:textId="77777777" w:rsidR="0041509F" w:rsidRDefault="00000000">
            <w:pPr>
              <w:spacing w:after="60"/>
            </w:pPr>
            <w:r>
              <w:t>The outer boundary — nothing outside this list is a Functional Agent candidate, regardless of technical reachability</w:t>
            </w:r>
          </w:p>
        </w:tc>
        <w:tc>
          <w:tcPr>
            <w:tcW w:w="2800" w:type="dxa"/>
            <w:tcMar>
              <w:top w:w="80" w:type="dxa"/>
              <w:left w:w="100" w:type="dxa"/>
              <w:bottom w:w="80" w:type="dxa"/>
              <w:right w:w="100" w:type="dxa"/>
            </w:tcMar>
          </w:tcPr>
          <w:p w14:paraId="4E1103BF" w14:textId="77777777" w:rsidR="0041509F" w:rsidRDefault="00000000">
            <w:pPr>
              <w:spacing w:after="60"/>
            </w:pPr>
            <w:r>
              <w:t>scope.json, functional_agent.approved_versions (application)</w:t>
            </w:r>
          </w:p>
        </w:tc>
      </w:tr>
      <w:tr w:rsidR="0041509F" w14:paraId="1E3E94E8" w14:textId="77777777">
        <w:tblPrEx>
          <w:tblCellMar>
            <w:top w:w="0" w:type="dxa"/>
            <w:bottom w:w="0" w:type="dxa"/>
          </w:tblCellMar>
        </w:tblPrEx>
        <w:tc>
          <w:tcPr>
            <w:tcW w:w="2400" w:type="dxa"/>
            <w:tcMar>
              <w:top w:w="80" w:type="dxa"/>
              <w:left w:w="100" w:type="dxa"/>
              <w:bottom w:w="80" w:type="dxa"/>
              <w:right w:w="100" w:type="dxa"/>
            </w:tcMar>
          </w:tcPr>
          <w:p w14:paraId="38F3CFA4" w14:textId="77777777" w:rsidR="0041509F" w:rsidRDefault="00000000">
            <w:pPr>
              <w:spacing w:after="60"/>
            </w:pPr>
            <w:r>
              <w:t>Named, non-XJDE/ZJDE versions authorised for each in-scope application</w:t>
            </w:r>
          </w:p>
        </w:tc>
        <w:tc>
          <w:tcPr>
            <w:tcW w:w="4200" w:type="dxa"/>
            <w:tcMar>
              <w:top w:w="80" w:type="dxa"/>
              <w:left w:w="100" w:type="dxa"/>
              <w:bottom w:w="80" w:type="dxa"/>
              <w:right w:w="100" w:type="dxa"/>
            </w:tcMar>
          </w:tcPr>
          <w:p w14:paraId="7C7189C9" w14:textId="77777777" w:rsidR="0041509F" w:rsidRDefault="00000000">
            <w:pPr>
              <w:spacing w:after="60"/>
            </w:pPr>
            <w:r>
              <w:t>The exact version the write tool is allowed to target</w:t>
            </w:r>
          </w:p>
        </w:tc>
        <w:tc>
          <w:tcPr>
            <w:tcW w:w="2800" w:type="dxa"/>
            <w:tcMar>
              <w:top w:w="80" w:type="dxa"/>
              <w:left w:w="100" w:type="dxa"/>
              <w:bottom w:w="80" w:type="dxa"/>
              <w:right w:w="100" w:type="dxa"/>
            </w:tcMar>
          </w:tcPr>
          <w:p w14:paraId="2ABFE19A" w14:textId="77777777" w:rsidR="0041509F" w:rsidRDefault="00000000">
            <w:pPr>
              <w:spacing w:after="60"/>
            </w:pPr>
            <w:r>
              <w:t>scope.json, approved_versions[].version</w:t>
            </w:r>
          </w:p>
        </w:tc>
      </w:tr>
      <w:tr w:rsidR="0041509F" w14:paraId="0E5EF40D" w14:textId="77777777">
        <w:tblPrEx>
          <w:tblCellMar>
            <w:top w:w="0" w:type="dxa"/>
            <w:bottom w:w="0" w:type="dxa"/>
          </w:tblCellMar>
        </w:tblPrEx>
        <w:tc>
          <w:tcPr>
            <w:tcW w:w="2400" w:type="dxa"/>
            <w:tcMar>
              <w:top w:w="80" w:type="dxa"/>
              <w:left w:w="100" w:type="dxa"/>
              <w:bottom w:w="80" w:type="dxa"/>
              <w:right w:w="100" w:type="dxa"/>
            </w:tcMar>
          </w:tcPr>
          <w:p w14:paraId="61E35874" w14:textId="77777777" w:rsidR="0041509F" w:rsidRDefault="00000000">
            <w:pPr>
              <w:spacing w:after="60"/>
            </w:pPr>
            <w:r>
              <w:t>Which processing options on each version are authorised, and their allowed values</w:t>
            </w:r>
          </w:p>
        </w:tc>
        <w:tc>
          <w:tcPr>
            <w:tcW w:w="4200" w:type="dxa"/>
            <w:tcMar>
              <w:top w:w="80" w:type="dxa"/>
              <w:left w:w="100" w:type="dxa"/>
              <w:bottom w:w="80" w:type="dxa"/>
              <w:right w:w="100" w:type="dxa"/>
            </w:tcMar>
          </w:tcPr>
          <w:p w14:paraId="69C5419D" w14:textId="77777777" w:rsidR="0041509F" w:rsidRDefault="00000000">
            <w:pPr>
              <w:spacing w:after="60"/>
            </w:pPr>
            <w:r>
              <w:t>The exact option and value range — a version being in scope does not mean every option on it is</w:t>
            </w:r>
          </w:p>
        </w:tc>
        <w:tc>
          <w:tcPr>
            <w:tcW w:w="2800" w:type="dxa"/>
            <w:tcMar>
              <w:top w:w="80" w:type="dxa"/>
              <w:left w:w="100" w:type="dxa"/>
              <w:bottom w:w="80" w:type="dxa"/>
              <w:right w:w="100" w:type="dxa"/>
            </w:tcMar>
          </w:tcPr>
          <w:p w14:paraId="4F731E51" w14:textId="77777777" w:rsidR="0041509F" w:rsidRDefault="00000000">
            <w:pPr>
              <w:spacing w:after="60"/>
            </w:pPr>
            <w:r>
              <w:t>scope.json, approved_versions[].options / allowed_values</w:t>
            </w:r>
          </w:p>
        </w:tc>
      </w:tr>
      <w:tr w:rsidR="0041509F" w14:paraId="407B87BD" w14:textId="77777777">
        <w:tblPrEx>
          <w:tblCellMar>
            <w:top w:w="0" w:type="dxa"/>
            <w:bottom w:w="0" w:type="dxa"/>
          </w:tblCellMar>
        </w:tblPrEx>
        <w:tc>
          <w:tcPr>
            <w:tcW w:w="2400" w:type="dxa"/>
            <w:tcMar>
              <w:top w:w="80" w:type="dxa"/>
              <w:left w:w="100" w:type="dxa"/>
              <w:bottom w:w="80" w:type="dxa"/>
              <w:right w:w="100" w:type="dxa"/>
            </w:tcMar>
          </w:tcPr>
          <w:p w14:paraId="6BC55C67" w14:textId="77777777" w:rsidR="0041509F" w:rsidRDefault="00000000">
            <w:pPr>
              <w:spacing w:after="60"/>
            </w:pPr>
            <w:r>
              <w:t xml:space="preserve">Processing-option categories that are never touched regardless of technical reachability </w:t>
            </w:r>
            <w:r>
              <w:lastRenderedPageBreak/>
              <w:t>(e.g. tax calculation, GL posting, AAI-related options)</w:t>
            </w:r>
          </w:p>
        </w:tc>
        <w:tc>
          <w:tcPr>
            <w:tcW w:w="4200" w:type="dxa"/>
            <w:tcMar>
              <w:top w:w="80" w:type="dxa"/>
              <w:left w:w="100" w:type="dxa"/>
              <w:bottom w:w="80" w:type="dxa"/>
              <w:right w:w="100" w:type="dxa"/>
            </w:tcMar>
          </w:tcPr>
          <w:p w14:paraId="0D76D8C7" w14:textId="77777777" w:rsidR="0041509F" w:rsidRDefault="00000000">
            <w:pPr>
              <w:spacing w:after="60"/>
            </w:pPr>
            <w:r>
              <w:lastRenderedPageBreak/>
              <w:t>An explicit exclusion list, so "nobody thought to ask" is never the reason something sensitive gets changed</w:t>
            </w:r>
          </w:p>
        </w:tc>
        <w:tc>
          <w:tcPr>
            <w:tcW w:w="2800" w:type="dxa"/>
            <w:tcMar>
              <w:top w:w="80" w:type="dxa"/>
              <w:left w:w="100" w:type="dxa"/>
              <w:bottom w:w="80" w:type="dxa"/>
              <w:right w:w="100" w:type="dxa"/>
            </w:tcMar>
          </w:tcPr>
          <w:p w14:paraId="2366F96D" w14:textId="77777777" w:rsidR="0041509F" w:rsidRDefault="00000000">
            <w:pPr>
              <w:spacing w:after="60"/>
            </w:pPr>
            <w:r>
              <w:t>scope.json, never_touch_categories (human-readable; also cross-checked against D.2's approved list before sign-off)</w:t>
            </w:r>
          </w:p>
        </w:tc>
      </w:tr>
      <w:tr w:rsidR="0041509F" w14:paraId="5FCC67CF" w14:textId="77777777">
        <w:tblPrEx>
          <w:tblCellMar>
            <w:top w:w="0" w:type="dxa"/>
            <w:bottom w:w="0" w:type="dxa"/>
          </w:tblCellMar>
        </w:tblPrEx>
        <w:tc>
          <w:tcPr>
            <w:tcW w:w="2400" w:type="dxa"/>
            <w:tcMar>
              <w:top w:w="80" w:type="dxa"/>
              <w:left w:w="100" w:type="dxa"/>
              <w:bottom w:w="80" w:type="dxa"/>
              <w:right w:w="100" w:type="dxa"/>
            </w:tcMar>
          </w:tcPr>
          <w:p w14:paraId="5E133FE4" w14:textId="77777777" w:rsidR="0041509F" w:rsidRDefault="00000000">
            <w:pPr>
              <w:spacing w:after="60"/>
            </w:pPr>
            <w:r>
              <w:t>Named approver(s) authorised to clear the PreToolUse hook for this engagement</w:t>
            </w:r>
          </w:p>
        </w:tc>
        <w:tc>
          <w:tcPr>
            <w:tcW w:w="4200" w:type="dxa"/>
            <w:tcMar>
              <w:top w:w="80" w:type="dxa"/>
              <w:left w:w="100" w:type="dxa"/>
              <w:bottom w:w="80" w:type="dxa"/>
              <w:right w:w="100" w:type="dxa"/>
            </w:tcMar>
          </w:tcPr>
          <w:p w14:paraId="2386ECB0" w14:textId="77777777" w:rsidR="0041509F" w:rsidRDefault="00000000">
            <w:pPr>
              <w:spacing w:after="60"/>
            </w:pPr>
            <w:r>
              <w:t>Who the CLI/Slack approval prompt in Section 8.1 is actually meant for</w:t>
            </w:r>
          </w:p>
        </w:tc>
        <w:tc>
          <w:tcPr>
            <w:tcW w:w="2800" w:type="dxa"/>
            <w:tcMar>
              <w:top w:w="80" w:type="dxa"/>
              <w:left w:w="100" w:type="dxa"/>
              <w:bottom w:w="80" w:type="dxa"/>
              <w:right w:w="100" w:type="dxa"/>
            </w:tcMar>
          </w:tcPr>
          <w:p w14:paraId="0A32F422" w14:textId="77777777" w:rsidR="0041509F" w:rsidRDefault="00000000">
            <w:pPr>
              <w:spacing w:after="60"/>
            </w:pPr>
            <w:r>
              <w:t>scope.json, approvers</w:t>
            </w:r>
          </w:p>
        </w:tc>
      </w:tr>
      <w:tr w:rsidR="0041509F" w14:paraId="167FE25F" w14:textId="77777777">
        <w:tblPrEx>
          <w:tblCellMar>
            <w:top w:w="0" w:type="dxa"/>
            <w:bottom w:w="0" w:type="dxa"/>
          </w:tblCellMar>
        </w:tblPrEx>
        <w:tc>
          <w:tcPr>
            <w:tcW w:w="2400" w:type="dxa"/>
            <w:tcMar>
              <w:top w:w="80" w:type="dxa"/>
              <w:left w:w="100" w:type="dxa"/>
              <w:bottom w:w="80" w:type="dxa"/>
              <w:right w:w="100" w:type="dxa"/>
            </w:tcMar>
          </w:tcPr>
          <w:p w14:paraId="3FB75787" w14:textId="77777777" w:rsidR="0041509F" w:rsidRDefault="00000000">
            <w:pPr>
              <w:spacing w:after="60"/>
            </w:pPr>
            <w:r>
              <w:t>Known-fragile areas or prior incidents specific to this customer's estate</w:t>
            </w:r>
          </w:p>
        </w:tc>
        <w:tc>
          <w:tcPr>
            <w:tcW w:w="4200" w:type="dxa"/>
            <w:tcMar>
              <w:top w:w="80" w:type="dxa"/>
              <w:left w:w="100" w:type="dxa"/>
              <w:bottom w:w="80" w:type="dxa"/>
              <w:right w:w="100" w:type="dxa"/>
            </w:tcMar>
          </w:tcPr>
          <w:p w14:paraId="77A59C06" w14:textId="77777777" w:rsidR="0041509F" w:rsidRDefault="00000000">
            <w:pPr>
              <w:spacing w:after="60"/>
            </w:pPr>
            <w:r>
              <w:t>Feeds the Architect's judgement before a story is even routed, not just the write-time check</w:t>
            </w:r>
          </w:p>
        </w:tc>
        <w:tc>
          <w:tcPr>
            <w:tcW w:w="2800" w:type="dxa"/>
            <w:tcMar>
              <w:top w:w="80" w:type="dxa"/>
              <w:left w:w="100" w:type="dxa"/>
              <w:bottom w:w="80" w:type="dxa"/>
              <w:right w:w="100" w:type="dxa"/>
            </w:tcMar>
          </w:tcPr>
          <w:p w14:paraId="275F850C" w14:textId="77777777" w:rsidR="0041509F" w:rsidRDefault="00000000">
            <w:pPr>
              <w:spacing w:after="60"/>
            </w:pPr>
            <w:r>
              <w:t>JDE knowledge layer, customer-estate notes (Section 4.3.1)</w:t>
            </w:r>
          </w:p>
        </w:tc>
      </w:tr>
      <w:tr w:rsidR="0041509F" w14:paraId="1078C3C2" w14:textId="77777777">
        <w:tblPrEx>
          <w:tblCellMar>
            <w:top w:w="0" w:type="dxa"/>
            <w:bottom w:w="0" w:type="dxa"/>
          </w:tblCellMar>
        </w:tblPrEx>
        <w:tc>
          <w:tcPr>
            <w:tcW w:w="2400" w:type="dxa"/>
            <w:tcMar>
              <w:top w:w="80" w:type="dxa"/>
              <w:left w:w="100" w:type="dxa"/>
              <w:bottom w:w="80" w:type="dxa"/>
              <w:right w:w="100" w:type="dxa"/>
            </w:tcMar>
          </w:tcPr>
          <w:p w14:paraId="431C1527" w14:textId="77777777" w:rsidR="0041509F" w:rsidRDefault="00000000">
            <w:pPr>
              <w:spacing w:after="60"/>
            </w:pPr>
            <w:r>
              <w:t>Blackout periods, if any (e.g. no writes during period-end close)</w:t>
            </w:r>
          </w:p>
        </w:tc>
        <w:tc>
          <w:tcPr>
            <w:tcW w:w="4200" w:type="dxa"/>
            <w:tcMar>
              <w:top w:w="80" w:type="dxa"/>
              <w:left w:w="100" w:type="dxa"/>
              <w:bottom w:w="80" w:type="dxa"/>
              <w:right w:w="100" w:type="dxa"/>
            </w:tcMar>
          </w:tcPr>
          <w:p w14:paraId="27644D50" w14:textId="77777777" w:rsidR="0041509F" w:rsidRDefault="00000000">
            <w:pPr>
              <w:spacing w:after="60"/>
            </w:pPr>
            <w:r>
              <w:t>A timing constraint on top of everything else — optional, but worth capturing if it exists</w:t>
            </w:r>
          </w:p>
        </w:tc>
        <w:tc>
          <w:tcPr>
            <w:tcW w:w="2800" w:type="dxa"/>
            <w:tcMar>
              <w:top w:w="80" w:type="dxa"/>
              <w:left w:w="100" w:type="dxa"/>
              <w:bottom w:w="80" w:type="dxa"/>
              <w:right w:w="100" w:type="dxa"/>
            </w:tcMar>
          </w:tcPr>
          <w:p w14:paraId="4DF6CF3A" w14:textId="77777777" w:rsidR="0041509F" w:rsidRDefault="00000000">
            <w:pPr>
              <w:spacing w:after="60"/>
            </w:pPr>
            <w:r>
              <w:t>Process note alongside scope.json; not currently a coded check in the starter kit</w:t>
            </w:r>
          </w:p>
        </w:tc>
      </w:tr>
    </w:tbl>
    <w:p w14:paraId="03FA9B3C" w14:textId="77777777" w:rsidR="0041509F" w:rsidRDefault="00000000">
      <w:pPr>
        <w:spacing w:after="140"/>
      </w:pPr>
      <w:r>
        <w:rPr>
          <w:i/>
          <w:iCs/>
        </w:rPr>
        <w:t>scope.example.json in the starter kit is the literal template this table maps onto — copy it to scope.json and fill it in from a signed-off version of this appendix, not the other way around.</w:t>
      </w:r>
    </w:p>
    <w:p w14:paraId="19227CF3" w14:textId="77777777" w:rsidR="00FC1D7A" w:rsidRDefault="00FC1D7A">
      <w:pPr>
        <w:rPr>
          <w:b/>
          <w:bCs/>
          <w:caps/>
          <w:sz w:val="28"/>
          <w:szCs w:val="28"/>
        </w:rPr>
      </w:pPr>
      <w:bookmarkStart w:id="112" w:name="_Toc240725270"/>
      <w:r>
        <w:br w:type="page"/>
      </w:r>
    </w:p>
    <w:p>
      <w:pPr/>
      <w:r>
        <w:t>A customer-scoped digital counterpart to this table now exists — EngagementScope, editable from Admin &gt; ERP / JDE Landscape (Section 19.2) — but it is the intended source for scope.json's functional_agent section, not yet its live source; scope.json itself must still be filled in and deployed by hand as described above.</w:t>
      </w:r>
    </w:p>
    <w:p>
      <w:pPr/>
    </w:p>
    <w:p w14:paraId="4021F14A" w14:textId="756AB158" w:rsidR="0041509F" w:rsidRDefault="00000000">
      <w:pPr>
        <w:pStyle w:val="Heading1"/>
        <w:pBdr>
          <w:bottom w:val="single" w:sz="6" w:space="4" w:color="BFBFBF"/>
        </w:pBdr>
      </w:pPr>
      <w:r>
        <w:lastRenderedPageBreak/>
        <w:t>Appendix E — Development Guidelines (Technical Agent)</w:t>
      </w:r>
      <w:bookmarkEnd w:id="112"/>
    </w:p>
    <w:p w14:paraId="713268F7" w14:textId="77777777" w:rsidR="0041509F" w:rsidRDefault="00000000">
      <w:pPr>
        <w:spacing w:after="140"/>
      </w:pPr>
      <w:r>
        <w:t>The Technical Agent's equivalent of Appendix D. E.1 is universal, sourced from Oracle's own documentation on custom-object governance. E.2 is the per-engagement input table, extracted into the technical_agent section of the same scope.json file.</w:t>
      </w:r>
    </w:p>
    <w:p w14:paraId="35F1B7B4" w14:textId="77777777" w:rsidR="0041509F" w:rsidRDefault="00000000">
      <w:pPr>
        <w:pStyle w:val="Heading2"/>
      </w:pPr>
      <w:bookmarkStart w:id="113" w:name="_Toc240725271"/>
      <w:r>
        <w:t>E.1 Universal rules (baseline, not customer-configurable)</w:t>
      </w:r>
      <w:bookmarkEnd w:id="113"/>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600"/>
      </w:tblGrid>
      <w:tr w:rsidR="0041509F" w14:paraId="08FFC26A" w14:textId="77777777">
        <w:tblPrEx>
          <w:tblCellMar>
            <w:top w:w="0" w:type="dxa"/>
            <w:bottom w:w="0" w:type="dxa"/>
          </w:tblCellMar>
        </w:tblPrEx>
        <w:tc>
          <w:tcPr>
            <w:tcW w:w="3800" w:type="dxa"/>
            <w:shd w:val="clear" w:color="auto" w:fill="FFCC00"/>
            <w:tcMar>
              <w:top w:w="80" w:type="dxa"/>
              <w:left w:w="100" w:type="dxa"/>
              <w:bottom w:w="80" w:type="dxa"/>
              <w:right w:w="100" w:type="dxa"/>
            </w:tcMar>
            <w:vAlign w:val="center"/>
          </w:tcPr>
          <w:p w14:paraId="1521447E" w14:textId="77777777" w:rsidR="0041509F" w:rsidRDefault="00000000">
            <w:r>
              <w:rPr>
                <w:b/>
                <w:bCs/>
              </w:rPr>
              <w:t>Rule</w:t>
            </w:r>
          </w:p>
        </w:tc>
        <w:tc>
          <w:tcPr>
            <w:tcW w:w="5600" w:type="dxa"/>
            <w:shd w:val="clear" w:color="auto" w:fill="FFCC00"/>
            <w:tcMar>
              <w:top w:w="80" w:type="dxa"/>
              <w:left w:w="100" w:type="dxa"/>
              <w:bottom w:w="80" w:type="dxa"/>
              <w:right w:w="100" w:type="dxa"/>
            </w:tcMar>
            <w:vAlign w:val="center"/>
          </w:tcPr>
          <w:p w14:paraId="384D4FEB" w14:textId="77777777" w:rsidR="0041509F" w:rsidRDefault="00000000">
            <w:r>
              <w:rPr>
                <w:b/>
                <w:bCs/>
              </w:rPr>
              <w:t>Why, and where it's checked</w:t>
            </w:r>
          </w:p>
        </w:tc>
      </w:tr>
      <w:tr w:rsidR="0041509F" w14:paraId="45D0BBCA" w14:textId="77777777">
        <w:tblPrEx>
          <w:tblCellMar>
            <w:top w:w="0" w:type="dxa"/>
            <w:bottom w:w="0" w:type="dxa"/>
          </w:tblCellMar>
        </w:tblPrEx>
        <w:tc>
          <w:tcPr>
            <w:tcW w:w="3800" w:type="dxa"/>
            <w:tcMar>
              <w:top w:w="80" w:type="dxa"/>
              <w:left w:w="100" w:type="dxa"/>
              <w:bottom w:w="80" w:type="dxa"/>
              <w:right w:w="100" w:type="dxa"/>
            </w:tcMar>
          </w:tcPr>
          <w:p w14:paraId="56D22064" w14:textId="77777777" w:rsidR="0041509F" w:rsidRDefault="00000000">
            <w:pPr>
              <w:spacing w:after="60"/>
            </w:pPr>
            <w:r>
              <w:t>Any object created or modified must use a product/system code in the 55–59 range.</w:t>
            </w:r>
          </w:p>
        </w:tc>
        <w:tc>
          <w:tcPr>
            <w:tcW w:w="5600" w:type="dxa"/>
            <w:tcMar>
              <w:top w:w="80" w:type="dxa"/>
              <w:left w:w="100" w:type="dxa"/>
              <w:bottom w:w="80" w:type="dxa"/>
              <w:right w:w="100" w:type="dxa"/>
            </w:tcMar>
          </w:tcPr>
          <w:p w14:paraId="56318BE5" w14:textId="77777777" w:rsidR="0041509F" w:rsidRDefault="00000000">
            <w:pPr>
              <w:spacing w:after="60"/>
            </w:pPr>
            <w:r>
              <w:t>Oracle reserves 55–59 for customer objects across tables, reports, menus and applications (Appendix C.3). Enforced in code by scope.py's check_custom_product_code, independent of engagement scope.</w:t>
            </w:r>
          </w:p>
        </w:tc>
      </w:tr>
      <w:tr w:rsidR="0041509F" w14:paraId="4A550DD0" w14:textId="77777777">
        <w:tblPrEx>
          <w:tblCellMar>
            <w:top w:w="0" w:type="dxa"/>
            <w:bottom w:w="0" w:type="dxa"/>
          </w:tblCellMar>
        </w:tblPrEx>
        <w:tc>
          <w:tcPr>
            <w:tcW w:w="3800" w:type="dxa"/>
            <w:tcMar>
              <w:top w:w="80" w:type="dxa"/>
              <w:left w:w="100" w:type="dxa"/>
              <w:bottom w:w="80" w:type="dxa"/>
              <w:right w:w="100" w:type="dxa"/>
            </w:tcMar>
          </w:tcPr>
          <w:p w14:paraId="73C107ED" w14:textId="77777777" w:rsidR="0041509F" w:rsidRDefault="00000000">
            <w:pPr>
              <w:spacing w:after="60"/>
            </w:pPr>
            <w:r>
              <w:t>Never modify an Oracle-delivered (base) object directly. Always copy it first and modify the copy.</w:t>
            </w:r>
          </w:p>
        </w:tc>
        <w:tc>
          <w:tcPr>
            <w:tcW w:w="5600" w:type="dxa"/>
            <w:tcMar>
              <w:top w:w="80" w:type="dxa"/>
              <w:left w:w="100" w:type="dxa"/>
              <w:bottom w:w="80" w:type="dxa"/>
              <w:right w:w="100" w:type="dxa"/>
            </w:tcMar>
          </w:tcPr>
          <w:p w14:paraId="4F59FD3E" w14:textId="77777777" w:rsidR="0041509F" w:rsidRDefault="00000000">
            <w:pPr>
              <w:spacing w:after="60"/>
            </w:pPr>
            <w:r>
              <w:t>Base-object modification either gets overwritten on upgrade or requires manual reconciliation every time (Appendix C.3, "Preparing for a Software Update"). A story that would require this is Human Implementation, not a Technical Agent candidate — the Architect routes it there.</w:t>
            </w:r>
          </w:p>
        </w:tc>
      </w:tr>
      <w:tr w:rsidR="0041509F" w14:paraId="2FB807A2" w14:textId="77777777">
        <w:tblPrEx>
          <w:tblCellMar>
            <w:top w:w="0" w:type="dxa"/>
            <w:bottom w:w="0" w:type="dxa"/>
          </w:tblCellMar>
        </w:tblPrEx>
        <w:tc>
          <w:tcPr>
            <w:tcW w:w="3800" w:type="dxa"/>
            <w:tcMar>
              <w:top w:w="80" w:type="dxa"/>
              <w:left w:w="100" w:type="dxa"/>
              <w:bottom w:w="80" w:type="dxa"/>
              <w:right w:w="100" w:type="dxa"/>
            </w:tcMar>
          </w:tcPr>
          <w:p w14:paraId="3BFFB9AE" w14:textId="77777777" w:rsidR="0041509F" w:rsidRDefault="00000000">
            <w:pPr>
              <w:spacing w:after="60"/>
            </w:pPr>
            <w:r>
              <w:t>Prefer a UDO or a Web-OMW-native extension mechanism over base-object modification wherever one exists.</w:t>
            </w:r>
          </w:p>
        </w:tc>
        <w:tc>
          <w:tcPr>
            <w:tcW w:w="5600" w:type="dxa"/>
            <w:tcMar>
              <w:top w:w="80" w:type="dxa"/>
              <w:left w:w="100" w:type="dxa"/>
              <w:bottom w:w="80" w:type="dxa"/>
              <w:right w:w="100" w:type="dxa"/>
            </w:tcMar>
          </w:tcPr>
          <w:p w14:paraId="5C832F3C" w14:textId="77777777" w:rsidR="0041509F" w:rsidRDefault="00000000">
            <w:pPr>
              <w:spacing w:after="60"/>
            </w:pPr>
            <w:r>
              <w:t>UDOs "sit on top of standard objects rather than altering base code," reducing upgrade risk (Appendix C.3, JDE Fundamentals). This is the same configuration-over-development preference as Section 4.3, one level down.</w:t>
            </w:r>
          </w:p>
        </w:tc>
      </w:tr>
      <w:tr w:rsidR="0041509F" w14:paraId="78CA6740" w14:textId="77777777">
        <w:tblPrEx>
          <w:tblCellMar>
            <w:top w:w="0" w:type="dxa"/>
            <w:bottom w:w="0" w:type="dxa"/>
          </w:tblCellMar>
        </w:tblPrEx>
        <w:tc>
          <w:tcPr>
            <w:tcW w:w="3800" w:type="dxa"/>
            <w:tcMar>
              <w:top w:w="80" w:type="dxa"/>
              <w:left w:w="100" w:type="dxa"/>
              <w:bottom w:w="80" w:type="dxa"/>
              <w:right w:w="100" w:type="dxa"/>
            </w:tcMar>
          </w:tcPr>
          <w:p w14:paraId="4209AED6" w14:textId="77777777" w:rsidR="0041509F" w:rsidRDefault="00000000">
            <w:pPr>
              <w:spacing w:after="60"/>
            </w:pPr>
            <w:r>
              <w:t>Technical validation (Section 7.6) and customer authorisation (E.2) are both required — neither substitutes for the other.</w:t>
            </w:r>
          </w:p>
        </w:tc>
        <w:tc>
          <w:tcPr>
            <w:tcW w:w="5600" w:type="dxa"/>
            <w:tcMar>
              <w:top w:w="80" w:type="dxa"/>
              <w:left w:w="100" w:type="dxa"/>
              <w:bottom w:w="80" w:type="dxa"/>
              <w:right w:w="100" w:type="dxa"/>
            </w:tcMar>
          </w:tcPr>
          <w:p w14:paraId="0885318B" w14:textId="77777777" w:rsidR="0041509F" w:rsidRDefault="00000000">
            <w:pPr>
              <w:spacing w:after="60"/>
            </w:pPr>
            <w:r>
              <w:t>A capability being technically Proven does not mean this customer has agreed to use it. Enforced in code by scope.py's check_technical_scope.</w:t>
            </w:r>
          </w:p>
        </w:tc>
      </w:tr>
    </w:tbl>
    <w:p w14:paraId="07E80694" w14:textId="77777777" w:rsidR="0041509F" w:rsidRDefault="00000000">
      <w:pPr>
        <w:pStyle w:val="Heading2"/>
      </w:pPr>
      <w:bookmarkStart w:id="114" w:name="_Toc240725272"/>
      <w:r>
        <w:t>E.2 Engagement-specific input (fill in once per customer)</w:t>
      </w:r>
      <w:bookmarkEnd w:id="114"/>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9"/>
        <w:gridCol w:w="3033"/>
        <w:gridCol w:w="4188"/>
      </w:tblGrid>
      <w:tr w:rsidR="0041509F" w14:paraId="42C940B2" w14:textId="77777777">
        <w:tblPrEx>
          <w:tblCellMar>
            <w:top w:w="0" w:type="dxa"/>
            <w:bottom w:w="0" w:type="dxa"/>
          </w:tblCellMar>
        </w:tblPrEx>
        <w:tc>
          <w:tcPr>
            <w:tcW w:w="2400" w:type="dxa"/>
            <w:shd w:val="clear" w:color="auto" w:fill="FFCC00"/>
            <w:tcMar>
              <w:top w:w="80" w:type="dxa"/>
              <w:left w:w="100" w:type="dxa"/>
              <w:bottom w:w="80" w:type="dxa"/>
              <w:right w:w="100" w:type="dxa"/>
            </w:tcMar>
            <w:vAlign w:val="center"/>
          </w:tcPr>
          <w:p w14:paraId="6B5106B2" w14:textId="77777777" w:rsidR="0041509F" w:rsidRDefault="00000000">
            <w:r>
              <w:rPr>
                <w:b/>
                <w:bCs/>
              </w:rPr>
              <w:t>Input needed</w:t>
            </w:r>
          </w:p>
        </w:tc>
        <w:tc>
          <w:tcPr>
            <w:tcW w:w="4200" w:type="dxa"/>
            <w:shd w:val="clear" w:color="auto" w:fill="FFCC00"/>
            <w:tcMar>
              <w:top w:w="80" w:type="dxa"/>
              <w:left w:w="100" w:type="dxa"/>
              <w:bottom w:w="80" w:type="dxa"/>
              <w:right w:w="100" w:type="dxa"/>
            </w:tcMar>
            <w:vAlign w:val="center"/>
          </w:tcPr>
          <w:p w14:paraId="1E7ADDF1" w14:textId="77777777" w:rsidR="0041509F" w:rsidRDefault="00000000">
            <w:r>
              <w:rPr>
                <w:b/>
                <w:bCs/>
              </w:rPr>
              <w:t>What it determines</w:t>
            </w:r>
          </w:p>
        </w:tc>
        <w:tc>
          <w:tcPr>
            <w:tcW w:w="2800" w:type="dxa"/>
            <w:shd w:val="clear" w:color="auto" w:fill="FFCC00"/>
            <w:tcMar>
              <w:top w:w="80" w:type="dxa"/>
              <w:left w:w="100" w:type="dxa"/>
              <w:bottom w:w="80" w:type="dxa"/>
              <w:right w:w="100" w:type="dxa"/>
            </w:tcMar>
            <w:vAlign w:val="center"/>
          </w:tcPr>
          <w:p w14:paraId="6AA12304" w14:textId="77777777" w:rsidR="0041509F" w:rsidRDefault="00000000">
            <w:r>
              <w:rPr>
                <w:b/>
                <w:bCs/>
              </w:rPr>
              <w:t>Lands in</w:t>
            </w:r>
          </w:p>
        </w:tc>
      </w:tr>
      <w:tr w:rsidR="0041509F" w14:paraId="4B4F8E42" w14:textId="77777777">
        <w:tblPrEx>
          <w:tblCellMar>
            <w:top w:w="0" w:type="dxa"/>
            <w:bottom w:w="0" w:type="dxa"/>
          </w:tblCellMar>
        </w:tblPrEx>
        <w:tc>
          <w:tcPr>
            <w:tcW w:w="2400" w:type="dxa"/>
            <w:tcMar>
              <w:top w:w="80" w:type="dxa"/>
              <w:left w:w="100" w:type="dxa"/>
              <w:bottom w:w="80" w:type="dxa"/>
              <w:right w:w="100" w:type="dxa"/>
            </w:tcMar>
          </w:tcPr>
          <w:p w14:paraId="3DC3CA40" w14:textId="77777777" w:rsidR="0041509F" w:rsidRDefault="00000000">
            <w:pPr>
              <w:spacing w:after="60"/>
            </w:pPr>
            <w:r>
              <w:t>Which of the four validated Web OMW object types (Section 7.6) this engagement actually wants used</w:t>
            </w:r>
          </w:p>
        </w:tc>
        <w:tc>
          <w:tcPr>
            <w:tcW w:w="4200" w:type="dxa"/>
            <w:tcMar>
              <w:top w:w="80" w:type="dxa"/>
              <w:left w:w="100" w:type="dxa"/>
              <w:bottom w:w="80" w:type="dxa"/>
              <w:right w:w="100" w:type="dxa"/>
            </w:tcMar>
          </w:tcPr>
          <w:p w14:paraId="1B32CE12" w14:textId="77777777" w:rsidR="0041509F" w:rsidRDefault="00000000">
            <w:pPr>
              <w:spacing w:after="60"/>
            </w:pPr>
            <w:r>
              <w:t>Customer appetite, separate from technical feasibility — a validated type the customer hasn't approved stays off-limits</w:t>
            </w:r>
          </w:p>
        </w:tc>
        <w:tc>
          <w:tcPr>
            <w:tcW w:w="2800" w:type="dxa"/>
            <w:tcMar>
              <w:top w:w="80" w:type="dxa"/>
              <w:left w:w="100" w:type="dxa"/>
              <w:bottom w:w="80" w:type="dxa"/>
              <w:right w:w="100" w:type="dxa"/>
            </w:tcMar>
          </w:tcPr>
          <w:p w14:paraId="071853B2" w14:textId="77777777" w:rsidR="0041509F" w:rsidRDefault="00000000">
            <w:pPr>
              <w:spacing w:after="60"/>
            </w:pPr>
            <w:r>
              <w:t>scope.json, technical_agent.authorized_object_types</w:t>
            </w:r>
          </w:p>
        </w:tc>
      </w:tr>
      <w:tr w:rsidR="0041509F" w14:paraId="67D10B24" w14:textId="77777777">
        <w:tblPrEx>
          <w:tblCellMar>
            <w:top w:w="0" w:type="dxa"/>
            <w:bottom w:w="0" w:type="dxa"/>
          </w:tblCellMar>
        </w:tblPrEx>
        <w:tc>
          <w:tcPr>
            <w:tcW w:w="2400" w:type="dxa"/>
            <w:tcMar>
              <w:top w:w="80" w:type="dxa"/>
              <w:left w:w="100" w:type="dxa"/>
              <w:bottom w:w="80" w:type="dxa"/>
              <w:right w:w="100" w:type="dxa"/>
            </w:tcMar>
          </w:tcPr>
          <w:p w14:paraId="46115577" w14:textId="77777777" w:rsidR="0041509F" w:rsidRDefault="00000000">
            <w:pPr>
              <w:spacing w:after="60"/>
            </w:pPr>
            <w:r>
              <w:t>This engagement's reserved product/system code (one value from 55–59)</w:t>
            </w:r>
          </w:p>
        </w:tc>
        <w:tc>
          <w:tcPr>
            <w:tcW w:w="4200" w:type="dxa"/>
            <w:tcMar>
              <w:top w:w="80" w:type="dxa"/>
              <w:left w:w="100" w:type="dxa"/>
              <w:bottom w:w="80" w:type="dxa"/>
              <w:right w:w="100" w:type="dxa"/>
            </w:tcMar>
          </w:tcPr>
          <w:p w14:paraId="220887C1" w14:textId="77777777" w:rsidR="0041509F" w:rsidRDefault="00000000">
            <w:pPr>
              <w:spacing w:after="60"/>
            </w:pPr>
            <w:r>
              <w:t>Which specific reserved code new objects are created under — agreed once, used consistently</w:t>
            </w:r>
          </w:p>
        </w:tc>
        <w:tc>
          <w:tcPr>
            <w:tcW w:w="2800" w:type="dxa"/>
            <w:tcMar>
              <w:top w:w="80" w:type="dxa"/>
              <w:left w:w="100" w:type="dxa"/>
              <w:bottom w:w="80" w:type="dxa"/>
              <w:right w:w="100" w:type="dxa"/>
            </w:tcMar>
          </w:tcPr>
          <w:p w14:paraId="3C4CC291" w14:textId="77777777" w:rsidR="0041509F" w:rsidRDefault="00000000">
            <w:pPr>
              <w:spacing w:after="60"/>
            </w:pPr>
            <w:r>
              <w:t>scope.json, technical_agent.reserved_product_code</w:t>
            </w:r>
          </w:p>
        </w:tc>
      </w:tr>
      <w:tr w:rsidR="0041509F" w14:paraId="471268DC" w14:textId="77777777">
        <w:tblPrEx>
          <w:tblCellMar>
            <w:top w:w="0" w:type="dxa"/>
            <w:bottom w:w="0" w:type="dxa"/>
          </w:tblCellMar>
        </w:tblPrEx>
        <w:tc>
          <w:tcPr>
            <w:tcW w:w="2400" w:type="dxa"/>
            <w:tcMar>
              <w:top w:w="80" w:type="dxa"/>
              <w:left w:w="100" w:type="dxa"/>
              <w:bottom w:w="80" w:type="dxa"/>
              <w:right w:w="100" w:type="dxa"/>
            </w:tcMar>
          </w:tcPr>
          <w:p w14:paraId="59A55572" w14:textId="77777777" w:rsidR="0041509F" w:rsidRDefault="00000000">
            <w:pPr>
              <w:spacing w:after="60"/>
            </w:pPr>
            <w:r>
              <w:t>Naming prefix/convention for agent-created objects</w:t>
            </w:r>
          </w:p>
        </w:tc>
        <w:tc>
          <w:tcPr>
            <w:tcW w:w="4200" w:type="dxa"/>
            <w:tcMar>
              <w:top w:w="80" w:type="dxa"/>
              <w:left w:w="100" w:type="dxa"/>
              <w:bottom w:w="80" w:type="dxa"/>
              <w:right w:w="100" w:type="dxa"/>
            </w:tcMar>
          </w:tcPr>
          <w:p w14:paraId="36CBC96F" w14:textId="77777777" w:rsidR="0041509F" w:rsidRDefault="00000000">
            <w:pPr>
              <w:spacing w:after="60"/>
            </w:pPr>
            <w:r>
              <w:t>So generated objects are identifiable and consistent with the customer's own standards, not just Oracle-compliant</w:t>
            </w:r>
          </w:p>
        </w:tc>
        <w:tc>
          <w:tcPr>
            <w:tcW w:w="2800" w:type="dxa"/>
            <w:tcMar>
              <w:top w:w="80" w:type="dxa"/>
              <w:left w:w="100" w:type="dxa"/>
              <w:bottom w:w="80" w:type="dxa"/>
              <w:right w:w="100" w:type="dxa"/>
            </w:tcMar>
          </w:tcPr>
          <w:p w14:paraId="42FB8B0E" w14:textId="77777777" w:rsidR="0041509F" w:rsidRDefault="00000000">
            <w:pPr>
              <w:spacing w:after="60"/>
            </w:pPr>
            <w:r>
              <w:t>scope.json, technical_agent.naming_prefix</w:t>
            </w:r>
          </w:p>
        </w:tc>
      </w:tr>
      <w:tr w:rsidR="0041509F" w14:paraId="5C53E089" w14:textId="77777777">
        <w:tblPrEx>
          <w:tblCellMar>
            <w:top w:w="0" w:type="dxa"/>
            <w:bottom w:w="0" w:type="dxa"/>
          </w:tblCellMar>
        </w:tblPrEx>
        <w:tc>
          <w:tcPr>
            <w:tcW w:w="2400" w:type="dxa"/>
            <w:tcMar>
              <w:top w:w="80" w:type="dxa"/>
              <w:left w:w="100" w:type="dxa"/>
              <w:bottom w:w="80" w:type="dxa"/>
              <w:right w:w="100" w:type="dxa"/>
            </w:tcMar>
          </w:tcPr>
          <w:p w14:paraId="284D926B" w14:textId="77777777" w:rsidR="0041509F" w:rsidRDefault="00000000">
            <w:pPr>
              <w:spacing w:after="60"/>
            </w:pPr>
            <w:r>
              <w:lastRenderedPageBreak/>
              <w:t>Reference implementations or approved patterns to imitate; known anti-patterns to avoid</w:t>
            </w:r>
          </w:p>
        </w:tc>
        <w:tc>
          <w:tcPr>
            <w:tcW w:w="4200" w:type="dxa"/>
            <w:tcMar>
              <w:top w:w="80" w:type="dxa"/>
              <w:left w:w="100" w:type="dxa"/>
              <w:bottom w:w="80" w:type="dxa"/>
              <w:right w:w="100" w:type="dxa"/>
            </w:tcMar>
          </w:tcPr>
          <w:p w14:paraId="42F6EC30" w14:textId="77777777" w:rsidR="0041509F" w:rsidRDefault="00000000">
            <w:pPr>
              <w:spacing w:after="60"/>
            </w:pPr>
            <w:r>
              <w:t>What "good" looks like for this customer specifically, beyond generic JDE compliance</w:t>
            </w:r>
          </w:p>
        </w:tc>
        <w:tc>
          <w:tcPr>
            <w:tcW w:w="2800" w:type="dxa"/>
            <w:tcMar>
              <w:top w:w="80" w:type="dxa"/>
              <w:left w:w="100" w:type="dxa"/>
              <w:bottom w:w="80" w:type="dxa"/>
              <w:right w:w="100" w:type="dxa"/>
            </w:tcMar>
          </w:tcPr>
          <w:p w14:paraId="15CFB4B2" w14:textId="77777777" w:rsidR="0041509F" w:rsidRDefault="00000000">
            <w:pPr>
              <w:spacing w:after="60"/>
            </w:pPr>
            <w:r>
              <w:t>JDE knowledge layer, approved patterns / prior implementations (Section 4.3.1)</w:t>
            </w:r>
          </w:p>
        </w:tc>
      </w:tr>
      <w:tr w:rsidR="0041509F" w14:paraId="7B40C502" w14:textId="77777777">
        <w:tblPrEx>
          <w:tblCellMar>
            <w:top w:w="0" w:type="dxa"/>
            <w:bottom w:w="0" w:type="dxa"/>
          </w:tblCellMar>
        </w:tblPrEx>
        <w:tc>
          <w:tcPr>
            <w:tcW w:w="2400" w:type="dxa"/>
            <w:tcMar>
              <w:top w:w="80" w:type="dxa"/>
              <w:left w:w="100" w:type="dxa"/>
              <w:bottom w:w="80" w:type="dxa"/>
              <w:right w:w="100" w:type="dxa"/>
            </w:tcMar>
          </w:tcPr>
          <w:p w14:paraId="18D9D9BD" w14:textId="77777777" w:rsidR="0041509F" w:rsidRDefault="00000000">
            <w:pPr>
              <w:spacing w:after="60"/>
            </w:pPr>
            <w:r>
              <w:t>What counts as one Change Set for this customer (Section 7.3.1)</w:t>
            </w:r>
          </w:p>
        </w:tc>
        <w:tc>
          <w:tcPr>
            <w:tcW w:w="4200" w:type="dxa"/>
            <w:tcMar>
              <w:top w:w="80" w:type="dxa"/>
              <w:left w:w="100" w:type="dxa"/>
              <w:bottom w:w="80" w:type="dxa"/>
              <w:right w:w="100" w:type="dxa"/>
            </w:tcMar>
          </w:tcPr>
          <w:p w14:paraId="7882E5B3" w14:textId="77777777" w:rsidR="0041509F" w:rsidRDefault="00000000">
            <w:pPr>
              <w:spacing w:after="60"/>
            </w:pPr>
            <w:r>
              <w:t>How dependent-change groupings should be sized in practice — some customers want smaller, more frequent approvals; others prefer larger coherent batches</w:t>
            </w:r>
          </w:p>
        </w:tc>
        <w:tc>
          <w:tcPr>
            <w:tcW w:w="2800" w:type="dxa"/>
            <w:tcMar>
              <w:top w:w="80" w:type="dxa"/>
              <w:left w:w="100" w:type="dxa"/>
              <w:bottom w:w="80" w:type="dxa"/>
              <w:right w:w="100" w:type="dxa"/>
            </w:tcMar>
          </w:tcPr>
          <w:p w14:paraId="50B2ED27" w14:textId="77777777" w:rsidR="0041509F" w:rsidRDefault="00000000">
            <w:pPr>
              <w:spacing w:after="60"/>
            </w:pPr>
            <w:r>
              <w:t>Process note guiding how the Technical Agent groups add_planned_change() calls</w:t>
            </w:r>
          </w:p>
        </w:tc>
      </w:tr>
      <w:tr w:rsidR="0041509F" w14:paraId="50E76BC2" w14:textId="77777777">
        <w:tblPrEx>
          <w:tblCellMar>
            <w:top w:w="0" w:type="dxa"/>
            <w:bottom w:w="0" w:type="dxa"/>
          </w:tblCellMar>
        </w:tblPrEx>
        <w:tc>
          <w:tcPr>
            <w:tcW w:w="2400" w:type="dxa"/>
            <w:tcMar>
              <w:top w:w="80" w:type="dxa"/>
              <w:left w:w="100" w:type="dxa"/>
              <w:bottom w:w="80" w:type="dxa"/>
              <w:right w:w="100" w:type="dxa"/>
            </w:tcMar>
          </w:tcPr>
          <w:p w14:paraId="7ED2E7BE" w14:textId="77777777" w:rsidR="0041509F" w:rsidRDefault="00000000">
            <w:pPr>
              <w:spacing w:after="60"/>
            </w:pPr>
            <w:r>
              <w:t>Named approver(s) for technical writes</w:t>
            </w:r>
          </w:p>
        </w:tc>
        <w:tc>
          <w:tcPr>
            <w:tcW w:w="4200" w:type="dxa"/>
            <w:tcMar>
              <w:top w:w="80" w:type="dxa"/>
              <w:left w:w="100" w:type="dxa"/>
              <w:bottom w:w="80" w:type="dxa"/>
              <w:right w:w="100" w:type="dxa"/>
            </w:tcMar>
          </w:tcPr>
          <w:p w14:paraId="7C115430" w14:textId="77777777" w:rsidR="0041509F" w:rsidRDefault="00000000">
            <w:pPr>
              <w:spacing w:after="60"/>
            </w:pPr>
            <w:r>
              <w:t>Who the approval hook and Change Set sign-off are actually for — may differ from the Functional Agent's approver(s)</w:t>
            </w:r>
          </w:p>
        </w:tc>
        <w:tc>
          <w:tcPr>
            <w:tcW w:w="2800" w:type="dxa"/>
            <w:tcMar>
              <w:top w:w="80" w:type="dxa"/>
              <w:left w:w="100" w:type="dxa"/>
              <w:bottom w:w="80" w:type="dxa"/>
              <w:right w:w="100" w:type="dxa"/>
            </w:tcMar>
          </w:tcPr>
          <w:p w14:paraId="3FD7B27E" w14:textId="77777777" w:rsidR="0041509F" w:rsidRDefault="00000000">
            <w:pPr>
              <w:spacing w:after="60"/>
            </w:pPr>
            <w:r>
              <w:t>scope.json, technical_agent.approvers</w:t>
            </w:r>
          </w:p>
        </w:tc>
      </w:tr>
    </w:tbl>
    <w:p w14:paraId="591DBF1A" w14:textId="77777777" w:rsidR="0041509F" w:rsidRDefault="00000000">
      <w:pPr>
        <w:spacing w:after="140"/>
      </w:pPr>
      <w:r>
        <w:rPr>
          <w:i/>
          <w:iCs/>
        </w:rPr>
        <w:t>Until this table has at least one authorised object type filled in, authorized_object_types stays empty and check_technical_scope refuses every Technical Agent write — the same "no configuration means no default permission" principle as Appendix D.</w:t>
      </w:r>
    </w:p>
    <w:p>
      <w:pPr/>
      <w:r>
        <w:t>The same EngagementScope record (Section 19.2) carries a technical_agent section shaped to match this table, editable from the same Admin screen — again, an intended future source for scope.json's technical_agent section, not yet wired into it.</w:t>
      </w:r>
    </w:p>
    <w:sectPr w:rsidR="0041509F">
      <w:headerReference w:type="default" r:id="rId33"/>
      <w:footerReference w:type="default" r:id="rId34"/>
      <w:footerReference w:type="first" r:id="rId35"/>
      <w:pgSz w:w="11906" w:h="16838"/>
      <w:pgMar w:top="1600" w:right="1100" w:bottom="1000" w:left="1100" w:header="340" w:footer="4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F48476" w14:textId="77777777" w:rsidR="001446D4" w:rsidRDefault="001446D4">
      <w:r>
        <w:separator/>
      </w:r>
    </w:p>
  </w:endnote>
  <w:endnote w:type="continuationSeparator" w:id="0">
    <w:p w14:paraId="14F6536A" w14:textId="77777777" w:rsidR="001446D4" w:rsidRDefault="001446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0A681A" w14:textId="5C817B90" w:rsidR="0041509F" w:rsidRDefault="00000000">
    <w:pPr>
      <w:pBdr>
        <w:top w:val="single" w:sz="4" w:space="4" w:color="BFBFBF"/>
      </w:pBdr>
      <w:tabs>
        <w:tab w:val="right" w:pos="9026"/>
      </w:tabs>
    </w:pPr>
    <w:r>
      <w:rPr>
        <w:color w:val="595959"/>
        <w:sz w:val="18"/>
        <w:szCs w:val="18"/>
      </w:rPr>
      <w:t>ConsultIQ B.V. — JDE AI-Driven Change Factory — Design Document</w:t>
    </w:r>
    <w:r>
      <w:rPr>
        <w:sz w:val="18"/>
        <w:szCs w:val="18"/>
      </w:rPr>
      <w:tab/>
    </w: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D4579C">
      <w:rPr>
        <w:noProof/>
        <w:color w:val="595959"/>
        <w:sz w:val="18"/>
        <w:szCs w:val="18"/>
      </w:rPr>
      <w:t>2</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D4579C">
      <w:rPr>
        <w:noProof/>
        <w:color w:val="595959"/>
        <w:sz w:val="18"/>
        <w:szCs w:val="18"/>
      </w:rPr>
      <w:t>3</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F3EF39" w14:textId="77777777" w:rsidR="0041509F" w:rsidRDefault="00000000">
    <w:pPr>
      <w:spacing w:before="400"/>
      <w:jc w:val="center"/>
    </w:pPr>
    <w:r>
      <w:rPr>
        <w:noProof/>
      </w:rPr>
      <w:drawing>
        <wp:inline distT="0" distB="0" distL="0" distR="0" wp14:anchorId="35B73EEC" wp14:editId="51F5BD0C">
          <wp:extent cx="2857500" cy="278130"/>
          <wp:effectExtent l="0" t="0" r="0" b="0"/>
          <wp:docPr id="2110979369" name="Picture 2110979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278130"/>
                  </a:xfrm>
                  <a:prstGeom prst="rect">
                    <a:avLst/>
                  </a:prstGeom>
                </pic:spPr>
              </pic:pic>
            </a:graphicData>
          </a:graphic>
        </wp:inline>
      </w:drawing>
    </w:r>
  </w:p>
  <w:p w14:paraId="422D5A8A" w14:textId="77777777" w:rsidR="0041509F" w:rsidRDefault="00000000">
    <w:r>
      <w:rPr>
        <w:color w:val="595959"/>
        <w:sz w:val="16"/>
        <w:szCs w:val="16"/>
      </w:rPr>
      <w:t>Copyright ©2026 ConsultIQ B.V.</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7D9635" w14:textId="77777777" w:rsidR="001446D4" w:rsidRDefault="001446D4">
      <w:r>
        <w:separator/>
      </w:r>
    </w:p>
  </w:footnote>
  <w:footnote w:type="continuationSeparator" w:id="0">
    <w:p w14:paraId="03C103F9" w14:textId="77777777" w:rsidR="001446D4" w:rsidRDefault="001446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0C3C6E" w14:textId="77777777" w:rsidR="0041509F" w:rsidRDefault="00000000">
    <w:r>
      <w:rPr>
        <w:noProof/>
      </w:rPr>
      <w:drawing>
        <wp:inline distT="0" distB="0" distL="0" distR="0" wp14:anchorId="510F0007" wp14:editId="6A4A095C">
          <wp:extent cx="6340729" cy="577215"/>
          <wp:effectExtent l="0" t="0" r="0" b="0"/>
          <wp:docPr id="1544073423" name="Picture 1544073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348567" cy="57792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BBC077F"/>
    <w:multiLevelType w:val="hybridMultilevel"/>
    <w:tmpl w:val="8F5ADF62"/>
    <w:lvl w:ilvl="0" w:tplc="31503368">
      <w:start w:val="1"/>
      <w:numFmt w:val="bullet"/>
      <w:lvlText w:val="●"/>
      <w:lvlJc w:val="left"/>
      <w:pPr>
        <w:ind w:left="720" w:hanging="360"/>
      </w:pPr>
    </w:lvl>
    <w:lvl w:ilvl="1" w:tplc="8766F3E0">
      <w:start w:val="1"/>
      <w:numFmt w:val="bullet"/>
      <w:lvlText w:val="○"/>
      <w:lvlJc w:val="left"/>
      <w:pPr>
        <w:ind w:left="1440" w:hanging="360"/>
      </w:pPr>
    </w:lvl>
    <w:lvl w:ilvl="2" w:tplc="7F2C5D2E">
      <w:start w:val="1"/>
      <w:numFmt w:val="bullet"/>
      <w:lvlText w:val="■"/>
      <w:lvlJc w:val="left"/>
      <w:pPr>
        <w:ind w:left="2160" w:hanging="360"/>
      </w:pPr>
    </w:lvl>
    <w:lvl w:ilvl="3" w:tplc="2302658E">
      <w:start w:val="1"/>
      <w:numFmt w:val="bullet"/>
      <w:lvlText w:val="●"/>
      <w:lvlJc w:val="left"/>
      <w:pPr>
        <w:ind w:left="2880" w:hanging="360"/>
      </w:pPr>
    </w:lvl>
    <w:lvl w:ilvl="4" w:tplc="75E2C46A">
      <w:start w:val="1"/>
      <w:numFmt w:val="bullet"/>
      <w:lvlText w:val="○"/>
      <w:lvlJc w:val="left"/>
      <w:pPr>
        <w:ind w:left="3600" w:hanging="360"/>
      </w:pPr>
    </w:lvl>
    <w:lvl w:ilvl="5" w:tplc="A72A8382">
      <w:start w:val="1"/>
      <w:numFmt w:val="bullet"/>
      <w:lvlText w:val="■"/>
      <w:lvlJc w:val="left"/>
      <w:pPr>
        <w:ind w:left="4320" w:hanging="360"/>
      </w:pPr>
    </w:lvl>
    <w:lvl w:ilvl="6" w:tplc="963E4250">
      <w:start w:val="1"/>
      <w:numFmt w:val="bullet"/>
      <w:lvlText w:val="●"/>
      <w:lvlJc w:val="left"/>
      <w:pPr>
        <w:ind w:left="5040" w:hanging="360"/>
      </w:pPr>
    </w:lvl>
    <w:lvl w:ilvl="7" w:tplc="6F6E6C86">
      <w:start w:val="1"/>
      <w:numFmt w:val="bullet"/>
      <w:lvlText w:val="●"/>
      <w:lvlJc w:val="left"/>
      <w:pPr>
        <w:ind w:left="5760" w:hanging="360"/>
      </w:pPr>
    </w:lvl>
    <w:lvl w:ilvl="8" w:tplc="E81035E2">
      <w:start w:val="1"/>
      <w:numFmt w:val="bullet"/>
      <w:lvlText w:val="●"/>
      <w:lvlJc w:val="left"/>
      <w:pPr>
        <w:ind w:left="6480" w:hanging="360"/>
      </w:pPr>
    </w:lvl>
  </w:abstractNum>
  <w:num w:numId="1" w16cid:durableId="139488836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09F"/>
    <w:rsid w:val="001446D4"/>
    <w:rsid w:val="001770B0"/>
    <w:rsid w:val="0041509F"/>
    <w:rsid w:val="006140F5"/>
    <w:rsid w:val="00D4579C"/>
    <w:rsid w:val="00F877F9"/>
    <w:rsid w:val="00FC1D7A"/>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45520"/>
  <w15:docId w15:val="{D66D37BB-9CA9-5C4B-B469-4DCF7A66E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000000"/>
        <w:sz w:val="22"/>
        <w:szCs w:val="22"/>
        <w:lang w:val="en-NL"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aps/>
      <w:sz w:val="28"/>
      <w:szCs w:val="28"/>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unhideWhenUsed/>
    <w:qFormat/>
    <w:pPr>
      <w:spacing w:before="20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1155CC"/>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4579C"/>
    <w:pPr>
      <w:tabs>
        <w:tab w:val="center" w:pos="4513"/>
        <w:tab w:val="right" w:pos="9026"/>
      </w:tabs>
    </w:pPr>
  </w:style>
  <w:style w:type="character" w:customStyle="1" w:styleId="HeaderChar">
    <w:name w:val="Header Char"/>
    <w:basedOn w:val="DefaultParagraphFont"/>
    <w:link w:val="Header"/>
    <w:uiPriority w:val="99"/>
    <w:rsid w:val="00D4579C"/>
  </w:style>
  <w:style w:type="paragraph" w:styleId="Footer">
    <w:name w:val="footer"/>
    <w:basedOn w:val="Normal"/>
    <w:link w:val="FooterChar"/>
    <w:uiPriority w:val="99"/>
    <w:unhideWhenUsed/>
    <w:rsid w:val="00D4579C"/>
    <w:pPr>
      <w:tabs>
        <w:tab w:val="center" w:pos="4513"/>
        <w:tab w:val="right" w:pos="9026"/>
      </w:tabs>
    </w:pPr>
  </w:style>
  <w:style w:type="character" w:customStyle="1" w:styleId="FooterChar">
    <w:name w:val="Footer Char"/>
    <w:basedOn w:val="DefaultParagraphFont"/>
    <w:link w:val="Footer"/>
    <w:uiPriority w:val="99"/>
    <w:rsid w:val="00D4579C"/>
  </w:style>
  <w:style w:type="paragraph" w:styleId="TOCHeading">
    <w:name w:val="TOC Heading"/>
    <w:basedOn w:val="Heading1"/>
    <w:next w:val="Normal"/>
    <w:uiPriority w:val="39"/>
    <w:unhideWhenUsed/>
    <w:qFormat/>
    <w:rsid w:val="00D4579C"/>
    <w:pPr>
      <w:keepNext/>
      <w:keepLines/>
      <w:spacing w:before="480" w:after="0" w:line="276" w:lineRule="auto"/>
      <w:outlineLvl w:val="9"/>
    </w:pPr>
    <w:rPr>
      <w:rFonts w:asciiTheme="majorHAnsi" w:eastAsiaTheme="majorEastAsia" w:hAnsiTheme="majorHAnsi" w:cstheme="majorBidi"/>
      <w:caps w:val="0"/>
      <w:color w:val="0F4761" w:themeColor="accent1" w:themeShade="BF"/>
      <w:lang w:val="en-US" w:eastAsia="en-US"/>
    </w:rPr>
  </w:style>
  <w:style w:type="paragraph" w:styleId="TOC1">
    <w:name w:val="toc 1"/>
    <w:basedOn w:val="Normal"/>
    <w:next w:val="Normal"/>
    <w:autoRedefine/>
    <w:uiPriority w:val="39"/>
    <w:unhideWhenUsed/>
    <w:rsid w:val="00D4579C"/>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D4579C"/>
    <w:pPr>
      <w:spacing w:before="120"/>
      <w:ind w:left="220"/>
    </w:pPr>
    <w:rPr>
      <w:rFonts w:asciiTheme="minorHAnsi" w:hAnsiTheme="minorHAnsi"/>
      <w:b/>
      <w:bCs/>
    </w:rPr>
  </w:style>
  <w:style w:type="paragraph" w:styleId="TOC3">
    <w:name w:val="toc 3"/>
    <w:basedOn w:val="Normal"/>
    <w:next w:val="Normal"/>
    <w:autoRedefine/>
    <w:uiPriority w:val="39"/>
    <w:unhideWhenUsed/>
    <w:rsid w:val="00D4579C"/>
    <w:pPr>
      <w:ind w:left="440"/>
    </w:pPr>
    <w:rPr>
      <w:rFonts w:asciiTheme="minorHAnsi" w:hAnsiTheme="minorHAnsi"/>
      <w:sz w:val="20"/>
      <w:szCs w:val="20"/>
    </w:rPr>
  </w:style>
  <w:style w:type="paragraph" w:styleId="TOC4">
    <w:name w:val="toc 4"/>
    <w:basedOn w:val="Normal"/>
    <w:next w:val="Normal"/>
    <w:autoRedefine/>
    <w:uiPriority w:val="39"/>
    <w:unhideWhenUsed/>
    <w:rsid w:val="00D4579C"/>
    <w:pPr>
      <w:ind w:left="660"/>
    </w:pPr>
    <w:rPr>
      <w:rFonts w:asciiTheme="minorHAnsi" w:hAnsiTheme="minorHAnsi"/>
      <w:sz w:val="20"/>
      <w:szCs w:val="20"/>
    </w:rPr>
  </w:style>
  <w:style w:type="paragraph" w:styleId="TOC5">
    <w:name w:val="toc 5"/>
    <w:basedOn w:val="Normal"/>
    <w:next w:val="Normal"/>
    <w:autoRedefine/>
    <w:uiPriority w:val="39"/>
    <w:unhideWhenUsed/>
    <w:rsid w:val="00D4579C"/>
    <w:pPr>
      <w:ind w:left="880"/>
    </w:pPr>
    <w:rPr>
      <w:rFonts w:asciiTheme="minorHAnsi" w:hAnsiTheme="minorHAnsi"/>
      <w:sz w:val="20"/>
      <w:szCs w:val="20"/>
    </w:rPr>
  </w:style>
  <w:style w:type="paragraph" w:styleId="TOC6">
    <w:name w:val="toc 6"/>
    <w:basedOn w:val="Normal"/>
    <w:next w:val="Normal"/>
    <w:autoRedefine/>
    <w:uiPriority w:val="39"/>
    <w:unhideWhenUsed/>
    <w:rsid w:val="00D4579C"/>
    <w:pPr>
      <w:ind w:left="1100"/>
    </w:pPr>
    <w:rPr>
      <w:rFonts w:asciiTheme="minorHAnsi" w:hAnsiTheme="minorHAnsi"/>
      <w:sz w:val="20"/>
      <w:szCs w:val="20"/>
    </w:rPr>
  </w:style>
  <w:style w:type="paragraph" w:styleId="TOC7">
    <w:name w:val="toc 7"/>
    <w:basedOn w:val="Normal"/>
    <w:next w:val="Normal"/>
    <w:autoRedefine/>
    <w:uiPriority w:val="39"/>
    <w:unhideWhenUsed/>
    <w:rsid w:val="00D4579C"/>
    <w:pPr>
      <w:ind w:left="1320"/>
    </w:pPr>
    <w:rPr>
      <w:rFonts w:asciiTheme="minorHAnsi" w:hAnsiTheme="minorHAnsi"/>
      <w:sz w:val="20"/>
      <w:szCs w:val="20"/>
    </w:rPr>
  </w:style>
  <w:style w:type="paragraph" w:styleId="TOC8">
    <w:name w:val="toc 8"/>
    <w:basedOn w:val="Normal"/>
    <w:next w:val="Normal"/>
    <w:autoRedefine/>
    <w:uiPriority w:val="39"/>
    <w:unhideWhenUsed/>
    <w:rsid w:val="00D4579C"/>
    <w:pPr>
      <w:ind w:left="1540"/>
    </w:pPr>
    <w:rPr>
      <w:rFonts w:asciiTheme="minorHAnsi" w:hAnsiTheme="minorHAnsi"/>
      <w:sz w:val="20"/>
      <w:szCs w:val="20"/>
    </w:rPr>
  </w:style>
  <w:style w:type="paragraph" w:styleId="TOC9">
    <w:name w:val="toc 9"/>
    <w:basedOn w:val="Normal"/>
    <w:next w:val="Normal"/>
    <w:autoRedefine/>
    <w:uiPriority w:val="39"/>
    <w:unhideWhenUsed/>
    <w:rsid w:val="00D4579C"/>
    <w:pPr>
      <w:ind w:left="1760"/>
    </w:pPr>
    <w:rPr>
      <w:rFonts w:asciiTheme="minorHAnsi" w:hAnsiTheme="minorHAnsi"/>
      <w:sz w:val="20"/>
      <w:szCs w:val="20"/>
    </w:rPr>
  </w:style>
  <w:style w:type="character" w:styleId="UnresolvedMention">
    <w:name w:val="Unresolved Mention"/>
    <w:basedOn w:val="DefaultParagraphFont"/>
    <w:uiPriority w:val="99"/>
    <w:semiHidden/>
    <w:unhideWhenUsed/>
    <w:rsid w:val="00D457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cs.oracle.com/en/applications/jd-edwards/change-management/9.2.x/eotwo/creating-objects.html" TargetMode="External"/><Relationship Id="rId18" Type="http://schemas.openxmlformats.org/officeDocument/2006/relationships/hyperlink" Target="https://docs.oracle.com/en/applications/jd-edwards/development-tools/9.2.x/eotwk/creating-a-jd-edwards-enterpriseone-workflow-object-in-object-management-workbench-web-release-9-2-7.html" TargetMode="External"/><Relationship Id="rId26" Type="http://schemas.openxmlformats.org/officeDocument/2006/relationships/hyperlink" Target="https://docs.oracle.com/en/applications/jd-edwards/development-tools/9.2.x/eotmd/performing-ais-form-service-calls.html" TargetMode="External"/><Relationship Id="rId21" Type="http://schemas.openxmlformats.org/officeDocument/2006/relationships/hyperlink" Target="https://docs.oracle.com/en/applications/jd-edwards/change-management/9.2.x/eotwo/extracting-er-using-web-omw.html"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oracle.com/en/applications/jd-edwards/development-tools/9.2.x/eotwk/creating-a-data-structure-for-key-data-or-additional-data-in-web-omw.html" TargetMode="External"/><Relationship Id="rId25" Type="http://schemas.openxmlformats.org/officeDocument/2006/relationships/hyperlink" Target="https://docs.oracle.com/en/applications/jd-edwards/development-tools/9.2.x/eotfp/form-service-requests.html" TargetMode="External"/><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ocs.oracle.com/en/applications/jd-edwards/change-management/9.2.x/eotwo/web-object-management-workbench-guide.pdf" TargetMode="External"/><Relationship Id="rId20" Type="http://schemas.openxmlformats.org/officeDocument/2006/relationships/hyperlink" Target="https://docs.oracle.com/en/applications/jd-edwards/create-ext-form" TargetMode="External"/><Relationship Id="rId29" Type="http://schemas.openxmlformats.org/officeDocument/2006/relationships/hyperlink" Target="https://docs.oracle.com/cd/E24705_01/doc.91/e21486/toc.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cs.oracle.com/en/applications/jd-edwards/change-management/9.2.x/guides.html" TargetMode="External"/><Relationship Id="rId32" Type="http://schemas.openxmlformats.org/officeDocument/2006/relationships/hyperlink" Target="https://docs.oracle.com/en/applications/jd-edwards/development-tools/9.2.x/eotdg/development-guidelines-for-application-design-guide.pdf"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cs.oracle.com/en/applications/jd-edwards/change-management/9.2.x/eotwo/the-web-omw-interface.html" TargetMode="External"/><Relationship Id="rId23" Type="http://schemas.openxmlformats.org/officeDocument/2006/relationships/hyperlink" Target="https://docs.oracle.com/en/applications/jd-edwards/change-management/9.2.x/" TargetMode="External"/><Relationship Id="rId28" Type="http://schemas.openxmlformats.org/officeDocument/2006/relationships/hyperlink" Target="https://oracle.hydrogen.sagittarius.connect.product.adaptavist.com/en/applications/jd-edwards/change-management/9.2.x/eotom/copying-objects.html"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docs.oracle.com/en/applications/jd-edwards/obe-creating-business-views-in-web-object-management-workbench/" TargetMode="External"/><Relationship Id="rId31" Type="http://schemas.openxmlformats.org/officeDocument/2006/relationships/hyperlink" Target="https://docs.oracle.com/en/applications/jd-edwards/change-management/9.2.x/eotpz/versions.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oracle.com/en/applications/jd-edwards/change-management/9.2.x/eotwo/understanding-objects.html" TargetMode="External"/><Relationship Id="rId22" Type="http://schemas.openxmlformats.org/officeDocument/2006/relationships/hyperlink" Target="https://docs.oracle.com/en/applications/jd-edwards/change-management/9.2.x/eotwo/user-defined-objects-udos-and-non-user-defined-objects-non-udos.html" TargetMode="External"/><Relationship Id="rId27" Type="http://schemas.openxmlformats.org/officeDocument/2006/relationships/hyperlink" Target="https://docs.oracle.com/en/applications/jd-edwards/interoperability/9.2.x/eotde/jd-edwards-enterpriseone-as-a-web-service-provider.html" TargetMode="External"/><Relationship Id="rId30" Type="http://schemas.openxmlformats.org/officeDocument/2006/relationships/hyperlink" Target="https://docs.oracle.com/en/applications/jd-edwards/reporting-analytics/9.2.x/eotrd/report-design-aid-guide.pdf" TargetMode="External"/><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C0E695-28D9-4746-8FA1-255A4EBB57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76</Pages>
  <Words>26360</Words>
  <Characters>149993</Characters>
  <Application>Microsoft Office Word</Application>
  <DocSecurity>0</DocSecurity>
  <Lines>3947</Lines>
  <Paragraphs>1799</Paragraphs>
  <ScaleCrop>false</ScaleCrop>
  <Company/>
  <LinksUpToDate>false</LinksUpToDate>
  <CharactersWithSpaces>174554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Hendro Hams</cp:lastModifiedBy>
  <cp:revision>2</cp:revision>
  <dcterms:created xsi:type="dcterms:W3CDTF">2026-09-19T14:17:00Z</dcterms:created>
  <dcterms:modified xsi:type="dcterms:W3CDTF">2026-09-19T14:17:00Z</dcterms:modified>
</cp:coreProperties>
</file>