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0.5M EDTA pH8 (500mL)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93.05g EDTA disodium salt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400mL DIH2O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Adjust pH with 3M NaOH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adjust volume to 500mL with DIH2O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autoclave for 15 min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