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1M Tris-HCl pH 5 (500mL)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Recipe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60.55g Tris base (granules)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300mL DIH2O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Adjust pH to 5 with HCl (VERY SLOWLY)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Adjust volume to 500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