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6CEA" w14:textId="77777777" w:rsidR="00F60994" w:rsidRPr="00787478" w:rsidRDefault="00F60994" w:rsidP="00F60994">
      <w:pPr>
        <w:jc w:val="right"/>
        <w:rPr>
          <w:rFonts w:asciiTheme="minorHAnsi" w:hAnsiTheme="minorHAnsi" w:cstheme="minorHAnsi"/>
          <w:b/>
          <w:bCs/>
        </w:rPr>
      </w:pPr>
      <w:r w:rsidRPr="00787478">
        <w:rPr>
          <w:rFonts w:asciiTheme="minorHAnsi" w:hAnsiTheme="minorHAnsi" w:cstheme="minorHAnsi"/>
          <w:b/>
          <w:bCs/>
        </w:rPr>
        <w:t>CC0003 / Ethics and Civics in a Multicultural World</w:t>
      </w:r>
    </w:p>
    <w:p w14:paraId="6180372E" w14:textId="77777777" w:rsidR="00F60994" w:rsidRPr="00787478" w:rsidRDefault="00F60994" w:rsidP="00F60994">
      <w:pPr>
        <w:jc w:val="right"/>
        <w:rPr>
          <w:rFonts w:asciiTheme="minorHAnsi" w:hAnsiTheme="minorHAnsi" w:cstheme="minorHAnsi"/>
          <w:b/>
          <w:bCs/>
        </w:rPr>
      </w:pPr>
      <w:r w:rsidRPr="00787478">
        <w:rPr>
          <w:rFonts w:asciiTheme="minorHAnsi" w:hAnsiTheme="minorHAnsi" w:cstheme="minorHAnsi"/>
          <w:b/>
          <w:bCs/>
        </w:rPr>
        <w:t>Sem 1 AY21-22</w:t>
      </w:r>
    </w:p>
    <w:p w14:paraId="0ED1C850" w14:textId="77777777" w:rsidR="00F60994" w:rsidRPr="00787478" w:rsidRDefault="00F60994" w:rsidP="00F60994">
      <w:pPr>
        <w:jc w:val="right"/>
        <w:rPr>
          <w:rFonts w:asciiTheme="minorHAnsi" w:hAnsiTheme="minorHAnsi" w:cstheme="minorHAnsi"/>
          <w:b/>
          <w:bCs/>
        </w:rPr>
      </w:pPr>
    </w:p>
    <w:p w14:paraId="20FE6E6B" w14:textId="6E017C41" w:rsidR="00F60994" w:rsidRDefault="00F60994" w:rsidP="00F60994">
      <w:pPr>
        <w:jc w:val="center"/>
        <w:rPr>
          <w:rFonts w:asciiTheme="minorHAnsi" w:hAnsiTheme="minorHAnsi" w:cstheme="minorHAnsi"/>
          <w:b/>
          <w:bCs/>
        </w:rPr>
      </w:pPr>
      <w:r>
        <w:rPr>
          <w:rFonts w:asciiTheme="minorHAnsi" w:hAnsiTheme="minorHAnsi" w:cstheme="minorHAnsi"/>
          <w:b/>
          <w:bCs/>
        </w:rPr>
        <w:t>Case Stud</w:t>
      </w:r>
      <w:r w:rsidR="005123D2">
        <w:rPr>
          <w:rFonts w:asciiTheme="minorHAnsi" w:hAnsiTheme="minorHAnsi" w:cstheme="minorHAnsi"/>
          <w:b/>
          <w:bCs/>
        </w:rPr>
        <w:t>ies</w:t>
      </w:r>
      <w:r w:rsidRPr="00787478">
        <w:rPr>
          <w:rFonts w:asciiTheme="minorHAnsi" w:hAnsiTheme="minorHAnsi" w:cstheme="minorHAnsi"/>
          <w:b/>
          <w:bCs/>
        </w:rPr>
        <w:t xml:space="preserve"> for Week 0</w:t>
      </w:r>
      <w:r w:rsidR="005123D2">
        <w:rPr>
          <w:rFonts w:asciiTheme="minorHAnsi" w:hAnsiTheme="minorHAnsi" w:cstheme="minorHAnsi"/>
          <w:b/>
          <w:bCs/>
        </w:rPr>
        <w:t>3</w:t>
      </w:r>
      <w:r w:rsidRPr="00787478">
        <w:rPr>
          <w:rFonts w:asciiTheme="minorHAnsi" w:hAnsiTheme="minorHAnsi" w:cstheme="minorHAnsi"/>
          <w:b/>
          <w:bCs/>
        </w:rPr>
        <w:t xml:space="preserve">: </w:t>
      </w:r>
      <w:r w:rsidR="005123D2">
        <w:rPr>
          <w:rFonts w:asciiTheme="minorHAnsi" w:hAnsiTheme="minorHAnsi" w:cstheme="minorHAnsi"/>
          <w:b/>
          <w:bCs/>
        </w:rPr>
        <w:t>The City of Happiness &amp; The Burning of Coventry</w:t>
      </w:r>
    </w:p>
    <w:p w14:paraId="4A08C0C0" w14:textId="77777777" w:rsidR="005123D2" w:rsidRPr="00787478" w:rsidRDefault="005123D2" w:rsidP="00F60994">
      <w:pPr>
        <w:jc w:val="center"/>
        <w:rPr>
          <w:rFonts w:asciiTheme="minorHAnsi" w:hAnsiTheme="minorHAnsi" w:cstheme="minorHAnsi"/>
          <w:b/>
          <w:bCs/>
        </w:rPr>
      </w:pPr>
    </w:p>
    <w:p w14:paraId="5BDED20A" w14:textId="04AD302A" w:rsidR="00F60994" w:rsidRPr="00787478" w:rsidRDefault="005123D2" w:rsidP="00F60994">
      <w:pPr>
        <w:jc w:val="center"/>
        <w:rPr>
          <w:rFonts w:asciiTheme="minorHAnsi" w:hAnsiTheme="minorHAnsi" w:cstheme="minorHAnsi"/>
          <w:b/>
          <w:bCs/>
        </w:rPr>
      </w:pPr>
      <w:r>
        <w:rPr>
          <w:rFonts w:asciiTheme="minorHAnsi" w:hAnsiTheme="minorHAnsi" w:cstheme="minorHAnsi"/>
          <w:b/>
          <w:bCs/>
        </w:rPr>
        <w:t>Case Study 1: The City of Happiness</w:t>
      </w:r>
    </w:p>
    <w:p w14:paraId="0E2CBB4D" w14:textId="77777777" w:rsidR="00F60994" w:rsidRDefault="00F60994" w:rsidP="00F60994">
      <w:pPr>
        <w:rPr>
          <w:rFonts w:asciiTheme="minorHAnsi" w:hAnsiTheme="minorHAnsi" w:cstheme="minorHAnsi"/>
          <w:b/>
          <w:bCs/>
        </w:rPr>
      </w:pPr>
      <w:r>
        <w:rPr>
          <w:rFonts w:asciiTheme="minorHAnsi" w:hAnsiTheme="minorHAnsi" w:cstheme="minorHAnsi"/>
          <w:b/>
          <w:bCs/>
        </w:rPr>
        <w:t>Reference:</w:t>
      </w:r>
    </w:p>
    <w:p w14:paraId="651A4180" w14:textId="77777777" w:rsidR="00F60994" w:rsidRDefault="00F60994" w:rsidP="00F60994">
      <w:pPr>
        <w:rPr>
          <w:rFonts w:asciiTheme="minorHAnsi" w:hAnsiTheme="minorHAnsi" w:cstheme="minorHAnsi"/>
        </w:rPr>
      </w:pPr>
    </w:p>
    <w:p w14:paraId="7F23F612" w14:textId="77777777" w:rsidR="005123D2" w:rsidRPr="005123D2" w:rsidRDefault="005123D2" w:rsidP="005123D2">
      <w:pPr>
        <w:pStyle w:val="ListParagraph"/>
        <w:rPr>
          <w:rFonts w:asciiTheme="minorHAnsi" w:hAnsiTheme="minorHAnsi" w:cstheme="minorHAnsi"/>
          <w:lang w:val="en-SG"/>
        </w:rPr>
      </w:pPr>
      <w:r w:rsidRPr="005123D2">
        <w:rPr>
          <w:rFonts w:asciiTheme="minorHAnsi" w:hAnsiTheme="minorHAnsi" w:cstheme="minorHAnsi"/>
          <w:lang w:val="en-SG"/>
        </w:rPr>
        <w:t xml:space="preserve">Le </w:t>
      </w:r>
      <w:proofErr w:type="spellStart"/>
      <w:r w:rsidRPr="005123D2">
        <w:rPr>
          <w:rFonts w:asciiTheme="minorHAnsi" w:hAnsiTheme="minorHAnsi" w:cstheme="minorHAnsi"/>
          <w:lang w:val="en-SG"/>
        </w:rPr>
        <w:t>Guin</w:t>
      </w:r>
      <w:proofErr w:type="spellEnd"/>
      <w:r w:rsidRPr="005123D2">
        <w:rPr>
          <w:rFonts w:asciiTheme="minorHAnsi" w:hAnsiTheme="minorHAnsi" w:cstheme="minorHAnsi"/>
          <w:lang w:val="en-SG"/>
        </w:rPr>
        <w:t xml:space="preserve">, Ursula K. “The Ones Who Walk Away from Omelas.” </w:t>
      </w:r>
      <w:r w:rsidRPr="005123D2">
        <w:rPr>
          <w:rFonts w:asciiTheme="minorHAnsi" w:hAnsiTheme="minorHAnsi" w:cstheme="minorHAnsi"/>
          <w:lang w:val="en-SG"/>
        </w:rPr>
        <w:softHyphen/>
      </w:r>
      <w:r w:rsidRPr="005123D2">
        <w:rPr>
          <w:rFonts w:asciiTheme="minorHAnsi" w:hAnsiTheme="minorHAnsi" w:cstheme="minorHAnsi"/>
          <w:u w:val="single"/>
          <w:lang w:val="en-SG"/>
        </w:rPr>
        <w:t>The Norton Anthology of Short Fiction</w:t>
      </w:r>
      <w:r w:rsidRPr="005123D2">
        <w:rPr>
          <w:rFonts w:asciiTheme="minorHAnsi" w:hAnsiTheme="minorHAnsi" w:cstheme="minorHAnsi"/>
          <w:u w:val="single"/>
          <w:lang w:val="en-SG"/>
        </w:rPr>
        <w:softHyphen/>
        <w:t>.</w:t>
      </w:r>
      <w:r w:rsidRPr="005123D2">
        <w:rPr>
          <w:rFonts w:asciiTheme="minorHAnsi" w:hAnsiTheme="minorHAnsi" w:cstheme="minorHAnsi"/>
          <w:lang w:val="en-SG"/>
        </w:rPr>
        <w:t xml:space="preserve"> Eds. Richard Bausch and R.V. </w:t>
      </w:r>
      <w:proofErr w:type="spellStart"/>
      <w:r w:rsidRPr="005123D2">
        <w:rPr>
          <w:rFonts w:asciiTheme="minorHAnsi" w:hAnsiTheme="minorHAnsi" w:cstheme="minorHAnsi"/>
          <w:lang w:val="en-SG"/>
        </w:rPr>
        <w:t>Cassill</w:t>
      </w:r>
      <w:proofErr w:type="spellEnd"/>
      <w:r w:rsidRPr="005123D2">
        <w:rPr>
          <w:rFonts w:asciiTheme="minorHAnsi" w:hAnsiTheme="minorHAnsi" w:cstheme="minorHAnsi"/>
          <w:lang w:val="en-SG"/>
        </w:rPr>
        <w:t>. New York: Norton, 2006. 454- 458.</w:t>
      </w:r>
    </w:p>
    <w:p w14:paraId="7E499571" w14:textId="77777777" w:rsidR="00F60994" w:rsidRDefault="00F60994" w:rsidP="00F60994">
      <w:pPr>
        <w:pStyle w:val="ListParagraph"/>
        <w:rPr>
          <w:rFonts w:asciiTheme="minorHAnsi" w:hAnsiTheme="minorHAnsi" w:cstheme="minorHAnsi"/>
        </w:rPr>
      </w:pPr>
    </w:p>
    <w:p w14:paraId="67F6FAD2" w14:textId="77777777" w:rsidR="00F60994" w:rsidRPr="00C302AC" w:rsidRDefault="00F60994" w:rsidP="00F60994">
      <w:pPr>
        <w:pStyle w:val="ListParagraph"/>
        <w:ind w:left="0"/>
        <w:rPr>
          <w:rFonts w:asciiTheme="minorHAnsi" w:hAnsiTheme="minorHAnsi" w:cstheme="minorHAnsi"/>
          <w:b/>
          <w:bCs/>
        </w:rPr>
      </w:pPr>
      <w:r>
        <w:rPr>
          <w:rFonts w:asciiTheme="minorHAnsi" w:hAnsiTheme="minorHAnsi" w:cstheme="minorHAnsi"/>
          <w:b/>
          <w:bCs/>
        </w:rPr>
        <w:t>Summary of Case Details:</w:t>
      </w:r>
    </w:p>
    <w:p w14:paraId="0901445A" w14:textId="77777777" w:rsidR="00F60994" w:rsidRDefault="00F60994" w:rsidP="00F60994">
      <w:pPr>
        <w:pStyle w:val="ListParagraph"/>
        <w:ind w:left="0"/>
        <w:rPr>
          <w:rFonts w:asciiTheme="minorHAnsi" w:hAnsiTheme="minorHAnsi" w:cstheme="minorHAnsi"/>
        </w:rPr>
      </w:pPr>
    </w:p>
    <w:p w14:paraId="2C864C31" w14:textId="77777777" w:rsidR="005123D2" w:rsidRPr="005123D2" w:rsidRDefault="00F60994" w:rsidP="005123D2">
      <w:pPr>
        <w:pStyle w:val="ListParagraph"/>
        <w:rPr>
          <w:rFonts w:asciiTheme="minorHAnsi" w:hAnsiTheme="minorHAnsi" w:cstheme="minorHAnsi"/>
        </w:rPr>
      </w:pPr>
      <w:r>
        <w:rPr>
          <w:rFonts w:asciiTheme="minorHAnsi" w:hAnsiTheme="minorHAnsi" w:cstheme="minorHAnsi"/>
        </w:rPr>
        <w:tab/>
      </w:r>
      <w:r w:rsidR="005123D2" w:rsidRPr="005123D2">
        <w:rPr>
          <w:rFonts w:asciiTheme="minorHAnsi" w:hAnsiTheme="minorHAnsi" w:cstheme="minorHAnsi"/>
          <w:lang w:val="en-SG"/>
        </w:rPr>
        <w:t xml:space="preserve">The award-winning sci-fi/fantasy writer Ursula Le </w:t>
      </w:r>
      <w:proofErr w:type="spellStart"/>
      <w:r w:rsidR="005123D2" w:rsidRPr="005123D2">
        <w:rPr>
          <w:rFonts w:asciiTheme="minorHAnsi" w:hAnsiTheme="minorHAnsi" w:cstheme="minorHAnsi"/>
          <w:lang w:val="en-SG"/>
        </w:rPr>
        <w:t>Guin</w:t>
      </w:r>
      <w:proofErr w:type="spellEnd"/>
      <w:r w:rsidR="005123D2" w:rsidRPr="005123D2">
        <w:rPr>
          <w:rFonts w:asciiTheme="minorHAnsi" w:hAnsiTheme="minorHAnsi" w:cstheme="minorHAnsi"/>
          <w:lang w:val="en-SG"/>
        </w:rPr>
        <w:t xml:space="preserve"> writes in "The Ones Who Walk Away From Omelas", of a city called Omelas. It is a city of happiness and celebration. It is an idyllic, almost magical place, where people are joyful, there is no need for a king or rules, no weapons, no stock exchange or secret police. </w:t>
      </w:r>
      <w:r w:rsidR="005123D2" w:rsidRPr="005123D2">
        <w:rPr>
          <w:rFonts w:asciiTheme="minorHAnsi" w:hAnsiTheme="minorHAnsi" w:cstheme="minorHAnsi"/>
        </w:rPr>
        <w:t> </w:t>
      </w:r>
    </w:p>
    <w:p w14:paraId="3725B0DE" w14:textId="77777777" w:rsidR="005123D2" w:rsidRPr="005123D2" w:rsidRDefault="005123D2" w:rsidP="005123D2">
      <w:pPr>
        <w:pStyle w:val="ListParagraph"/>
        <w:rPr>
          <w:rFonts w:asciiTheme="minorHAnsi" w:hAnsiTheme="minorHAnsi" w:cstheme="minorHAnsi"/>
        </w:rPr>
      </w:pPr>
      <w:r w:rsidRPr="005123D2">
        <w:rPr>
          <w:rFonts w:asciiTheme="minorHAnsi" w:hAnsiTheme="minorHAnsi" w:cstheme="minorHAnsi"/>
        </w:rPr>
        <w:t> </w:t>
      </w:r>
    </w:p>
    <w:p w14:paraId="3BFF0FE9" w14:textId="77777777" w:rsidR="005123D2" w:rsidRPr="005123D2" w:rsidRDefault="005123D2" w:rsidP="005123D2">
      <w:pPr>
        <w:pStyle w:val="ListParagraph"/>
        <w:ind w:firstLine="720"/>
        <w:rPr>
          <w:rFonts w:asciiTheme="minorHAnsi" w:hAnsiTheme="minorHAnsi" w:cstheme="minorHAnsi"/>
        </w:rPr>
      </w:pPr>
      <w:r w:rsidRPr="005123D2">
        <w:rPr>
          <w:rFonts w:asciiTheme="minorHAnsi" w:hAnsiTheme="minorHAnsi" w:cstheme="minorHAnsi"/>
          <w:lang w:val="en-SG"/>
        </w:rPr>
        <w:t>But, she tells us that “In a basement under one of the beautiful public buildings of Omelas, or perhaps in the cellar of one of its spacious private homes, there is a room. It has one locked door, and no window.” </w:t>
      </w:r>
      <w:r w:rsidRPr="005123D2">
        <w:rPr>
          <w:rFonts w:asciiTheme="minorHAnsi" w:hAnsiTheme="minorHAnsi" w:cstheme="minorHAnsi"/>
        </w:rPr>
        <w:t> </w:t>
      </w:r>
    </w:p>
    <w:p w14:paraId="431240A0" w14:textId="77777777" w:rsidR="005123D2" w:rsidRPr="005123D2" w:rsidRDefault="005123D2" w:rsidP="005123D2">
      <w:pPr>
        <w:pStyle w:val="ListParagraph"/>
        <w:rPr>
          <w:rFonts w:asciiTheme="minorHAnsi" w:hAnsiTheme="minorHAnsi" w:cstheme="minorHAnsi"/>
        </w:rPr>
      </w:pPr>
      <w:r w:rsidRPr="005123D2">
        <w:rPr>
          <w:rFonts w:asciiTheme="minorHAnsi" w:hAnsiTheme="minorHAnsi" w:cstheme="minorHAnsi"/>
        </w:rPr>
        <w:t> </w:t>
      </w:r>
    </w:p>
    <w:p w14:paraId="2E4611F1" w14:textId="77777777" w:rsidR="005123D2" w:rsidRPr="005123D2" w:rsidRDefault="005123D2" w:rsidP="005123D2">
      <w:pPr>
        <w:pStyle w:val="ListParagraph"/>
        <w:ind w:firstLine="720"/>
        <w:rPr>
          <w:rFonts w:asciiTheme="minorHAnsi" w:hAnsiTheme="minorHAnsi" w:cstheme="minorHAnsi"/>
        </w:rPr>
      </w:pPr>
      <w:r w:rsidRPr="005123D2">
        <w:rPr>
          <w:rFonts w:asciiTheme="minorHAnsi" w:hAnsiTheme="minorHAnsi" w:cstheme="minorHAnsi"/>
          <w:lang w:val="en-SG"/>
        </w:rPr>
        <w:t>In this utter depravity, is kept a child. It is malnourished and sits in its own excrement - covered in painful sores. No one is allowed to speak kindly to it. All it remembers of the world outside is "sunlight and its mother's voice". </w:t>
      </w:r>
      <w:r w:rsidRPr="005123D2">
        <w:rPr>
          <w:rFonts w:asciiTheme="minorHAnsi" w:hAnsiTheme="minorHAnsi" w:cstheme="minorHAnsi"/>
        </w:rPr>
        <w:t> </w:t>
      </w:r>
    </w:p>
    <w:p w14:paraId="512B1FE5" w14:textId="77777777" w:rsidR="005123D2" w:rsidRPr="005123D2" w:rsidRDefault="005123D2" w:rsidP="005123D2">
      <w:pPr>
        <w:pStyle w:val="ListParagraph"/>
        <w:rPr>
          <w:rFonts w:asciiTheme="minorHAnsi" w:hAnsiTheme="minorHAnsi" w:cstheme="minorHAnsi"/>
        </w:rPr>
      </w:pPr>
      <w:r w:rsidRPr="005123D2">
        <w:rPr>
          <w:rFonts w:asciiTheme="minorHAnsi" w:hAnsiTheme="minorHAnsi" w:cstheme="minorHAnsi"/>
        </w:rPr>
        <w:t> </w:t>
      </w:r>
    </w:p>
    <w:p w14:paraId="7E7369C2" w14:textId="77777777" w:rsidR="005123D2" w:rsidRPr="005123D2" w:rsidRDefault="005123D2" w:rsidP="005123D2">
      <w:pPr>
        <w:pStyle w:val="ListParagraph"/>
        <w:ind w:firstLine="720"/>
        <w:rPr>
          <w:rFonts w:asciiTheme="minorHAnsi" w:hAnsiTheme="minorHAnsi" w:cstheme="minorHAnsi"/>
        </w:rPr>
      </w:pPr>
      <w:r w:rsidRPr="005123D2">
        <w:rPr>
          <w:rFonts w:asciiTheme="minorHAnsi" w:hAnsiTheme="minorHAnsi" w:cstheme="minorHAnsi"/>
          <w:lang w:val="en-SG"/>
        </w:rPr>
        <w:t xml:space="preserve">“They all know it is there, all the people of Omelas,” Le </w:t>
      </w:r>
      <w:proofErr w:type="spellStart"/>
      <w:r w:rsidRPr="005123D2">
        <w:rPr>
          <w:rFonts w:asciiTheme="minorHAnsi" w:hAnsiTheme="minorHAnsi" w:cstheme="minorHAnsi"/>
          <w:lang w:val="en-SG"/>
        </w:rPr>
        <w:t>Guin</w:t>
      </w:r>
      <w:proofErr w:type="spellEnd"/>
      <w:r w:rsidRPr="005123D2">
        <w:rPr>
          <w:rFonts w:asciiTheme="minorHAnsi" w:hAnsiTheme="minorHAnsi" w:cstheme="minorHAnsi"/>
          <w:lang w:val="en-SG"/>
        </w:rPr>
        <w:t xml:space="preserve"> writes. “Some of them have come to see it; others are content merely to know it is there. They all know it has to be there...the beauty of their city, the tenderness of their friendships, the health of their children ... depend wholly on this child’s abominable misery.” </w:t>
      </w:r>
      <w:r w:rsidRPr="005123D2">
        <w:rPr>
          <w:rFonts w:asciiTheme="minorHAnsi" w:hAnsiTheme="minorHAnsi" w:cstheme="minorHAnsi"/>
        </w:rPr>
        <w:t> </w:t>
      </w:r>
    </w:p>
    <w:p w14:paraId="2CAD21F4" w14:textId="77777777" w:rsidR="005123D2" w:rsidRPr="005123D2" w:rsidRDefault="005123D2" w:rsidP="005123D2">
      <w:pPr>
        <w:pStyle w:val="ListParagraph"/>
        <w:rPr>
          <w:rFonts w:asciiTheme="minorHAnsi" w:hAnsiTheme="minorHAnsi" w:cstheme="minorHAnsi"/>
        </w:rPr>
      </w:pPr>
      <w:r w:rsidRPr="005123D2">
        <w:rPr>
          <w:rFonts w:asciiTheme="minorHAnsi" w:hAnsiTheme="minorHAnsi" w:cstheme="minorHAnsi"/>
        </w:rPr>
        <w:t> </w:t>
      </w:r>
    </w:p>
    <w:p w14:paraId="08FC4577" w14:textId="08B96055" w:rsidR="005123D2" w:rsidRPr="005123D2" w:rsidRDefault="005123D2" w:rsidP="005123D2">
      <w:pPr>
        <w:pStyle w:val="ListParagraph"/>
        <w:ind w:firstLine="720"/>
        <w:rPr>
          <w:rFonts w:asciiTheme="minorHAnsi" w:hAnsiTheme="minorHAnsi" w:cstheme="minorHAnsi"/>
        </w:rPr>
      </w:pPr>
      <w:r w:rsidRPr="005123D2">
        <w:rPr>
          <w:rFonts w:asciiTheme="minorHAnsi" w:hAnsiTheme="minorHAnsi" w:cstheme="minorHAnsi"/>
          <w:lang w:val="en-SG"/>
        </w:rPr>
        <w:t xml:space="preserve">That is the social </w:t>
      </w:r>
      <w:r>
        <w:rPr>
          <w:rFonts w:asciiTheme="minorHAnsi" w:hAnsiTheme="minorHAnsi" w:cstheme="minorHAnsi"/>
          <w:lang w:val="en-SG"/>
        </w:rPr>
        <w:t>arrangement</w:t>
      </w:r>
      <w:r w:rsidRPr="005123D2">
        <w:rPr>
          <w:rFonts w:asciiTheme="minorHAnsi" w:hAnsiTheme="minorHAnsi" w:cstheme="minorHAnsi"/>
          <w:lang w:val="en-SG"/>
        </w:rPr>
        <w:t xml:space="preserve"> in Omelas. One child suffers wretchedly so that the rest can be happy. If the child were freed or consoled, Omelas would be destroyed. </w:t>
      </w:r>
      <w:r w:rsidRPr="005123D2">
        <w:rPr>
          <w:rFonts w:asciiTheme="minorHAnsi" w:hAnsiTheme="minorHAnsi" w:cstheme="minorHAnsi"/>
        </w:rPr>
        <w:t> </w:t>
      </w:r>
    </w:p>
    <w:p w14:paraId="15250554" w14:textId="5101A612" w:rsidR="00F60994" w:rsidRDefault="00F60994" w:rsidP="005123D2">
      <w:pPr>
        <w:pStyle w:val="ListParagraph"/>
        <w:ind w:left="0"/>
        <w:rPr>
          <w:rFonts w:asciiTheme="minorHAnsi" w:hAnsiTheme="minorHAnsi" w:cstheme="minorHAnsi"/>
        </w:rPr>
      </w:pPr>
    </w:p>
    <w:p w14:paraId="484A21E2" w14:textId="77777777" w:rsidR="00F60994" w:rsidRDefault="00F60994" w:rsidP="00F60994">
      <w:pPr>
        <w:rPr>
          <w:rFonts w:asciiTheme="minorHAnsi" w:hAnsiTheme="minorHAnsi" w:cstheme="minorHAnsi"/>
          <w:b/>
          <w:bCs/>
        </w:rPr>
      </w:pPr>
      <w:r w:rsidRPr="00C302AC">
        <w:rPr>
          <w:rFonts w:asciiTheme="minorHAnsi" w:hAnsiTheme="minorHAnsi" w:cstheme="minorHAnsi"/>
        </w:rPr>
        <w:t xml:space="preserve"> </w:t>
      </w:r>
      <w:r>
        <w:rPr>
          <w:rFonts w:asciiTheme="minorHAnsi" w:hAnsiTheme="minorHAnsi" w:cstheme="minorHAnsi"/>
          <w:b/>
          <w:bCs/>
        </w:rPr>
        <w:t>Questions for Discussion:</w:t>
      </w:r>
    </w:p>
    <w:p w14:paraId="5F02C80C" w14:textId="77777777" w:rsidR="00F60994" w:rsidRDefault="00F60994" w:rsidP="00F60994">
      <w:pPr>
        <w:rPr>
          <w:rFonts w:asciiTheme="minorHAnsi" w:hAnsiTheme="minorHAnsi" w:cstheme="minorHAnsi"/>
          <w:b/>
          <w:bCs/>
        </w:rPr>
      </w:pPr>
    </w:p>
    <w:p w14:paraId="0DACA7EA" w14:textId="24FF683C" w:rsidR="005123D2" w:rsidRPr="005123D2" w:rsidRDefault="005123D2" w:rsidP="005123D2">
      <w:pPr>
        <w:pStyle w:val="ListParagraph"/>
        <w:numPr>
          <w:ilvl w:val="0"/>
          <w:numId w:val="3"/>
        </w:numPr>
        <w:rPr>
          <w:rFonts w:asciiTheme="minorHAnsi" w:hAnsiTheme="minorHAnsi" w:cstheme="minorHAnsi"/>
        </w:rPr>
      </w:pPr>
      <w:r w:rsidRPr="005123D2">
        <w:rPr>
          <w:rFonts w:asciiTheme="minorHAnsi" w:hAnsiTheme="minorHAnsi" w:cstheme="minorHAnsi"/>
          <w:lang w:val="en-SG"/>
        </w:rPr>
        <w:t xml:space="preserve">Are the terms </w:t>
      </w:r>
      <w:r>
        <w:rPr>
          <w:rFonts w:asciiTheme="minorHAnsi" w:hAnsiTheme="minorHAnsi" w:cstheme="minorHAnsi"/>
          <w:lang w:val="en-SG"/>
        </w:rPr>
        <w:t>of this arrangement morally justifiable</w:t>
      </w:r>
      <w:r w:rsidRPr="005123D2">
        <w:rPr>
          <w:rFonts w:asciiTheme="minorHAnsi" w:hAnsiTheme="minorHAnsi" w:cstheme="minorHAnsi"/>
          <w:lang w:val="en-SG"/>
        </w:rPr>
        <w:t>? Why or why not? </w:t>
      </w:r>
      <w:r w:rsidRPr="005123D2">
        <w:rPr>
          <w:rFonts w:asciiTheme="minorHAnsi" w:hAnsiTheme="minorHAnsi" w:cstheme="minorHAnsi"/>
        </w:rPr>
        <w:t> </w:t>
      </w:r>
    </w:p>
    <w:p w14:paraId="33B2722F" w14:textId="77777777" w:rsidR="005123D2" w:rsidRPr="005123D2" w:rsidRDefault="005123D2" w:rsidP="005123D2">
      <w:pPr>
        <w:rPr>
          <w:rFonts w:asciiTheme="minorHAnsi" w:hAnsiTheme="minorHAnsi" w:cstheme="minorHAnsi"/>
        </w:rPr>
      </w:pPr>
    </w:p>
    <w:p w14:paraId="5FD33510" w14:textId="77777777" w:rsidR="005123D2" w:rsidRPr="005123D2" w:rsidRDefault="005123D2" w:rsidP="005123D2">
      <w:pPr>
        <w:pStyle w:val="ListParagraph"/>
        <w:numPr>
          <w:ilvl w:val="0"/>
          <w:numId w:val="3"/>
        </w:numPr>
        <w:rPr>
          <w:rFonts w:asciiTheme="minorHAnsi" w:hAnsiTheme="minorHAnsi" w:cstheme="minorHAnsi"/>
        </w:rPr>
      </w:pPr>
      <w:r w:rsidRPr="005123D2">
        <w:rPr>
          <w:rFonts w:asciiTheme="minorHAnsi" w:hAnsiTheme="minorHAnsi" w:cstheme="minorHAnsi"/>
          <w:lang w:val="en-SG"/>
        </w:rPr>
        <w:t>What, if any, implications does this story have for utilitarianism? </w:t>
      </w:r>
      <w:r w:rsidRPr="005123D2">
        <w:rPr>
          <w:rFonts w:asciiTheme="minorHAnsi" w:hAnsiTheme="minorHAnsi" w:cstheme="minorHAnsi"/>
        </w:rPr>
        <w:t> </w:t>
      </w:r>
    </w:p>
    <w:p w14:paraId="44A7854C" w14:textId="77777777" w:rsidR="005123D2" w:rsidRPr="005123D2" w:rsidRDefault="005123D2" w:rsidP="005123D2">
      <w:pPr>
        <w:rPr>
          <w:rFonts w:asciiTheme="minorHAnsi" w:hAnsiTheme="minorHAnsi" w:cstheme="minorHAnsi"/>
        </w:rPr>
      </w:pPr>
    </w:p>
    <w:p w14:paraId="69B19052" w14:textId="42C30279" w:rsidR="005123D2" w:rsidRPr="005123D2" w:rsidRDefault="005123D2" w:rsidP="005123D2">
      <w:pPr>
        <w:pStyle w:val="ListParagraph"/>
        <w:numPr>
          <w:ilvl w:val="0"/>
          <w:numId w:val="3"/>
        </w:numPr>
        <w:rPr>
          <w:rFonts w:asciiTheme="minorHAnsi" w:hAnsiTheme="minorHAnsi" w:cstheme="minorHAnsi"/>
        </w:rPr>
      </w:pPr>
      <w:r w:rsidRPr="005123D2">
        <w:rPr>
          <w:rFonts w:asciiTheme="minorHAnsi" w:hAnsiTheme="minorHAnsi" w:cstheme="minorHAnsi"/>
          <w:lang w:val="en-SG"/>
        </w:rPr>
        <w:t xml:space="preserve">Should we be willing to live according to this sort of social </w:t>
      </w:r>
      <w:r>
        <w:rPr>
          <w:rFonts w:asciiTheme="minorHAnsi" w:hAnsiTheme="minorHAnsi" w:cstheme="minorHAnsi"/>
          <w:lang w:val="en-SG"/>
        </w:rPr>
        <w:t>arrangement</w:t>
      </w:r>
      <w:r w:rsidRPr="005123D2">
        <w:rPr>
          <w:rFonts w:asciiTheme="minorHAnsi" w:hAnsiTheme="minorHAnsi" w:cstheme="minorHAnsi"/>
          <w:lang w:val="en-SG"/>
        </w:rPr>
        <w:t>? </w:t>
      </w:r>
      <w:r w:rsidRPr="005123D2">
        <w:rPr>
          <w:rFonts w:asciiTheme="minorHAnsi" w:hAnsiTheme="minorHAnsi" w:cstheme="minorHAnsi"/>
        </w:rPr>
        <w:t> </w:t>
      </w:r>
    </w:p>
    <w:p w14:paraId="5BFA8037" w14:textId="77777777" w:rsidR="005123D2" w:rsidRPr="005123D2" w:rsidRDefault="005123D2" w:rsidP="005123D2">
      <w:pPr>
        <w:rPr>
          <w:rFonts w:asciiTheme="minorHAnsi" w:hAnsiTheme="minorHAnsi" w:cstheme="minorHAnsi"/>
        </w:rPr>
      </w:pPr>
    </w:p>
    <w:p w14:paraId="7C8AEFF7" w14:textId="0981CDF5" w:rsidR="005123D2" w:rsidRDefault="005123D2" w:rsidP="005123D2">
      <w:pPr>
        <w:rPr>
          <w:rFonts w:asciiTheme="minorHAnsi" w:hAnsiTheme="minorHAnsi" w:cstheme="minorHAnsi"/>
        </w:rPr>
      </w:pPr>
    </w:p>
    <w:p w14:paraId="53C6DA90" w14:textId="0EBBA6C0" w:rsidR="00E94183" w:rsidRDefault="00E94183" w:rsidP="005123D2">
      <w:pPr>
        <w:rPr>
          <w:rFonts w:asciiTheme="minorHAnsi" w:hAnsiTheme="minorHAnsi" w:cstheme="minorHAnsi"/>
        </w:rPr>
      </w:pPr>
    </w:p>
    <w:p w14:paraId="4FF8BE75" w14:textId="77777777" w:rsidR="00E94183" w:rsidRDefault="00E94183" w:rsidP="005123D2">
      <w:pPr>
        <w:rPr>
          <w:rFonts w:asciiTheme="minorHAnsi" w:hAnsiTheme="minorHAnsi" w:cstheme="minorHAnsi"/>
        </w:rPr>
      </w:pPr>
    </w:p>
    <w:p w14:paraId="0DF642D0" w14:textId="38C47EA8" w:rsidR="005123D2" w:rsidRPr="00787478" w:rsidRDefault="005123D2" w:rsidP="005123D2">
      <w:pPr>
        <w:jc w:val="center"/>
        <w:rPr>
          <w:rFonts w:asciiTheme="minorHAnsi" w:hAnsiTheme="minorHAnsi" w:cstheme="minorHAnsi"/>
          <w:b/>
          <w:bCs/>
        </w:rPr>
      </w:pPr>
      <w:r>
        <w:rPr>
          <w:rFonts w:asciiTheme="minorHAnsi" w:hAnsiTheme="minorHAnsi" w:cstheme="minorHAnsi"/>
          <w:b/>
          <w:bCs/>
        </w:rPr>
        <w:lastRenderedPageBreak/>
        <w:t>Case Study 2: The Burning of Coventry</w:t>
      </w:r>
    </w:p>
    <w:p w14:paraId="3B6DCCE7" w14:textId="77777777" w:rsidR="005123D2" w:rsidRDefault="005123D2" w:rsidP="005123D2">
      <w:pPr>
        <w:rPr>
          <w:rFonts w:asciiTheme="minorHAnsi" w:hAnsiTheme="minorHAnsi" w:cstheme="minorHAnsi"/>
          <w:b/>
          <w:bCs/>
        </w:rPr>
      </w:pPr>
      <w:r>
        <w:rPr>
          <w:rFonts w:asciiTheme="minorHAnsi" w:hAnsiTheme="minorHAnsi" w:cstheme="minorHAnsi"/>
          <w:b/>
          <w:bCs/>
        </w:rPr>
        <w:t>Reference:</w:t>
      </w:r>
    </w:p>
    <w:p w14:paraId="7E5A7B41" w14:textId="77777777" w:rsidR="005123D2" w:rsidRDefault="005123D2" w:rsidP="005123D2">
      <w:pPr>
        <w:rPr>
          <w:rFonts w:asciiTheme="minorHAnsi" w:hAnsiTheme="minorHAnsi" w:cstheme="minorHAnsi"/>
        </w:rPr>
      </w:pPr>
    </w:p>
    <w:p w14:paraId="67BF0A0D" w14:textId="7954E20C" w:rsidR="00501B6E" w:rsidRDefault="00501B6E" w:rsidP="005123D2">
      <w:pPr>
        <w:pStyle w:val="ListParagraph"/>
        <w:rPr>
          <w:rFonts w:asciiTheme="minorHAnsi" w:hAnsiTheme="minorHAnsi" w:cstheme="minorHAnsi"/>
          <w:lang w:val="en-SG"/>
        </w:rPr>
      </w:pPr>
      <w:r>
        <w:rPr>
          <w:rFonts w:asciiTheme="minorHAnsi" w:hAnsiTheme="minorHAnsi" w:cstheme="minorHAnsi"/>
          <w:lang w:val="en-SG"/>
        </w:rPr>
        <w:t>Cushman, Kathy</w:t>
      </w:r>
      <w:r w:rsidR="005123D2" w:rsidRPr="005123D2">
        <w:rPr>
          <w:rFonts w:asciiTheme="minorHAnsi" w:hAnsiTheme="minorHAnsi" w:cstheme="minorHAnsi"/>
          <w:lang w:val="en-SG"/>
        </w:rPr>
        <w:t>.</w:t>
      </w:r>
      <w:r>
        <w:rPr>
          <w:rFonts w:asciiTheme="minorHAnsi" w:hAnsiTheme="minorHAnsi" w:cstheme="minorHAnsi"/>
          <w:lang w:val="en-SG"/>
        </w:rPr>
        <w:t>, Sizer, Nancy.</w:t>
      </w:r>
      <w:r w:rsidR="005123D2" w:rsidRPr="005123D2">
        <w:rPr>
          <w:rFonts w:asciiTheme="minorHAnsi" w:hAnsiTheme="minorHAnsi" w:cstheme="minorHAnsi"/>
          <w:lang w:val="en-SG"/>
        </w:rPr>
        <w:t xml:space="preserve"> “</w:t>
      </w:r>
      <w:r>
        <w:rPr>
          <w:rFonts w:asciiTheme="minorHAnsi" w:hAnsiTheme="minorHAnsi" w:cstheme="minorHAnsi"/>
          <w:lang w:val="en-SG"/>
        </w:rPr>
        <w:t>The Broken Code: Churchill’s Dilemma at Coventry</w:t>
      </w:r>
      <w:r w:rsidR="005123D2" w:rsidRPr="005123D2">
        <w:rPr>
          <w:rFonts w:asciiTheme="minorHAnsi" w:hAnsiTheme="minorHAnsi" w:cstheme="minorHAnsi"/>
          <w:lang w:val="en-SG"/>
        </w:rPr>
        <w:t xml:space="preserve">.” </w:t>
      </w:r>
      <w:r>
        <w:rPr>
          <w:rFonts w:asciiTheme="minorHAnsi" w:hAnsiTheme="minorHAnsi" w:cstheme="minorHAnsi"/>
          <w:lang w:val="en-SG"/>
        </w:rPr>
        <w:t>[Internet]. Horace. 1991 Feb 12 [cited 2021 Aug 1]; 7(1) Available from:</w:t>
      </w:r>
    </w:p>
    <w:p w14:paraId="15D58806" w14:textId="49CD6596" w:rsidR="005123D2" w:rsidRDefault="005123D2" w:rsidP="005123D2">
      <w:pPr>
        <w:pStyle w:val="ListParagraph"/>
        <w:rPr>
          <w:rFonts w:asciiTheme="minorHAnsi" w:hAnsiTheme="minorHAnsi" w:cstheme="minorHAnsi"/>
          <w:lang w:val="en-SG"/>
        </w:rPr>
      </w:pPr>
      <w:r w:rsidRPr="005123D2">
        <w:rPr>
          <w:rFonts w:asciiTheme="minorHAnsi" w:hAnsiTheme="minorHAnsi" w:cstheme="minorHAnsi"/>
          <w:lang w:val="en-SG"/>
        </w:rPr>
        <w:t> </w:t>
      </w:r>
      <w:hyperlink r:id="rId7" w:history="1">
        <w:r w:rsidR="00501B6E" w:rsidRPr="004C68FD">
          <w:rPr>
            <w:rStyle w:val="Hyperlink"/>
            <w:rFonts w:asciiTheme="minorHAnsi" w:hAnsiTheme="minorHAnsi" w:cstheme="minorHAnsi"/>
            <w:lang w:val="en-SG"/>
          </w:rPr>
          <w:t>http://essentialschools.org/horace-issues/the-broken-code-churchills-dilemma-at-coventry/</w:t>
        </w:r>
      </w:hyperlink>
    </w:p>
    <w:p w14:paraId="25DAB019" w14:textId="77777777" w:rsidR="00501B6E" w:rsidRDefault="00501B6E" w:rsidP="005123D2">
      <w:pPr>
        <w:pStyle w:val="ListParagraph"/>
        <w:rPr>
          <w:rFonts w:asciiTheme="minorHAnsi" w:hAnsiTheme="minorHAnsi" w:cstheme="minorHAnsi"/>
        </w:rPr>
      </w:pPr>
    </w:p>
    <w:p w14:paraId="3BD01C08" w14:textId="77777777" w:rsidR="005123D2" w:rsidRPr="00C302AC" w:rsidRDefault="005123D2" w:rsidP="005123D2">
      <w:pPr>
        <w:pStyle w:val="ListParagraph"/>
        <w:ind w:left="0"/>
        <w:rPr>
          <w:rFonts w:asciiTheme="minorHAnsi" w:hAnsiTheme="minorHAnsi" w:cstheme="minorHAnsi"/>
          <w:b/>
          <w:bCs/>
        </w:rPr>
      </w:pPr>
      <w:r>
        <w:rPr>
          <w:rFonts w:asciiTheme="minorHAnsi" w:hAnsiTheme="minorHAnsi" w:cstheme="minorHAnsi"/>
          <w:b/>
          <w:bCs/>
        </w:rPr>
        <w:t>Summary of Case Details:</w:t>
      </w:r>
    </w:p>
    <w:p w14:paraId="39D02E2E" w14:textId="77777777" w:rsidR="005123D2" w:rsidRDefault="005123D2" w:rsidP="005123D2">
      <w:pPr>
        <w:pStyle w:val="ListParagraph"/>
        <w:ind w:left="0"/>
        <w:rPr>
          <w:rFonts w:asciiTheme="minorHAnsi" w:hAnsiTheme="minorHAnsi" w:cstheme="minorHAnsi"/>
        </w:rPr>
      </w:pPr>
    </w:p>
    <w:p w14:paraId="39FFE4F8" w14:textId="77777777" w:rsidR="005123D2" w:rsidRPr="005123D2" w:rsidRDefault="005123D2" w:rsidP="005123D2">
      <w:pPr>
        <w:pStyle w:val="ListParagraph"/>
        <w:rPr>
          <w:rFonts w:asciiTheme="minorHAnsi" w:hAnsiTheme="minorHAnsi" w:cstheme="minorHAnsi"/>
        </w:rPr>
      </w:pPr>
      <w:r>
        <w:rPr>
          <w:rFonts w:asciiTheme="minorHAnsi" w:hAnsiTheme="minorHAnsi" w:cstheme="minorHAnsi"/>
        </w:rPr>
        <w:tab/>
      </w:r>
      <w:r w:rsidRPr="005123D2">
        <w:rPr>
          <w:rFonts w:asciiTheme="minorHAnsi" w:hAnsiTheme="minorHAnsi" w:cstheme="minorHAnsi"/>
          <w:lang w:val="en-SG"/>
        </w:rPr>
        <w:t>One account of this historical event suggests that during WW2, through complicated and arduous efforts, British codebreakers learned to read secret German codes. The information gathered in this very careful and secretive way was called "Ultra", and the British took great efforts to keep this from the Germans - if the Germans found out, they would adopt new codes that may not be decipherable. </w:t>
      </w:r>
      <w:r w:rsidRPr="005123D2">
        <w:rPr>
          <w:rFonts w:asciiTheme="minorHAnsi" w:hAnsiTheme="minorHAnsi" w:cstheme="minorHAnsi"/>
        </w:rPr>
        <w:t> </w:t>
      </w:r>
    </w:p>
    <w:p w14:paraId="28FFC893" w14:textId="77777777" w:rsidR="005123D2" w:rsidRPr="005123D2" w:rsidRDefault="005123D2" w:rsidP="005123D2">
      <w:pPr>
        <w:pStyle w:val="ListParagraph"/>
        <w:rPr>
          <w:rFonts w:asciiTheme="minorHAnsi" w:hAnsiTheme="minorHAnsi" w:cstheme="minorHAnsi"/>
        </w:rPr>
      </w:pPr>
      <w:r w:rsidRPr="005123D2">
        <w:rPr>
          <w:rFonts w:asciiTheme="minorHAnsi" w:hAnsiTheme="minorHAnsi" w:cstheme="minorHAnsi"/>
        </w:rPr>
        <w:t> </w:t>
      </w:r>
    </w:p>
    <w:p w14:paraId="0DBFF1B4" w14:textId="7582FB07" w:rsidR="005123D2" w:rsidRPr="005123D2" w:rsidRDefault="005123D2" w:rsidP="005123D2">
      <w:pPr>
        <w:pStyle w:val="ListParagraph"/>
        <w:ind w:firstLine="720"/>
        <w:rPr>
          <w:rFonts w:asciiTheme="minorHAnsi" w:hAnsiTheme="minorHAnsi" w:cstheme="minorHAnsi"/>
        </w:rPr>
      </w:pPr>
      <w:r w:rsidRPr="005123D2">
        <w:rPr>
          <w:rFonts w:asciiTheme="minorHAnsi" w:hAnsiTheme="minorHAnsi" w:cstheme="minorHAnsi"/>
          <w:lang w:val="en-SG"/>
        </w:rPr>
        <w:t>In November 1940, British cryptographers learned that Hitler was going to bomb the British city of Coventry. Churchill, the British Prime Minister of the time was faced with a terrible moral dilemma. If he acted on his knowledge, he would evacuate people and remove property, thus saving them; but he might also alert the Germans to the fact that he had “Ultra.” </w:t>
      </w:r>
      <w:r w:rsidRPr="005123D2">
        <w:rPr>
          <w:rFonts w:asciiTheme="minorHAnsi" w:hAnsiTheme="minorHAnsi" w:cstheme="minorHAnsi"/>
        </w:rPr>
        <w:t> </w:t>
      </w:r>
      <w:r w:rsidRPr="005123D2">
        <w:rPr>
          <w:rFonts w:asciiTheme="minorHAnsi" w:hAnsiTheme="minorHAnsi" w:cstheme="minorHAnsi"/>
          <w:lang w:val="en-SG"/>
        </w:rPr>
        <w:t>Churchill chose to keep "Ultra" a secret and let Coventry burn. </w:t>
      </w:r>
      <w:r w:rsidRPr="005123D2">
        <w:rPr>
          <w:rFonts w:asciiTheme="minorHAnsi" w:hAnsiTheme="minorHAnsi" w:cstheme="minorHAnsi"/>
        </w:rPr>
        <w:t> </w:t>
      </w:r>
    </w:p>
    <w:p w14:paraId="49FDE80B" w14:textId="77777777" w:rsidR="005123D2" w:rsidRPr="005123D2" w:rsidRDefault="005123D2" w:rsidP="005123D2">
      <w:pPr>
        <w:pStyle w:val="ListParagraph"/>
        <w:rPr>
          <w:rFonts w:asciiTheme="minorHAnsi" w:hAnsiTheme="minorHAnsi" w:cstheme="minorHAnsi"/>
        </w:rPr>
      </w:pPr>
    </w:p>
    <w:p w14:paraId="177A4F94" w14:textId="2CBBD10E" w:rsidR="005123D2" w:rsidRPr="005123D2" w:rsidRDefault="005123D2" w:rsidP="005123D2">
      <w:pPr>
        <w:rPr>
          <w:rFonts w:asciiTheme="minorHAnsi" w:hAnsiTheme="minorHAnsi" w:cstheme="minorHAnsi"/>
          <w:b/>
          <w:bCs/>
        </w:rPr>
      </w:pPr>
      <w:r w:rsidRPr="005123D2">
        <w:rPr>
          <w:rFonts w:asciiTheme="minorHAnsi" w:hAnsiTheme="minorHAnsi" w:cstheme="minorHAnsi"/>
          <w:b/>
          <w:bCs/>
        </w:rPr>
        <w:t>Questions for Discussion:</w:t>
      </w:r>
    </w:p>
    <w:p w14:paraId="76653023" w14:textId="77777777" w:rsidR="005123D2" w:rsidRPr="005123D2" w:rsidRDefault="005123D2" w:rsidP="005123D2">
      <w:pPr>
        <w:rPr>
          <w:rFonts w:asciiTheme="minorHAnsi" w:hAnsiTheme="minorHAnsi" w:cstheme="minorHAnsi"/>
        </w:rPr>
      </w:pPr>
    </w:p>
    <w:p w14:paraId="22F499A4" w14:textId="77777777" w:rsidR="005123D2" w:rsidRPr="005123D2" w:rsidRDefault="005123D2" w:rsidP="005123D2">
      <w:pPr>
        <w:pStyle w:val="ListParagraph"/>
        <w:numPr>
          <w:ilvl w:val="0"/>
          <w:numId w:val="6"/>
        </w:numPr>
        <w:rPr>
          <w:rFonts w:asciiTheme="minorHAnsi" w:hAnsiTheme="minorHAnsi" w:cstheme="minorHAnsi"/>
        </w:rPr>
      </w:pPr>
      <w:r w:rsidRPr="005123D2">
        <w:rPr>
          <w:rFonts w:asciiTheme="minorHAnsi" w:hAnsiTheme="minorHAnsi" w:cstheme="minorHAnsi"/>
          <w:lang w:val="en-SG"/>
        </w:rPr>
        <w:t>Was this decision morally justifiable? Why or why not? </w:t>
      </w:r>
      <w:r w:rsidRPr="005123D2">
        <w:rPr>
          <w:rFonts w:asciiTheme="minorHAnsi" w:hAnsiTheme="minorHAnsi" w:cstheme="minorHAnsi"/>
        </w:rPr>
        <w:t> </w:t>
      </w:r>
    </w:p>
    <w:p w14:paraId="1CB6E3D9" w14:textId="77777777" w:rsidR="005123D2" w:rsidRPr="005123D2" w:rsidRDefault="005123D2" w:rsidP="005123D2">
      <w:pPr>
        <w:rPr>
          <w:rFonts w:asciiTheme="minorHAnsi" w:hAnsiTheme="minorHAnsi" w:cstheme="minorHAnsi"/>
        </w:rPr>
      </w:pPr>
    </w:p>
    <w:p w14:paraId="2F4FC94F" w14:textId="77777777" w:rsidR="005123D2" w:rsidRPr="005123D2" w:rsidRDefault="005123D2" w:rsidP="005123D2">
      <w:pPr>
        <w:pStyle w:val="ListParagraph"/>
        <w:numPr>
          <w:ilvl w:val="0"/>
          <w:numId w:val="6"/>
        </w:numPr>
        <w:rPr>
          <w:rFonts w:asciiTheme="minorHAnsi" w:hAnsiTheme="minorHAnsi" w:cstheme="minorHAnsi"/>
        </w:rPr>
      </w:pPr>
      <w:r w:rsidRPr="005123D2">
        <w:rPr>
          <w:rFonts w:asciiTheme="minorHAnsi" w:hAnsiTheme="minorHAnsi" w:cstheme="minorHAnsi"/>
          <w:lang w:val="en-SG"/>
        </w:rPr>
        <w:t>What, if any, implications does this case have for utilitarianism? </w:t>
      </w:r>
      <w:r w:rsidRPr="005123D2">
        <w:rPr>
          <w:rFonts w:asciiTheme="minorHAnsi" w:hAnsiTheme="minorHAnsi" w:cstheme="minorHAnsi"/>
        </w:rPr>
        <w:t> </w:t>
      </w:r>
    </w:p>
    <w:p w14:paraId="22EAAE7F" w14:textId="77777777" w:rsidR="005123D2" w:rsidRPr="005123D2" w:rsidRDefault="005123D2" w:rsidP="005123D2">
      <w:pPr>
        <w:rPr>
          <w:rFonts w:asciiTheme="minorHAnsi" w:hAnsiTheme="minorHAnsi" w:cstheme="minorHAnsi"/>
        </w:rPr>
      </w:pPr>
    </w:p>
    <w:p w14:paraId="20350CF7" w14:textId="12DECD83" w:rsidR="005123D2" w:rsidRPr="005123D2" w:rsidRDefault="005123D2" w:rsidP="005123D2">
      <w:pPr>
        <w:pStyle w:val="ListParagraph"/>
        <w:numPr>
          <w:ilvl w:val="0"/>
          <w:numId w:val="6"/>
        </w:numPr>
        <w:rPr>
          <w:rFonts w:asciiTheme="minorHAnsi" w:hAnsiTheme="minorHAnsi" w:cstheme="minorHAnsi"/>
        </w:rPr>
      </w:pPr>
      <w:r w:rsidRPr="005123D2">
        <w:rPr>
          <w:rFonts w:asciiTheme="minorHAnsi" w:hAnsiTheme="minorHAnsi" w:cstheme="minorHAnsi"/>
          <w:lang w:val="en-SG"/>
        </w:rPr>
        <w:t>What other decision might Churchill conceivably have</w:t>
      </w:r>
      <w:r w:rsidRPr="005123D2">
        <w:rPr>
          <w:rFonts w:asciiTheme="minorHAnsi" w:hAnsiTheme="minorHAnsi" w:cstheme="minorHAnsi"/>
        </w:rPr>
        <w:t> </w:t>
      </w:r>
      <w:r w:rsidRPr="005123D2">
        <w:rPr>
          <w:rFonts w:asciiTheme="minorHAnsi" w:hAnsiTheme="minorHAnsi" w:cstheme="minorHAnsi"/>
          <w:lang w:val="en-SG"/>
        </w:rPr>
        <w:t>taken? </w:t>
      </w:r>
      <w:r w:rsidR="008F6FC5">
        <w:rPr>
          <w:rFonts w:asciiTheme="minorHAnsi" w:hAnsiTheme="minorHAnsi" w:cstheme="minorHAnsi"/>
        </w:rPr>
        <w:t>Would these have been morally justifiable?</w:t>
      </w:r>
    </w:p>
    <w:p w14:paraId="2E3F1681" w14:textId="77777777" w:rsidR="005123D2" w:rsidRPr="005123D2" w:rsidRDefault="005123D2" w:rsidP="005123D2">
      <w:pPr>
        <w:rPr>
          <w:rFonts w:asciiTheme="minorHAnsi" w:hAnsiTheme="minorHAnsi" w:cstheme="minorHAnsi"/>
        </w:rPr>
      </w:pPr>
    </w:p>
    <w:p w14:paraId="082DF5AE" w14:textId="77777777" w:rsidR="005123D2" w:rsidRPr="005123D2" w:rsidRDefault="005123D2" w:rsidP="005123D2">
      <w:pPr>
        <w:rPr>
          <w:rFonts w:asciiTheme="minorHAnsi" w:hAnsiTheme="minorHAnsi" w:cstheme="minorHAnsi"/>
        </w:rPr>
      </w:pPr>
    </w:p>
    <w:p w14:paraId="5B48ABDE" w14:textId="77777777" w:rsidR="005123D2" w:rsidRPr="005123D2" w:rsidRDefault="005123D2" w:rsidP="005123D2">
      <w:pPr>
        <w:rPr>
          <w:rFonts w:asciiTheme="minorHAnsi" w:hAnsiTheme="minorHAnsi" w:cstheme="minorHAnsi"/>
        </w:rPr>
      </w:pPr>
    </w:p>
    <w:p w14:paraId="1155A83F" w14:textId="61D44C08" w:rsidR="00D10D88" w:rsidRDefault="00D10D88" w:rsidP="005123D2"/>
    <w:p w14:paraId="2875C72B" w14:textId="77777777" w:rsidR="005123D2" w:rsidRDefault="005123D2"/>
    <w:sectPr w:rsidR="005123D2">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0C3CC" w14:textId="77777777" w:rsidR="00CE6DC3" w:rsidRDefault="00CE6DC3" w:rsidP="003C55EE">
      <w:r>
        <w:separator/>
      </w:r>
    </w:p>
  </w:endnote>
  <w:endnote w:type="continuationSeparator" w:id="0">
    <w:p w14:paraId="3DFF6184" w14:textId="77777777" w:rsidR="00CE6DC3" w:rsidRDefault="00CE6DC3" w:rsidP="003C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339978"/>
      <w:docPartObj>
        <w:docPartGallery w:val="Page Numbers (Bottom of Page)"/>
        <w:docPartUnique/>
      </w:docPartObj>
    </w:sdtPr>
    <w:sdtEndPr>
      <w:rPr>
        <w:rStyle w:val="PageNumber"/>
      </w:rPr>
    </w:sdtEndPr>
    <w:sdtContent>
      <w:p w14:paraId="4D6E0763" w14:textId="531E3BD7" w:rsidR="003C55EE" w:rsidRDefault="003C55EE" w:rsidP="004C68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366FDC" w14:textId="77777777" w:rsidR="003C55EE" w:rsidRDefault="003C55EE" w:rsidP="003C55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293669"/>
      <w:docPartObj>
        <w:docPartGallery w:val="Page Numbers (Bottom of Page)"/>
        <w:docPartUnique/>
      </w:docPartObj>
    </w:sdtPr>
    <w:sdtEndPr>
      <w:rPr>
        <w:rStyle w:val="PageNumber"/>
      </w:rPr>
    </w:sdtEndPr>
    <w:sdtContent>
      <w:p w14:paraId="2E890366" w14:textId="6F280600" w:rsidR="003C55EE" w:rsidRDefault="003C55EE" w:rsidP="004C68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B71AB8" w14:textId="77777777" w:rsidR="003C55EE" w:rsidRDefault="003C55EE" w:rsidP="003C55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80BAD" w14:textId="77777777" w:rsidR="00CE6DC3" w:rsidRDefault="00CE6DC3" w:rsidP="003C55EE">
      <w:r>
        <w:separator/>
      </w:r>
    </w:p>
  </w:footnote>
  <w:footnote w:type="continuationSeparator" w:id="0">
    <w:p w14:paraId="25077B1C" w14:textId="77777777" w:rsidR="00CE6DC3" w:rsidRDefault="00CE6DC3" w:rsidP="003C5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3EC"/>
    <w:multiLevelType w:val="hybridMultilevel"/>
    <w:tmpl w:val="D93C8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45416D"/>
    <w:multiLevelType w:val="hybridMultilevel"/>
    <w:tmpl w:val="80B084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A62C7D"/>
    <w:multiLevelType w:val="hybridMultilevel"/>
    <w:tmpl w:val="10363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6D38C3"/>
    <w:multiLevelType w:val="hybridMultilevel"/>
    <w:tmpl w:val="C54695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236507D"/>
    <w:multiLevelType w:val="hybridMultilevel"/>
    <w:tmpl w:val="10363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EC5BD3"/>
    <w:multiLevelType w:val="hybridMultilevel"/>
    <w:tmpl w:val="04AA5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94"/>
    <w:rsid w:val="003C55EE"/>
    <w:rsid w:val="00501B6E"/>
    <w:rsid w:val="005123D2"/>
    <w:rsid w:val="008E2788"/>
    <w:rsid w:val="008F6FC5"/>
    <w:rsid w:val="00CE6DC3"/>
    <w:rsid w:val="00D10D88"/>
    <w:rsid w:val="00E94183"/>
    <w:rsid w:val="00F266E1"/>
    <w:rsid w:val="00F6099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FD32A58"/>
  <w15:chartTrackingRefBased/>
  <w15:docId w15:val="{F4854673-DE0A-CB43-BE4C-463B14C4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994"/>
    <w:rPr>
      <w:rFonts w:ascii="Times New Roman" w:eastAsia="SimSun" w:hAnsi="Times New Roman"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994"/>
    <w:pPr>
      <w:ind w:left="720"/>
      <w:contextualSpacing/>
    </w:pPr>
  </w:style>
  <w:style w:type="character" w:styleId="Hyperlink">
    <w:name w:val="Hyperlink"/>
    <w:basedOn w:val="DefaultParagraphFont"/>
    <w:uiPriority w:val="99"/>
    <w:unhideWhenUsed/>
    <w:rsid w:val="00F60994"/>
    <w:rPr>
      <w:color w:val="0563C1" w:themeColor="hyperlink"/>
      <w:u w:val="single"/>
    </w:rPr>
  </w:style>
  <w:style w:type="character" w:styleId="UnresolvedMention">
    <w:name w:val="Unresolved Mention"/>
    <w:basedOn w:val="DefaultParagraphFont"/>
    <w:uiPriority w:val="99"/>
    <w:semiHidden/>
    <w:unhideWhenUsed/>
    <w:rsid w:val="00501B6E"/>
    <w:rPr>
      <w:color w:val="605E5C"/>
      <w:shd w:val="clear" w:color="auto" w:fill="E1DFDD"/>
    </w:rPr>
  </w:style>
  <w:style w:type="paragraph" w:styleId="Footer">
    <w:name w:val="footer"/>
    <w:basedOn w:val="Normal"/>
    <w:link w:val="FooterChar"/>
    <w:uiPriority w:val="99"/>
    <w:unhideWhenUsed/>
    <w:rsid w:val="003C55EE"/>
    <w:pPr>
      <w:tabs>
        <w:tab w:val="center" w:pos="4513"/>
        <w:tab w:val="right" w:pos="9026"/>
      </w:tabs>
    </w:pPr>
  </w:style>
  <w:style w:type="character" w:customStyle="1" w:styleId="FooterChar">
    <w:name w:val="Footer Char"/>
    <w:basedOn w:val="DefaultParagraphFont"/>
    <w:link w:val="Footer"/>
    <w:uiPriority w:val="99"/>
    <w:rsid w:val="003C55EE"/>
    <w:rPr>
      <w:rFonts w:ascii="Times New Roman" w:eastAsia="SimSun" w:hAnsi="Times New Roman" w:cs="Times New Roman"/>
      <w:lang w:val="en-US" w:eastAsia="zh-CN"/>
    </w:rPr>
  </w:style>
  <w:style w:type="character" w:styleId="PageNumber">
    <w:name w:val="page number"/>
    <w:basedOn w:val="DefaultParagraphFont"/>
    <w:uiPriority w:val="99"/>
    <w:semiHidden/>
    <w:unhideWhenUsed/>
    <w:rsid w:val="003C5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83983">
      <w:bodyDiv w:val="1"/>
      <w:marLeft w:val="0"/>
      <w:marRight w:val="0"/>
      <w:marTop w:val="0"/>
      <w:marBottom w:val="0"/>
      <w:divBdr>
        <w:top w:val="none" w:sz="0" w:space="0" w:color="auto"/>
        <w:left w:val="none" w:sz="0" w:space="0" w:color="auto"/>
        <w:bottom w:val="none" w:sz="0" w:space="0" w:color="auto"/>
        <w:right w:val="none" w:sz="0" w:space="0" w:color="auto"/>
      </w:divBdr>
    </w:div>
    <w:div w:id="128091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ssentialschools.org/horace-issues/the-broken-code-churchills-dilemma-at-coven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Anuratha Selvaraj-Thomson</dc:creator>
  <cp:keywords/>
  <dc:description/>
  <cp:lastModifiedBy>Anuratha Selvaraj-Thomson</cp:lastModifiedBy>
  <cp:revision>3</cp:revision>
  <dcterms:created xsi:type="dcterms:W3CDTF">2021-08-05T08:53:00Z</dcterms:created>
  <dcterms:modified xsi:type="dcterms:W3CDTF">2021-08-05T08:54:00Z</dcterms:modified>
</cp:coreProperties>
</file>