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1F7" w14:textId="1994BF33" w:rsidR="00787478" w:rsidRPr="006371F8" w:rsidRDefault="00787478" w:rsidP="00787478">
      <w:pPr>
        <w:jc w:val="right"/>
        <w:rPr>
          <w:rFonts w:asciiTheme="minorHAnsi" w:hAnsiTheme="minorHAnsi" w:cstheme="minorHAnsi"/>
          <w:b/>
          <w:bCs/>
          <w:sz w:val="23"/>
          <w:szCs w:val="23"/>
        </w:rPr>
      </w:pPr>
      <w:r w:rsidRPr="006371F8">
        <w:rPr>
          <w:rFonts w:asciiTheme="minorHAnsi" w:hAnsiTheme="minorHAnsi" w:cstheme="minorHAnsi"/>
          <w:b/>
          <w:bCs/>
          <w:sz w:val="23"/>
          <w:szCs w:val="23"/>
        </w:rPr>
        <w:t>CC0003 / Ethics and Civics in a Multicultural World</w:t>
      </w:r>
    </w:p>
    <w:p w14:paraId="7A77C125" w14:textId="5895DFCF" w:rsidR="00787478" w:rsidRPr="006371F8" w:rsidRDefault="00787478" w:rsidP="00787478">
      <w:pPr>
        <w:jc w:val="right"/>
        <w:rPr>
          <w:rFonts w:asciiTheme="minorHAnsi" w:hAnsiTheme="minorHAnsi" w:cstheme="minorHAnsi"/>
          <w:b/>
          <w:bCs/>
          <w:sz w:val="23"/>
          <w:szCs w:val="23"/>
        </w:rPr>
      </w:pPr>
      <w:r w:rsidRPr="006371F8">
        <w:rPr>
          <w:rFonts w:asciiTheme="minorHAnsi" w:hAnsiTheme="minorHAnsi" w:cstheme="minorHAnsi"/>
          <w:b/>
          <w:bCs/>
          <w:sz w:val="23"/>
          <w:szCs w:val="23"/>
        </w:rPr>
        <w:t>Sem 1 AY21-22</w:t>
      </w:r>
    </w:p>
    <w:p w14:paraId="08B7F05A" w14:textId="25F72AB9" w:rsidR="00787478" w:rsidRPr="006371F8" w:rsidRDefault="00787478" w:rsidP="00787478">
      <w:pPr>
        <w:jc w:val="right"/>
        <w:rPr>
          <w:rFonts w:asciiTheme="minorHAnsi" w:hAnsiTheme="minorHAnsi" w:cstheme="minorHAnsi"/>
          <w:b/>
          <w:bCs/>
          <w:sz w:val="23"/>
          <w:szCs w:val="23"/>
        </w:rPr>
      </w:pPr>
    </w:p>
    <w:p w14:paraId="116E1A93" w14:textId="3EE63717" w:rsidR="00787478" w:rsidRPr="006371F8" w:rsidRDefault="005D7F85" w:rsidP="00787478">
      <w:pPr>
        <w:jc w:val="center"/>
        <w:rPr>
          <w:rFonts w:asciiTheme="minorHAnsi" w:hAnsiTheme="minorHAnsi" w:cstheme="minorHAnsi"/>
          <w:b/>
          <w:bCs/>
          <w:sz w:val="23"/>
          <w:szCs w:val="23"/>
        </w:rPr>
      </w:pPr>
      <w:r w:rsidRPr="006371F8">
        <w:rPr>
          <w:rFonts w:asciiTheme="minorHAnsi" w:hAnsiTheme="minorHAnsi" w:cstheme="minorHAnsi"/>
          <w:b/>
          <w:bCs/>
          <w:sz w:val="23"/>
          <w:szCs w:val="23"/>
        </w:rPr>
        <w:t>Case Study</w:t>
      </w:r>
      <w:r w:rsidR="00787478" w:rsidRPr="006371F8">
        <w:rPr>
          <w:rFonts w:asciiTheme="minorHAnsi" w:hAnsiTheme="minorHAnsi" w:cstheme="minorHAnsi"/>
          <w:b/>
          <w:bCs/>
          <w:sz w:val="23"/>
          <w:szCs w:val="23"/>
        </w:rPr>
        <w:t xml:space="preserve"> for Week 0</w:t>
      </w:r>
      <w:r w:rsidR="00313814" w:rsidRPr="006371F8">
        <w:rPr>
          <w:rFonts w:asciiTheme="minorHAnsi" w:hAnsiTheme="minorHAnsi" w:cstheme="minorHAnsi"/>
          <w:b/>
          <w:bCs/>
          <w:sz w:val="23"/>
          <w:szCs w:val="23"/>
        </w:rPr>
        <w:t>5</w:t>
      </w:r>
      <w:r w:rsidR="00787478" w:rsidRPr="006371F8">
        <w:rPr>
          <w:rFonts w:asciiTheme="minorHAnsi" w:hAnsiTheme="minorHAnsi" w:cstheme="minorHAnsi"/>
          <w:b/>
          <w:bCs/>
          <w:sz w:val="23"/>
          <w:szCs w:val="23"/>
        </w:rPr>
        <w:t xml:space="preserve">: </w:t>
      </w:r>
      <w:r w:rsidR="0099130F" w:rsidRPr="006371F8">
        <w:rPr>
          <w:rFonts w:asciiTheme="minorHAnsi" w:hAnsiTheme="minorHAnsi" w:cstheme="minorHAnsi"/>
          <w:b/>
          <w:bCs/>
          <w:sz w:val="23"/>
          <w:szCs w:val="23"/>
        </w:rPr>
        <w:t>Might a Virtuous Person Have an Abortion?</w:t>
      </w:r>
    </w:p>
    <w:p w14:paraId="7BA81571" w14:textId="77777777" w:rsidR="00787478" w:rsidRPr="006371F8" w:rsidRDefault="00787478" w:rsidP="00787478">
      <w:pPr>
        <w:jc w:val="center"/>
        <w:rPr>
          <w:rFonts w:asciiTheme="minorHAnsi" w:hAnsiTheme="minorHAnsi" w:cstheme="minorHAnsi"/>
          <w:b/>
          <w:bCs/>
          <w:sz w:val="23"/>
          <w:szCs w:val="23"/>
        </w:rPr>
      </w:pPr>
    </w:p>
    <w:p w14:paraId="1C54E163" w14:textId="35103EBF" w:rsidR="00C302AC" w:rsidRPr="006371F8" w:rsidRDefault="00760374" w:rsidP="005D7F85">
      <w:pPr>
        <w:pStyle w:val="ListParagraph"/>
        <w:ind w:left="0"/>
        <w:rPr>
          <w:rFonts w:asciiTheme="minorHAnsi" w:hAnsiTheme="minorHAnsi" w:cstheme="minorHAnsi"/>
          <w:b/>
          <w:bCs/>
          <w:sz w:val="23"/>
          <w:szCs w:val="23"/>
        </w:rPr>
      </w:pPr>
      <w:r w:rsidRPr="006371F8">
        <w:rPr>
          <w:rFonts w:asciiTheme="minorHAnsi" w:hAnsiTheme="minorHAnsi" w:cstheme="minorHAnsi"/>
          <w:b/>
          <w:bCs/>
          <w:sz w:val="23"/>
          <w:szCs w:val="23"/>
        </w:rPr>
        <w:t>Case Background</w:t>
      </w:r>
      <w:r w:rsidR="00C302AC" w:rsidRPr="006371F8">
        <w:rPr>
          <w:rFonts w:asciiTheme="minorHAnsi" w:hAnsiTheme="minorHAnsi" w:cstheme="minorHAnsi"/>
          <w:b/>
          <w:bCs/>
          <w:sz w:val="23"/>
          <w:szCs w:val="23"/>
        </w:rPr>
        <w:t>:</w:t>
      </w:r>
    </w:p>
    <w:p w14:paraId="51E2D279" w14:textId="77777777" w:rsidR="00C302AC" w:rsidRPr="006371F8" w:rsidRDefault="00C302AC" w:rsidP="005D7F85">
      <w:pPr>
        <w:pStyle w:val="ListParagraph"/>
        <w:ind w:left="0"/>
        <w:rPr>
          <w:rFonts w:asciiTheme="minorHAnsi" w:hAnsiTheme="minorHAnsi" w:cstheme="minorHAnsi"/>
          <w:sz w:val="23"/>
          <w:szCs w:val="23"/>
        </w:rPr>
      </w:pPr>
    </w:p>
    <w:p w14:paraId="6F1DD1B2" w14:textId="6A8A0D55" w:rsidR="00802073" w:rsidRPr="006371F8" w:rsidRDefault="00110081" w:rsidP="0099130F">
      <w:pPr>
        <w:pStyle w:val="ListParagraph"/>
        <w:ind w:left="0"/>
        <w:rPr>
          <w:rFonts w:asciiTheme="minorHAnsi" w:hAnsiTheme="minorHAnsi" w:cstheme="minorHAnsi"/>
          <w:sz w:val="23"/>
          <w:szCs w:val="23"/>
        </w:rPr>
      </w:pPr>
      <w:r w:rsidRPr="006371F8">
        <w:rPr>
          <w:rFonts w:asciiTheme="minorHAnsi" w:hAnsiTheme="minorHAnsi" w:cstheme="minorHAnsi"/>
          <w:sz w:val="23"/>
          <w:szCs w:val="23"/>
        </w:rPr>
        <w:tab/>
      </w:r>
      <w:r w:rsidR="0099130F" w:rsidRPr="006371F8">
        <w:rPr>
          <w:rFonts w:asciiTheme="minorHAnsi" w:hAnsiTheme="minorHAnsi" w:cstheme="minorHAnsi"/>
          <w:b/>
          <w:bCs/>
          <w:sz w:val="23"/>
          <w:szCs w:val="23"/>
        </w:rPr>
        <w:t>Abortion</w:t>
      </w:r>
      <w:r w:rsidR="0099130F" w:rsidRPr="006371F8">
        <w:rPr>
          <w:rFonts w:asciiTheme="minorHAnsi" w:hAnsiTheme="minorHAnsi" w:cstheme="minorHAnsi"/>
          <w:sz w:val="23"/>
          <w:szCs w:val="23"/>
        </w:rPr>
        <w:t xml:space="preserve"> </w:t>
      </w:r>
      <w:r w:rsidR="00760374" w:rsidRPr="006371F8">
        <w:rPr>
          <w:rFonts w:asciiTheme="minorHAnsi" w:hAnsiTheme="minorHAnsi" w:cstheme="minorHAnsi"/>
          <w:sz w:val="23"/>
          <w:szCs w:val="23"/>
        </w:rPr>
        <w:t xml:space="preserve">(more precisely: </w:t>
      </w:r>
      <w:r w:rsidR="00760374" w:rsidRPr="006371F8">
        <w:rPr>
          <w:rFonts w:asciiTheme="minorHAnsi" w:hAnsiTheme="minorHAnsi" w:cstheme="minorHAnsi"/>
          <w:b/>
          <w:bCs/>
          <w:i/>
          <w:iCs/>
          <w:sz w:val="23"/>
          <w:szCs w:val="23"/>
        </w:rPr>
        <w:t xml:space="preserve">induced </w:t>
      </w:r>
      <w:r w:rsidR="00760374" w:rsidRPr="006371F8">
        <w:rPr>
          <w:rFonts w:asciiTheme="minorHAnsi" w:hAnsiTheme="minorHAnsi" w:cstheme="minorHAnsi"/>
          <w:b/>
          <w:bCs/>
          <w:sz w:val="23"/>
          <w:szCs w:val="23"/>
        </w:rPr>
        <w:t>abortion</w:t>
      </w:r>
      <w:r w:rsidR="00760374" w:rsidRPr="006371F8">
        <w:rPr>
          <w:rFonts w:asciiTheme="minorHAnsi" w:hAnsiTheme="minorHAnsi" w:cstheme="minorHAnsi"/>
          <w:sz w:val="23"/>
          <w:szCs w:val="23"/>
        </w:rPr>
        <w:t xml:space="preserve">), </w:t>
      </w:r>
      <w:r w:rsidR="0099130F" w:rsidRPr="006371F8">
        <w:rPr>
          <w:rFonts w:asciiTheme="minorHAnsi" w:hAnsiTheme="minorHAnsi" w:cstheme="minorHAnsi"/>
          <w:sz w:val="23"/>
          <w:szCs w:val="23"/>
        </w:rPr>
        <w:t xml:space="preserve">is the intentional termination of a pregnancy </w:t>
      </w:r>
      <w:r w:rsidR="00541D6B" w:rsidRPr="006371F8">
        <w:rPr>
          <w:rFonts w:asciiTheme="minorHAnsi" w:hAnsiTheme="minorHAnsi" w:cstheme="minorHAnsi"/>
          <w:sz w:val="23"/>
          <w:szCs w:val="23"/>
        </w:rPr>
        <w:t>which results in</w:t>
      </w:r>
      <w:r w:rsidR="0099130F" w:rsidRPr="006371F8">
        <w:rPr>
          <w:rFonts w:asciiTheme="minorHAnsi" w:hAnsiTheme="minorHAnsi" w:cstheme="minorHAnsi"/>
          <w:sz w:val="23"/>
          <w:szCs w:val="23"/>
        </w:rPr>
        <w:t xml:space="preserve"> the death of </w:t>
      </w:r>
      <w:r w:rsidR="00541D6B" w:rsidRPr="006371F8">
        <w:rPr>
          <w:rFonts w:asciiTheme="minorHAnsi" w:hAnsiTheme="minorHAnsi" w:cstheme="minorHAnsi"/>
          <w:sz w:val="23"/>
          <w:szCs w:val="23"/>
        </w:rPr>
        <w:t>a zygote, embryo, or fetus</w:t>
      </w:r>
      <w:r w:rsidR="006037B2" w:rsidRPr="006371F8">
        <w:rPr>
          <w:rFonts w:asciiTheme="minorHAnsi" w:hAnsiTheme="minorHAnsi" w:cstheme="minorHAnsi"/>
          <w:sz w:val="23"/>
          <w:szCs w:val="23"/>
        </w:rPr>
        <w:t xml:space="preserve"> (Shafer-Landau 2019: 167)</w:t>
      </w:r>
      <w:r w:rsidR="00541D6B" w:rsidRPr="006371F8">
        <w:rPr>
          <w:rFonts w:asciiTheme="minorHAnsi" w:hAnsiTheme="minorHAnsi" w:cstheme="minorHAnsi"/>
          <w:sz w:val="23"/>
          <w:szCs w:val="23"/>
        </w:rPr>
        <w:t>.</w:t>
      </w:r>
    </w:p>
    <w:p w14:paraId="5B210390" w14:textId="4DEBFF89" w:rsidR="00760374" w:rsidRPr="006371F8" w:rsidRDefault="00760374" w:rsidP="0099130F">
      <w:pPr>
        <w:pStyle w:val="ListParagraph"/>
        <w:ind w:left="0"/>
        <w:rPr>
          <w:rFonts w:asciiTheme="minorHAnsi" w:hAnsiTheme="minorHAnsi" w:cstheme="minorHAnsi"/>
          <w:sz w:val="23"/>
          <w:szCs w:val="23"/>
        </w:rPr>
      </w:pPr>
      <w:r w:rsidRPr="006371F8">
        <w:rPr>
          <w:rFonts w:asciiTheme="minorHAnsi" w:hAnsiTheme="minorHAnsi" w:cstheme="minorHAnsi"/>
          <w:sz w:val="23"/>
          <w:szCs w:val="23"/>
        </w:rPr>
        <w:tab/>
        <w:t>The</w:t>
      </w:r>
      <w:r w:rsidR="009E058E" w:rsidRPr="006371F8">
        <w:rPr>
          <w:rFonts w:asciiTheme="minorHAnsi" w:hAnsiTheme="minorHAnsi" w:cstheme="minorHAnsi"/>
          <w:sz w:val="23"/>
          <w:szCs w:val="23"/>
        </w:rPr>
        <w:t>re is a</w:t>
      </w:r>
      <w:r w:rsidRPr="006371F8">
        <w:rPr>
          <w:rFonts w:asciiTheme="minorHAnsi" w:hAnsiTheme="minorHAnsi" w:cstheme="minorHAnsi"/>
          <w:sz w:val="23"/>
          <w:szCs w:val="23"/>
        </w:rPr>
        <w:t xml:space="preserve"> consensus among medical </w:t>
      </w:r>
      <w:r w:rsidR="009E058E" w:rsidRPr="006371F8">
        <w:rPr>
          <w:rFonts w:asciiTheme="minorHAnsi" w:hAnsiTheme="minorHAnsi" w:cstheme="minorHAnsi"/>
          <w:sz w:val="23"/>
          <w:szCs w:val="23"/>
        </w:rPr>
        <w:t>researchers</w:t>
      </w:r>
      <w:r w:rsidRPr="006371F8">
        <w:rPr>
          <w:rFonts w:asciiTheme="minorHAnsi" w:hAnsiTheme="minorHAnsi" w:cstheme="minorHAnsi"/>
          <w:sz w:val="23"/>
          <w:szCs w:val="23"/>
        </w:rPr>
        <w:t xml:space="preserve"> that a fetus </w:t>
      </w:r>
      <w:r w:rsidR="009E058E" w:rsidRPr="006371F8">
        <w:rPr>
          <w:rFonts w:asciiTheme="minorHAnsi" w:hAnsiTheme="minorHAnsi" w:cstheme="minorHAnsi"/>
          <w:sz w:val="23"/>
          <w:szCs w:val="23"/>
        </w:rPr>
        <w:t>can</w:t>
      </w:r>
      <w:r w:rsidRPr="006371F8">
        <w:rPr>
          <w:rFonts w:asciiTheme="minorHAnsi" w:hAnsiTheme="minorHAnsi" w:cstheme="minorHAnsi"/>
          <w:sz w:val="23"/>
          <w:szCs w:val="23"/>
        </w:rPr>
        <w:t xml:space="preserve"> survive outside of the mother’s womb 20 weeks after conception. However, most fetuses born this early will die, and most who survive will have severe impairments</w:t>
      </w:r>
      <w:r w:rsidR="00E54150" w:rsidRPr="006371F8">
        <w:rPr>
          <w:rFonts w:asciiTheme="minorHAnsi" w:hAnsiTheme="minorHAnsi" w:cstheme="minorHAnsi"/>
          <w:sz w:val="23"/>
          <w:szCs w:val="23"/>
        </w:rPr>
        <w:t xml:space="preserve"> </w:t>
      </w:r>
      <w:r w:rsidRPr="006371F8">
        <w:rPr>
          <w:rFonts w:asciiTheme="minorHAnsi" w:hAnsiTheme="minorHAnsi" w:cstheme="minorHAnsi"/>
          <w:sz w:val="23"/>
          <w:szCs w:val="23"/>
        </w:rPr>
        <w:t>(</w:t>
      </w:r>
      <w:hyperlink r:id="rId8" w:history="1">
        <w:r w:rsidR="00E54150" w:rsidRPr="006371F8">
          <w:rPr>
            <w:rStyle w:val="Hyperlink"/>
            <w:rFonts w:asciiTheme="minorHAnsi" w:hAnsiTheme="minorHAnsi" w:cstheme="minorHAnsi"/>
            <w:sz w:val="23"/>
            <w:szCs w:val="23"/>
          </w:rPr>
          <w:t>Lee 2015</w:t>
        </w:r>
      </w:hyperlink>
      <w:r w:rsidRPr="006371F8">
        <w:rPr>
          <w:rFonts w:asciiTheme="minorHAnsi" w:hAnsiTheme="minorHAnsi" w:cstheme="minorHAnsi"/>
          <w:sz w:val="23"/>
          <w:szCs w:val="23"/>
        </w:rPr>
        <w:t>).</w:t>
      </w:r>
    </w:p>
    <w:p w14:paraId="46C032ED" w14:textId="3A93CB56" w:rsidR="00760374" w:rsidRPr="006371F8" w:rsidRDefault="00760374" w:rsidP="0099130F">
      <w:pPr>
        <w:pStyle w:val="ListParagraph"/>
        <w:ind w:left="0"/>
        <w:rPr>
          <w:rFonts w:asciiTheme="minorHAnsi" w:hAnsiTheme="minorHAnsi" w:cstheme="minorHAnsi"/>
          <w:sz w:val="23"/>
          <w:szCs w:val="23"/>
        </w:rPr>
      </w:pPr>
      <w:r w:rsidRPr="006371F8">
        <w:rPr>
          <w:rFonts w:asciiTheme="minorHAnsi" w:hAnsiTheme="minorHAnsi" w:cstheme="minorHAnsi"/>
          <w:sz w:val="23"/>
          <w:szCs w:val="23"/>
        </w:rPr>
        <w:tab/>
        <w:t>There is also a scientific consensus that fetuses are incapable of experiencing pain until 24-25 weeks after conception (</w:t>
      </w:r>
      <w:hyperlink r:id="rId9" w:history="1">
        <w:r w:rsidR="00E54150" w:rsidRPr="006371F8">
          <w:rPr>
            <w:rStyle w:val="Hyperlink"/>
            <w:rFonts w:asciiTheme="minorHAnsi" w:hAnsiTheme="minorHAnsi" w:cstheme="minorHAnsi"/>
            <w:sz w:val="23"/>
            <w:szCs w:val="23"/>
          </w:rPr>
          <w:t>Koch 2009</w:t>
        </w:r>
      </w:hyperlink>
      <w:r w:rsidR="00C00685" w:rsidRPr="006371F8">
        <w:rPr>
          <w:rFonts w:asciiTheme="minorHAnsi" w:hAnsiTheme="minorHAnsi" w:cstheme="minorHAnsi"/>
          <w:sz w:val="23"/>
          <w:szCs w:val="23"/>
        </w:rPr>
        <w:t xml:space="preserve"> ; </w:t>
      </w:r>
      <w:hyperlink r:id="rId10" w:history="1">
        <w:r w:rsidR="00E54150" w:rsidRPr="006371F8">
          <w:rPr>
            <w:rStyle w:val="Hyperlink"/>
            <w:rFonts w:asciiTheme="minorHAnsi" w:hAnsiTheme="minorHAnsi" w:cstheme="minorHAnsi"/>
            <w:sz w:val="23"/>
            <w:szCs w:val="23"/>
          </w:rPr>
          <w:t xml:space="preserve">Royal College of Obstetricians and </w:t>
        </w:r>
        <w:proofErr w:type="spellStart"/>
        <w:r w:rsidR="00E54150" w:rsidRPr="006371F8">
          <w:rPr>
            <w:rStyle w:val="Hyperlink"/>
            <w:rFonts w:asciiTheme="minorHAnsi" w:hAnsiTheme="minorHAnsi" w:cstheme="minorHAnsi"/>
            <w:sz w:val="23"/>
            <w:szCs w:val="23"/>
          </w:rPr>
          <w:t>Gynaecologists</w:t>
        </w:r>
        <w:proofErr w:type="spellEnd"/>
        <w:r w:rsidR="00E54150" w:rsidRPr="006371F8">
          <w:rPr>
            <w:rStyle w:val="Hyperlink"/>
            <w:rFonts w:asciiTheme="minorHAnsi" w:hAnsiTheme="minorHAnsi" w:cstheme="minorHAnsi"/>
            <w:sz w:val="23"/>
            <w:szCs w:val="23"/>
          </w:rPr>
          <w:t xml:space="preserve"> 2010</w:t>
        </w:r>
      </w:hyperlink>
      <w:r w:rsidRPr="006371F8">
        <w:rPr>
          <w:rFonts w:asciiTheme="minorHAnsi" w:hAnsiTheme="minorHAnsi" w:cstheme="minorHAnsi"/>
          <w:sz w:val="23"/>
          <w:szCs w:val="23"/>
        </w:rPr>
        <w:t>).</w:t>
      </w:r>
    </w:p>
    <w:p w14:paraId="09F5E61F" w14:textId="71717933" w:rsidR="0099130F" w:rsidRPr="006371F8" w:rsidRDefault="0099130F" w:rsidP="0099130F">
      <w:pPr>
        <w:pStyle w:val="ListParagraph"/>
        <w:ind w:left="0" w:firstLine="720"/>
        <w:rPr>
          <w:rFonts w:asciiTheme="minorHAnsi" w:hAnsiTheme="minorHAnsi" w:cstheme="minorHAnsi"/>
          <w:sz w:val="23"/>
          <w:szCs w:val="23"/>
        </w:rPr>
      </w:pPr>
      <w:r w:rsidRPr="006371F8">
        <w:rPr>
          <w:rFonts w:asciiTheme="minorHAnsi" w:hAnsiTheme="minorHAnsi" w:cstheme="minorHAnsi"/>
          <w:sz w:val="23"/>
          <w:szCs w:val="23"/>
        </w:rPr>
        <w:t>Abortion is legal in many countries</w:t>
      </w:r>
      <w:r w:rsidR="004938CA" w:rsidRPr="006371F8">
        <w:rPr>
          <w:rFonts w:asciiTheme="minorHAnsi" w:hAnsiTheme="minorHAnsi" w:cstheme="minorHAnsi"/>
          <w:sz w:val="23"/>
          <w:szCs w:val="23"/>
        </w:rPr>
        <w:t xml:space="preserve"> (</w:t>
      </w:r>
      <w:hyperlink r:id="rId11" w:history="1">
        <w:r w:rsidR="004938CA" w:rsidRPr="006371F8">
          <w:rPr>
            <w:rStyle w:val="Hyperlink"/>
            <w:rFonts w:asciiTheme="minorHAnsi" w:hAnsiTheme="minorHAnsi" w:cstheme="minorHAnsi"/>
            <w:sz w:val="23"/>
            <w:szCs w:val="23"/>
          </w:rPr>
          <w:t>Mackintosh 2017</w:t>
        </w:r>
      </w:hyperlink>
      <w:r w:rsidR="004938CA" w:rsidRPr="006371F8">
        <w:rPr>
          <w:rFonts w:asciiTheme="minorHAnsi" w:hAnsiTheme="minorHAnsi" w:cstheme="minorHAnsi"/>
          <w:sz w:val="23"/>
          <w:szCs w:val="23"/>
        </w:rPr>
        <w:t>).</w:t>
      </w:r>
      <w:r w:rsidRPr="006371F8">
        <w:rPr>
          <w:rFonts w:asciiTheme="minorHAnsi" w:hAnsiTheme="minorHAnsi" w:cstheme="minorHAnsi"/>
          <w:sz w:val="23"/>
          <w:szCs w:val="23"/>
        </w:rPr>
        <w:t xml:space="preserve"> Different countries impose different conditions under which abortions are legally allowed. In quite a few countries, abortions are allowed by law when the mother’s life is not threatened by the pregnancy. In Singapore, the law permits a pregnant woman to have an abortion in the first or second trimester (but not the third) just because she prefers not to have a child at the time</w:t>
      </w:r>
      <w:r w:rsidR="004938CA" w:rsidRPr="006371F8">
        <w:rPr>
          <w:rFonts w:asciiTheme="minorHAnsi" w:hAnsiTheme="minorHAnsi" w:cstheme="minorHAnsi"/>
          <w:sz w:val="23"/>
          <w:szCs w:val="23"/>
        </w:rPr>
        <w:t xml:space="preserve"> (</w:t>
      </w:r>
      <w:hyperlink r:id="rId12" w:history="1">
        <w:r w:rsidR="004938CA" w:rsidRPr="006371F8">
          <w:rPr>
            <w:rStyle w:val="Hyperlink"/>
            <w:rFonts w:asciiTheme="minorHAnsi" w:hAnsiTheme="minorHAnsi" w:cstheme="minorHAnsi"/>
            <w:sz w:val="23"/>
            <w:szCs w:val="23"/>
          </w:rPr>
          <w:t>AWARE 2021</w:t>
        </w:r>
      </w:hyperlink>
      <w:r w:rsidR="004938CA" w:rsidRPr="006371F8">
        <w:rPr>
          <w:rFonts w:asciiTheme="minorHAnsi" w:hAnsiTheme="minorHAnsi" w:cstheme="minorHAnsi"/>
          <w:sz w:val="23"/>
          <w:szCs w:val="23"/>
        </w:rPr>
        <w:t>)</w:t>
      </w:r>
      <w:r w:rsidRPr="006371F8">
        <w:rPr>
          <w:rFonts w:asciiTheme="minorHAnsi" w:hAnsiTheme="minorHAnsi" w:cstheme="minorHAnsi"/>
          <w:sz w:val="23"/>
          <w:szCs w:val="23"/>
        </w:rPr>
        <w:t>.</w:t>
      </w:r>
    </w:p>
    <w:p w14:paraId="2CB9C4C7" w14:textId="2D33C27E" w:rsidR="00793D1A" w:rsidRPr="006371F8" w:rsidRDefault="0099130F" w:rsidP="0099130F">
      <w:pPr>
        <w:pStyle w:val="ListParagraph"/>
        <w:ind w:left="0" w:firstLine="720"/>
        <w:rPr>
          <w:rFonts w:asciiTheme="minorHAnsi" w:hAnsiTheme="minorHAnsi" w:cstheme="minorHAnsi"/>
          <w:sz w:val="23"/>
          <w:szCs w:val="23"/>
        </w:rPr>
      </w:pPr>
      <w:r w:rsidRPr="006371F8">
        <w:rPr>
          <w:rFonts w:asciiTheme="minorHAnsi" w:hAnsiTheme="minorHAnsi" w:cstheme="minorHAnsi"/>
          <w:sz w:val="23"/>
          <w:szCs w:val="23"/>
        </w:rPr>
        <w:t>Medical</w:t>
      </w:r>
      <w:r w:rsidR="008E13EE" w:rsidRPr="006371F8">
        <w:rPr>
          <w:rFonts w:asciiTheme="minorHAnsi" w:hAnsiTheme="minorHAnsi" w:cstheme="minorHAnsi"/>
          <w:sz w:val="23"/>
          <w:szCs w:val="23"/>
        </w:rPr>
        <w:t>ly supervised abortions are safe</w:t>
      </w:r>
      <w:r w:rsidR="00793D1A" w:rsidRPr="006371F8">
        <w:rPr>
          <w:rFonts w:asciiTheme="minorHAnsi" w:hAnsiTheme="minorHAnsi" w:cstheme="minorHAnsi"/>
          <w:sz w:val="23"/>
          <w:szCs w:val="23"/>
        </w:rPr>
        <w:t>. They are even safer than childbirth</w:t>
      </w:r>
      <w:r w:rsidRPr="006371F8">
        <w:rPr>
          <w:rFonts w:asciiTheme="minorHAnsi" w:hAnsiTheme="minorHAnsi" w:cstheme="minorHAnsi"/>
          <w:sz w:val="23"/>
          <w:szCs w:val="23"/>
        </w:rPr>
        <w:t>. According to one study from the United States,</w:t>
      </w:r>
      <w:r w:rsidR="004240AB">
        <w:rPr>
          <w:rFonts w:asciiTheme="minorHAnsi" w:hAnsiTheme="minorHAnsi" w:cstheme="minorHAnsi"/>
          <w:sz w:val="23"/>
          <w:szCs w:val="23"/>
        </w:rPr>
        <w:t xml:space="preserve"> only</w:t>
      </w:r>
      <w:r w:rsidRPr="006371F8">
        <w:rPr>
          <w:rFonts w:asciiTheme="minorHAnsi" w:hAnsiTheme="minorHAnsi" w:cstheme="minorHAnsi"/>
          <w:sz w:val="23"/>
          <w:szCs w:val="23"/>
        </w:rPr>
        <w:t xml:space="preserve"> one woman in 167,000 dies from </w:t>
      </w:r>
      <w:r w:rsidR="004240AB">
        <w:rPr>
          <w:rFonts w:asciiTheme="minorHAnsi" w:hAnsiTheme="minorHAnsi" w:cstheme="minorHAnsi"/>
          <w:sz w:val="23"/>
          <w:szCs w:val="23"/>
        </w:rPr>
        <w:t>abortions conducted under medical care</w:t>
      </w:r>
      <w:r w:rsidRPr="006371F8">
        <w:rPr>
          <w:rFonts w:asciiTheme="minorHAnsi" w:hAnsiTheme="minorHAnsi" w:cstheme="minorHAnsi"/>
          <w:sz w:val="23"/>
          <w:szCs w:val="23"/>
        </w:rPr>
        <w:t xml:space="preserve">. </w:t>
      </w:r>
      <w:r w:rsidR="008E13EE" w:rsidRPr="006371F8">
        <w:rPr>
          <w:rFonts w:asciiTheme="minorHAnsi" w:hAnsiTheme="minorHAnsi" w:cstheme="minorHAnsi"/>
          <w:sz w:val="23"/>
          <w:szCs w:val="23"/>
        </w:rPr>
        <w:t>Also,</w:t>
      </w:r>
      <w:r w:rsidRPr="006371F8">
        <w:rPr>
          <w:rFonts w:asciiTheme="minorHAnsi" w:hAnsiTheme="minorHAnsi" w:cstheme="minorHAnsi"/>
          <w:sz w:val="23"/>
          <w:szCs w:val="23"/>
        </w:rPr>
        <w:t xml:space="preserve"> “women were about 14 times more likely to die during or after giving birth to a live baby than to die from complications of an abortion”</w:t>
      </w:r>
      <w:r w:rsidR="004938CA" w:rsidRPr="006371F8">
        <w:rPr>
          <w:rFonts w:asciiTheme="minorHAnsi" w:hAnsiTheme="minorHAnsi" w:cstheme="minorHAnsi"/>
          <w:sz w:val="23"/>
          <w:szCs w:val="23"/>
        </w:rPr>
        <w:t xml:space="preserve"> (</w:t>
      </w:r>
      <w:hyperlink r:id="rId13" w:history="1">
        <w:r w:rsidR="004938CA" w:rsidRPr="006371F8">
          <w:rPr>
            <w:rStyle w:val="Hyperlink"/>
            <w:rFonts w:asciiTheme="minorHAnsi" w:hAnsiTheme="minorHAnsi" w:cstheme="minorHAnsi"/>
            <w:sz w:val="23"/>
            <w:szCs w:val="23"/>
          </w:rPr>
          <w:t>Pittman 2012</w:t>
        </w:r>
      </w:hyperlink>
      <w:r w:rsidR="004938CA" w:rsidRPr="006371F8">
        <w:rPr>
          <w:rFonts w:asciiTheme="minorHAnsi" w:hAnsiTheme="minorHAnsi" w:cstheme="minorHAnsi"/>
          <w:sz w:val="23"/>
          <w:szCs w:val="23"/>
        </w:rPr>
        <w:t>).</w:t>
      </w:r>
    </w:p>
    <w:p w14:paraId="262D03B7" w14:textId="087A1437" w:rsidR="0099130F" w:rsidRPr="006371F8" w:rsidRDefault="00793D1A" w:rsidP="0099130F">
      <w:pPr>
        <w:pStyle w:val="ListParagraph"/>
        <w:ind w:left="0" w:firstLine="720"/>
        <w:rPr>
          <w:rFonts w:asciiTheme="minorHAnsi" w:hAnsiTheme="minorHAnsi" w:cstheme="minorHAnsi"/>
          <w:sz w:val="23"/>
          <w:szCs w:val="23"/>
        </w:rPr>
      </w:pPr>
      <w:r w:rsidRPr="006371F8">
        <w:rPr>
          <w:rFonts w:asciiTheme="minorHAnsi" w:hAnsiTheme="minorHAnsi" w:cstheme="minorHAnsi"/>
          <w:sz w:val="23"/>
          <w:szCs w:val="23"/>
        </w:rPr>
        <w:t xml:space="preserve">Studies have found no common long-term medical or psychological harms to women who’ve had </w:t>
      </w:r>
      <w:r w:rsidR="00802073" w:rsidRPr="006371F8">
        <w:rPr>
          <w:rFonts w:asciiTheme="minorHAnsi" w:hAnsiTheme="minorHAnsi" w:cstheme="minorHAnsi"/>
          <w:sz w:val="23"/>
          <w:szCs w:val="23"/>
        </w:rPr>
        <w:t xml:space="preserve">medically safe </w:t>
      </w:r>
      <w:r w:rsidRPr="006371F8">
        <w:rPr>
          <w:rFonts w:asciiTheme="minorHAnsi" w:hAnsiTheme="minorHAnsi" w:cstheme="minorHAnsi"/>
          <w:sz w:val="23"/>
          <w:szCs w:val="23"/>
        </w:rPr>
        <w:t>abortions</w:t>
      </w:r>
      <w:r w:rsidR="004938CA" w:rsidRPr="006371F8">
        <w:rPr>
          <w:rFonts w:asciiTheme="minorHAnsi" w:hAnsiTheme="minorHAnsi" w:cstheme="minorHAnsi"/>
          <w:sz w:val="23"/>
          <w:szCs w:val="23"/>
        </w:rPr>
        <w:t xml:space="preserve"> (</w:t>
      </w:r>
      <w:hyperlink r:id="rId14" w:history="1">
        <w:r w:rsidR="004938CA" w:rsidRPr="006371F8">
          <w:rPr>
            <w:rStyle w:val="Hyperlink"/>
            <w:rFonts w:asciiTheme="minorHAnsi" w:hAnsiTheme="minorHAnsi" w:cstheme="minorHAnsi"/>
            <w:sz w:val="23"/>
            <w:szCs w:val="23"/>
          </w:rPr>
          <w:t>Better Health Channel 2020</w:t>
        </w:r>
      </w:hyperlink>
      <w:r w:rsidR="004938CA" w:rsidRPr="006371F8">
        <w:rPr>
          <w:rFonts w:asciiTheme="minorHAnsi" w:hAnsiTheme="minorHAnsi" w:cstheme="minorHAnsi"/>
          <w:sz w:val="23"/>
          <w:szCs w:val="23"/>
        </w:rPr>
        <w:t>).</w:t>
      </w:r>
      <w:r w:rsidR="0099130F" w:rsidRPr="006371F8">
        <w:rPr>
          <w:rFonts w:asciiTheme="minorHAnsi" w:hAnsiTheme="minorHAnsi" w:cstheme="minorHAnsi"/>
          <w:sz w:val="23"/>
          <w:szCs w:val="23"/>
        </w:rPr>
        <w:t xml:space="preserve"> </w:t>
      </w:r>
    </w:p>
    <w:p w14:paraId="1D5A2F69" w14:textId="5FC71317" w:rsidR="00313814" w:rsidRPr="006371F8" w:rsidRDefault="0099130F" w:rsidP="0099130F">
      <w:pPr>
        <w:pStyle w:val="ListParagraph"/>
        <w:ind w:left="0" w:firstLine="720"/>
        <w:rPr>
          <w:rFonts w:asciiTheme="minorHAnsi" w:hAnsiTheme="minorHAnsi" w:cstheme="minorHAnsi"/>
          <w:sz w:val="23"/>
          <w:szCs w:val="23"/>
        </w:rPr>
      </w:pPr>
      <w:r w:rsidRPr="006371F8">
        <w:rPr>
          <w:rFonts w:asciiTheme="minorHAnsi" w:hAnsiTheme="minorHAnsi" w:cstheme="minorHAnsi"/>
          <w:sz w:val="23"/>
          <w:szCs w:val="23"/>
        </w:rPr>
        <w:t xml:space="preserve">Legal restrictions or bans on abortion are not effective in deterring people from getting abortions. For instance, 97% of women in Latin America live in countries where abortions are restricted or prohibited by law. A study published in the </w:t>
      </w:r>
      <w:r w:rsidRPr="006371F8">
        <w:rPr>
          <w:rFonts w:asciiTheme="minorHAnsi" w:hAnsiTheme="minorHAnsi" w:cstheme="minorHAnsi"/>
          <w:i/>
          <w:iCs/>
          <w:sz w:val="23"/>
          <w:szCs w:val="23"/>
        </w:rPr>
        <w:t>Lancet</w:t>
      </w:r>
      <w:r w:rsidRPr="006371F8">
        <w:rPr>
          <w:rFonts w:asciiTheme="minorHAnsi" w:hAnsiTheme="minorHAnsi" w:cstheme="minorHAnsi"/>
          <w:sz w:val="23"/>
          <w:szCs w:val="23"/>
        </w:rPr>
        <w:t xml:space="preserve"> found that in Latin American countries, there were 44 abortions per 1000 women aged 15 to 44. But in the US, where abortions are legally permitted and accessible, there were 13 abortions per 1000 women </w:t>
      </w:r>
      <w:r w:rsidR="004938CA" w:rsidRPr="006371F8">
        <w:rPr>
          <w:rFonts w:asciiTheme="minorHAnsi" w:hAnsiTheme="minorHAnsi" w:cstheme="minorHAnsi"/>
          <w:sz w:val="23"/>
          <w:szCs w:val="23"/>
        </w:rPr>
        <w:t>(</w:t>
      </w:r>
      <w:hyperlink r:id="rId15" w:history="1">
        <w:r w:rsidR="004938CA" w:rsidRPr="006371F8">
          <w:rPr>
            <w:rStyle w:val="Hyperlink"/>
            <w:rFonts w:asciiTheme="minorHAnsi" w:hAnsiTheme="minorHAnsi" w:cstheme="minorHAnsi"/>
            <w:sz w:val="23"/>
            <w:szCs w:val="23"/>
          </w:rPr>
          <w:t>Kramer 2016</w:t>
        </w:r>
      </w:hyperlink>
      <w:r w:rsidR="004938CA" w:rsidRPr="006371F8">
        <w:rPr>
          <w:rFonts w:asciiTheme="minorHAnsi" w:hAnsiTheme="minorHAnsi" w:cstheme="minorHAnsi"/>
          <w:sz w:val="23"/>
          <w:szCs w:val="23"/>
        </w:rPr>
        <w:t>).</w:t>
      </w:r>
      <w:r w:rsidRPr="006371F8">
        <w:rPr>
          <w:rFonts w:asciiTheme="minorHAnsi" w:hAnsiTheme="minorHAnsi" w:cstheme="minorHAnsi"/>
          <w:sz w:val="23"/>
          <w:szCs w:val="23"/>
        </w:rPr>
        <w:t xml:space="preserve"> </w:t>
      </w:r>
    </w:p>
    <w:p w14:paraId="1134CC0B" w14:textId="5CDE9492" w:rsidR="0099130F" w:rsidRPr="006371F8" w:rsidRDefault="0099130F" w:rsidP="009E058E">
      <w:pPr>
        <w:pStyle w:val="ListParagraph"/>
        <w:ind w:left="0" w:firstLine="720"/>
        <w:rPr>
          <w:rFonts w:asciiTheme="minorHAnsi" w:hAnsiTheme="minorHAnsi" w:cstheme="minorHAnsi"/>
          <w:sz w:val="23"/>
          <w:szCs w:val="23"/>
        </w:rPr>
      </w:pPr>
      <w:r w:rsidRPr="006371F8">
        <w:rPr>
          <w:rFonts w:asciiTheme="minorHAnsi" w:hAnsiTheme="minorHAnsi" w:cstheme="minorHAnsi"/>
          <w:sz w:val="23"/>
          <w:szCs w:val="23"/>
        </w:rPr>
        <w:t xml:space="preserve">When governments make abortions inaccessible by law, the number of unsafe abortions rises. An estimated 47,000 women die every year due to complications of unsafe abortions </w:t>
      </w:r>
      <w:r w:rsidR="004938CA" w:rsidRPr="006371F8">
        <w:rPr>
          <w:rFonts w:asciiTheme="minorHAnsi" w:hAnsiTheme="minorHAnsi" w:cstheme="minorHAnsi"/>
          <w:sz w:val="23"/>
          <w:szCs w:val="23"/>
        </w:rPr>
        <w:t>(</w:t>
      </w:r>
      <w:hyperlink r:id="rId16" w:history="1">
        <w:r w:rsidR="004938CA" w:rsidRPr="006371F8">
          <w:rPr>
            <w:rStyle w:val="Hyperlink"/>
            <w:rFonts w:asciiTheme="minorHAnsi" w:hAnsiTheme="minorHAnsi" w:cstheme="minorHAnsi"/>
            <w:sz w:val="23"/>
            <w:szCs w:val="23"/>
          </w:rPr>
          <w:t>Kramer 2016</w:t>
        </w:r>
      </w:hyperlink>
      <w:r w:rsidR="004938CA" w:rsidRPr="006371F8">
        <w:rPr>
          <w:rFonts w:asciiTheme="minorHAnsi" w:hAnsiTheme="minorHAnsi" w:cstheme="minorHAnsi"/>
          <w:sz w:val="23"/>
          <w:szCs w:val="23"/>
        </w:rPr>
        <w:t>).</w:t>
      </w:r>
    </w:p>
    <w:p w14:paraId="54B706AB" w14:textId="77777777" w:rsidR="0099130F" w:rsidRPr="006371F8" w:rsidRDefault="0099130F" w:rsidP="00C302AC">
      <w:pPr>
        <w:rPr>
          <w:rFonts w:asciiTheme="minorHAnsi" w:hAnsiTheme="minorHAnsi" w:cstheme="minorHAnsi"/>
          <w:sz w:val="23"/>
          <w:szCs w:val="23"/>
        </w:rPr>
      </w:pPr>
    </w:p>
    <w:p w14:paraId="7530BDEB" w14:textId="53B6A921" w:rsidR="006F26B3" w:rsidRPr="006371F8" w:rsidRDefault="00C302AC" w:rsidP="00C302AC">
      <w:pPr>
        <w:rPr>
          <w:rFonts w:asciiTheme="minorHAnsi" w:hAnsiTheme="minorHAnsi" w:cstheme="minorHAnsi"/>
          <w:b/>
          <w:bCs/>
          <w:sz w:val="23"/>
          <w:szCs w:val="23"/>
        </w:rPr>
      </w:pPr>
      <w:r w:rsidRPr="006371F8">
        <w:rPr>
          <w:rFonts w:asciiTheme="minorHAnsi" w:hAnsiTheme="minorHAnsi" w:cstheme="minorHAnsi"/>
          <w:b/>
          <w:bCs/>
          <w:sz w:val="23"/>
          <w:szCs w:val="23"/>
        </w:rPr>
        <w:t>Questions for Discussion:</w:t>
      </w:r>
    </w:p>
    <w:p w14:paraId="0508546E" w14:textId="0FA7AB1B" w:rsidR="006C3374" w:rsidRPr="006371F8" w:rsidRDefault="006C3374" w:rsidP="006C3374">
      <w:pPr>
        <w:rPr>
          <w:rFonts w:asciiTheme="minorHAnsi" w:hAnsiTheme="minorHAnsi" w:cstheme="minorHAnsi"/>
          <w:sz w:val="23"/>
          <w:szCs w:val="23"/>
        </w:rPr>
      </w:pPr>
    </w:p>
    <w:p w14:paraId="153FCEAB" w14:textId="58095A0C" w:rsidR="005A2B78" w:rsidRPr="006371F8" w:rsidRDefault="00460121" w:rsidP="005A2B78">
      <w:pPr>
        <w:rPr>
          <w:rFonts w:asciiTheme="minorHAnsi" w:hAnsiTheme="minorHAnsi" w:cstheme="minorHAnsi"/>
          <w:sz w:val="23"/>
          <w:szCs w:val="23"/>
        </w:rPr>
      </w:pPr>
      <w:r w:rsidRPr="006371F8">
        <w:rPr>
          <w:rFonts w:asciiTheme="minorHAnsi" w:hAnsiTheme="minorHAnsi" w:cstheme="minorHAnsi"/>
          <w:sz w:val="23"/>
          <w:szCs w:val="23"/>
        </w:rPr>
        <w:t xml:space="preserve">According to virtue ethics, an action is morally permissible whenever a virtuous person, acting in character, </w:t>
      </w:r>
      <w:r w:rsidR="00626F01">
        <w:rPr>
          <w:rFonts w:asciiTheme="minorHAnsi" w:hAnsiTheme="minorHAnsi" w:cstheme="minorHAnsi"/>
          <w:sz w:val="23"/>
          <w:szCs w:val="23"/>
        </w:rPr>
        <w:t>might</w:t>
      </w:r>
      <w:r w:rsidRPr="006371F8">
        <w:rPr>
          <w:rFonts w:asciiTheme="minorHAnsi" w:hAnsiTheme="minorHAnsi" w:cstheme="minorHAnsi"/>
          <w:sz w:val="23"/>
          <w:szCs w:val="23"/>
        </w:rPr>
        <w:t xml:space="preserve"> do it under the circumstances. </w:t>
      </w:r>
    </w:p>
    <w:p w14:paraId="1CACE8CF" w14:textId="77777777" w:rsidR="005A2B78" w:rsidRPr="006371F8" w:rsidRDefault="005A2B78" w:rsidP="005A2B78">
      <w:pPr>
        <w:rPr>
          <w:rFonts w:asciiTheme="minorHAnsi" w:hAnsiTheme="minorHAnsi" w:cstheme="minorHAnsi"/>
          <w:sz w:val="23"/>
          <w:szCs w:val="23"/>
        </w:rPr>
      </w:pPr>
    </w:p>
    <w:p w14:paraId="02829EE3" w14:textId="75C1912B" w:rsidR="005A2B78" w:rsidRPr="006371F8" w:rsidRDefault="005A2B78" w:rsidP="00874FAB">
      <w:pPr>
        <w:pStyle w:val="ListParagraph"/>
        <w:numPr>
          <w:ilvl w:val="0"/>
          <w:numId w:val="11"/>
        </w:numPr>
        <w:ind w:left="360"/>
        <w:rPr>
          <w:rFonts w:asciiTheme="minorHAnsi" w:hAnsiTheme="minorHAnsi" w:cstheme="minorHAnsi"/>
          <w:sz w:val="23"/>
          <w:szCs w:val="23"/>
        </w:rPr>
      </w:pPr>
      <w:r w:rsidRPr="006371F8">
        <w:rPr>
          <w:rFonts w:asciiTheme="minorHAnsi" w:hAnsiTheme="minorHAnsi" w:cstheme="minorHAnsi"/>
          <w:sz w:val="23"/>
          <w:szCs w:val="23"/>
        </w:rPr>
        <w:t>Are</w:t>
      </w:r>
      <w:r w:rsidR="00460121" w:rsidRPr="006371F8">
        <w:rPr>
          <w:rFonts w:asciiTheme="minorHAnsi" w:hAnsiTheme="minorHAnsi" w:cstheme="minorHAnsi"/>
          <w:sz w:val="23"/>
          <w:szCs w:val="23"/>
        </w:rPr>
        <w:t xml:space="preserve"> there are any circumstances </w:t>
      </w:r>
      <w:r w:rsidRPr="006371F8">
        <w:rPr>
          <w:rFonts w:asciiTheme="minorHAnsi" w:hAnsiTheme="minorHAnsi" w:cstheme="minorHAnsi"/>
          <w:sz w:val="23"/>
          <w:szCs w:val="23"/>
        </w:rPr>
        <w:t>where</w:t>
      </w:r>
      <w:r w:rsidR="00460121" w:rsidRPr="006371F8">
        <w:rPr>
          <w:rFonts w:asciiTheme="minorHAnsi" w:hAnsiTheme="minorHAnsi" w:cstheme="minorHAnsi"/>
          <w:sz w:val="23"/>
          <w:szCs w:val="23"/>
        </w:rPr>
        <w:t xml:space="preserve"> a virtuous </w:t>
      </w:r>
      <w:r w:rsidRPr="006371F8">
        <w:rPr>
          <w:rFonts w:asciiTheme="minorHAnsi" w:hAnsiTheme="minorHAnsi" w:cstheme="minorHAnsi"/>
          <w:sz w:val="23"/>
          <w:szCs w:val="23"/>
        </w:rPr>
        <w:t xml:space="preserve">woman might choose to have an abortion? Consider: when the pregnancy threatens the woman’s life, when the pregnancy results from a rape, or when the woman </w:t>
      </w:r>
      <w:r w:rsidR="004240AB">
        <w:rPr>
          <w:rFonts w:asciiTheme="minorHAnsi" w:hAnsiTheme="minorHAnsi" w:cstheme="minorHAnsi"/>
          <w:sz w:val="23"/>
          <w:szCs w:val="23"/>
        </w:rPr>
        <w:t xml:space="preserve">simply </w:t>
      </w:r>
      <w:r w:rsidRPr="006371F8">
        <w:rPr>
          <w:rFonts w:asciiTheme="minorHAnsi" w:hAnsiTheme="minorHAnsi" w:cstheme="minorHAnsi"/>
          <w:sz w:val="23"/>
          <w:szCs w:val="23"/>
        </w:rPr>
        <w:t xml:space="preserve">does not wish to be a mother </w:t>
      </w:r>
      <w:r w:rsidR="004240AB">
        <w:rPr>
          <w:rFonts w:asciiTheme="minorHAnsi" w:hAnsiTheme="minorHAnsi" w:cstheme="minorHAnsi"/>
          <w:sz w:val="23"/>
          <w:szCs w:val="23"/>
        </w:rPr>
        <w:t>yet</w:t>
      </w:r>
      <w:r w:rsidRPr="006371F8">
        <w:rPr>
          <w:rFonts w:asciiTheme="minorHAnsi" w:hAnsiTheme="minorHAnsi" w:cstheme="minorHAnsi"/>
          <w:sz w:val="23"/>
          <w:szCs w:val="23"/>
        </w:rPr>
        <w:t>.</w:t>
      </w:r>
    </w:p>
    <w:p w14:paraId="1CC0B06F" w14:textId="77777777" w:rsidR="00DD553E" w:rsidRPr="006371F8" w:rsidRDefault="00DD553E" w:rsidP="00DD553E">
      <w:pPr>
        <w:pStyle w:val="ListParagraph"/>
        <w:ind w:left="360"/>
        <w:rPr>
          <w:rFonts w:asciiTheme="minorHAnsi" w:hAnsiTheme="minorHAnsi" w:cstheme="minorHAnsi"/>
          <w:sz w:val="23"/>
          <w:szCs w:val="23"/>
        </w:rPr>
      </w:pPr>
    </w:p>
    <w:p w14:paraId="30FD65A7" w14:textId="6D09860F" w:rsidR="005A2B78" w:rsidRPr="006371F8" w:rsidRDefault="005A2B78" w:rsidP="005A2B78">
      <w:pPr>
        <w:pStyle w:val="ListParagraph"/>
        <w:numPr>
          <w:ilvl w:val="0"/>
          <w:numId w:val="11"/>
        </w:numPr>
        <w:ind w:left="360"/>
        <w:rPr>
          <w:rFonts w:asciiTheme="minorHAnsi" w:hAnsiTheme="minorHAnsi" w:cstheme="minorHAnsi"/>
          <w:sz w:val="23"/>
          <w:szCs w:val="23"/>
        </w:rPr>
      </w:pPr>
      <w:r w:rsidRPr="006371F8">
        <w:rPr>
          <w:rFonts w:asciiTheme="minorHAnsi" w:hAnsiTheme="minorHAnsi" w:cstheme="minorHAnsi"/>
          <w:sz w:val="23"/>
          <w:szCs w:val="23"/>
        </w:rPr>
        <w:t xml:space="preserve">If there are such circumstances, do you agree </w:t>
      </w:r>
      <w:r w:rsidR="00874FAB" w:rsidRPr="006371F8">
        <w:rPr>
          <w:rFonts w:asciiTheme="minorHAnsi" w:hAnsiTheme="minorHAnsi" w:cstheme="minorHAnsi"/>
          <w:sz w:val="23"/>
          <w:szCs w:val="23"/>
        </w:rPr>
        <w:t xml:space="preserve">with virtue ethics </w:t>
      </w:r>
      <w:r w:rsidRPr="006371F8">
        <w:rPr>
          <w:rFonts w:asciiTheme="minorHAnsi" w:hAnsiTheme="minorHAnsi" w:cstheme="minorHAnsi"/>
          <w:sz w:val="23"/>
          <w:szCs w:val="23"/>
        </w:rPr>
        <w:t xml:space="preserve">that it’s morally permissible to have an abortion whenever a virtuous woman might choose to do it? </w:t>
      </w:r>
      <w:r w:rsidR="006371F8" w:rsidRPr="006371F8">
        <w:rPr>
          <w:rFonts w:asciiTheme="minorHAnsi" w:hAnsiTheme="minorHAnsi" w:cstheme="minorHAnsi"/>
          <w:sz w:val="23"/>
          <w:szCs w:val="23"/>
        </w:rPr>
        <w:t>Or do you think that the morality of abortion has nothing to do with what a virtuous person might do?</w:t>
      </w:r>
    </w:p>
    <w:p w14:paraId="76AE12E6" w14:textId="77777777" w:rsidR="004320E2" w:rsidRPr="006371F8" w:rsidRDefault="004320E2" w:rsidP="00A95F70">
      <w:pPr>
        <w:rPr>
          <w:rFonts w:asciiTheme="minorHAnsi" w:hAnsiTheme="minorHAnsi" w:cstheme="minorHAnsi"/>
          <w:b/>
          <w:bCs/>
          <w:sz w:val="23"/>
          <w:szCs w:val="23"/>
        </w:rPr>
      </w:pPr>
    </w:p>
    <w:p w14:paraId="339066B8" w14:textId="0F17F09A" w:rsidR="00A95F70" w:rsidRPr="006371F8" w:rsidRDefault="00A95F70" w:rsidP="00A95F70">
      <w:pPr>
        <w:rPr>
          <w:rFonts w:asciiTheme="minorHAnsi" w:hAnsiTheme="minorHAnsi" w:cstheme="minorHAnsi"/>
          <w:b/>
          <w:bCs/>
          <w:sz w:val="23"/>
          <w:szCs w:val="23"/>
        </w:rPr>
      </w:pPr>
      <w:r w:rsidRPr="006371F8">
        <w:rPr>
          <w:rFonts w:asciiTheme="minorHAnsi" w:hAnsiTheme="minorHAnsi" w:cstheme="minorHAnsi"/>
          <w:b/>
          <w:bCs/>
          <w:sz w:val="23"/>
          <w:szCs w:val="23"/>
        </w:rPr>
        <w:t>References</w:t>
      </w:r>
      <w:r w:rsidR="004320E2" w:rsidRPr="006371F8">
        <w:rPr>
          <w:rFonts w:asciiTheme="minorHAnsi" w:hAnsiTheme="minorHAnsi" w:cstheme="minorHAnsi"/>
          <w:b/>
          <w:bCs/>
          <w:sz w:val="23"/>
          <w:szCs w:val="23"/>
        </w:rPr>
        <w:t>:</w:t>
      </w:r>
    </w:p>
    <w:p w14:paraId="79CC30DF" w14:textId="77777777" w:rsidR="004938CA" w:rsidRPr="006371F8" w:rsidRDefault="004938CA" w:rsidP="004938CA">
      <w:pPr>
        <w:rPr>
          <w:rFonts w:asciiTheme="minorHAnsi" w:hAnsiTheme="minorHAnsi" w:cstheme="minorHAnsi"/>
          <w:sz w:val="23"/>
          <w:szCs w:val="23"/>
        </w:rPr>
      </w:pPr>
    </w:p>
    <w:p w14:paraId="75BCD4CD" w14:textId="683CA67E"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Association of Women for Action and Research (AWARE). 2021. “Abortion.” URL: </w:t>
      </w:r>
      <w:hyperlink r:id="rId17" w:history="1">
        <w:r w:rsidRPr="006371F8">
          <w:rPr>
            <w:rStyle w:val="Hyperlink"/>
            <w:rFonts w:asciiTheme="minorHAnsi" w:hAnsiTheme="minorHAnsi" w:cstheme="minorHAnsi"/>
            <w:sz w:val="23"/>
            <w:szCs w:val="23"/>
          </w:rPr>
          <w:t>https://www.aware.org.sg/information/abortion/</w:t>
        </w:r>
      </w:hyperlink>
      <w:r w:rsidRPr="006371F8">
        <w:rPr>
          <w:rFonts w:asciiTheme="minorHAnsi" w:hAnsiTheme="minorHAnsi" w:cstheme="minorHAnsi"/>
          <w:sz w:val="23"/>
          <w:szCs w:val="23"/>
        </w:rPr>
        <w:t xml:space="preserve"> </w:t>
      </w:r>
    </w:p>
    <w:p w14:paraId="395DF804" w14:textId="214F7097" w:rsidR="00A95F70" w:rsidRPr="006371F8" w:rsidRDefault="00A95F70" w:rsidP="006371F8">
      <w:pPr>
        <w:rPr>
          <w:rFonts w:asciiTheme="minorHAnsi" w:hAnsiTheme="minorHAnsi" w:cstheme="minorHAnsi"/>
          <w:b/>
          <w:bCs/>
          <w:sz w:val="23"/>
          <w:szCs w:val="23"/>
        </w:rPr>
      </w:pPr>
    </w:p>
    <w:p w14:paraId="1370174D" w14:textId="77777777"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Better Health Channel. 2020. “Myths and facts about abortion.” Department of Health, State Government of Victoria, Australia. URL: </w:t>
      </w:r>
      <w:hyperlink r:id="rId18" w:history="1">
        <w:r w:rsidRPr="006371F8">
          <w:rPr>
            <w:rStyle w:val="Hyperlink"/>
            <w:rFonts w:asciiTheme="minorHAnsi" w:hAnsiTheme="minorHAnsi" w:cstheme="minorHAnsi"/>
            <w:sz w:val="23"/>
            <w:szCs w:val="23"/>
          </w:rPr>
          <w:t>https://www.betterhealth.vic.gov.au/health/HealthyLiving/myths-and-facts-about-abortion</w:t>
        </w:r>
      </w:hyperlink>
      <w:r w:rsidRPr="006371F8">
        <w:rPr>
          <w:rFonts w:asciiTheme="minorHAnsi" w:hAnsiTheme="minorHAnsi" w:cstheme="minorHAnsi"/>
          <w:sz w:val="23"/>
          <w:szCs w:val="23"/>
        </w:rPr>
        <w:t xml:space="preserve"> </w:t>
      </w:r>
    </w:p>
    <w:p w14:paraId="3CABDAC6" w14:textId="77777777" w:rsidR="004938CA" w:rsidRPr="006371F8" w:rsidRDefault="004938CA" w:rsidP="006371F8">
      <w:pPr>
        <w:rPr>
          <w:rFonts w:asciiTheme="minorHAnsi" w:hAnsiTheme="minorHAnsi" w:cstheme="minorHAnsi"/>
          <w:b/>
          <w:bCs/>
          <w:sz w:val="23"/>
          <w:szCs w:val="23"/>
        </w:rPr>
      </w:pPr>
    </w:p>
    <w:p w14:paraId="4FABFC02" w14:textId="77777777"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Koch, Christof. 2009. “When Does Consciousness Arise in Human Babies?” </w:t>
      </w:r>
      <w:r w:rsidRPr="006371F8">
        <w:rPr>
          <w:rFonts w:asciiTheme="minorHAnsi" w:hAnsiTheme="minorHAnsi" w:cstheme="minorHAnsi"/>
          <w:i/>
          <w:iCs/>
          <w:sz w:val="23"/>
          <w:szCs w:val="23"/>
        </w:rPr>
        <w:t xml:space="preserve">Scientific American </w:t>
      </w:r>
      <w:r w:rsidRPr="006371F8">
        <w:rPr>
          <w:rFonts w:asciiTheme="minorHAnsi" w:hAnsiTheme="minorHAnsi" w:cstheme="minorHAnsi"/>
          <w:sz w:val="23"/>
          <w:szCs w:val="23"/>
        </w:rPr>
        <w:t xml:space="preserve">(1 September 2009). URL: </w:t>
      </w:r>
      <w:hyperlink r:id="rId19" w:history="1">
        <w:r w:rsidRPr="006371F8">
          <w:rPr>
            <w:rStyle w:val="Hyperlink"/>
            <w:rFonts w:asciiTheme="minorHAnsi" w:hAnsiTheme="minorHAnsi" w:cstheme="minorHAnsi"/>
            <w:sz w:val="23"/>
            <w:szCs w:val="23"/>
          </w:rPr>
          <w:t>https://www.scientificamerican.com/article/when-does-consciousness-arise/</w:t>
        </w:r>
      </w:hyperlink>
      <w:r w:rsidRPr="006371F8">
        <w:rPr>
          <w:rFonts w:asciiTheme="minorHAnsi" w:hAnsiTheme="minorHAnsi" w:cstheme="minorHAnsi"/>
          <w:sz w:val="23"/>
          <w:szCs w:val="23"/>
        </w:rPr>
        <w:t xml:space="preserve"> </w:t>
      </w:r>
    </w:p>
    <w:p w14:paraId="274CFDA9" w14:textId="6F9470C2" w:rsidR="004938CA" w:rsidRPr="006371F8" w:rsidRDefault="004938CA" w:rsidP="006371F8">
      <w:pPr>
        <w:rPr>
          <w:rFonts w:asciiTheme="minorHAnsi" w:hAnsiTheme="minorHAnsi" w:cstheme="minorHAnsi"/>
          <w:sz w:val="23"/>
          <w:szCs w:val="23"/>
        </w:rPr>
      </w:pPr>
    </w:p>
    <w:p w14:paraId="768BCAAB" w14:textId="77777777"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Kramer, Sarah. 2016. “The GOP's new abortion plans could lead to some chilling consequences” </w:t>
      </w:r>
      <w:r w:rsidRPr="006371F8">
        <w:rPr>
          <w:rFonts w:asciiTheme="minorHAnsi" w:hAnsiTheme="minorHAnsi" w:cstheme="minorHAnsi"/>
          <w:i/>
          <w:iCs/>
          <w:sz w:val="23"/>
          <w:szCs w:val="23"/>
        </w:rPr>
        <w:t>Business Insider</w:t>
      </w:r>
      <w:r w:rsidRPr="006371F8">
        <w:rPr>
          <w:rFonts w:asciiTheme="minorHAnsi" w:hAnsiTheme="minorHAnsi" w:cstheme="minorHAnsi"/>
          <w:sz w:val="23"/>
          <w:szCs w:val="23"/>
        </w:rPr>
        <w:t xml:space="preserve"> (26 July 2016). URL: </w:t>
      </w:r>
      <w:hyperlink r:id="rId20" w:history="1">
        <w:r w:rsidRPr="006371F8">
          <w:rPr>
            <w:rStyle w:val="Hyperlink"/>
            <w:rFonts w:asciiTheme="minorHAnsi" w:hAnsiTheme="minorHAnsi" w:cstheme="minorHAnsi"/>
            <w:sz w:val="23"/>
            <w:szCs w:val="23"/>
          </w:rPr>
          <w:t>https://www.businessinsider.com/anti-abortion-womens-health-effects-2016-7?IR=T</w:t>
        </w:r>
      </w:hyperlink>
      <w:r w:rsidRPr="006371F8">
        <w:rPr>
          <w:rFonts w:asciiTheme="minorHAnsi" w:hAnsiTheme="minorHAnsi" w:cstheme="minorHAnsi"/>
          <w:sz w:val="23"/>
          <w:szCs w:val="23"/>
        </w:rPr>
        <w:t xml:space="preserve"> </w:t>
      </w:r>
    </w:p>
    <w:p w14:paraId="2CB6A95B" w14:textId="77777777" w:rsidR="004938CA" w:rsidRPr="006371F8" w:rsidRDefault="004938CA" w:rsidP="006371F8">
      <w:pPr>
        <w:rPr>
          <w:rFonts w:asciiTheme="minorHAnsi" w:hAnsiTheme="minorHAnsi" w:cstheme="minorHAnsi"/>
          <w:sz w:val="23"/>
          <w:szCs w:val="23"/>
        </w:rPr>
      </w:pPr>
    </w:p>
    <w:p w14:paraId="1C8A35E8" w14:textId="0F64C101" w:rsidR="00A95F70" w:rsidRPr="006371F8" w:rsidRDefault="00A95F70"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Lee, </w:t>
      </w:r>
      <w:r w:rsidR="004938CA" w:rsidRPr="006371F8">
        <w:rPr>
          <w:rFonts w:asciiTheme="minorHAnsi" w:hAnsiTheme="minorHAnsi" w:cstheme="minorHAnsi"/>
          <w:sz w:val="23"/>
          <w:szCs w:val="23"/>
        </w:rPr>
        <w:t xml:space="preserve">Michelle Ye Hee. 2015. </w:t>
      </w:r>
      <w:r w:rsidRPr="006371F8">
        <w:rPr>
          <w:rFonts w:asciiTheme="minorHAnsi" w:hAnsiTheme="minorHAnsi" w:cstheme="minorHAnsi"/>
          <w:sz w:val="23"/>
          <w:szCs w:val="23"/>
        </w:rPr>
        <w:t xml:space="preserve">“Setting the record straight on measuring fetal age and the ’20-week abortion’.” </w:t>
      </w:r>
      <w:r w:rsidRPr="006371F8">
        <w:rPr>
          <w:rFonts w:asciiTheme="minorHAnsi" w:hAnsiTheme="minorHAnsi" w:cstheme="minorHAnsi"/>
          <w:i/>
          <w:iCs/>
          <w:sz w:val="23"/>
          <w:szCs w:val="23"/>
        </w:rPr>
        <w:t>Washington Post</w:t>
      </w:r>
      <w:r w:rsidRPr="006371F8">
        <w:rPr>
          <w:rFonts w:asciiTheme="minorHAnsi" w:hAnsiTheme="minorHAnsi" w:cstheme="minorHAnsi"/>
          <w:sz w:val="23"/>
          <w:szCs w:val="23"/>
        </w:rPr>
        <w:t xml:space="preserve"> (26 May 2015). URL: </w:t>
      </w:r>
      <w:hyperlink r:id="rId21" w:history="1">
        <w:r w:rsidRPr="006371F8">
          <w:rPr>
            <w:rStyle w:val="Hyperlink"/>
            <w:rFonts w:asciiTheme="minorHAnsi" w:hAnsiTheme="minorHAnsi" w:cstheme="minorHAnsi"/>
            <w:sz w:val="23"/>
            <w:szCs w:val="23"/>
          </w:rPr>
          <w:t>https://www.washingtonpost.com/news/fact-checker/wp/2015/05/26/setting-the-record-straight-on-measuring-fetal-age-and-the-20-week-abortion/</w:t>
        </w:r>
      </w:hyperlink>
      <w:r w:rsidRPr="006371F8">
        <w:rPr>
          <w:rFonts w:asciiTheme="minorHAnsi" w:hAnsiTheme="minorHAnsi" w:cstheme="minorHAnsi"/>
          <w:sz w:val="23"/>
          <w:szCs w:val="23"/>
        </w:rPr>
        <w:t xml:space="preserve"> </w:t>
      </w:r>
    </w:p>
    <w:p w14:paraId="385D068F" w14:textId="63D17E2E" w:rsidR="00A95F70" w:rsidRPr="006371F8" w:rsidRDefault="00A95F70" w:rsidP="006371F8">
      <w:pPr>
        <w:rPr>
          <w:rFonts w:asciiTheme="minorHAnsi" w:hAnsiTheme="minorHAnsi" w:cstheme="minorHAnsi"/>
          <w:sz w:val="23"/>
          <w:szCs w:val="23"/>
        </w:rPr>
      </w:pPr>
    </w:p>
    <w:p w14:paraId="6EDB8840" w14:textId="5E5E26AF"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Mackintosh, Eliza. 2017. “Abortion laws around the world: from bans to personal choice” </w:t>
      </w:r>
      <w:r w:rsidRPr="006371F8">
        <w:rPr>
          <w:rFonts w:asciiTheme="minorHAnsi" w:hAnsiTheme="minorHAnsi" w:cstheme="minorHAnsi"/>
          <w:i/>
          <w:iCs/>
          <w:sz w:val="23"/>
          <w:szCs w:val="23"/>
        </w:rPr>
        <w:t xml:space="preserve">CNN </w:t>
      </w:r>
      <w:r w:rsidRPr="006371F8">
        <w:rPr>
          <w:rFonts w:asciiTheme="minorHAnsi" w:hAnsiTheme="minorHAnsi" w:cstheme="minorHAnsi"/>
          <w:sz w:val="23"/>
          <w:szCs w:val="23"/>
        </w:rPr>
        <w:t xml:space="preserve">(25 January 2017). URL: </w:t>
      </w:r>
      <w:hyperlink r:id="rId22" w:history="1">
        <w:r w:rsidRPr="006371F8">
          <w:rPr>
            <w:rStyle w:val="Hyperlink"/>
            <w:rFonts w:asciiTheme="minorHAnsi" w:hAnsiTheme="minorHAnsi" w:cstheme="minorHAnsi"/>
            <w:sz w:val="23"/>
            <w:szCs w:val="23"/>
          </w:rPr>
          <w:t>https://edition.cnn.com/2017/01/25/health/abortion-laws-around-the-world/index.html</w:t>
        </w:r>
      </w:hyperlink>
      <w:r w:rsidRPr="006371F8">
        <w:rPr>
          <w:rFonts w:asciiTheme="minorHAnsi" w:hAnsiTheme="minorHAnsi" w:cstheme="minorHAnsi"/>
          <w:sz w:val="23"/>
          <w:szCs w:val="23"/>
        </w:rPr>
        <w:t xml:space="preserve"> </w:t>
      </w:r>
    </w:p>
    <w:p w14:paraId="5CFEE11D" w14:textId="390EF1B3" w:rsidR="004938CA" w:rsidRPr="006371F8" w:rsidRDefault="004938CA" w:rsidP="006371F8">
      <w:pPr>
        <w:rPr>
          <w:rFonts w:asciiTheme="minorHAnsi" w:hAnsiTheme="minorHAnsi" w:cstheme="minorHAnsi"/>
          <w:sz w:val="23"/>
          <w:szCs w:val="23"/>
        </w:rPr>
      </w:pPr>
    </w:p>
    <w:p w14:paraId="7C6F31DB" w14:textId="77777777" w:rsidR="004938CA" w:rsidRPr="006371F8" w:rsidRDefault="004938CA"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Pittman, Genevra. 2012. “Abortion safer than giving birth: study.” </w:t>
      </w:r>
      <w:r w:rsidRPr="006371F8">
        <w:rPr>
          <w:rFonts w:asciiTheme="minorHAnsi" w:hAnsiTheme="minorHAnsi" w:cstheme="minorHAnsi"/>
          <w:i/>
          <w:iCs/>
          <w:sz w:val="23"/>
          <w:szCs w:val="23"/>
        </w:rPr>
        <w:t>Reuters Health</w:t>
      </w:r>
      <w:r w:rsidRPr="006371F8">
        <w:rPr>
          <w:rFonts w:asciiTheme="minorHAnsi" w:hAnsiTheme="minorHAnsi" w:cstheme="minorHAnsi"/>
          <w:sz w:val="23"/>
          <w:szCs w:val="23"/>
        </w:rPr>
        <w:t xml:space="preserve"> (24 January 2012). URL: </w:t>
      </w:r>
      <w:hyperlink r:id="rId23" w:history="1">
        <w:r w:rsidRPr="006371F8">
          <w:rPr>
            <w:rStyle w:val="Hyperlink"/>
            <w:rFonts w:asciiTheme="minorHAnsi" w:hAnsiTheme="minorHAnsi" w:cstheme="minorHAnsi"/>
            <w:sz w:val="23"/>
            <w:szCs w:val="23"/>
          </w:rPr>
          <w:t>https://www.reuters.com/article/us-abortion/abortion-safer-than-giving-birth-study-idUSTRE80M2BS20120123</w:t>
        </w:r>
      </w:hyperlink>
      <w:r w:rsidRPr="006371F8">
        <w:rPr>
          <w:rFonts w:asciiTheme="minorHAnsi" w:hAnsiTheme="minorHAnsi" w:cstheme="minorHAnsi"/>
          <w:sz w:val="23"/>
          <w:szCs w:val="23"/>
        </w:rPr>
        <w:t xml:space="preserve"> </w:t>
      </w:r>
    </w:p>
    <w:p w14:paraId="2AC8BF02" w14:textId="72548717" w:rsidR="00A95F70" w:rsidRPr="006371F8" w:rsidRDefault="00A95F70" w:rsidP="006371F8">
      <w:pPr>
        <w:rPr>
          <w:rFonts w:asciiTheme="minorHAnsi" w:hAnsiTheme="minorHAnsi" w:cstheme="minorHAnsi"/>
          <w:sz w:val="23"/>
          <w:szCs w:val="23"/>
        </w:rPr>
      </w:pPr>
    </w:p>
    <w:p w14:paraId="2FCF759E" w14:textId="63AD000E" w:rsidR="00A95F70" w:rsidRDefault="00A95F70" w:rsidP="006371F8">
      <w:pPr>
        <w:pStyle w:val="ListParagraph"/>
        <w:numPr>
          <w:ilvl w:val="0"/>
          <w:numId w:val="12"/>
        </w:numPr>
        <w:ind w:left="360"/>
        <w:rPr>
          <w:rFonts w:asciiTheme="minorHAnsi" w:hAnsiTheme="minorHAnsi" w:cstheme="minorHAnsi"/>
          <w:sz w:val="23"/>
          <w:szCs w:val="23"/>
        </w:rPr>
      </w:pPr>
      <w:r w:rsidRPr="006371F8">
        <w:rPr>
          <w:rFonts w:asciiTheme="minorHAnsi" w:hAnsiTheme="minorHAnsi" w:cstheme="minorHAnsi"/>
          <w:sz w:val="23"/>
          <w:szCs w:val="23"/>
        </w:rPr>
        <w:t xml:space="preserve">Royal College of Obstetricians and </w:t>
      </w:r>
      <w:proofErr w:type="spellStart"/>
      <w:r w:rsidRPr="006371F8">
        <w:rPr>
          <w:rFonts w:asciiTheme="minorHAnsi" w:hAnsiTheme="minorHAnsi" w:cstheme="minorHAnsi"/>
          <w:sz w:val="23"/>
          <w:szCs w:val="23"/>
        </w:rPr>
        <w:t>Gynaecologists</w:t>
      </w:r>
      <w:proofErr w:type="spellEnd"/>
      <w:r w:rsidRPr="006371F8">
        <w:rPr>
          <w:rFonts w:asciiTheme="minorHAnsi" w:hAnsiTheme="minorHAnsi" w:cstheme="minorHAnsi"/>
          <w:sz w:val="23"/>
          <w:szCs w:val="23"/>
        </w:rPr>
        <w:t>. 2010.</w:t>
      </w:r>
      <w:r w:rsidRPr="006371F8">
        <w:rPr>
          <w:sz w:val="23"/>
          <w:szCs w:val="23"/>
        </w:rPr>
        <w:t xml:space="preserve"> </w:t>
      </w:r>
      <w:r w:rsidRPr="006371F8">
        <w:rPr>
          <w:rFonts w:asciiTheme="minorHAnsi" w:hAnsiTheme="minorHAnsi" w:cstheme="minorHAnsi"/>
          <w:i/>
          <w:iCs/>
          <w:sz w:val="23"/>
          <w:szCs w:val="23"/>
        </w:rPr>
        <w:t>Fetal Awareness: Review of Research and Recommendations for Practice</w:t>
      </w:r>
      <w:r w:rsidRPr="006371F8">
        <w:rPr>
          <w:rFonts w:asciiTheme="minorHAnsi" w:hAnsiTheme="minorHAnsi" w:cstheme="minorHAnsi"/>
          <w:sz w:val="23"/>
          <w:szCs w:val="23"/>
        </w:rPr>
        <w:t xml:space="preserve">. URL: </w:t>
      </w:r>
      <w:hyperlink r:id="rId24" w:history="1">
        <w:r w:rsidRPr="006371F8">
          <w:rPr>
            <w:rStyle w:val="Hyperlink"/>
            <w:rFonts w:asciiTheme="minorHAnsi" w:hAnsiTheme="minorHAnsi" w:cstheme="minorHAnsi"/>
            <w:sz w:val="23"/>
            <w:szCs w:val="23"/>
          </w:rPr>
          <w:t>https://www.rcog.org.uk/globalassets/documents/guidelines/rcogfetalawarenesswpr0610.pdf</w:t>
        </w:r>
      </w:hyperlink>
      <w:r w:rsidRPr="006371F8">
        <w:rPr>
          <w:rFonts w:asciiTheme="minorHAnsi" w:hAnsiTheme="minorHAnsi" w:cstheme="minorHAnsi"/>
          <w:sz w:val="23"/>
          <w:szCs w:val="23"/>
        </w:rPr>
        <w:t xml:space="preserve"> </w:t>
      </w:r>
    </w:p>
    <w:p w14:paraId="234B20AD" w14:textId="77777777" w:rsidR="00B6304E" w:rsidRPr="00B6304E" w:rsidRDefault="00B6304E" w:rsidP="00B6304E">
      <w:pPr>
        <w:pStyle w:val="ListParagraph"/>
        <w:rPr>
          <w:rFonts w:asciiTheme="minorHAnsi" w:hAnsiTheme="minorHAnsi" w:cstheme="minorHAnsi"/>
          <w:sz w:val="23"/>
          <w:szCs w:val="23"/>
        </w:rPr>
      </w:pPr>
    </w:p>
    <w:p w14:paraId="7EE7F266" w14:textId="1AF0D0F1" w:rsidR="00B6304E" w:rsidRPr="006371F8" w:rsidRDefault="00B6304E" w:rsidP="006371F8">
      <w:pPr>
        <w:pStyle w:val="ListParagraph"/>
        <w:numPr>
          <w:ilvl w:val="0"/>
          <w:numId w:val="12"/>
        </w:numPr>
        <w:ind w:left="360"/>
        <w:rPr>
          <w:rFonts w:asciiTheme="minorHAnsi" w:hAnsiTheme="minorHAnsi" w:cstheme="minorHAnsi"/>
          <w:sz w:val="23"/>
          <w:szCs w:val="23"/>
        </w:rPr>
      </w:pPr>
      <w:r>
        <w:rPr>
          <w:rFonts w:asciiTheme="minorHAnsi" w:hAnsiTheme="minorHAnsi" w:cstheme="minorHAnsi"/>
          <w:sz w:val="23"/>
          <w:szCs w:val="23"/>
        </w:rPr>
        <w:t xml:space="preserve">Shafer-Landau, Russ. 2019. </w:t>
      </w:r>
      <w:r>
        <w:rPr>
          <w:rFonts w:asciiTheme="minorHAnsi" w:hAnsiTheme="minorHAnsi" w:cstheme="minorHAnsi"/>
          <w:i/>
          <w:iCs/>
          <w:sz w:val="23"/>
          <w:szCs w:val="23"/>
        </w:rPr>
        <w:t>Living Ethics: An Introduction with Readings</w:t>
      </w:r>
      <w:r>
        <w:rPr>
          <w:rFonts w:asciiTheme="minorHAnsi" w:hAnsiTheme="minorHAnsi" w:cstheme="minorHAnsi"/>
          <w:sz w:val="23"/>
          <w:szCs w:val="23"/>
        </w:rPr>
        <w:t xml:space="preserve">. </w:t>
      </w:r>
      <w:r w:rsidR="00F01B1D">
        <w:rPr>
          <w:rFonts w:asciiTheme="minorHAnsi" w:hAnsiTheme="minorHAnsi" w:cstheme="minorHAnsi"/>
          <w:sz w:val="23"/>
          <w:szCs w:val="23"/>
        </w:rPr>
        <w:t>New York</w:t>
      </w:r>
      <w:r>
        <w:rPr>
          <w:rFonts w:asciiTheme="minorHAnsi" w:hAnsiTheme="minorHAnsi" w:cstheme="minorHAnsi"/>
          <w:sz w:val="23"/>
          <w:szCs w:val="23"/>
        </w:rPr>
        <w:t>: Oxford University Press.</w:t>
      </w:r>
    </w:p>
    <w:p w14:paraId="2CD678CF" w14:textId="77777777" w:rsidR="00A95F70" w:rsidRPr="006371F8" w:rsidRDefault="00A95F70" w:rsidP="004938CA">
      <w:pPr>
        <w:ind w:left="-360"/>
        <w:rPr>
          <w:rFonts w:asciiTheme="minorHAnsi" w:hAnsiTheme="minorHAnsi" w:cstheme="minorHAnsi"/>
          <w:sz w:val="23"/>
          <w:szCs w:val="23"/>
        </w:rPr>
      </w:pPr>
    </w:p>
    <w:sectPr w:rsidR="00A95F70" w:rsidRPr="006371F8">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8671" w14:textId="77777777" w:rsidR="005172EE" w:rsidRDefault="005172EE" w:rsidP="00460121">
      <w:r>
        <w:separator/>
      </w:r>
    </w:p>
  </w:endnote>
  <w:endnote w:type="continuationSeparator" w:id="0">
    <w:p w14:paraId="492820E9" w14:textId="77777777" w:rsidR="005172EE" w:rsidRDefault="005172EE" w:rsidP="0046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1EAB" w14:textId="77777777" w:rsidR="005172EE" w:rsidRDefault="005172EE" w:rsidP="00460121">
      <w:r>
        <w:separator/>
      </w:r>
    </w:p>
  </w:footnote>
  <w:footnote w:type="continuationSeparator" w:id="0">
    <w:p w14:paraId="1BF229F4" w14:textId="77777777" w:rsidR="005172EE" w:rsidRDefault="005172EE" w:rsidP="00460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037956"/>
      <w:docPartObj>
        <w:docPartGallery w:val="Page Numbers (Top of Page)"/>
        <w:docPartUnique/>
      </w:docPartObj>
    </w:sdtPr>
    <w:sdtEndPr>
      <w:rPr>
        <w:rFonts w:asciiTheme="minorHAnsi" w:hAnsiTheme="minorHAnsi" w:cstheme="minorHAnsi"/>
        <w:noProof/>
      </w:rPr>
    </w:sdtEndPr>
    <w:sdtContent>
      <w:p w14:paraId="73BE631B" w14:textId="4157C157" w:rsidR="00460121" w:rsidRPr="00186212" w:rsidRDefault="00460121">
        <w:pPr>
          <w:pStyle w:val="Header"/>
          <w:jc w:val="center"/>
          <w:rPr>
            <w:rFonts w:asciiTheme="minorHAnsi" w:hAnsiTheme="minorHAnsi" w:cstheme="minorHAnsi"/>
          </w:rPr>
        </w:pPr>
        <w:r w:rsidRPr="00186212">
          <w:rPr>
            <w:rFonts w:asciiTheme="minorHAnsi" w:hAnsiTheme="minorHAnsi" w:cstheme="minorHAnsi"/>
          </w:rPr>
          <w:fldChar w:fldCharType="begin"/>
        </w:r>
        <w:r w:rsidRPr="00186212">
          <w:rPr>
            <w:rFonts w:asciiTheme="minorHAnsi" w:hAnsiTheme="minorHAnsi" w:cstheme="minorHAnsi"/>
          </w:rPr>
          <w:instrText xml:space="preserve"> PAGE   \* MERGEFORMAT </w:instrText>
        </w:r>
        <w:r w:rsidRPr="00186212">
          <w:rPr>
            <w:rFonts w:asciiTheme="minorHAnsi" w:hAnsiTheme="minorHAnsi" w:cstheme="minorHAnsi"/>
          </w:rPr>
          <w:fldChar w:fldCharType="separate"/>
        </w:r>
        <w:r w:rsidRPr="00186212">
          <w:rPr>
            <w:rFonts w:asciiTheme="minorHAnsi" w:hAnsiTheme="minorHAnsi" w:cstheme="minorHAnsi"/>
            <w:noProof/>
          </w:rPr>
          <w:t>2</w:t>
        </w:r>
        <w:r w:rsidRPr="00186212">
          <w:rPr>
            <w:rFonts w:asciiTheme="minorHAnsi" w:hAnsiTheme="minorHAnsi" w:cstheme="minorHAnsi"/>
            <w:noProof/>
          </w:rPr>
          <w:fldChar w:fldCharType="end"/>
        </w:r>
      </w:p>
    </w:sdtContent>
  </w:sdt>
  <w:p w14:paraId="6EB71580" w14:textId="77777777" w:rsidR="00460121" w:rsidRDefault="00460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B0B"/>
    <w:multiLevelType w:val="hybridMultilevel"/>
    <w:tmpl w:val="7004A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24C066C"/>
    <w:multiLevelType w:val="hybridMultilevel"/>
    <w:tmpl w:val="38209A66"/>
    <w:lvl w:ilvl="0" w:tplc="ABFC6EF8">
      <w:start w:val="1"/>
      <w:numFmt w:val="bullet"/>
      <w:lvlText w:val="•"/>
      <w:lvlJc w:val="left"/>
      <w:pPr>
        <w:tabs>
          <w:tab w:val="num" w:pos="720"/>
        </w:tabs>
        <w:ind w:left="720" w:hanging="360"/>
      </w:pPr>
      <w:rPr>
        <w:rFonts w:ascii="Arial" w:hAnsi="Arial" w:hint="default"/>
      </w:rPr>
    </w:lvl>
    <w:lvl w:ilvl="1" w:tplc="8A126E42">
      <w:start w:val="1"/>
      <w:numFmt w:val="bullet"/>
      <w:lvlText w:val="•"/>
      <w:lvlJc w:val="left"/>
      <w:pPr>
        <w:tabs>
          <w:tab w:val="num" w:pos="1440"/>
        </w:tabs>
        <w:ind w:left="1440" w:hanging="360"/>
      </w:pPr>
      <w:rPr>
        <w:rFonts w:ascii="Arial" w:hAnsi="Arial" w:hint="default"/>
      </w:rPr>
    </w:lvl>
    <w:lvl w:ilvl="2" w:tplc="70F62E44" w:tentative="1">
      <w:start w:val="1"/>
      <w:numFmt w:val="bullet"/>
      <w:lvlText w:val="•"/>
      <w:lvlJc w:val="left"/>
      <w:pPr>
        <w:tabs>
          <w:tab w:val="num" w:pos="2160"/>
        </w:tabs>
        <w:ind w:left="2160" w:hanging="360"/>
      </w:pPr>
      <w:rPr>
        <w:rFonts w:ascii="Arial" w:hAnsi="Arial" w:hint="default"/>
      </w:rPr>
    </w:lvl>
    <w:lvl w:ilvl="3" w:tplc="3AEA7BFA" w:tentative="1">
      <w:start w:val="1"/>
      <w:numFmt w:val="bullet"/>
      <w:lvlText w:val="•"/>
      <w:lvlJc w:val="left"/>
      <w:pPr>
        <w:tabs>
          <w:tab w:val="num" w:pos="2880"/>
        </w:tabs>
        <w:ind w:left="2880" w:hanging="360"/>
      </w:pPr>
      <w:rPr>
        <w:rFonts w:ascii="Arial" w:hAnsi="Arial" w:hint="default"/>
      </w:rPr>
    </w:lvl>
    <w:lvl w:ilvl="4" w:tplc="9C8E5CD6" w:tentative="1">
      <w:start w:val="1"/>
      <w:numFmt w:val="bullet"/>
      <w:lvlText w:val="•"/>
      <w:lvlJc w:val="left"/>
      <w:pPr>
        <w:tabs>
          <w:tab w:val="num" w:pos="3600"/>
        </w:tabs>
        <w:ind w:left="3600" w:hanging="360"/>
      </w:pPr>
      <w:rPr>
        <w:rFonts w:ascii="Arial" w:hAnsi="Arial" w:hint="default"/>
      </w:rPr>
    </w:lvl>
    <w:lvl w:ilvl="5" w:tplc="04A0AA4E" w:tentative="1">
      <w:start w:val="1"/>
      <w:numFmt w:val="bullet"/>
      <w:lvlText w:val="•"/>
      <w:lvlJc w:val="left"/>
      <w:pPr>
        <w:tabs>
          <w:tab w:val="num" w:pos="4320"/>
        </w:tabs>
        <w:ind w:left="4320" w:hanging="360"/>
      </w:pPr>
      <w:rPr>
        <w:rFonts w:ascii="Arial" w:hAnsi="Arial" w:hint="default"/>
      </w:rPr>
    </w:lvl>
    <w:lvl w:ilvl="6" w:tplc="034E4022" w:tentative="1">
      <w:start w:val="1"/>
      <w:numFmt w:val="bullet"/>
      <w:lvlText w:val="•"/>
      <w:lvlJc w:val="left"/>
      <w:pPr>
        <w:tabs>
          <w:tab w:val="num" w:pos="5040"/>
        </w:tabs>
        <w:ind w:left="5040" w:hanging="360"/>
      </w:pPr>
      <w:rPr>
        <w:rFonts w:ascii="Arial" w:hAnsi="Arial" w:hint="default"/>
      </w:rPr>
    </w:lvl>
    <w:lvl w:ilvl="7" w:tplc="AD3207F4" w:tentative="1">
      <w:start w:val="1"/>
      <w:numFmt w:val="bullet"/>
      <w:lvlText w:val="•"/>
      <w:lvlJc w:val="left"/>
      <w:pPr>
        <w:tabs>
          <w:tab w:val="num" w:pos="5760"/>
        </w:tabs>
        <w:ind w:left="5760" w:hanging="360"/>
      </w:pPr>
      <w:rPr>
        <w:rFonts w:ascii="Arial" w:hAnsi="Arial" w:hint="default"/>
      </w:rPr>
    </w:lvl>
    <w:lvl w:ilvl="8" w:tplc="637CFB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BD2908"/>
    <w:multiLevelType w:val="hybridMultilevel"/>
    <w:tmpl w:val="9F503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6D38C3"/>
    <w:multiLevelType w:val="hybridMultilevel"/>
    <w:tmpl w:val="C5469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A2121A"/>
    <w:multiLevelType w:val="hybridMultilevel"/>
    <w:tmpl w:val="52E23134"/>
    <w:lvl w:ilvl="0" w:tplc="B4FA4AA0">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7C287B"/>
    <w:multiLevelType w:val="hybridMultilevel"/>
    <w:tmpl w:val="7D1619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6946039"/>
    <w:multiLevelType w:val="hybridMultilevel"/>
    <w:tmpl w:val="53BAA166"/>
    <w:lvl w:ilvl="0" w:tplc="46BE3452">
      <w:start w:val="1"/>
      <w:numFmt w:val="bullet"/>
      <w:lvlText w:val="•"/>
      <w:lvlJc w:val="left"/>
      <w:pPr>
        <w:tabs>
          <w:tab w:val="num" w:pos="720"/>
        </w:tabs>
        <w:ind w:left="720" w:hanging="360"/>
      </w:pPr>
      <w:rPr>
        <w:rFonts w:ascii="Arial" w:hAnsi="Arial" w:hint="default"/>
      </w:rPr>
    </w:lvl>
    <w:lvl w:ilvl="1" w:tplc="9E7A3FB2">
      <w:numFmt w:val="bullet"/>
      <w:lvlText w:val="•"/>
      <w:lvlJc w:val="left"/>
      <w:pPr>
        <w:tabs>
          <w:tab w:val="num" w:pos="1440"/>
        </w:tabs>
        <w:ind w:left="1440" w:hanging="360"/>
      </w:pPr>
      <w:rPr>
        <w:rFonts w:ascii="Arial" w:hAnsi="Arial" w:hint="default"/>
      </w:rPr>
    </w:lvl>
    <w:lvl w:ilvl="2" w:tplc="04BAB16C">
      <w:numFmt w:val="bullet"/>
      <w:lvlText w:val="•"/>
      <w:lvlJc w:val="left"/>
      <w:pPr>
        <w:tabs>
          <w:tab w:val="num" w:pos="2160"/>
        </w:tabs>
        <w:ind w:left="2160" w:hanging="360"/>
      </w:pPr>
      <w:rPr>
        <w:rFonts w:ascii="Arial" w:hAnsi="Arial" w:hint="default"/>
      </w:rPr>
    </w:lvl>
    <w:lvl w:ilvl="3" w:tplc="0C463D98" w:tentative="1">
      <w:start w:val="1"/>
      <w:numFmt w:val="bullet"/>
      <w:lvlText w:val="•"/>
      <w:lvlJc w:val="left"/>
      <w:pPr>
        <w:tabs>
          <w:tab w:val="num" w:pos="2880"/>
        </w:tabs>
        <w:ind w:left="2880" w:hanging="360"/>
      </w:pPr>
      <w:rPr>
        <w:rFonts w:ascii="Arial" w:hAnsi="Arial" w:hint="default"/>
      </w:rPr>
    </w:lvl>
    <w:lvl w:ilvl="4" w:tplc="73AE4280" w:tentative="1">
      <w:start w:val="1"/>
      <w:numFmt w:val="bullet"/>
      <w:lvlText w:val="•"/>
      <w:lvlJc w:val="left"/>
      <w:pPr>
        <w:tabs>
          <w:tab w:val="num" w:pos="3600"/>
        </w:tabs>
        <w:ind w:left="3600" w:hanging="360"/>
      </w:pPr>
      <w:rPr>
        <w:rFonts w:ascii="Arial" w:hAnsi="Arial" w:hint="default"/>
      </w:rPr>
    </w:lvl>
    <w:lvl w:ilvl="5" w:tplc="890ABD08" w:tentative="1">
      <w:start w:val="1"/>
      <w:numFmt w:val="bullet"/>
      <w:lvlText w:val="•"/>
      <w:lvlJc w:val="left"/>
      <w:pPr>
        <w:tabs>
          <w:tab w:val="num" w:pos="4320"/>
        </w:tabs>
        <w:ind w:left="4320" w:hanging="360"/>
      </w:pPr>
      <w:rPr>
        <w:rFonts w:ascii="Arial" w:hAnsi="Arial" w:hint="default"/>
      </w:rPr>
    </w:lvl>
    <w:lvl w:ilvl="6" w:tplc="6974EB38" w:tentative="1">
      <w:start w:val="1"/>
      <w:numFmt w:val="bullet"/>
      <w:lvlText w:val="•"/>
      <w:lvlJc w:val="left"/>
      <w:pPr>
        <w:tabs>
          <w:tab w:val="num" w:pos="5040"/>
        </w:tabs>
        <w:ind w:left="5040" w:hanging="360"/>
      </w:pPr>
      <w:rPr>
        <w:rFonts w:ascii="Arial" w:hAnsi="Arial" w:hint="default"/>
      </w:rPr>
    </w:lvl>
    <w:lvl w:ilvl="7" w:tplc="8A463ED0" w:tentative="1">
      <w:start w:val="1"/>
      <w:numFmt w:val="bullet"/>
      <w:lvlText w:val="•"/>
      <w:lvlJc w:val="left"/>
      <w:pPr>
        <w:tabs>
          <w:tab w:val="num" w:pos="5760"/>
        </w:tabs>
        <w:ind w:left="5760" w:hanging="360"/>
      </w:pPr>
      <w:rPr>
        <w:rFonts w:ascii="Arial" w:hAnsi="Arial" w:hint="default"/>
      </w:rPr>
    </w:lvl>
    <w:lvl w:ilvl="8" w:tplc="2A52EF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E466E0"/>
    <w:multiLevelType w:val="hybridMultilevel"/>
    <w:tmpl w:val="C7383E2A"/>
    <w:lvl w:ilvl="0" w:tplc="4809000F">
      <w:start w:val="1"/>
      <w:numFmt w:val="decimal"/>
      <w:lvlText w:val="%1."/>
      <w:lvlJc w:val="left"/>
      <w:pPr>
        <w:tabs>
          <w:tab w:val="num" w:pos="360"/>
        </w:tabs>
        <w:ind w:left="360" w:hanging="360"/>
      </w:pPr>
      <w:rPr>
        <w:rFonts w:hint="default"/>
      </w:rPr>
    </w:lvl>
    <w:lvl w:ilvl="1" w:tplc="4809000F">
      <w:start w:val="1"/>
      <w:numFmt w:val="decimal"/>
      <w:lvlText w:val="%2."/>
      <w:lvlJc w:val="left"/>
      <w:pPr>
        <w:tabs>
          <w:tab w:val="num" w:pos="1080"/>
        </w:tabs>
        <w:ind w:left="1080" w:hanging="360"/>
      </w:pPr>
      <w:rPr>
        <w:rFonts w:hint="default"/>
      </w:rPr>
    </w:lvl>
    <w:lvl w:ilvl="2" w:tplc="286AD034" w:tentative="1">
      <w:start w:val="1"/>
      <w:numFmt w:val="bullet"/>
      <w:lvlText w:val="•"/>
      <w:lvlJc w:val="left"/>
      <w:pPr>
        <w:tabs>
          <w:tab w:val="num" w:pos="1800"/>
        </w:tabs>
        <w:ind w:left="1800" w:hanging="360"/>
      </w:pPr>
      <w:rPr>
        <w:rFonts w:ascii="Arial" w:hAnsi="Arial" w:hint="default"/>
      </w:rPr>
    </w:lvl>
    <w:lvl w:ilvl="3" w:tplc="D1F64494" w:tentative="1">
      <w:start w:val="1"/>
      <w:numFmt w:val="bullet"/>
      <w:lvlText w:val="•"/>
      <w:lvlJc w:val="left"/>
      <w:pPr>
        <w:tabs>
          <w:tab w:val="num" w:pos="2520"/>
        </w:tabs>
        <w:ind w:left="2520" w:hanging="360"/>
      </w:pPr>
      <w:rPr>
        <w:rFonts w:ascii="Arial" w:hAnsi="Arial" w:hint="default"/>
      </w:rPr>
    </w:lvl>
    <w:lvl w:ilvl="4" w:tplc="576EA990" w:tentative="1">
      <w:start w:val="1"/>
      <w:numFmt w:val="bullet"/>
      <w:lvlText w:val="•"/>
      <w:lvlJc w:val="left"/>
      <w:pPr>
        <w:tabs>
          <w:tab w:val="num" w:pos="3240"/>
        </w:tabs>
        <w:ind w:left="3240" w:hanging="360"/>
      </w:pPr>
      <w:rPr>
        <w:rFonts w:ascii="Arial" w:hAnsi="Arial" w:hint="default"/>
      </w:rPr>
    </w:lvl>
    <w:lvl w:ilvl="5" w:tplc="65D0410A" w:tentative="1">
      <w:start w:val="1"/>
      <w:numFmt w:val="bullet"/>
      <w:lvlText w:val="•"/>
      <w:lvlJc w:val="left"/>
      <w:pPr>
        <w:tabs>
          <w:tab w:val="num" w:pos="3960"/>
        </w:tabs>
        <w:ind w:left="3960" w:hanging="360"/>
      </w:pPr>
      <w:rPr>
        <w:rFonts w:ascii="Arial" w:hAnsi="Arial" w:hint="default"/>
      </w:rPr>
    </w:lvl>
    <w:lvl w:ilvl="6" w:tplc="A64AE5C6" w:tentative="1">
      <w:start w:val="1"/>
      <w:numFmt w:val="bullet"/>
      <w:lvlText w:val="•"/>
      <w:lvlJc w:val="left"/>
      <w:pPr>
        <w:tabs>
          <w:tab w:val="num" w:pos="4680"/>
        </w:tabs>
        <w:ind w:left="4680" w:hanging="360"/>
      </w:pPr>
      <w:rPr>
        <w:rFonts w:ascii="Arial" w:hAnsi="Arial" w:hint="default"/>
      </w:rPr>
    </w:lvl>
    <w:lvl w:ilvl="7" w:tplc="9C0034D6" w:tentative="1">
      <w:start w:val="1"/>
      <w:numFmt w:val="bullet"/>
      <w:lvlText w:val="•"/>
      <w:lvlJc w:val="left"/>
      <w:pPr>
        <w:tabs>
          <w:tab w:val="num" w:pos="5400"/>
        </w:tabs>
        <w:ind w:left="5400" w:hanging="360"/>
      </w:pPr>
      <w:rPr>
        <w:rFonts w:ascii="Arial" w:hAnsi="Arial" w:hint="default"/>
      </w:rPr>
    </w:lvl>
    <w:lvl w:ilvl="8" w:tplc="63A4128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5FA164B3"/>
    <w:multiLevelType w:val="hybridMultilevel"/>
    <w:tmpl w:val="DBC0D906"/>
    <w:lvl w:ilvl="0" w:tplc="7722BCAA">
      <w:start w:val="1"/>
      <w:numFmt w:val="bullet"/>
      <w:lvlText w:val="•"/>
      <w:lvlJc w:val="left"/>
      <w:pPr>
        <w:tabs>
          <w:tab w:val="num" w:pos="720"/>
        </w:tabs>
        <w:ind w:left="720" w:hanging="360"/>
      </w:pPr>
      <w:rPr>
        <w:rFonts w:ascii="Arial" w:hAnsi="Arial" w:hint="default"/>
      </w:rPr>
    </w:lvl>
    <w:lvl w:ilvl="1" w:tplc="6DA607EC">
      <w:start w:val="1"/>
      <w:numFmt w:val="bullet"/>
      <w:lvlText w:val="•"/>
      <w:lvlJc w:val="left"/>
      <w:pPr>
        <w:tabs>
          <w:tab w:val="num" w:pos="1440"/>
        </w:tabs>
        <w:ind w:left="1440" w:hanging="360"/>
      </w:pPr>
      <w:rPr>
        <w:rFonts w:ascii="Arial" w:hAnsi="Arial" w:hint="default"/>
      </w:rPr>
    </w:lvl>
    <w:lvl w:ilvl="2" w:tplc="286AD034" w:tentative="1">
      <w:start w:val="1"/>
      <w:numFmt w:val="bullet"/>
      <w:lvlText w:val="•"/>
      <w:lvlJc w:val="left"/>
      <w:pPr>
        <w:tabs>
          <w:tab w:val="num" w:pos="2160"/>
        </w:tabs>
        <w:ind w:left="2160" w:hanging="360"/>
      </w:pPr>
      <w:rPr>
        <w:rFonts w:ascii="Arial" w:hAnsi="Arial" w:hint="default"/>
      </w:rPr>
    </w:lvl>
    <w:lvl w:ilvl="3" w:tplc="D1F64494" w:tentative="1">
      <w:start w:val="1"/>
      <w:numFmt w:val="bullet"/>
      <w:lvlText w:val="•"/>
      <w:lvlJc w:val="left"/>
      <w:pPr>
        <w:tabs>
          <w:tab w:val="num" w:pos="2880"/>
        </w:tabs>
        <w:ind w:left="2880" w:hanging="360"/>
      </w:pPr>
      <w:rPr>
        <w:rFonts w:ascii="Arial" w:hAnsi="Arial" w:hint="default"/>
      </w:rPr>
    </w:lvl>
    <w:lvl w:ilvl="4" w:tplc="576EA990" w:tentative="1">
      <w:start w:val="1"/>
      <w:numFmt w:val="bullet"/>
      <w:lvlText w:val="•"/>
      <w:lvlJc w:val="left"/>
      <w:pPr>
        <w:tabs>
          <w:tab w:val="num" w:pos="3600"/>
        </w:tabs>
        <w:ind w:left="3600" w:hanging="360"/>
      </w:pPr>
      <w:rPr>
        <w:rFonts w:ascii="Arial" w:hAnsi="Arial" w:hint="default"/>
      </w:rPr>
    </w:lvl>
    <w:lvl w:ilvl="5" w:tplc="65D0410A" w:tentative="1">
      <w:start w:val="1"/>
      <w:numFmt w:val="bullet"/>
      <w:lvlText w:val="•"/>
      <w:lvlJc w:val="left"/>
      <w:pPr>
        <w:tabs>
          <w:tab w:val="num" w:pos="4320"/>
        </w:tabs>
        <w:ind w:left="4320" w:hanging="360"/>
      </w:pPr>
      <w:rPr>
        <w:rFonts w:ascii="Arial" w:hAnsi="Arial" w:hint="default"/>
      </w:rPr>
    </w:lvl>
    <w:lvl w:ilvl="6" w:tplc="A64AE5C6" w:tentative="1">
      <w:start w:val="1"/>
      <w:numFmt w:val="bullet"/>
      <w:lvlText w:val="•"/>
      <w:lvlJc w:val="left"/>
      <w:pPr>
        <w:tabs>
          <w:tab w:val="num" w:pos="5040"/>
        </w:tabs>
        <w:ind w:left="5040" w:hanging="360"/>
      </w:pPr>
      <w:rPr>
        <w:rFonts w:ascii="Arial" w:hAnsi="Arial" w:hint="default"/>
      </w:rPr>
    </w:lvl>
    <w:lvl w:ilvl="7" w:tplc="9C0034D6" w:tentative="1">
      <w:start w:val="1"/>
      <w:numFmt w:val="bullet"/>
      <w:lvlText w:val="•"/>
      <w:lvlJc w:val="left"/>
      <w:pPr>
        <w:tabs>
          <w:tab w:val="num" w:pos="5760"/>
        </w:tabs>
        <w:ind w:left="5760" w:hanging="360"/>
      </w:pPr>
      <w:rPr>
        <w:rFonts w:ascii="Arial" w:hAnsi="Arial" w:hint="default"/>
      </w:rPr>
    </w:lvl>
    <w:lvl w:ilvl="8" w:tplc="63A412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F54706"/>
    <w:multiLevelType w:val="hybridMultilevel"/>
    <w:tmpl w:val="DD966B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98C6968"/>
    <w:multiLevelType w:val="hybridMultilevel"/>
    <w:tmpl w:val="130C07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6D294F"/>
    <w:multiLevelType w:val="hybridMultilevel"/>
    <w:tmpl w:val="F32A53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0"/>
  </w:num>
  <w:num w:numId="5">
    <w:abstractNumId w:val="9"/>
  </w:num>
  <w:num w:numId="6">
    <w:abstractNumId w:val="3"/>
  </w:num>
  <w:num w:numId="7">
    <w:abstractNumId w:val="6"/>
  </w:num>
  <w:num w:numId="8">
    <w:abstractNumId w:val="1"/>
  </w:num>
  <w:num w:numId="9">
    <w:abstractNumId w:val="8"/>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8"/>
    <w:rsid w:val="00110081"/>
    <w:rsid w:val="00186212"/>
    <w:rsid w:val="00241ADD"/>
    <w:rsid w:val="00313814"/>
    <w:rsid w:val="0032371D"/>
    <w:rsid w:val="0037402A"/>
    <w:rsid w:val="00384E8A"/>
    <w:rsid w:val="004240AB"/>
    <w:rsid w:val="004320E2"/>
    <w:rsid w:val="00460121"/>
    <w:rsid w:val="004938CA"/>
    <w:rsid w:val="005172EE"/>
    <w:rsid w:val="00541D6B"/>
    <w:rsid w:val="005A2B78"/>
    <w:rsid w:val="005D7F85"/>
    <w:rsid w:val="006037B2"/>
    <w:rsid w:val="00626F01"/>
    <w:rsid w:val="006322DB"/>
    <w:rsid w:val="006371F8"/>
    <w:rsid w:val="006C3374"/>
    <w:rsid w:val="006F26B3"/>
    <w:rsid w:val="00717FD4"/>
    <w:rsid w:val="00760374"/>
    <w:rsid w:val="00787478"/>
    <w:rsid w:val="00793D1A"/>
    <w:rsid w:val="00794736"/>
    <w:rsid w:val="007D7352"/>
    <w:rsid w:val="007F08DD"/>
    <w:rsid w:val="00802073"/>
    <w:rsid w:val="00874FAB"/>
    <w:rsid w:val="008E13EE"/>
    <w:rsid w:val="00913A1D"/>
    <w:rsid w:val="0099130F"/>
    <w:rsid w:val="009E058E"/>
    <w:rsid w:val="00A211FC"/>
    <w:rsid w:val="00A95F70"/>
    <w:rsid w:val="00B6304E"/>
    <w:rsid w:val="00B724CB"/>
    <w:rsid w:val="00C00685"/>
    <w:rsid w:val="00C302AC"/>
    <w:rsid w:val="00D04FF8"/>
    <w:rsid w:val="00D604E4"/>
    <w:rsid w:val="00DD553E"/>
    <w:rsid w:val="00E54150"/>
    <w:rsid w:val="00F01B1D"/>
    <w:rsid w:val="00FE4F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FAF2"/>
  <w15:chartTrackingRefBased/>
  <w15:docId w15:val="{0F49FBC7-3D37-41F3-AE3B-A7E0EB19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78"/>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78"/>
    <w:pPr>
      <w:ind w:left="720"/>
      <w:contextualSpacing/>
    </w:pPr>
  </w:style>
  <w:style w:type="table" w:styleId="TableGrid">
    <w:name w:val="Table Grid"/>
    <w:basedOn w:val="TableNormal"/>
    <w:uiPriority w:val="39"/>
    <w:rsid w:val="007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F85"/>
    <w:rPr>
      <w:color w:val="0563C1" w:themeColor="hyperlink"/>
      <w:u w:val="single"/>
    </w:rPr>
  </w:style>
  <w:style w:type="character" w:styleId="UnresolvedMention">
    <w:name w:val="Unresolved Mention"/>
    <w:basedOn w:val="DefaultParagraphFont"/>
    <w:uiPriority w:val="99"/>
    <w:semiHidden/>
    <w:unhideWhenUsed/>
    <w:rsid w:val="005D7F85"/>
    <w:rPr>
      <w:color w:val="605E5C"/>
      <w:shd w:val="clear" w:color="auto" w:fill="E1DFDD"/>
    </w:rPr>
  </w:style>
  <w:style w:type="character" w:styleId="FollowedHyperlink">
    <w:name w:val="FollowedHyperlink"/>
    <w:basedOn w:val="DefaultParagraphFont"/>
    <w:uiPriority w:val="99"/>
    <w:semiHidden/>
    <w:unhideWhenUsed/>
    <w:rsid w:val="00717FD4"/>
    <w:rPr>
      <w:color w:val="954F72" w:themeColor="followedHyperlink"/>
      <w:u w:val="single"/>
    </w:rPr>
  </w:style>
  <w:style w:type="paragraph" w:styleId="Header">
    <w:name w:val="header"/>
    <w:basedOn w:val="Normal"/>
    <w:link w:val="HeaderChar"/>
    <w:uiPriority w:val="99"/>
    <w:unhideWhenUsed/>
    <w:rsid w:val="00460121"/>
    <w:pPr>
      <w:tabs>
        <w:tab w:val="center" w:pos="4513"/>
        <w:tab w:val="right" w:pos="9026"/>
      </w:tabs>
    </w:pPr>
  </w:style>
  <w:style w:type="character" w:customStyle="1" w:styleId="HeaderChar">
    <w:name w:val="Header Char"/>
    <w:basedOn w:val="DefaultParagraphFont"/>
    <w:link w:val="Header"/>
    <w:uiPriority w:val="99"/>
    <w:rsid w:val="00460121"/>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60121"/>
    <w:pPr>
      <w:tabs>
        <w:tab w:val="center" w:pos="4513"/>
        <w:tab w:val="right" w:pos="9026"/>
      </w:tabs>
    </w:pPr>
  </w:style>
  <w:style w:type="character" w:customStyle="1" w:styleId="FooterChar">
    <w:name w:val="Footer Char"/>
    <w:basedOn w:val="DefaultParagraphFont"/>
    <w:link w:val="Footer"/>
    <w:uiPriority w:val="99"/>
    <w:rsid w:val="00460121"/>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4201">
      <w:bodyDiv w:val="1"/>
      <w:marLeft w:val="0"/>
      <w:marRight w:val="0"/>
      <w:marTop w:val="0"/>
      <w:marBottom w:val="0"/>
      <w:divBdr>
        <w:top w:val="none" w:sz="0" w:space="0" w:color="auto"/>
        <w:left w:val="none" w:sz="0" w:space="0" w:color="auto"/>
        <w:bottom w:val="none" w:sz="0" w:space="0" w:color="auto"/>
        <w:right w:val="none" w:sz="0" w:space="0" w:color="auto"/>
      </w:divBdr>
      <w:divsChild>
        <w:div w:id="2050644577">
          <w:marLeft w:val="1080"/>
          <w:marRight w:val="0"/>
          <w:marTop w:val="100"/>
          <w:marBottom w:val="0"/>
          <w:divBdr>
            <w:top w:val="none" w:sz="0" w:space="0" w:color="auto"/>
            <w:left w:val="none" w:sz="0" w:space="0" w:color="auto"/>
            <w:bottom w:val="none" w:sz="0" w:space="0" w:color="auto"/>
            <w:right w:val="none" w:sz="0" w:space="0" w:color="auto"/>
          </w:divBdr>
        </w:div>
        <w:div w:id="265426726">
          <w:marLeft w:val="1080"/>
          <w:marRight w:val="0"/>
          <w:marTop w:val="100"/>
          <w:marBottom w:val="0"/>
          <w:divBdr>
            <w:top w:val="none" w:sz="0" w:space="0" w:color="auto"/>
            <w:left w:val="none" w:sz="0" w:space="0" w:color="auto"/>
            <w:bottom w:val="none" w:sz="0" w:space="0" w:color="auto"/>
            <w:right w:val="none" w:sz="0" w:space="0" w:color="auto"/>
          </w:divBdr>
        </w:div>
        <w:div w:id="1288200696">
          <w:marLeft w:val="1080"/>
          <w:marRight w:val="0"/>
          <w:marTop w:val="100"/>
          <w:marBottom w:val="0"/>
          <w:divBdr>
            <w:top w:val="none" w:sz="0" w:space="0" w:color="auto"/>
            <w:left w:val="none" w:sz="0" w:space="0" w:color="auto"/>
            <w:bottom w:val="none" w:sz="0" w:space="0" w:color="auto"/>
            <w:right w:val="none" w:sz="0" w:space="0" w:color="auto"/>
          </w:divBdr>
        </w:div>
      </w:divsChild>
    </w:div>
    <w:div w:id="1239444035">
      <w:bodyDiv w:val="1"/>
      <w:marLeft w:val="0"/>
      <w:marRight w:val="0"/>
      <w:marTop w:val="0"/>
      <w:marBottom w:val="0"/>
      <w:divBdr>
        <w:top w:val="none" w:sz="0" w:space="0" w:color="auto"/>
        <w:left w:val="none" w:sz="0" w:space="0" w:color="auto"/>
        <w:bottom w:val="none" w:sz="0" w:space="0" w:color="auto"/>
        <w:right w:val="none" w:sz="0" w:space="0" w:color="auto"/>
      </w:divBdr>
      <w:divsChild>
        <w:div w:id="403650934">
          <w:marLeft w:val="1080"/>
          <w:marRight w:val="0"/>
          <w:marTop w:val="100"/>
          <w:marBottom w:val="0"/>
          <w:divBdr>
            <w:top w:val="none" w:sz="0" w:space="0" w:color="auto"/>
            <w:left w:val="none" w:sz="0" w:space="0" w:color="auto"/>
            <w:bottom w:val="none" w:sz="0" w:space="0" w:color="auto"/>
            <w:right w:val="none" w:sz="0" w:space="0" w:color="auto"/>
          </w:divBdr>
        </w:div>
        <w:div w:id="1036156689">
          <w:marLeft w:val="1080"/>
          <w:marRight w:val="0"/>
          <w:marTop w:val="100"/>
          <w:marBottom w:val="0"/>
          <w:divBdr>
            <w:top w:val="none" w:sz="0" w:space="0" w:color="auto"/>
            <w:left w:val="none" w:sz="0" w:space="0" w:color="auto"/>
            <w:bottom w:val="none" w:sz="0" w:space="0" w:color="auto"/>
            <w:right w:val="none" w:sz="0" w:space="0" w:color="auto"/>
          </w:divBdr>
        </w:div>
        <w:div w:id="1115372391">
          <w:marLeft w:val="1080"/>
          <w:marRight w:val="0"/>
          <w:marTop w:val="100"/>
          <w:marBottom w:val="0"/>
          <w:divBdr>
            <w:top w:val="none" w:sz="0" w:space="0" w:color="auto"/>
            <w:left w:val="none" w:sz="0" w:space="0" w:color="auto"/>
            <w:bottom w:val="none" w:sz="0" w:space="0" w:color="auto"/>
            <w:right w:val="none" w:sz="0" w:space="0" w:color="auto"/>
          </w:divBdr>
        </w:div>
        <w:div w:id="710226416">
          <w:marLeft w:val="1080"/>
          <w:marRight w:val="0"/>
          <w:marTop w:val="100"/>
          <w:marBottom w:val="0"/>
          <w:divBdr>
            <w:top w:val="none" w:sz="0" w:space="0" w:color="auto"/>
            <w:left w:val="none" w:sz="0" w:space="0" w:color="auto"/>
            <w:bottom w:val="none" w:sz="0" w:space="0" w:color="auto"/>
            <w:right w:val="none" w:sz="0" w:space="0" w:color="auto"/>
          </w:divBdr>
        </w:div>
      </w:divsChild>
    </w:div>
    <w:div w:id="1383099517">
      <w:bodyDiv w:val="1"/>
      <w:marLeft w:val="0"/>
      <w:marRight w:val="0"/>
      <w:marTop w:val="0"/>
      <w:marBottom w:val="0"/>
      <w:divBdr>
        <w:top w:val="none" w:sz="0" w:space="0" w:color="auto"/>
        <w:left w:val="none" w:sz="0" w:space="0" w:color="auto"/>
        <w:bottom w:val="none" w:sz="0" w:space="0" w:color="auto"/>
        <w:right w:val="none" w:sz="0" w:space="0" w:color="auto"/>
      </w:divBdr>
      <w:divsChild>
        <w:div w:id="1234705456">
          <w:marLeft w:val="360"/>
          <w:marRight w:val="0"/>
          <w:marTop w:val="200"/>
          <w:marBottom w:val="0"/>
          <w:divBdr>
            <w:top w:val="none" w:sz="0" w:space="0" w:color="auto"/>
            <w:left w:val="none" w:sz="0" w:space="0" w:color="auto"/>
            <w:bottom w:val="none" w:sz="0" w:space="0" w:color="auto"/>
            <w:right w:val="none" w:sz="0" w:space="0" w:color="auto"/>
          </w:divBdr>
        </w:div>
        <w:div w:id="140656700">
          <w:marLeft w:val="1080"/>
          <w:marRight w:val="0"/>
          <w:marTop w:val="100"/>
          <w:marBottom w:val="0"/>
          <w:divBdr>
            <w:top w:val="none" w:sz="0" w:space="0" w:color="auto"/>
            <w:left w:val="none" w:sz="0" w:space="0" w:color="auto"/>
            <w:bottom w:val="none" w:sz="0" w:space="0" w:color="auto"/>
            <w:right w:val="none" w:sz="0" w:space="0" w:color="auto"/>
          </w:divBdr>
        </w:div>
        <w:div w:id="1780446849">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fact-checker/wp/2015/05/26/setting-the-record-straight-on-measuring-fetal-age-and-the-20-week-abortion/" TargetMode="External"/><Relationship Id="rId13" Type="http://schemas.openxmlformats.org/officeDocument/2006/relationships/hyperlink" Target="https://www.reuters.com/article/us-abortion/abortion-safer-than-giving-birth-study-idUSTRE80M2BS20120123" TargetMode="External"/><Relationship Id="rId18" Type="http://schemas.openxmlformats.org/officeDocument/2006/relationships/hyperlink" Target="https://www.betterhealth.vic.gov.au/health/HealthyLiving/myths-and-facts-about-abor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ashingtonpost.com/news/fact-checker/wp/2015/05/26/setting-the-record-straight-on-measuring-fetal-age-and-the-20-week-abortion/" TargetMode="External"/><Relationship Id="rId7" Type="http://schemas.openxmlformats.org/officeDocument/2006/relationships/endnotes" Target="endnotes.xml"/><Relationship Id="rId12" Type="http://schemas.openxmlformats.org/officeDocument/2006/relationships/hyperlink" Target="https://www.aware.org.sg/information/abortion/" TargetMode="External"/><Relationship Id="rId17" Type="http://schemas.openxmlformats.org/officeDocument/2006/relationships/hyperlink" Target="https://www.aware.org.sg/information/abor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usinessinsider.com/anti-abortion-womens-health-effects-2016-7?IR=T" TargetMode="External"/><Relationship Id="rId20" Type="http://schemas.openxmlformats.org/officeDocument/2006/relationships/hyperlink" Target="https://www.businessinsider.com/anti-abortion-womens-health-effects-2016-7?I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ition.cnn.com/2017/01/25/health/abortion-laws-around-the-world/index.html" TargetMode="External"/><Relationship Id="rId24" Type="http://schemas.openxmlformats.org/officeDocument/2006/relationships/hyperlink" Target="https://www.rcog.org.uk/globalassets/documents/guidelines/rcogfetalawarenesswpr0610.pdf" TargetMode="External"/><Relationship Id="rId5" Type="http://schemas.openxmlformats.org/officeDocument/2006/relationships/webSettings" Target="webSettings.xml"/><Relationship Id="rId15" Type="http://schemas.openxmlformats.org/officeDocument/2006/relationships/hyperlink" Target="https://www.businessinsider.com/anti-abortion-womens-health-effects-2016-7?IR=T" TargetMode="External"/><Relationship Id="rId23" Type="http://schemas.openxmlformats.org/officeDocument/2006/relationships/hyperlink" Target="https://www.reuters.com/article/us-abortion/abortion-safer-than-giving-birth-study-idUSTRE80M2BS20120123" TargetMode="External"/><Relationship Id="rId10" Type="http://schemas.openxmlformats.org/officeDocument/2006/relationships/hyperlink" Target="https://www.rcog.org.uk/globalassets/documents/guidelines/rcogfetalawarenesswpr0610.pdf" TargetMode="External"/><Relationship Id="rId19" Type="http://schemas.openxmlformats.org/officeDocument/2006/relationships/hyperlink" Target="https://www.scientificamerican.com/article/when-does-consciousness-arise/" TargetMode="External"/><Relationship Id="rId4" Type="http://schemas.openxmlformats.org/officeDocument/2006/relationships/settings" Target="settings.xml"/><Relationship Id="rId9" Type="http://schemas.openxmlformats.org/officeDocument/2006/relationships/hyperlink" Target="https://www.scientificamerican.com/article/when-does-consciousness-arise/" TargetMode="External"/><Relationship Id="rId14" Type="http://schemas.openxmlformats.org/officeDocument/2006/relationships/hyperlink" Target="https://www.betterhealth.vic.gov.au/health/HealthyLiving/myths-and-facts-about-abortion" TargetMode="External"/><Relationship Id="rId22" Type="http://schemas.openxmlformats.org/officeDocument/2006/relationships/hyperlink" Target="https://edition.cnn.com/2017/01/25/health/abortion-laws-around-the-world/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6584-76A1-44BD-903E-F532D612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Luco</dc:creator>
  <cp:keywords/>
  <dc:description/>
  <cp:lastModifiedBy>Andres Carlos Luco</cp:lastModifiedBy>
  <cp:revision>3</cp:revision>
  <dcterms:created xsi:type="dcterms:W3CDTF">2021-08-21T12:06:00Z</dcterms:created>
  <dcterms:modified xsi:type="dcterms:W3CDTF">2021-08-21T12:12:00Z</dcterms:modified>
</cp:coreProperties>
</file>