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F1F7" w14:textId="1994BF33" w:rsidR="00787478" w:rsidRPr="00787478" w:rsidRDefault="00787478" w:rsidP="00787478">
      <w:pPr>
        <w:jc w:val="right"/>
        <w:rPr>
          <w:rFonts w:asciiTheme="minorHAnsi" w:hAnsiTheme="minorHAnsi" w:cstheme="minorHAnsi"/>
          <w:b/>
          <w:bCs/>
        </w:rPr>
      </w:pPr>
      <w:r w:rsidRPr="00787478">
        <w:rPr>
          <w:rFonts w:asciiTheme="minorHAnsi" w:hAnsiTheme="minorHAnsi" w:cstheme="minorHAnsi"/>
          <w:b/>
          <w:bCs/>
        </w:rPr>
        <w:t>CC0003 / Ethics and Civics in a Multicultural World</w:t>
      </w:r>
    </w:p>
    <w:p w14:paraId="7A77C125" w14:textId="5895DFCF" w:rsidR="00787478" w:rsidRPr="00787478" w:rsidRDefault="00787478" w:rsidP="00787478">
      <w:pPr>
        <w:jc w:val="right"/>
        <w:rPr>
          <w:rFonts w:asciiTheme="minorHAnsi" w:hAnsiTheme="minorHAnsi" w:cstheme="minorHAnsi"/>
          <w:b/>
          <w:bCs/>
        </w:rPr>
      </w:pPr>
      <w:r w:rsidRPr="00787478">
        <w:rPr>
          <w:rFonts w:asciiTheme="minorHAnsi" w:hAnsiTheme="minorHAnsi" w:cstheme="minorHAnsi"/>
          <w:b/>
          <w:bCs/>
        </w:rPr>
        <w:t>Sem 1 AY21-22</w:t>
      </w:r>
    </w:p>
    <w:p w14:paraId="08B7F05A" w14:textId="25F72AB9" w:rsidR="00787478" w:rsidRPr="00787478" w:rsidRDefault="00787478" w:rsidP="00787478">
      <w:pPr>
        <w:jc w:val="right"/>
        <w:rPr>
          <w:rFonts w:asciiTheme="minorHAnsi" w:hAnsiTheme="minorHAnsi" w:cstheme="minorHAnsi"/>
          <w:b/>
          <w:bCs/>
        </w:rPr>
      </w:pPr>
    </w:p>
    <w:p w14:paraId="116E1A93" w14:textId="038E6A80" w:rsidR="00787478" w:rsidRPr="00787478" w:rsidRDefault="005D7F85" w:rsidP="00787478">
      <w:pPr>
        <w:jc w:val="center"/>
        <w:rPr>
          <w:rFonts w:asciiTheme="minorHAnsi" w:hAnsiTheme="minorHAnsi" w:cstheme="minorHAnsi"/>
          <w:b/>
          <w:bCs/>
        </w:rPr>
      </w:pPr>
      <w:r>
        <w:rPr>
          <w:rFonts w:asciiTheme="minorHAnsi" w:hAnsiTheme="minorHAnsi" w:cstheme="minorHAnsi"/>
          <w:b/>
          <w:bCs/>
        </w:rPr>
        <w:t>Case Study</w:t>
      </w:r>
      <w:r w:rsidR="00787478" w:rsidRPr="00787478">
        <w:rPr>
          <w:rFonts w:asciiTheme="minorHAnsi" w:hAnsiTheme="minorHAnsi" w:cstheme="minorHAnsi"/>
          <w:b/>
          <w:bCs/>
        </w:rPr>
        <w:t xml:space="preserve"> for Week 0</w:t>
      </w:r>
      <w:r w:rsidR="00905929">
        <w:rPr>
          <w:rFonts w:asciiTheme="minorHAnsi" w:hAnsiTheme="minorHAnsi" w:cstheme="minorHAnsi"/>
          <w:b/>
          <w:bCs/>
        </w:rPr>
        <w:t>7</w:t>
      </w:r>
      <w:r w:rsidR="00787478" w:rsidRPr="00787478">
        <w:rPr>
          <w:rFonts w:asciiTheme="minorHAnsi" w:hAnsiTheme="minorHAnsi" w:cstheme="minorHAnsi"/>
          <w:b/>
          <w:bCs/>
        </w:rPr>
        <w:t xml:space="preserve">: </w:t>
      </w:r>
      <w:r w:rsidR="008A5160">
        <w:rPr>
          <w:rFonts w:asciiTheme="minorHAnsi" w:hAnsiTheme="minorHAnsi" w:cstheme="minorHAnsi"/>
          <w:b/>
          <w:bCs/>
        </w:rPr>
        <w:t>The Right to Have Rights</w:t>
      </w:r>
    </w:p>
    <w:p w14:paraId="7BA81571" w14:textId="119A30CF" w:rsidR="00787478" w:rsidRDefault="00787478" w:rsidP="00140772">
      <w:pPr>
        <w:rPr>
          <w:rFonts w:asciiTheme="minorHAnsi" w:hAnsiTheme="minorHAnsi" w:cstheme="minorHAnsi"/>
          <w:b/>
          <w:bCs/>
        </w:rPr>
      </w:pPr>
    </w:p>
    <w:p w14:paraId="634F20A8" w14:textId="088DBDC4" w:rsidR="00140772" w:rsidRDefault="00140772" w:rsidP="00140772">
      <w:pPr>
        <w:rPr>
          <w:rFonts w:asciiTheme="minorHAnsi" w:hAnsiTheme="minorHAnsi" w:cstheme="minorHAnsi"/>
          <w:b/>
          <w:bCs/>
        </w:rPr>
      </w:pPr>
      <w:r>
        <w:rPr>
          <w:rFonts w:asciiTheme="minorHAnsi" w:hAnsiTheme="minorHAnsi" w:cstheme="minorHAnsi"/>
          <w:b/>
          <w:bCs/>
        </w:rPr>
        <w:t>Summary of Case Details:</w:t>
      </w:r>
    </w:p>
    <w:p w14:paraId="20F48571" w14:textId="4D1E3A7D" w:rsidR="00BF72FD" w:rsidRDefault="00BF72FD" w:rsidP="00E53F12">
      <w:pPr>
        <w:rPr>
          <w:rFonts w:asciiTheme="minorHAnsi" w:hAnsiTheme="minorHAnsi" w:cstheme="minorHAnsi"/>
          <w:b/>
          <w:bCs/>
        </w:rPr>
      </w:pPr>
    </w:p>
    <w:p w14:paraId="1BB6A6BA" w14:textId="0202CBC0" w:rsidR="00CF1F3A" w:rsidRPr="00CF1F3A" w:rsidRDefault="00CF1F3A" w:rsidP="00E53F12">
      <w:pPr>
        <w:rPr>
          <w:rFonts w:asciiTheme="minorHAnsi" w:hAnsiTheme="minorHAnsi" w:cstheme="minorHAnsi"/>
        </w:rPr>
      </w:pPr>
      <w:r w:rsidRPr="00CF1F3A">
        <w:rPr>
          <w:rFonts w:asciiTheme="minorHAnsi" w:hAnsiTheme="minorHAnsi" w:cstheme="minorHAnsi"/>
        </w:rPr>
        <w:t>Consider the following</w:t>
      </w:r>
      <w:r>
        <w:rPr>
          <w:rFonts w:asciiTheme="minorHAnsi" w:hAnsiTheme="minorHAnsi" w:cstheme="minorHAnsi"/>
        </w:rPr>
        <w:t xml:space="preserve"> passage from </w:t>
      </w:r>
      <w:r>
        <w:rPr>
          <w:rFonts w:asciiTheme="minorHAnsi" w:hAnsiTheme="minorHAnsi" w:cstheme="minorHAnsi"/>
          <w:i/>
          <w:iCs/>
        </w:rPr>
        <w:t>The Origins of Totalitarianism</w:t>
      </w:r>
      <w:r>
        <w:rPr>
          <w:rFonts w:asciiTheme="minorHAnsi" w:hAnsiTheme="minorHAnsi" w:cstheme="minorHAnsi"/>
        </w:rPr>
        <w:t xml:space="preserve"> (</w:t>
      </w:r>
      <w:r w:rsidR="00C9793D">
        <w:rPr>
          <w:rFonts w:asciiTheme="minorHAnsi" w:hAnsiTheme="minorHAnsi" w:cstheme="minorHAnsi"/>
        </w:rPr>
        <w:t>1951</w:t>
      </w:r>
      <w:r>
        <w:rPr>
          <w:rFonts w:asciiTheme="minorHAnsi" w:hAnsiTheme="minorHAnsi" w:cstheme="minorHAnsi"/>
        </w:rPr>
        <w:t>)</w:t>
      </w:r>
      <w:r w:rsidR="00C9793D">
        <w:rPr>
          <w:rFonts w:asciiTheme="minorHAnsi" w:hAnsiTheme="minorHAnsi" w:cstheme="minorHAnsi"/>
        </w:rPr>
        <w:t xml:space="preserve"> by Hannah Arendt:</w:t>
      </w:r>
    </w:p>
    <w:p w14:paraId="768B38E3" w14:textId="77777777" w:rsidR="00CF1F3A" w:rsidRDefault="00CF1F3A" w:rsidP="00E53F12">
      <w:pPr>
        <w:rPr>
          <w:rFonts w:asciiTheme="minorHAnsi" w:hAnsiTheme="minorHAnsi" w:cstheme="minorHAnsi"/>
          <w:b/>
          <w:bCs/>
        </w:rPr>
      </w:pPr>
    </w:p>
    <w:p w14:paraId="38C5C326" w14:textId="702EA7F1" w:rsidR="00E53F12" w:rsidRPr="00E53F12" w:rsidRDefault="00E53F12" w:rsidP="00032C09">
      <w:pPr>
        <w:ind w:left="567" w:right="567"/>
        <w:jc w:val="both"/>
        <w:rPr>
          <w:rFonts w:asciiTheme="minorHAnsi" w:hAnsiTheme="minorHAnsi" w:cstheme="minorHAnsi"/>
          <w:lang w:val="en-SG"/>
        </w:rPr>
      </w:pPr>
      <w:r w:rsidRPr="00E53F12">
        <w:rPr>
          <w:rFonts w:asciiTheme="minorHAnsi" w:hAnsiTheme="minorHAnsi" w:cstheme="minorHAnsi"/>
          <w:lang w:val="en-SG"/>
        </w:rPr>
        <w:t>No matter how they have once been defined (life, liberty, and the pursuit of happiness, according to the American formula, or as equality before the law, liberty, protection of property, and national sovereignty, according to the French); no matter how one may attempt to improve an ambiguous formulation like the pursuit of happiness, or an antiquated one like unqualified right to property; the real situation of those whom the twentieth century has driven outside the pale of the law shows that these are rights of citizens whose loss does not entail absolute rightlessness. The soldier during the war is deprived of his right to life, the criminal of his right to freedom, all citizens during an emergency of their right to the pursuit of happiness, but nobody would ever claim that in any of these instances a loss of human rights has taken place. These rights, on the other hand, can be granted (though hardly enjoyed) even under conditions of fundamental rightlessness.</w:t>
      </w:r>
    </w:p>
    <w:p w14:paraId="64C6C6CE" w14:textId="4A9C9B51" w:rsidR="00E53F12" w:rsidRDefault="00E53F12" w:rsidP="00F32A9F">
      <w:pPr>
        <w:ind w:left="567" w:right="567" w:firstLine="360"/>
        <w:jc w:val="both"/>
        <w:rPr>
          <w:rFonts w:asciiTheme="minorHAnsi" w:hAnsiTheme="minorHAnsi" w:cstheme="minorHAnsi"/>
          <w:lang w:val="en-SG"/>
        </w:rPr>
      </w:pPr>
      <w:r w:rsidRPr="00E53F12">
        <w:rPr>
          <w:rFonts w:asciiTheme="minorHAnsi" w:hAnsiTheme="minorHAnsi" w:cstheme="minorHAnsi"/>
          <w:lang w:val="en-SG"/>
        </w:rPr>
        <w:t>The calamity of the rightless is not that they are deprived of life, liberty, and the pursuit of happiness, or of equality before the law and freedom of opinion</w:t>
      </w:r>
      <w:r w:rsidR="00E220E8">
        <w:rPr>
          <w:rFonts w:asciiTheme="minorHAnsi" w:hAnsiTheme="minorHAnsi" w:cstheme="minorHAnsi"/>
          <w:lang w:val="en-SG"/>
        </w:rPr>
        <w:t>—</w:t>
      </w:r>
      <w:r w:rsidRPr="00E53F12">
        <w:rPr>
          <w:rFonts w:asciiTheme="minorHAnsi" w:hAnsiTheme="minorHAnsi" w:cstheme="minorHAnsi"/>
          <w:lang w:val="en-SG"/>
        </w:rPr>
        <w:t>formulas which were designed to solve problems within given communities</w:t>
      </w:r>
      <w:r w:rsidR="00E220E8">
        <w:rPr>
          <w:rFonts w:asciiTheme="minorHAnsi" w:hAnsiTheme="minorHAnsi" w:cstheme="minorHAnsi"/>
          <w:lang w:val="en-SG"/>
        </w:rPr>
        <w:t>—</w:t>
      </w:r>
      <w:r w:rsidRPr="00E53F12">
        <w:rPr>
          <w:rFonts w:asciiTheme="minorHAnsi" w:hAnsiTheme="minorHAnsi" w:cstheme="minorHAnsi"/>
          <w:lang w:val="en-SG"/>
        </w:rPr>
        <w:t>but that they no longer belong to any community whatsoever. Their plight is not that they are not equal before the law, but that no</w:t>
      </w:r>
      <w:r w:rsidR="00862FE8">
        <w:rPr>
          <w:rFonts w:asciiTheme="minorHAnsi" w:hAnsiTheme="minorHAnsi" w:cstheme="minorHAnsi"/>
          <w:lang w:val="en-SG"/>
        </w:rPr>
        <w:t xml:space="preserve"> </w:t>
      </w:r>
      <w:r w:rsidR="00862FE8" w:rsidRPr="00862FE8">
        <w:rPr>
          <w:rFonts w:asciiTheme="minorHAnsi" w:hAnsiTheme="minorHAnsi" w:cstheme="minorHAnsi"/>
          <w:lang w:val="en-SG"/>
        </w:rPr>
        <w:t xml:space="preserve">law exists for them; not that they are oppressed but that nobody wants even to oppress them. Only in the last stage of a rather lengthy process is their right to live threatened; only if they remain perfectly </w:t>
      </w:r>
      <w:r w:rsidR="00862FE8">
        <w:rPr>
          <w:rFonts w:asciiTheme="minorHAnsi" w:hAnsiTheme="minorHAnsi" w:cstheme="minorHAnsi"/>
          <w:lang w:val="en-SG"/>
        </w:rPr>
        <w:t>‘</w:t>
      </w:r>
      <w:r w:rsidR="00862FE8" w:rsidRPr="00862FE8">
        <w:rPr>
          <w:rFonts w:asciiTheme="minorHAnsi" w:hAnsiTheme="minorHAnsi" w:cstheme="minorHAnsi"/>
          <w:lang w:val="en-SG"/>
        </w:rPr>
        <w:t>superfluous,</w:t>
      </w:r>
      <w:r w:rsidR="00862FE8">
        <w:rPr>
          <w:rFonts w:asciiTheme="minorHAnsi" w:hAnsiTheme="minorHAnsi" w:cstheme="minorHAnsi"/>
          <w:lang w:val="en-SG"/>
        </w:rPr>
        <w:t>’</w:t>
      </w:r>
      <w:r w:rsidR="00862FE8" w:rsidRPr="00862FE8">
        <w:rPr>
          <w:rFonts w:asciiTheme="minorHAnsi" w:hAnsiTheme="minorHAnsi" w:cstheme="minorHAnsi"/>
          <w:lang w:val="en-SG"/>
        </w:rPr>
        <w:t xml:space="preserve"> if nobody can be found to </w:t>
      </w:r>
      <w:r w:rsidR="00862FE8">
        <w:rPr>
          <w:rFonts w:asciiTheme="minorHAnsi" w:hAnsiTheme="minorHAnsi" w:cstheme="minorHAnsi"/>
          <w:lang w:val="en-SG"/>
        </w:rPr>
        <w:t>‘c</w:t>
      </w:r>
      <w:r w:rsidR="00862FE8" w:rsidRPr="00862FE8">
        <w:rPr>
          <w:rFonts w:asciiTheme="minorHAnsi" w:hAnsiTheme="minorHAnsi" w:cstheme="minorHAnsi"/>
          <w:lang w:val="en-SG"/>
        </w:rPr>
        <w:t>laim</w:t>
      </w:r>
      <w:r w:rsidR="00862FE8">
        <w:rPr>
          <w:rFonts w:asciiTheme="minorHAnsi" w:hAnsiTheme="minorHAnsi" w:cstheme="minorHAnsi"/>
          <w:lang w:val="en-SG"/>
        </w:rPr>
        <w:t>’</w:t>
      </w:r>
      <w:r w:rsidR="00862FE8" w:rsidRPr="00862FE8">
        <w:rPr>
          <w:rFonts w:asciiTheme="minorHAnsi" w:hAnsiTheme="minorHAnsi" w:cstheme="minorHAnsi"/>
          <w:lang w:val="en-SG"/>
        </w:rPr>
        <w:t xml:space="preserve"> them, may their lives be in danger. Even the Nazis started their extermination of Jews by first depriving them of all legal status (the status of second-</w:t>
      </w:r>
      <w:r w:rsidR="00862FE8">
        <w:rPr>
          <w:rFonts w:asciiTheme="minorHAnsi" w:hAnsiTheme="minorHAnsi" w:cstheme="minorHAnsi"/>
          <w:lang w:val="en-SG"/>
        </w:rPr>
        <w:t>cl</w:t>
      </w:r>
      <w:r w:rsidR="00862FE8" w:rsidRPr="00862FE8">
        <w:rPr>
          <w:rFonts w:asciiTheme="minorHAnsi" w:hAnsiTheme="minorHAnsi" w:cstheme="minorHAnsi"/>
          <w:lang w:val="en-SG"/>
        </w:rPr>
        <w:t xml:space="preserve">ass citizenship) and cutting them off from the world of the living by herding them into ghettos and concentration camps; and before they set the gas chambers into </w:t>
      </w:r>
      <w:proofErr w:type="gramStart"/>
      <w:r w:rsidR="00862FE8" w:rsidRPr="00862FE8">
        <w:rPr>
          <w:rFonts w:asciiTheme="minorHAnsi" w:hAnsiTheme="minorHAnsi" w:cstheme="minorHAnsi"/>
          <w:lang w:val="en-SG"/>
        </w:rPr>
        <w:t>motion</w:t>
      </w:r>
      <w:proofErr w:type="gramEnd"/>
      <w:r w:rsidR="00862FE8" w:rsidRPr="00862FE8">
        <w:rPr>
          <w:rFonts w:asciiTheme="minorHAnsi" w:hAnsiTheme="minorHAnsi" w:cstheme="minorHAnsi"/>
          <w:lang w:val="en-SG"/>
        </w:rPr>
        <w:t xml:space="preserve"> they had carefully tested the ground and found out to their satisfaction that no country would claim these people. The point is that a condition of complete rightlessness was created before the right to live was challenged.</w:t>
      </w:r>
    </w:p>
    <w:p w14:paraId="54326290" w14:textId="58684639" w:rsidR="00F71EB6" w:rsidRDefault="00F71EB6" w:rsidP="00F15031">
      <w:pPr>
        <w:ind w:left="567" w:right="567" w:firstLine="360"/>
        <w:jc w:val="both"/>
        <w:rPr>
          <w:rFonts w:asciiTheme="minorHAnsi" w:hAnsiTheme="minorHAnsi" w:cstheme="minorHAnsi"/>
          <w:lang w:val="en-SG"/>
        </w:rPr>
      </w:pPr>
      <w:r>
        <w:rPr>
          <w:rFonts w:asciiTheme="minorHAnsi" w:hAnsiTheme="minorHAnsi" w:cstheme="minorHAnsi"/>
          <w:lang w:val="en-SG"/>
        </w:rPr>
        <w:t>[…]</w:t>
      </w:r>
    </w:p>
    <w:p w14:paraId="46FDC91B" w14:textId="77777777" w:rsidR="00D6710F" w:rsidRDefault="00F15031" w:rsidP="00F15031">
      <w:pPr>
        <w:ind w:left="567" w:right="567" w:firstLine="360"/>
        <w:jc w:val="both"/>
        <w:rPr>
          <w:rFonts w:asciiTheme="minorHAnsi" w:hAnsiTheme="minorHAnsi" w:cstheme="minorHAnsi"/>
          <w:lang w:val="en-SG"/>
        </w:rPr>
      </w:pPr>
      <w:r w:rsidRPr="00F15031">
        <w:rPr>
          <w:rFonts w:asciiTheme="minorHAnsi" w:hAnsiTheme="minorHAnsi" w:cstheme="minorHAnsi"/>
          <w:lang w:val="en-SG"/>
        </w:rPr>
        <w:t xml:space="preserve">We became aware of the existence of a right to have rights </w:t>
      </w:r>
      <w:r w:rsidR="001948DA">
        <w:rPr>
          <w:rFonts w:asciiTheme="minorHAnsi" w:hAnsiTheme="minorHAnsi" w:cstheme="minorHAnsi"/>
          <w:lang w:val="en-SG"/>
        </w:rPr>
        <w:t>[…]</w:t>
      </w:r>
      <w:r w:rsidR="00D36925" w:rsidRPr="00D36925">
        <w:rPr>
          <w:rFonts w:asciiTheme="minorHAnsi" w:hAnsiTheme="minorHAnsi" w:cstheme="minorHAnsi"/>
          <w:lang w:val="en-SG"/>
        </w:rPr>
        <w:t xml:space="preserve"> and a right to belong to </w:t>
      </w:r>
      <w:proofErr w:type="gramStart"/>
      <w:r w:rsidR="00D36925" w:rsidRPr="00D36925">
        <w:rPr>
          <w:rFonts w:asciiTheme="minorHAnsi" w:hAnsiTheme="minorHAnsi" w:cstheme="minorHAnsi"/>
          <w:lang w:val="en-SG"/>
        </w:rPr>
        <w:t>some kind of organized</w:t>
      </w:r>
      <w:proofErr w:type="gramEnd"/>
      <w:r w:rsidR="00D36925" w:rsidRPr="00D36925">
        <w:rPr>
          <w:rFonts w:asciiTheme="minorHAnsi" w:hAnsiTheme="minorHAnsi" w:cstheme="minorHAnsi"/>
          <w:lang w:val="en-SG"/>
        </w:rPr>
        <w:t xml:space="preserve"> community, only when millions of people emerged who had lost and could not regain these rights because of the new global political situation. The trouble is that this calamity arose not from any lack of civilization, backwardness, or mere tyranny, but, on the contrary, that it could not be repaired, because there was no longer any </w:t>
      </w:r>
      <w:r w:rsidR="00837418">
        <w:rPr>
          <w:rFonts w:asciiTheme="minorHAnsi" w:hAnsiTheme="minorHAnsi" w:cstheme="minorHAnsi"/>
          <w:lang w:val="en-SG"/>
        </w:rPr>
        <w:t>‘</w:t>
      </w:r>
      <w:r w:rsidR="00D36925" w:rsidRPr="00D36925">
        <w:rPr>
          <w:rFonts w:asciiTheme="minorHAnsi" w:hAnsiTheme="minorHAnsi" w:cstheme="minorHAnsi"/>
          <w:lang w:val="en-SG"/>
        </w:rPr>
        <w:t>uncivilized</w:t>
      </w:r>
      <w:r w:rsidR="00837418">
        <w:rPr>
          <w:rFonts w:asciiTheme="minorHAnsi" w:hAnsiTheme="minorHAnsi" w:cstheme="minorHAnsi"/>
          <w:lang w:val="en-SG"/>
        </w:rPr>
        <w:t>’</w:t>
      </w:r>
      <w:r w:rsidR="00D36925" w:rsidRPr="00D36925">
        <w:rPr>
          <w:rFonts w:asciiTheme="minorHAnsi" w:hAnsiTheme="minorHAnsi" w:cstheme="minorHAnsi"/>
          <w:lang w:val="en-SG"/>
        </w:rPr>
        <w:t xml:space="preserve"> spot on earth, because whether we like it or </w:t>
      </w:r>
      <w:proofErr w:type="gramStart"/>
      <w:r w:rsidR="00D36925" w:rsidRPr="00D36925">
        <w:rPr>
          <w:rFonts w:asciiTheme="minorHAnsi" w:hAnsiTheme="minorHAnsi" w:cstheme="minorHAnsi"/>
          <w:lang w:val="en-SG"/>
        </w:rPr>
        <w:t>not</w:t>
      </w:r>
      <w:proofErr w:type="gramEnd"/>
      <w:r w:rsidR="00D36925" w:rsidRPr="00D36925">
        <w:rPr>
          <w:rFonts w:asciiTheme="minorHAnsi" w:hAnsiTheme="minorHAnsi" w:cstheme="minorHAnsi"/>
          <w:lang w:val="en-SG"/>
        </w:rPr>
        <w:t xml:space="preserve"> we have really started to live in One World. Only with a </w:t>
      </w:r>
      <w:r w:rsidR="00D36925" w:rsidRPr="00D36925">
        <w:rPr>
          <w:rFonts w:asciiTheme="minorHAnsi" w:hAnsiTheme="minorHAnsi" w:cstheme="minorHAnsi"/>
          <w:lang w:val="en-SG"/>
        </w:rPr>
        <w:lastRenderedPageBreak/>
        <w:t>completely organized humanity could the loss of home and political status become identical with expulsion from humanity altogether.</w:t>
      </w:r>
    </w:p>
    <w:p w14:paraId="02DA8418" w14:textId="1F6C82E2" w:rsidR="00F15031" w:rsidRPr="00F56B1D" w:rsidRDefault="00D6710F" w:rsidP="008E194A">
      <w:pPr>
        <w:ind w:left="567" w:right="567" w:firstLine="360"/>
        <w:jc w:val="both"/>
        <w:rPr>
          <w:rFonts w:asciiTheme="minorHAnsi" w:hAnsiTheme="minorHAnsi" w:cstheme="minorHAnsi"/>
          <w:lang w:val="en-SG"/>
        </w:rPr>
      </w:pPr>
      <w:r w:rsidRPr="00D6710F">
        <w:rPr>
          <w:rFonts w:asciiTheme="minorHAnsi" w:hAnsiTheme="minorHAnsi" w:cstheme="minorHAnsi"/>
          <w:lang w:val="en-SG"/>
        </w:rPr>
        <w:t xml:space="preserve">Before this, what we must call a </w:t>
      </w:r>
      <w:r w:rsidR="00812BB1">
        <w:rPr>
          <w:rFonts w:asciiTheme="minorHAnsi" w:hAnsiTheme="minorHAnsi" w:cstheme="minorHAnsi"/>
          <w:lang w:val="en-SG"/>
        </w:rPr>
        <w:t>‘</w:t>
      </w:r>
      <w:r w:rsidRPr="00D6710F">
        <w:rPr>
          <w:rFonts w:asciiTheme="minorHAnsi" w:hAnsiTheme="minorHAnsi" w:cstheme="minorHAnsi"/>
          <w:lang w:val="en-SG"/>
        </w:rPr>
        <w:t>human right</w:t>
      </w:r>
      <w:r w:rsidR="00812BB1">
        <w:rPr>
          <w:rFonts w:asciiTheme="minorHAnsi" w:hAnsiTheme="minorHAnsi" w:cstheme="minorHAnsi"/>
          <w:lang w:val="en-SG"/>
        </w:rPr>
        <w:t>’</w:t>
      </w:r>
      <w:r w:rsidRPr="00D6710F">
        <w:rPr>
          <w:rFonts w:asciiTheme="minorHAnsi" w:hAnsiTheme="minorHAnsi" w:cstheme="minorHAnsi"/>
          <w:lang w:val="en-SG"/>
        </w:rPr>
        <w:t xml:space="preserve"> today would have been thought of as a general characteristic of the human condition which no tyrant could take away. </w:t>
      </w:r>
      <w:r w:rsidR="008E194A" w:rsidRPr="008E194A">
        <w:rPr>
          <w:rFonts w:asciiTheme="minorHAnsi" w:hAnsiTheme="minorHAnsi" w:cstheme="minorHAnsi"/>
          <w:lang w:val="en-SG"/>
        </w:rPr>
        <w:t>Not the loss of specific rights, then, but the loss of a community willing and able to guarantee any rights whatsoever, has been the calamity which has befallen ever-increasing numbers of people. Man, it turns out, can lose all so-called Rights of Man without losing his essential quality as man, his human dignity. Only the loss of a polity itself expels him from humanity.</w:t>
      </w:r>
      <w:r w:rsidR="00CF1F3A">
        <w:rPr>
          <w:rFonts w:asciiTheme="minorHAnsi" w:hAnsiTheme="minorHAnsi" w:cstheme="minorHAnsi"/>
          <w:lang w:val="en-SG"/>
        </w:rPr>
        <w:t xml:space="preserve"> (296–29</w:t>
      </w:r>
      <w:r w:rsidR="00587692">
        <w:rPr>
          <w:rFonts w:asciiTheme="minorHAnsi" w:hAnsiTheme="minorHAnsi" w:cstheme="minorHAnsi"/>
          <w:lang w:val="en-SG"/>
        </w:rPr>
        <w:t>8</w:t>
      </w:r>
      <w:r w:rsidR="00CF1F3A">
        <w:rPr>
          <w:rFonts w:asciiTheme="minorHAnsi" w:hAnsiTheme="minorHAnsi" w:cstheme="minorHAnsi"/>
          <w:lang w:val="en-SG"/>
        </w:rPr>
        <w:t>)</w:t>
      </w:r>
    </w:p>
    <w:p w14:paraId="7C2F4EF4" w14:textId="77777777" w:rsidR="00F56B1D" w:rsidRDefault="00F56B1D" w:rsidP="00140772">
      <w:pPr>
        <w:rPr>
          <w:rFonts w:asciiTheme="minorHAnsi" w:hAnsiTheme="minorHAnsi" w:cstheme="minorHAnsi"/>
        </w:rPr>
      </w:pPr>
    </w:p>
    <w:p w14:paraId="781E1DB9" w14:textId="630A57E7" w:rsidR="003804E6" w:rsidRPr="00C90DA8" w:rsidRDefault="00F56B1D" w:rsidP="00210BA5">
      <w:pPr>
        <w:ind w:firstLine="360"/>
        <w:rPr>
          <w:rFonts w:asciiTheme="minorHAnsi" w:hAnsiTheme="minorHAnsi" w:cstheme="minorHAnsi"/>
          <w:b/>
          <w:bCs/>
        </w:rPr>
      </w:pPr>
      <w:r w:rsidRPr="00C90DA8">
        <w:rPr>
          <w:rFonts w:asciiTheme="minorHAnsi" w:hAnsiTheme="minorHAnsi" w:cstheme="minorHAnsi"/>
          <w:b/>
          <w:bCs/>
        </w:rPr>
        <w:t>References</w:t>
      </w:r>
    </w:p>
    <w:p w14:paraId="73CE662C" w14:textId="79986BEA" w:rsidR="003804E6" w:rsidRPr="00DC6DE0" w:rsidRDefault="00DC6DE0" w:rsidP="003804E6">
      <w:pPr>
        <w:pStyle w:val="ListParagraph"/>
        <w:numPr>
          <w:ilvl w:val="0"/>
          <w:numId w:val="9"/>
        </w:numPr>
        <w:rPr>
          <w:rFonts w:asciiTheme="minorHAnsi" w:hAnsiTheme="minorHAnsi" w:cstheme="minorHAnsi"/>
          <w:lang w:val="en-SG"/>
        </w:rPr>
      </w:pPr>
      <w:r w:rsidRPr="00DC6DE0">
        <w:rPr>
          <w:rFonts w:asciiTheme="minorHAnsi" w:hAnsiTheme="minorHAnsi" w:cstheme="minorHAnsi"/>
          <w:lang w:val="en-SG"/>
        </w:rPr>
        <w:t>Arendt, Hannah.</w:t>
      </w:r>
      <w:r>
        <w:rPr>
          <w:rFonts w:asciiTheme="minorHAnsi" w:hAnsiTheme="minorHAnsi" w:cstheme="minorHAnsi"/>
          <w:lang w:val="en-SG"/>
        </w:rPr>
        <w:t xml:space="preserve"> 1973 [1951]. </w:t>
      </w:r>
      <w:r>
        <w:rPr>
          <w:rFonts w:asciiTheme="minorHAnsi" w:hAnsiTheme="minorHAnsi" w:cstheme="minorHAnsi"/>
          <w:i/>
          <w:iCs/>
          <w:lang w:val="en-SG"/>
        </w:rPr>
        <w:t>The Origins of Totalitarianism</w:t>
      </w:r>
      <w:r w:rsidR="00F14ED9">
        <w:rPr>
          <w:rFonts w:asciiTheme="minorHAnsi" w:hAnsiTheme="minorHAnsi" w:cstheme="minorHAnsi"/>
          <w:i/>
          <w:iCs/>
          <w:lang w:val="en-SG"/>
        </w:rPr>
        <w:t>, New Edition</w:t>
      </w:r>
      <w:r>
        <w:rPr>
          <w:rFonts w:asciiTheme="minorHAnsi" w:hAnsiTheme="minorHAnsi" w:cstheme="minorHAnsi"/>
          <w:lang w:val="en-SG"/>
        </w:rPr>
        <w:t>.</w:t>
      </w:r>
      <w:r w:rsidR="00A22E39">
        <w:rPr>
          <w:rFonts w:asciiTheme="minorHAnsi" w:hAnsiTheme="minorHAnsi" w:cstheme="minorHAnsi"/>
          <w:lang w:val="en-SG"/>
        </w:rPr>
        <w:t xml:space="preserve"> </w:t>
      </w:r>
      <w:r w:rsidR="008A5160">
        <w:rPr>
          <w:rFonts w:asciiTheme="minorHAnsi" w:hAnsiTheme="minorHAnsi" w:cstheme="minorHAnsi"/>
          <w:lang w:val="en-SG"/>
        </w:rPr>
        <w:t>San Diego: Harcourt Brace Jovanovich Publishers.</w:t>
      </w:r>
    </w:p>
    <w:p w14:paraId="5EE1599E" w14:textId="77777777" w:rsidR="003804E6" w:rsidRDefault="003804E6" w:rsidP="00140772">
      <w:pPr>
        <w:rPr>
          <w:rFonts w:asciiTheme="minorHAnsi" w:hAnsiTheme="minorHAnsi" w:cstheme="minorHAnsi"/>
        </w:rPr>
      </w:pPr>
    </w:p>
    <w:p w14:paraId="6E4558B0" w14:textId="24DA640B" w:rsidR="00140772" w:rsidRPr="00140772" w:rsidRDefault="00140772" w:rsidP="00140772">
      <w:pPr>
        <w:rPr>
          <w:rFonts w:asciiTheme="minorHAnsi" w:hAnsiTheme="minorHAnsi" w:cstheme="minorHAnsi"/>
          <w:b/>
          <w:bCs/>
        </w:rPr>
      </w:pPr>
      <w:r>
        <w:rPr>
          <w:rFonts w:asciiTheme="minorHAnsi" w:hAnsiTheme="minorHAnsi" w:cstheme="minorHAnsi"/>
          <w:b/>
          <w:bCs/>
        </w:rPr>
        <w:t>Questions for Discussion:</w:t>
      </w:r>
    </w:p>
    <w:p w14:paraId="3ED67127" w14:textId="77777777" w:rsidR="00140772" w:rsidRPr="00140772" w:rsidRDefault="00140772" w:rsidP="00140772">
      <w:pPr>
        <w:rPr>
          <w:rFonts w:asciiTheme="minorHAnsi" w:hAnsiTheme="minorHAnsi" w:cstheme="minorHAnsi"/>
        </w:rPr>
      </w:pPr>
    </w:p>
    <w:p w14:paraId="6C4BCB85" w14:textId="3C7051CE" w:rsidR="00055D64" w:rsidRDefault="003D6667" w:rsidP="00B614D2">
      <w:pPr>
        <w:pStyle w:val="ListParagraph"/>
        <w:numPr>
          <w:ilvl w:val="0"/>
          <w:numId w:val="8"/>
        </w:numPr>
        <w:rPr>
          <w:rFonts w:asciiTheme="minorHAnsi" w:hAnsiTheme="minorHAnsi" w:cstheme="minorHAnsi"/>
        </w:rPr>
      </w:pPr>
      <w:r>
        <w:rPr>
          <w:rFonts w:asciiTheme="minorHAnsi" w:hAnsiTheme="minorHAnsi" w:cstheme="minorHAnsi"/>
        </w:rPr>
        <w:t xml:space="preserve">Is Arendt right </w:t>
      </w:r>
      <w:r w:rsidR="00F50C11">
        <w:rPr>
          <w:rFonts w:asciiTheme="minorHAnsi" w:hAnsiTheme="minorHAnsi" w:cstheme="minorHAnsi"/>
        </w:rPr>
        <w:t xml:space="preserve">to say </w:t>
      </w:r>
      <w:r>
        <w:rPr>
          <w:rFonts w:asciiTheme="minorHAnsi" w:hAnsiTheme="minorHAnsi" w:cstheme="minorHAnsi"/>
        </w:rPr>
        <w:t xml:space="preserve">that </w:t>
      </w:r>
      <w:r w:rsidR="00F273D6">
        <w:rPr>
          <w:rFonts w:asciiTheme="minorHAnsi" w:hAnsiTheme="minorHAnsi" w:cstheme="minorHAnsi"/>
        </w:rPr>
        <w:t xml:space="preserve">one may only have human rights within </w:t>
      </w:r>
      <w:r w:rsidR="00762A18">
        <w:rPr>
          <w:rFonts w:asciiTheme="minorHAnsi" w:hAnsiTheme="minorHAnsi" w:cstheme="minorHAnsi"/>
        </w:rPr>
        <w:t>“</w:t>
      </w:r>
      <w:r w:rsidR="00762A18" w:rsidRPr="00762A18">
        <w:rPr>
          <w:rFonts w:asciiTheme="minorHAnsi" w:hAnsiTheme="minorHAnsi" w:cstheme="minorHAnsi"/>
          <w:lang w:val="en-SG"/>
        </w:rPr>
        <w:t>a community willing and able to guarantee any rights whatsoever</w:t>
      </w:r>
      <w:r w:rsidR="00762A18">
        <w:rPr>
          <w:rFonts w:asciiTheme="minorHAnsi" w:hAnsiTheme="minorHAnsi" w:cstheme="minorHAnsi"/>
          <w:lang w:val="en-SG"/>
        </w:rPr>
        <w:t>”</w:t>
      </w:r>
      <w:r w:rsidR="00F273D6">
        <w:rPr>
          <w:rFonts w:asciiTheme="minorHAnsi" w:hAnsiTheme="minorHAnsi" w:cstheme="minorHAnsi"/>
        </w:rPr>
        <w:t>?</w:t>
      </w:r>
    </w:p>
    <w:p w14:paraId="3BFF23E1" w14:textId="77777777" w:rsidR="001A4EDB" w:rsidRDefault="001A4EDB" w:rsidP="001A4EDB">
      <w:pPr>
        <w:pStyle w:val="ListParagraph"/>
        <w:ind w:left="360"/>
        <w:rPr>
          <w:rFonts w:asciiTheme="minorHAnsi" w:hAnsiTheme="minorHAnsi" w:cstheme="minorHAnsi"/>
        </w:rPr>
      </w:pPr>
    </w:p>
    <w:p w14:paraId="0AAA73DF" w14:textId="006215E3" w:rsidR="00AB511B" w:rsidRDefault="00055D64" w:rsidP="00B614D2">
      <w:pPr>
        <w:pStyle w:val="ListParagraph"/>
        <w:numPr>
          <w:ilvl w:val="0"/>
          <w:numId w:val="8"/>
        </w:numPr>
        <w:rPr>
          <w:rFonts w:asciiTheme="minorHAnsi" w:hAnsiTheme="minorHAnsi" w:cstheme="minorHAnsi"/>
        </w:rPr>
      </w:pPr>
      <w:r>
        <w:rPr>
          <w:rFonts w:asciiTheme="minorHAnsi" w:hAnsiTheme="minorHAnsi" w:cstheme="minorHAnsi"/>
        </w:rPr>
        <w:t xml:space="preserve">Is </w:t>
      </w:r>
      <w:r w:rsidR="00A0000F">
        <w:rPr>
          <w:rFonts w:asciiTheme="minorHAnsi" w:hAnsiTheme="minorHAnsi" w:cstheme="minorHAnsi"/>
        </w:rPr>
        <w:t>‘</w:t>
      </w:r>
      <w:r>
        <w:rPr>
          <w:rFonts w:asciiTheme="minorHAnsi" w:hAnsiTheme="minorHAnsi" w:cstheme="minorHAnsi"/>
        </w:rPr>
        <w:t>the right to have rights’ a legal or moral right?</w:t>
      </w:r>
    </w:p>
    <w:p w14:paraId="7672ED54" w14:textId="77777777" w:rsidR="001A4EDB" w:rsidRDefault="001A4EDB" w:rsidP="001A4EDB">
      <w:pPr>
        <w:pStyle w:val="ListParagraph"/>
        <w:ind w:left="360"/>
        <w:rPr>
          <w:rFonts w:asciiTheme="minorHAnsi" w:hAnsiTheme="minorHAnsi" w:cstheme="minorBidi"/>
        </w:rPr>
      </w:pPr>
    </w:p>
    <w:p w14:paraId="2DFFD2EA" w14:textId="461032A0" w:rsidR="009B1E6C" w:rsidRDefault="009B1E6C" w:rsidP="785ECDDB">
      <w:pPr>
        <w:pStyle w:val="ListParagraph"/>
        <w:numPr>
          <w:ilvl w:val="0"/>
          <w:numId w:val="8"/>
        </w:numPr>
        <w:rPr>
          <w:rFonts w:asciiTheme="minorHAnsi" w:hAnsiTheme="minorHAnsi" w:cstheme="minorBidi"/>
        </w:rPr>
      </w:pPr>
      <w:r w:rsidRPr="785ECDDB">
        <w:rPr>
          <w:rFonts w:asciiTheme="minorHAnsi" w:hAnsiTheme="minorHAnsi" w:cstheme="minorBidi"/>
        </w:rPr>
        <w:t xml:space="preserve">How </w:t>
      </w:r>
      <w:r w:rsidR="00D54908" w:rsidRPr="785ECDDB">
        <w:rPr>
          <w:rFonts w:asciiTheme="minorHAnsi" w:hAnsiTheme="minorHAnsi" w:cstheme="minorBidi"/>
        </w:rPr>
        <w:t>might</w:t>
      </w:r>
      <w:r w:rsidRPr="785ECDDB">
        <w:rPr>
          <w:rFonts w:asciiTheme="minorHAnsi" w:hAnsiTheme="minorHAnsi" w:cstheme="minorBidi"/>
        </w:rPr>
        <w:t xml:space="preserve"> the various moral theories considered thus far</w:t>
      </w:r>
      <w:r w:rsidR="00E2224C" w:rsidRPr="785ECDDB">
        <w:rPr>
          <w:rFonts w:asciiTheme="minorHAnsi" w:hAnsiTheme="minorHAnsi" w:cstheme="minorBidi"/>
        </w:rPr>
        <w:t xml:space="preserve"> in the course</w:t>
      </w:r>
      <w:r w:rsidRPr="785ECDDB">
        <w:rPr>
          <w:rFonts w:asciiTheme="minorHAnsi" w:hAnsiTheme="minorHAnsi" w:cstheme="minorBidi"/>
        </w:rPr>
        <w:t xml:space="preserve"> (</w:t>
      </w:r>
      <w:proofErr w:type="gramStart"/>
      <w:r w:rsidR="00DB6459" w:rsidRPr="785ECDDB">
        <w:rPr>
          <w:rFonts w:asciiTheme="minorHAnsi" w:hAnsiTheme="minorHAnsi" w:cstheme="minorBidi"/>
        </w:rPr>
        <w:t>e.g.</w:t>
      </w:r>
      <w:proofErr w:type="gramEnd"/>
      <w:r w:rsidRPr="785ECDDB">
        <w:rPr>
          <w:rFonts w:asciiTheme="minorHAnsi" w:hAnsiTheme="minorHAnsi" w:cstheme="minorBidi"/>
        </w:rPr>
        <w:t xml:space="preserve"> utilitarianism, Kantian ethics,</w:t>
      </w:r>
      <w:r w:rsidR="00630212" w:rsidRPr="785ECDDB">
        <w:rPr>
          <w:rFonts w:asciiTheme="minorHAnsi" w:hAnsiTheme="minorHAnsi" w:cstheme="minorBidi"/>
        </w:rPr>
        <w:t xml:space="preserve"> Confucianism, Ubuntu,</w:t>
      </w:r>
      <w:r w:rsidRPr="785ECDDB">
        <w:rPr>
          <w:rFonts w:asciiTheme="minorHAnsi" w:hAnsiTheme="minorHAnsi" w:cstheme="minorBidi"/>
        </w:rPr>
        <w:t xml:space="preserve"> virtue ethics) </w:t>
      </w:r>
      <w:r w:rsidR="00233A16" w:rsidRPr="785ECDDB">
        <w:rPr>
          <w:rFonts w:asciiTheme="minorHAnsi" w:hAnsiTheme="minorHAnsi" w:cstheme="minorBidi"/>
        </w:rPr>
        <w:t xml:space="preserve">justify </w:t>
      </w:r>
      <w:r w:rsidR="00A0000F" w:rsidRPr="785ECDDB">
        <w:rPr>
          <w:rFonts w:asciiTheme="minorHAnsi" w:hAnsiTheme="minorHAnsi" w:cstheme="minorBidi"/>
        </w:rPr>
        <w:t>‘</w:t>
      </w:r>
      <w:r w:rsidR="00233A16" w:rsidRPr="785ECDDB">
        <w:rPr>
          <w:rFonts w:asciiTheme="minorHAnsi" w:hAnsiTheme="minorHAnsi" w:cstheme="minorBidi"/>
        </w:rPr>
        <w:t>the</w:t>
      </w:r>
      <w:r w:rsidR="00A0000F" w:rsidRPr="785ECDDB">
        <w:rPr>
          <w:rFonts w:asciiTheme="minorHAnsi" w:hAnsiTheme="minorHAnsi" w:cstheme="minorBidi"/>
        </w:rPr>
        <w:t xml:space="preserve"> </w:t>
      </w:r>
      <w:r w:rsidR="00233A16" w:rsidRPr="785ECDDB">
        <w:rPr>
          <w:rFonts w:asciiTheme="minorHAnsi" w:hAnsiTheme="minorHAnsi" w:cstheme="minorBidi"/>
        </w:rPr>
        <w:t>right to have rights’?</w:t>
      </w:r>
      <w:r w:rsidR="002759F4" w:rsidRPr="785ECDDB">
        <w:rPr>
          <w:rFonts w:asciiTheme="minorHAnsi" w:hAnsiTheme="minorHAnsi" w:cstheme="minorBidi"/>
        </w:rPr>
        <w:t xml:space="preserve"> </w:t>
      </w:r>
      <w:r w:rsidR="002759F4" w:rsidRPr="785ECDDB">
        <w:rPr>
          <w:rFonts w:asciiTheme="minorHAnsi" w:hAnsiTheme="minorHAnsi" w:cstheme="minorBidi"/>
          <w:b/>
          <w:bCs/>
        </w:rPr>
        <w:t xml:space="preserve">Can any of them </w:t>
      </w:r>
      <w:r w:rsidR="00B1752B" w:rsidRPr="785ECDDB">
        <w:rPr>
          <w:rFonts w:asciiTheme="minorHAnsi" w:hAnsiTheme="minorHAnsi" w:cstheme="minorBidi"/>
          <w:b/>
          <w:bCs/>
        </w:rPr>
        <w:t>be</w:t>
      </w:r>
      <w:r w:rsidR="00D06E0F" w:rsidRPr="785ECDDB">
        <w:rPr>
          <w:rFonts w:asciiTheme="minorHAnsi" w:hAnsiTheme="minorHAnsi" w:cstheme="minorBidi"/>
          <w:b/>
          <w:bCs/>
        </w:rPr>
        <w:t xml:space="preserve"> possibly made</w:t>
      </w:r>
      <w:r w:rsidR="002759F4" w:rsidRPr="785ECDDB">
        <w:rPr>
          <w:rFonts w:asciiTheme="minorHAnsi" w:hAnsiTheme="minorHAnsi" w:cstheme="minorBidi"/>
          <w:b/>
          <w:bCs/>
        </w:rPr>
        <w:t xml:space="preserve"> consistent</w:t>
      </w:r>
      <w:r w:rsidR="002759F4" w:rsidRPr="785ECDDB">
        <w:rPr>
          <w:rFonts w:asciiTheme="minorHAnsi" w:hAnsiTheme="minorHAnsi" w:cstheme="minorBidi"/>
        </w:rPr>
        <w:t xml:space="preserve"> with its violation (</w:t>
      </w:r>
      <w:proofErr w:type="gramStart"/>
      <w:r w:rsidR="002759F4" w:rsidRPr="785ECDDB">
        <w:rPr>
          <w:rFonts w:asciiTheme="minorHAnsi" w:hAnsiTheme="minorHAnsi" w:cstheme="minorBidi"/>
        </w:rPr>
        <w:t>e.g.</w:t>
      </w:r>
      <w:proofErr w:type="gramEnd"/>
      <w:r w:rsidR="002759F4" w:rsidRPr="785ECDDB">
        <w:rPr>
          <w:rFonts w:asciiTheme="minorHAnsi" w:hAnsiTheme="minorHAnsi" w:cstheme="minorBidi"/>
        </w:rPr>
        <w:t xml:space="preserve"> recommend actions that violate </w:t>
      </w:r>
      <w:r w:rsidR="00A0000F" w:rsidRPr="785ECDDB">
        <w:rPr>
          <w:rFonts w:asciiTheme="minorHAnsi" w:hAnsiTheme="minorHAnsi" w:cstheme="minorBidi"/>
        </w:rPr>
        <w:t>‘</w:t>
      </w:r>
      <w:r w:rsidR="002759F4" w:rsidRPr="785ECDDB">
        <w:rPr>
          <w:rFonts w:asciiTheme="minorHAnsi" w:hAnsiTheme="minorHAnsi" w:cstheme="minorBidi"/>
        </w:rPr>
        <w:t>the right to have rights</w:t>
      </w:r>
      <w:r w:rsidR="00A0000F" w:rsidRPr="785ECDDB">
        <w:rPr>
          <w:rFonts w:asciiTheme="minorHAnsi" w:hAnsiTheme="minorHAnsi" w:cstheme="minorBidi"/>
        </w:rPr>
        <w:t>’</w:t>
      </w:r>
      <w:r w:rsidR="002759F4" w:rsidRPr="785ECDDB">
        <w:rPr>
          <w:rFonts w:asciiTheme="minorHAnsi" w:hAnsiTheme="minorHAnsi" w:cstheme="minorBidi"/>
        </w:rPr>
        <w:t>)?</w:t>
      </w:r>
      <w:r w:rsidR="00C731F3" w:rsidRPr="785ECDDB">
        <w:rPr>
          <w:rFonts w:asciiTheme="minorHAnsi" w:hAnsiTheme="minorHAnsi" w:cstheme="minorBidi"/>
        </w:rPr>
        <w:t xml:space="preserve"> Are any </w:t>
      </w:r>
      <w:r w:rsidR="00C731F3" w:rsidRPr="785ECDDB">
        <w:rPr>
          <w:rFonts w:asciiTheme="minorHAnsi" w:hAnsiTheme="minorHAnsi" w:cstheme="minorBidi"/>
          <w:b/>
          <w:bCs/>
        </w:rPr>
        <w:t>fundamentally inconsistent</w:t>
      </w:r>
      <w:r w:rsidR="00D06E0F" w:rsidRPr="785ECDDB">
        <w:rPr>
          <w:rFonts w:asciiTheme="minorHAnsi" w:hAnsiTheme="minorHAnsi" w:cstheme="minorBidi"/>
        </w:rPr>
        <w:t xml:space="preserve"> with its violation</w:t>
      </w:r>
      <w:r w:rsidR="00C731F3" w:rsidRPr="785ECDDB">
        <w:rPr>
          <w:rFonts w:asciiTheme="minorHAnsi" w:hAnsiTheme="minorHAnsi" w:cstheme="minorBidi"/>
        </w:rPr>
        <w:t>?</w:t>
      </w:r>
    </w:p>
    <w:p w14:paraId="68D67B14" w14:textId="77777777" w:rsidR="001A4EDB" w:rsidRDefault="001A4EDB" w:rsidP="001A4EDB">
      <w:pPr>
        <w:pStyle w:val="ListParagraph"/>
        <w:ind w:left="360"/>
        <w:rPr>
          <w:rFonts w:asciiTheme="minorHAnsi" w:hAnsiTheme="minorHAnsi" w:cstheme="minorHAnsi"/>
        </w:rPr>
      </w:pPr>
    </w:p>
    <w:p w14:paraId="4C91B4F4" w14:textId="32079B1D" w:rsidR="0099578B" w:rsidRPr="00B614D2" w:rsidRDefault="00A3687C" w:rsidP="00B614D2">
      <w:pPr>
        <w:pStyle w:val="ListParagraph"/>
        <w:numPr>
          <w:ilvl w:val="0"/>
          <w:numId w:val="8"/>
        </w:numPr>
        <w:rPr>
          <w:rFonts w:asciiTheme="minorHAnsi" w:hAnsiTheme="minorHAnsi" w:cstheme="minorHAnsi"/>
        </w:rPr>
      </w:pPr>
      <w:r>
        <w:rPr>
          <w:rFonts w:asciiTheme="minorHAnsi" w:hAnsiTheme="minorHAnsi" w:cstheme="minorHAnsi"/>
        </w:rPr>
        <w:t xml:space="preserve">What does </w:t>
      </w:r>
      <w:r w:rsidR="00512868">
        <w:rPr>
          <w:rFonts w:asciiTheme="minorHAnsi" w:hAnsiTheme="minorHAnsi" w:cstheme="minorHAnsi"/>
        </w:rPr>
        <w:t xml:space="preserve">Arendt mean when she says that </w:t>
      </w:r>
      <w:r w:rsidR="00587692">
        <w:rPr>
          <w:rFonts w:asciiTheme="minorHAnsi" w:hAnsiTheme="minorHAnsi" w:cstheme="minorHAnsi"/>
        </w:rPr>
        <w:t>“</w:t>
      </w:r>
      <w:r w:rsidR="00587692">
        <w:rPr>
          <w:rFonts w:asciiTheme="minorHAnsi" w:hAnsiTheme="minorHAnsi" w:cstheme="minorHAnsi"/>
          <w:lang w:val="en-SG"/>
        </w:rPr>
        <w:t>[o]</w:t>
      </w:r>
      <w:proofErr w:type="spellStart"/>
      <w:r w:rsidR="00587692" w:rsidRPr="00587692">
        <w:rPr>
          <w:rFonts w:asciiTheme="minorHAnsi" w:hAnsiTheme="minorHAnsi" w:cstheme="minorHAnsi"/>
          <w:lang w:val="en-SG"/>
        </w:rPr>
        <w:t>nly</w:t>
      </w:r>
      <w:proofErr w:type="spellEnd"/>
      <w:r w:rsidR="00587692" w:rsidRPr="00587692">
        <w:rPr>
          <w:rFonts w:asciiTheme="minorHAnsi" w:hAnsiTheme="minorHAnsi" w:cstheme="minorHAnsi"/>
          <w:lang w:val="en-SG"/>
        </w:rPr>
        <w:t xml:space="preserve"> with a completely organized humanity could the loss of home and political status become identical with expulsion from humanity altogether</w:t>
      </w:r>
      <w:r w:rsidR="00587692">
        <w:rPr>
          <w:rFonts w:asciiTheme="minorHAnsi" w:hAnsiTheme="minorHAnsi" w:cstheme="minorHAnsi"/>
        </w:rPr>
        <w:t>”</w:t>
      </w:r>
      <w:r>
        <w:rPr>
          <w:rFonts w:asciiTheme="minorHAnsi" w:hAnsiTheme="minorHAnsi" w:cstheme="minorHAnsi"/>
        </w:rPr>
        <w:t>? What does this mean for the moral theories considered thus far?</w:t>
      </w:r>
    </w:p>
    <w:sectPr w:rsidR="0099578B" w:rsidRPr="00B614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4838" w14:textId="77777777" w:rsidR="00A605F4" w:rsidRDefault="00A605F4" w:rsidP="002317BE">
      <w:r>
        <w:separator/>
      </w:r>
    </w:p>
  </w:endnote>
  <w:endnote w:type="continuationSeparator" w:id="0">
    <w:p w14:paraId="3ADB4E3D" w14:textId="77777777" w:rsidR="00A605F4" w:rsidRDefault="00A605F4" w:rsidP="00231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0ACBF" w14:textId="77777777" w:rsidR="00A605F4" w:rsidRDefault="00A605F4" w:rsidP="002317BE">
      <w:r>
        <w:separator/>
      </w:r>
    </w:p>
  </w:footnote>
  <w:footnote w:type="continuationSeparator" w:id="0">
    <w:p w14:paraId="706676C6" w14:textId="77777777" w:rsidR="00A605F4" w:rsidRDefault="00A605F4" w:rsidP="002317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B0B"/>
    <w:multiLevelType w:val="hybridMultilevel"/>
    <w:tmpl w:val="7004AB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00C2446"/>
    <w:multiLevelType w:val="hybridMultilevel"/>
    <w:tmpl w:val="733E9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BD2908"/>
    <w:multiLevelType w:val="hybridMultilevel"/>
    <w:tmpl w:val="9F503AF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B6D38C3"/>
    <w:multiLevelType w:val="hybridMultilevel"/>
    <w:tmpl w:val="C546950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BA2121A"/>
    <w:multiLevelType w:val="hybridMultilevel"/>
    <w:tmpl w:val="52E23134"/>
    <w:lvl w:ilvl="0" w:tplc="B4FA4AA0">
      <w:start w:val="1"/>
      <w:numFmt w:val="upp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65F54706"/>
    <w:multiLevelType w:val="hybridMultilevel"/>
    <w:tmpl w:val="DD966B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93B5A2A"/>
    <w:multiLevelType w:val="hybridMultilevel"/>
    <w:tmpl w:val="6F823AA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6E6D294F"/>
    <w:multiLevelType w:val="hybridMultilevel"/>
    <w:tmpl w:val="F32A53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70664B1C"/>
    <w:multiLevelType w:val="hybridMultilevel"/>
    <w:tmpl w:val="56345A7E"/>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4"/>
  </w:num>
  <w:num w:numId="4">
    <w:abstractNumId w:val="0"/>
  </w:num>
  <w:num w:numId="5">
    <w:abstractNumId w:val="5"/>
  </w:num>
  <w:num w:numId="6">
    <w:abstractNumId w:val="3"/>
  </w:num>
  <w:num w:numId="7">
    <w:abstractNumId w:val="6"/>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478"/>
    <w:rsid w:val="00032C09"/>
    <w:rsid w:val="00055D64"/>
    <w:rsid w:val="00071D96"/>
    <w:rsid w:val="000B61A5"/>
    <w:rsid w:val="000D4E9D"/>
    <w:rsid w:val="000D65DF"/>
    <w:rsid w:val="00110081"/>
    <w:rsid w:val="00140772"/>
    <w:rsid w:val="001948DA"/>
    <w:rsid w:val="001A4EDB"/>
    <w:rsid w:val="001C57AB"/>
    <w:rsid w:val="00210BA5"/>
    <w:rsid w:val="002317BE"/>
    <w:rsid w:val="00233A16"/>
    <w:rsid w:val="00242214"/>
    <w:rsid w:val="00243048"/>
    <w:rsid w:val="002759F4"/>
    <w:rsid w:val="00322D5E"/>
    <w:rsid w:val="003727EE"/>
    <w:rsid w:val="003804E6"/>
    <w:rsid w:val="00384E8A"/>
    <w:rsid w:val="003D6667"/>
    <w:rsid w:val="003E4979"/>
    <w:rsid w:val="004C1942"/>
    <w:rsid w:val="0050295E"/>
    <w:rsid w:val="00512868"/>
    <w:rsid w:val="00531CFF"/>
    <w:rsid w:val="00533444"/>
    <w:rsid w:val="00587692"/>
    <w:rsid w:val="005D7F85"/>
    <w:rsid w:val="005F088C"/>
    <w:rsid w:val="005F6A5C"/>
    <w:rsid w:val="00630212"/>
    <w:rsid w:val="006C4F99"/>
    <w:rsid w:val="006F26B3"/>
    <w:rsid w:val="00762A18"/>
    <w:rsid w:val="00787478"/>
    <w:rsid w:val="00792910"/>
    <w:rsid w:val="007F08DD"/>
    <w:rsid w:val="00812BB1"/>
    <w:rsid w:val="00837418"/>
    <w:rsid w:val="00862FE8"/>
    <w:rsid w:val="008A5160"/>
    <w:rsid w:val="008E194A"/>
    <w:rsid w:val="00905929"/>
    <w:rsid w:val="00913A1D"/>
    <w:rsid w:val="0099578B"/>
    <w:rsid w:val="009B1E6C"/>
    <w:rsid w:val="009F0104"/>
    <w:rsid w:val="00A0000F"/>
    <w:rsid w:val="00A22E39"/>
    <w:rsid w:val="00A3687C"/>
    <w:rsid w:val="00A52B4E"/>
    <w:rsid w:val="00A605F4"/>
    <w:rsid w:val="00AB511B"/>
    <w:rsid w:val="00B04B78"/>
    <w:rsid w:val="00B1752B"/>
    <w:rsid w:val="00B614D2"/>
    <w:rsid w:val="00B724CB"/>
    <w:rsid w:val="00BD39D8"/>
    <w:rsid w:val="00BF72FD"/>
    <w:rsid w:val="00C302AC"/>
    <w:rsid w:val="00C731F3"/>
    <w:rsid w:val="00C90DA8"/>
    <w:rsid w:val="00C9793D"/>
    <w:rsid w:val="00CA3DBD"/>
    <w:rsid w:val="00CE32A5"/>
    <w:rsid w:val="00CF1F3A"/>
    <w:rsid w:val="00D04FF8"/>
    <w:rsid w:val="00D06E0F"/>
    <w:rsid w:val="00D209A5"/>
    <w:rsid w:val="00D36925"/>
    <w:rsid w:val="00D54908"/>
    <w:rsid w:val="00D6710F"/>
    <w:rsid w:val="00DB6459"/>
    <w:rsid w:val="00DC5FAE"/>
    <w:rsid w:val="00DC6DE0"/>
    <w:rsid w:val="00E07A24"/>
    <w:rsid w:val="00E220E8"/>
    <w:rsid w:val="00E2224C"/>
    <w:rsid w:val="00E53F12"/>
    <w:rsid w:val="00E82A78"/>
    <w:rsid w:val="00E907A9"/>
    <w:rsid w:val="00E945B5"/>
    <w:rsid w:val="00F14ED9"/>
    <w:rsid w:val="00F15031"/>
    <w:rsid w:val="00F273D6"/>
    <w:rsid w:val="00F32A9F"/>
    <w:rsid w:val="00F50C11"/>
    <w:rsid w:val="00F56B1D"/>
    <w:rsid w:val="00F71EB6"/>
    <w:rsid w:val="00FE4F43"/>
    <w:rsid w:val="785ECDD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3FAF2"/>
  <w15:chartTrackingRefBased/>
  <w15:docId w15:val="{0F49FBC7-3D37-41F3-AE3B-A7E0EB19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478"/>
    <w:pPr>
      <w:spacing w:after="0" w:line="240" w:lineRule="auto"/>
    </w:pPr>
    <w:rPr>
      <w:rFonts w:ascii="Times New Roman" w:eastAsia="SimSun" w:hAnsi="Times New Roman" w:cs="Times New Roman"/>
      <w:sz w:val="24"/>
      <w:szCs w:val="24"/>
      <w:lang w:val="en-US" w:eastAsia="zh-CN"/>
    </w:rPr>
  </w:style>
  <w:style w:type="paragraph" w:styleId="Heading1">
    <w:name w:val="heading 1"/>
    <w:basedOn w:val="Normal"/>
    <w:next w:val="Normal"/>
    <w:link w:val="Heading1Char"/>
    <w:uiPriority w:val="9"/>
    <w:qFormat/>
    <w:rsid w:val="003804E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78"/>
    <w:pPr>
      <w:ind w:left="720"/>
      <w:contextualSpacing/>
    </w:pPr>
  </w:style>
  <w:style w:type="table" w:styleId="TableGrid">
    <w:name w:val="Table Grid"/>
    <w:basedOn w:val="TableNormal"/>
    <w:uiPriority w:val="39"/>
    <w:rsid w:val="00787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D7F85"/>
    <w:rPr>
      <w:color w:val="0563C1" w:themeColor="hyperlink"/>
      <w:u w:val="single"/>
    </w:rPr>
  </w:style>
  <w:style w:type="character" w:styleId="UnresolvedMention">
    <w:name w:val="Unresolved Mention"/>
    <w:basedOn w:val="DefaultParagraphFont"/>
    <w:uiPriority w:val="99"/>
    <w:semiHidden/>
    <w:unhideWhenUsed/>
    <w:rsid w:val="005D7F85"/>
    <w:rPr>
      <w:color w:val="605E5C"/>
      <w:shd w:val="clear" w:color="auto" w:fill="E1DFDD"/>
    </w:rPr>
  </w:style>
  <w:style w:type="character" w:styleId="CommentReference">
    <w:name w:val="annotation reference"/>
    <w:basedOn w:val="DefaultParagraphFont"/>
    <w:uiPriority w:val="99"/>
    <w:semiHidden/>
    <w:unhideWhenUsed/>
    <w:rsid w:val="00BD39D8"/>
    <w:rPr>
      <w:sz w:val="16"/>
      <w:szCs w:val="16"/>
    </w:rPr>
  </w:style>
  <w:style w:type="paragraph" w:styleId="CommentText">
    <w:name w:val="annotation text"/>
    <w:basedOn w:val="Normal"/>
    <w:link w:val="CommentTextChar"/>
    <w:uiPriority w:val="99"/>
    <w:semiHidden/>
    <w:unhideWhenUsed/>
    <w:rsid w:val="00BD39D8"/>
    <w:rPr>
      <w:sz w:val="20"/>
      <w:szCs w:val="20"/>
    </w:rPr>
  </w:style>
  <w:style w:type="character" w:customStyle="1" w:styleId="CommentTextChar">
    <w:name w:val="Comment Text Char"/>
    <w:basedOn w:val="DefaultParagraphFont"/>
    <w:link w:val="CommentText"/>
    <w:uiPriority w:val="99"/>
    <w:semiHidden/>
    <w:rsid w:val="00BD39D8"/>
    <w:rPr>
      <w:rFonts w:ascii="Times New Roman" w:eastAsia="SimSun" w:hAnsi="Times New Roman" w:cs="Times New Roman"/>
      <w:sz w:val="20"/>
      <w:szCs w:val="20"/>
      <w:lang w:val="en-US" w:eastAsia="zh-CN"/>
    </w:rPr>
  </w:style>
  <w:style w:type="paragraph" w:styleId="CommentSubject">
    <w:name w:val="annotation subject"/>
    <w:basedOn w:val="CommentText"/>
    <w:next w:val="CommentText"/>
    <w:link w:val="CommentSubjectChar"/>
    <w:uiPriority w:val="99"/>
    <w:semiHidden/>
    <w:unhideWhenUsed/>
    <w:rsid w:val="00BD39D8"/>
    <w:rPr>
      <w:b/>
      <w:bCs/>
    </w:rPr>
  </w:style>
  <w:style w:type="character" w:customStyle="1" w:styleId="CommentSubjectChar">
    <w:name w:val="Comment Subject Char"/>
    <w:basedOn w:val="CommentTextChar"/>
    <w:link w:val="CommentSubject"/>
    <w:uiPriority w:val="99"/>
    <w:semiHidden/>
    <w:rsid w:val="00BD39D8"/>
    <w:rPr>
      <w:rFonts w:ascii="Times New Roman" w:eastAsia="SimSun" w:hAnsi="Times New Roman" w:cs="Times New Roman"/>
      <w:b/>
      <w:bCs/>
      <w:sz w:val="20"/>
      <w:szCs w:val="20"/>
      <w:lang w:val="en-US" w:eastAsia="zh-CN"/>
    </w:rPr>
  </w:style>
  <w:style w:type="character" w:customStyle="1" w:styleId="Heading1Char">
    <w:name w:val="Heading 1 Char"/>
    <w:basedOn w:val="DefaultParagraphFont"/>
    <w:link w:val="Heading1"/>
    <w:uiPriority w:val="9"/>
    <w:rsid w:val="003804E6"/>
    <w:rPr>
      <w:rFonts w:asciiTheme="majorHAnsi" w:eastAsiaTheme="majorEastAsia" w:hAnsiTheme="majorHAnsi" w:cstheme="majorBidi"/>
      <w:color w:val="2F5496" w:themeColor="accent1" w:themeShade="BF"/>
      <w:sz w:val="32"/>
      <w:szCs w:val="32"/>
      <w:lang w:val="en-US" w:eastAsia="zh-CN"/>
    </w:rPr>
  </w:style>
  <w:style w:type="character" w:styleId="FollowedHyperlink">
    <w:name w:val="FollowedHyperlink"/>
    <w:basedOn w:val="DefaultParagraphFont"/>
    <w:uiPriority w:val="99"/>
    <w:semiHidden/>
    <w:unhideWhenUsed/>
    <w:rsid w:val="00F56B1D"/>
    <w:rPr>
      <w:color w:val="954F72" w:themeColor="followedHyperlink"/>
      <w:u w:val="single"/>
    </w:rPr>
  </w:style>
  <w:style w:type="paragraph" w:styleId="NormalWeb">
    <w:name w:val="Normal (Web)"/>
    <w:basedOn w:val="Normal"/>
    <w:uiPriority w:val="99"/>
    <w:semiHidden/>
    <w:unhideWhenUsed/>
    <w:rsid w:val="003E4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10109">
      <w:bodyDiv w:val="1"/>
      <w:marLeft w:val="0"/>
      <w:marRight w:val="0"/>
      <w:marTop w:val="0"/>
      <w:marBottom w:val="0"/>
      <w:divBdr>
        <w:top w:val="none" w:sz="0" w:space="0" w:color="auto"/>
        <w:left w:val="none" w:sz="0" w:space="0" w:color="auto"/>
        <w:bottom w:val="none" w:sz="0" w:space="0" w:color="auto"/>
        <w:right w:val="none" w:sz="0" w:space="0" w:color="auto"/>
      </w:divBdr>
      <w:divsChild>
        <w:div w:id="2079595939">
          <w:marLeft w:val="0"/>
          <w:marRight w:val="0"/>
          <w:marTop w:val="0"/>
          <w:marBottom w:val="0"/>
          <w:divBdr>
            <w:top w:val="none" w:sz="0" w:space="0" w:color="auto"/>
            <w:left w:val="none" w:sz="0" w:space="0" w:color="auto"/>
            <w:bottom w:val="none" w:sz="0" w:space="0" w:color="auto"/>
            <w:right w:val="none" w:sz="0" w:space="0" w:color="auto"/>
          </w:divBdr>
          <w:divsChild>
            <w:div w:id="579827907">
              <w:marLeft w:val="0"/>
              <w:marRight w:val="0"/>
              <w:marTop w:val="0"/>
              <w:marBottom w:val="0"/>
              <w:divBdr>
                <w:top w:val="none" w:sz="0" w:space="0" w:color="auto"/>
                <w:left w:val="none" w:sz="0" w:space="0" w:color="auto"/>
                <w:bottom w:val="none" w:sz="0" w:space="0" w:color="auto"/>
                <w:right w:val="none" w:sz="0" w:space="0" w:color="auto"/>
              </w:divBdr>
              <w:divsChild>
                <w:div w:id="4395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192168">
      <w:bodyDiv w:val="1"/>
      <w:marLeft w:val="0"/>
      <w:marRight w:val="0"/>
      <w:marTop w:val="0"/>
      <w:marBottom w:val="0"/>
      <w:divBdr>
        <w:top w:val="none" w:sz="0" w:space="0" w:color="auto"/>
        <w:left w:val="none" w:sz="0" w:space="0" w:color="auto"/>
        <w:bottom w:val="none" w:sz="0" w:space="0" w:color="auto"/>
        <w:right w:val="none" w:sz="0" w:space="0" w:color="auto"/>
      </w:divBdr>
    </w:div>
    <w:div w:id="316374388">
      <w:bodyDiv w:val="1"/>
      <w:marLeft w:val="0"/>
      <w:marRight w:val="0"/>
      <w:marTop w:val="0"/>
      <w:marBottom w:val="0"/>
      <w:divBdr>
        <w:top w:val="none" w:sz="0" w:space="0" w:color="auto"/>
        <w:left w:val="none" w:sz="0" w:space="0" w:color="auto"/>
        <w:bottom w:val="none" w:sz="0" w:space="0" w:color="auto"/>
        <w:right w:val="none" w:sz="0" w:space="0" w:color="auto"/>
      </w:divBdr>
      <w:divsChild>
        <w:div w:id="516307312">
          <w:marLeft w:val="0"/>
          <w:marRight w:val="0"/>
          <w:marTop w:val="0"/>
          <w:marBottom w:val="0"/>
          <w:divBdr>
            <w:top w:val="none" w:sz="0" w:space="0" w:color="auto"/>
            <w:left w:val="none" w:sz="0" w:space="0" w:color="auto"/>
            <w:bottom w:val="none" w:sz="0" w:space="0" w:color="auto"/>
            <w:right w:val="none" w:sz="0" w:space="0" w:color="auto"/>
          </w:divBdr>
          <w:divsChild>
            <w:div w:id="597062168">
              <w:marLeft w:val="0"/>
              <w:marRight w:val="0"/>
              <w:marTop w:val="0"/>
              <w:marBottom w:val="0"/>
              <w:divBdr>
                <w:top w:val="none" w:sz="0" w:space="0" w:color="auto"/>
                <w:left w:val="none" w:sz="0" w:space="0" w:color="auto"/>
                <w:bottom w:val="none" w:sz="0" w:space="0" w:color="auto"/>
                <w:right w:val="none" w:sz="0" w:space="0" w:color="auto"/>
              </w:divBdr>
              <w:divsChild>
                <w:div w:id="34062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750417">
      <w:bodyDiv w:val="1"/>
      <w:marLeft w:val="0"/>
      <w:marRight w:val="0"/>
      <w:marTop w:val="0"/>
      <w:marBottom w:val="0"/>
      <w:divBdr>
        <w:top w:val="none" w:sz="0" w:space="0" w:color="auto"/>
        <w:left w:val="none" w:sz="0" w:space="0" w:color="auto"/>
        <w:bottom w:val="none" w:sz="0" w:space="0" w:color="auto"/>
        <w:right w:val="none" w:sz="0" w:space="0" w:color="auto"/>
      </w:divBdr>
      <w:divsChild>
        <w:div w:id="1724521454">
          <w:marLeft w:val="0"/>
          <w:marRight w:val="0"/>
          <w:marTop w:val="0"/>
          <w:marBottom w:val="0"/>
          <w:divBdr>
            <w:top w:val="none" w:sz="0" w:space="0" w:color="auto"/>
            <w:left w:val="none" w:sz="0" w:space="0" w:color="auto"/>
            <w:bottom w:val="none" w:sz="0" w:space="0" w:color="auto"/>
            <w:right w:val="none" w:sz="0" w:space="0" w:color="auto"/>
          </w:divBdr>
          <w:divsChild>
            <w:div w:id="1977444682">
              <w:marLeft w:val="0"/>
              <w:marRight w:val="0"/>
              <w:marTop w:val="0"/>
              <w:marBottom w:val="0"/>
              <w:divBdr>
                <w:top w:val="none" w:sz="0" w:space="0" w:color="auto"/>
                <w:left w:val="none" w:sz="0" w:space="0" w:color="auto"/>
                <w:bottom w:val="none" w:sz="0" w:space="0" w:color="auto"/>
                <w:right w:val="none" w:sz="0" w:space="0" w:color="auto"/>
              </w:divBdr>
              <w:divsChild>
                <w:div w:id="3865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79084">
      <w:bodyDiv w:val="1"/>
      <w:marLeft w:val="0"/>
      <w:marRight w:val="0"/>
      <w:marTop w:val="0"/>
      <w:marBottom w:val="0"/>
      <w:divBdr>
        <w:top w:val="none" w:sz="0" w:space="0" w:color="auto"/>
        <w:left w:val="none" w:sz="0" w:space="0" w:color="auto"/>
        <w:bottom w:val="none" w:sz="0" w:space="0" w:color="auto"/>
        <w:right w:val="none" w:sz="0" w:space="0" w:color="auto"/>
      </w:divBdr>
      <w:divsChild>
        <w:div w:id="372271469">
          <w:marLeft w:val="0"/>
          <w:marRight w:val="0"/>
          <w:marTop w:val="0"/>
          <w:marBottom w:val="0"/>
          <w:divBdr>
            <w:top w:val="none" w:sz="0" w:space="0" w:color="auto"/>
            <w:left w:val="none" w:sz="0" w:space="0" w:color="auto"/>
            <w:bottom w:val="none" w:sz="0" w:space="0" w:color="auto"/>
            <w:right w:val="none" w:sz="0" w:space="0" w:color="auto"/>
          </w:divBdr>
          <w:divsChild>
            <w:div w:id="718014121">
              <w:marLeft w:val="0"/>
              <w:marRight w:val="0"/>
              <w:marTop w:val="0"/>
              <w:marBottom w:val="0"/>
              <w:divBdr>
                <w:top w:val="none" w:sz="0" w:space="0" w:color="auto"/>
                <w:left w:val="none" w:sz="0" w:space="0" w:color="auto"/>
                <w:bottom w:val="none" w:sz="0" w:space="0" w:color="auto"/>
                <w:right w:val="none" w:sz="0" w:space="0" w:color="auto"/>
              </w:divBdr>
              <w:divsChild>
                <w:div w:id="70321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16792">
      <w:bodyDiv w:val="1"/>
      <w:marLeft w:val="0"/>
      <w:marRight w:val="0"/>
      <w:marTop w:val="0"/>
      <w:marBottom w:val="0"/>
      <w:divBdr>
        <w:top w:val="none" w:sz="0" w:space="0" w:color="auto"/>
        <w:left w:val="none" w:sz="0" w:space="0" w:color="auto"/>
        <w:bottom w:val="none" w:sz="0" w:space="0" w:color="auto"/>
        <w:right w:val="none" w:sz="0" w:space="0" w:color="auto"/>
      </w:divBdr>
      <w:divsChild>
        <w:div w:id="1302226392">
          <w:marLeft w:val="0"/>
          <w:marRight w:val="0"/>
          <w:marTop w:val="0"/>
          <w:marBottom w:val="0"/>
          <w:divBdr>
            <w:top w:val="none" w:sz="0" w:space="0" w:color="auto"/>
            <w:left w:val="none" w:sz="0" w:space="0" w:color="auto"/>
            <w:bottom w:val="none" w:sz="0" w:space="0" w:color="auto"/>
            <w:right w:val="none" w:sz="0" w:space="0" w:color="auto"/>
          </w:divBdr>
          <w:divsChild>
            <w:div w:id="1614097553">
              <w:marLeft w:val="0"/>
              <w:marRight w:val="0"/>
              <w:marTop w:val="0"/>
              <w:marBottom w:val="0"/>
              <w:divBdr>
                <w:top w:val="none" w:sz="0" w:space="0" w:color="auto"/>
                <w:left w:val="none" w:sz="0" w:space="0" w:color="auto"/>
                <w:bottom w:val="none" w:sz="0" w:space="0" w:color="auto"/>
                <w:right w:val="none" w:sz="0" w:space="0" w:color="auto"/>
              </w:divBdr>
              <w:divsChild>
                <w:div w:id="32455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6363">
      <w:bodyDiv w:val="1"/>
      <w:marLeft w:val="0"/>
      <w:marRight w:val="0"/>
      <w:marTop w:val="0"/>
      <w:marBottom w:val="0"/>
      <w:divBdr>
        <w:top w:val="none" w:sz="0" w:space="0" w:color="auto"/>
        <w:left w:val="none" w:sz="0" w:space="0" w:color="auto"/>
        <w:bottom w:val="none" w:sz="0" w:space="0" w:color="auto"/>
        <w:right w:val="none" w:sz="0" w:space="0" w:color="auto"/>
      </w:divBdr>
      <w:divsChild>
        <w:div w:id="925727844">
          <w:marLeft w:val="0"/>
          <w:marRight w:val="0"/>
          <w:marTop w:val="0"/>
          <w:marBottom w:val="0"/>
          <w:divBdr>
            <w:top w:val="none" w:sz="0" w:space="0" w:color="auto"/>
            <w:left w:val="none" w:sz="0" w:space="0" w:color="auto"/>
            <w:bottom w:val="none" w:sz="0" w:space="0" w:color="auto"/>
            <w:right w:val="none" w:sz="0" w:space="0" w:color="auto"/>
          </w:divBdr>
          <w:divsChild>
            <w:div w:id="252396800">
              <w:marLeft w:val="0"/>
              <w:marRight w:val="0"/>
              <w:marTop w:val="0"/>
              <w:marBottom w:val="0"/>
              <w:divBdr>
                <w:top w:val="none" w:sz="0" w:space="0" w:color="auto"/>
                <w:left w:val="none" w:sz="0" w:space="0" w:color="auto"/>
                <w:bottom w:val="none" w:sz="0" w:space="0" w:color="auto"/>
                <w:right w:val="none" w:sz="0" w:space="0" w:color="auto"/>
              </w:divBdr>
              <w:divsChild>
                <w:div w:id="15435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4842">
      <w:bodyDiv w:val="1"/>
      <w:marLeft w:val="0"/>
      <w:marRight w:val="0"/>
      <w:marTop w:val="0"/>
      <w:marBottom w:val="0"/>
      <w:divBdr>
        <w:top w:val="none" w:sz="0" w:space="0" w:color="auto"/>
        <w:left w:val="none" w:sz="0" w:space="0" w:color="auto"/>
        <w:bottom w:val="none" w:sz="0" w:space="0" w:color="auto"/>
        <w:right w:val="none" w:sz="0" w:space="0" w:color="auto"/>
      </w:divBdr>
      <w:divsChild>
        <w:div w:id="59864771">
          <w:marLeft w:val="0"/>
          <w:marRight w:val="0"/>
          <w:marTop w:val="0"/>
          <w:marBottom w:val="0"/>
          <w:divBdr>
            <w:top w:val="none" w:sz="0" w:space="0" w:color="auto"/>
            <w:left w:val="none" w:sz="0" w:space="0" w:color="auto"/>
            <w:bottom w:val="none" w:sz="0" w:space="0" w:color="auto"/>
            <w:right w:val="none" w:sz="0" w:space="0" w:color="auto"/>
          </w:divBdr>
          <w:divsChild>
            <w:div w:id="1651400220">
              <w:marLeft w:val="0"/>
              <w:marRight w:val="0"/>
              <w:marTop w:val="0"/>
              <w:marBottom w:val="0"/>
              <w:divBdr>
                <w:top w:val="none" w:sz="0" w:space="0" w:color="auto"/>
                <w:left w:val="none" w:sz="0" w:space="0" w:color="auto"/>
                <w:bottom w:val="none" w:sz="0" w:space="0" w:color="auto"/>
                <w:right w:val="none" w:sz="0" w:space="0" w:color="auto"/>
              </w:divBdr>
              <w:divsChild>
                <w:div w:id="114762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967321">
      <w:bodyDiv w:val="1"/>
      <w:marLeft w:val="0"/>
      <w:marRight w:val="0"/>
      <w:marTop w:val="0"/>
      <w:marBottom w:val="0"/>
      <w:divBdr>
        <w:top w:val="none" w:sz="0" w:space="0" w:color="auto"/>
        <w:left w:val="none" w:sz="0" w:space="0" w:color="auto"/>
        <w:bottom w:val="none" w:sz="0" w:space="0" w:color="auto"/>
        <w:right w:val="none" w:sz="0" w:space="0" w:color="auto"/>
      </w:divBdr>
      <w:divsChild>
        <w:div w:id="380057172">
          <w:marLeft w:val="0"/>
          <w:marRight w:val="0"/>
          <w:marTop w:val="0"/>
          <w:marBottom w:val="0"/>
          <w:divBdr>
            <w:top w:val="none" w:sz="0" w:space="0" w:color="auto"/>
            <w:left w:val="none" w:sz="0" w:space="0" w:color="auto"/>
            <w:bottom w:val="none" w:sz="0" w:space="0" w:color="auto"/>
            <w:right w:val="none" w:sz="0" w:space="0" w:color="auto"/>
          </w:divBdr>
          <w:divsChild>
            <w:div w:id="2026859021">
              <w:marLeft w:val="0"/>
              <w:marRight w:val="0"/>
              <w:marTop w:val="0"/>
              <w:marBottom w:val="0"/>
              <w:divBdr>
                <w:top w:val="none" w:sz="0" w:space="0" w:color="auto"/>
                <w:left w:val="none" w:sz="0" w:space="0" w:color="auto"/>
                <w:bottom w:val="none" w:sz="0" w:space="0" w:color="auto"/>
                <w:right w:val="none" w:sz="0" w:space="0" w:color="auto"/>
              </w:divBdr>
              <w:divsChild>
                <w:div w:id="3585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8777">
      <w:bodyDiv w:val="1"/>
      <w:marLeft w:val="0"/>
      <w:marRight w:val="0"/>
      <w:marTop w:val="0"/>
      <w:marBottom w:val="0"/>
      <w:divBdr>
        <w:top w:val="none" w:sz="0" w:space="0" w:color="auto"/>
        <w:left w:val="none" w:sz="0" w:space="0" w:color="auto"/>
        <w:bottom w:val="none" w:sz="0" w:space="0" w:color="auto"/>
        <w:right w:val="none" w:sz="0" w:space="0" w:color="auto"/>
      </w:divBdr>
      <w:divsChild>
        <w:div w:id="94525688">
          <w:marLeft w:val="0"/>
          <w:marRight w:val="0"/>
          <w:marTop w:val="0"/>
          <w:marBottom w:val="0"/>
          <w:divBdr>
            <w:top w:val="none" w:sz="0" w:space="0" w:color="auto"/>
            <w:left w:val="none" w:sz="0" w:space="0" w:color="auto"/>
            <w:bottom w:val="none" w:sz="0" w:space="0" w:color="auto"/>
            <w:right w:val="none" w:sz="0" w:space="0" w:color="auto"/>
          </w:divBdr>
          <w:divsChild>
            <w:div w:id="2021741077">
              <w:marLeft w:val="0"/>
              <w:marRight w:val="0"/>
              <w:marTop w:val="0"/>
              <w:marBottom w:val="0"/>
              <w:divBdr>
                <w:top w:val="none" w:sz="0" w:space="0" w:color="auto"/>
                <w:left w:val="none" w:sz="0" w:space="0" w:color="auto"/>
                <w:bottom w:val="none" w:sz="0" w:space="0" w:color="auto"/>
                <w:right w:val="none" w:sz="0" w:space="0" w:color="auto"/>
              </w:divBdr>
              <w:divsChild>
                <w:div w:id="19316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64175">
      <w:bodyDiv w:val="1"/>
      <w:marLeft w:val="0"/>
      <w:marRight w:val="0"/>
      <w:marTop w:val="0"/>
      <w:marBottom w:val="0"/>
      <w:divBdr>
        <w:top w:val="none" w:sz="0" w:space="0" w:color="auto"/>
        <w:left w:val="none" w:sz="0" w:space="0" w:color="auto"/>
        <w:bottom w:val="none" w:sz="0" w:space="0" w:color="auto"/>
        <w:right w:val="none" w:sz="0" w:space="0" w:color="auto"/>
      </w:divBdr>
    </w:div>
    <w:div w:id="1929386295">
      <w:bodyDiv w:val="1"/>
      <w:marLeft w:val="0"/>
      <w:marRight w:val="0"/>
      <w:marTop w:val="0"/>
      <w:marBottom w:val="0"/>
      <w:divBdr>
        <w:top w:val="none" w:sz="0" w:space="0" w:color="auto"/>
        <w:left w:val="none" w:sz="0" w:space="0" w:color="auto"/>
        <w:bottom w:val="none" w:sz="0" w:space="0" w:color="auto"/>
        <w:right w:val="none" w:sz="0" w:space="0" w:color="auto"/>
      </w:divBdr>
      <w:divsChild>
        <w:div w:id="1065223071">
          <w:marLeft w:val="0"/>
          <w:marRight w:val="0"/>
          <w:marTop w:val="0"/>
          <w:marBottom w:val="0"/>
          <w:divBdr>
            <w:top w:val="none" w:sz="0" w:space="0" w:color="auto"/>
            <w:left w:val="none" w:sz="0" w:space="0" w:color="auto"/>
            <w:bottom w:val="none" w:sz="0" w:space="0" w:color="auto"/>
            <w:right w:val="none" w:sz="0" w:space="0" w:color="auto"/>
          </w:divBdr>
          <w:divsChild>
            <w:div w:id="1352343302">
              <w:marLeft w:val="0"/>
              <w:marRight w:val="0"/>
              <w:marTop w:val="0"/>
              <w:marBottom w:val="0"/>
              <w:divBdr>
                <w:top w:val="none" w:sz="0" w:space="0" w:color="auto"/>
                <w:left w:val="none" w:sz="0" w:space="0" w:color="auto"/>
                <w:bottom w:val="none" w:sz="0" w:space="0" w:color="auto"/>
                <w:right w:val="none" w:sz="0" w:space="0" w:color="auto"/>
              </w:divBdr>
              <w:divsChild>
                <w:div w:id="80080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0480">
      <w:bodyDiv w:val="1"/>
      <w:marLeft w:val="0"/>
      <w:marRight w:val="0"/>
      <w:marTop w:val="0"/>
      <w:marBottom w:val="0"/>
      <w:divBdr>
        <w:top w:val="none" w:sz="0" w:space="0" w:color="auto"/>
        <w:left w:val="none" w:sz="0" w:space="0" w:color="auto"/>
        <w:bottom w:val="none" w:sz="0" w:space="0" w:color="auto"/>
        <w:right w:val="none" w:sz="0" w:space="0" w:color="auto"/>
      </w:divBdr>
      <w:divsChild>
        <w:div w:id="749545675">
          <w:marLeft w:val="0"/>
          <w:marRight w:val="0"/>
          <w:marTop w:val="0"/>
          <w:marBottom w:val="0"/>
          <w:divBdr>
            <w:top w:val="none" w:sz="0" w:space="0" w:color="auto"/>
            <w:left w:val="none" w:sz="0" w:space="0" w:color="auto"/>
            <w:bottom w:val="none" w:sz="0" w:space="0" w:color="auto"/>
            <w:right w:val="none" w:sz="0" w:space="0" w:color="auto"/>
          </w:divBdr>
          <w:divsChild>
            <w:div w:id="9114807">
              <w:marLeft w:val="0"/>
              <w:marRight w:val="0"/>
              <w:marTop w:val="0"/>
              <w:marBottom w:val="0"/>
              <w:divBdr>
                <w:top w:val="none" w:sz="0" w:space="0" w:color="auto"/>
                <w:left w:val="none" w:sz="0" w:space="0" w:color="auto"/>
                <w:bottom w:val="none" w:sz="0" w:space="0" w:color="auto"/>
                <w:right w:val="none" w:sz="0" w:space="0" w:color="auto"/>
              </w:divBdr>
              <w:divsChild>
                <w:div w:id="17832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Luco</dc:creator>
  <cp:keywords/>
  <dc:description/>
  <cp:lastModifiedBy>Andres Luco</cp:lastModifiedBy>
  <cp:revision>3</cp:revision>
  <dcterms:created xsi:type="dcterms:W3CDTF">2021-09-10T05:55:00Z</dcterms:created>
  <dcterms:modified xsi:type="dcterms:W3CDTF">2021-09-11T14:12:00Z</dcterms:modified>
</cp:coreProperties>
</file>