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</w:tabs>
        <w:spacing w:line="240" w:lineRule="auto"/>
        <w:ind w:right="-139" w:hanging="284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Administración y Gestión de Organizaciones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</w:tabs>
        <w:spacing w:line="240" w:lineRule="auto"/>
        <w:ind w:right="-139" w:hanging="284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PEC1/Reto1- Tipificación y análisis de una organización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Presentación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Esta es la PEC que aborda, tal y cómo se indica en el plan docente, las competencias y contenidos correspondientes al Reto 1 de la asignatura, denominado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Tipificación y Análisis de una organización.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Competencias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Del conjunto de competencias abordadas en la asignatura y que se detallan en el plan docente, las que se trabajan en esta PEC son: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C1. "Conocimiento adecuado del concepto de empresa, marco institucional y jurídico de la empresa".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C2. "Capacidad para identificar las características de los diferentes tipos de organizaciones”,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C3. "Organización y gestión de empresas".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Resultados de aprendizaje de la actividad (RAP)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 la realización de la PEC se lograrán los siguientes resultados de aprendizaje: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 "Tipificar una organización según sector y actividad".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"Formular misión, visión y objetivos para una organización”,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"Argumentar estructura organizativa y tipo de liderazgo adecuado para una organización".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Comprender los conceptos introducidos en este primer reto y saberlos identificar o aplicar a problemas teóricos y a situaciones que emulen la realidad.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Resolución de la PEC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el éxito al resolver esta PEC es necesario seguir el ciclo metodológico indicado en el plan docente: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 las indicaciones de la Guía de Aprendizaje para el módulo y los recursos correspondientes.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Leer, comprender y estudiar el material, siguiendo las indicaciones de la Guía de Aprendizaje (punto 1).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Iniciar la resolución de la PEC a partir: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a. De lo que se habrá aprendido en el temario.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b. De las posibles indicaciones que dé el consultor vía la sección de Anuncios del campus.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c. De aquella información adicional que el estudiante tenga que conseguir, a partir de la bibliografía u otras  fuentes a las que acceda por su cuenta.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Compartir dudas o sugerencias mediante el foro correspondiente y/o el buzón del consultor.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Recursos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recursos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Básicos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para desarrollar esta PEC son los recursos de aprendizaje asociados al Reto 1 que se encuentran en el aula. La utilización de recursos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Complementarios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puede ser necesaria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función de las necesidades del estudiante. En la Guía de Aprendizaje y en el espacio del aula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Contenidos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el estudiante encontrará el acceso a la bibliografía recomendada, a otras fuentes de información y herramientas de soporte adicional.  En el caso de utilizar fuentes externas es imprescindible referenciarlas adecuadamente.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esta actividad no está permitido el uso de herramientas de inteligencia artificial.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el plan docente y en el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web sobre integridad académica y plagio de la UOC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encontraréis información sobre qué se considera conducta irregular en la evaluación y las consecuencias que puede tener.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Criterios de valoración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puntuación de cada pregunta se indica en cada enunciado. Se valorará principalmente la corrección de las respuestas en relación con las competencias y los objetivos de la asignatura para esta PEC, la capacidad de razonamiento o justificación, y la capacidad de síntesis; pero también la corrección formal de las respuestas y, si aplica, su claridad discursiva o de desarrollo.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86"/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86"/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b w:val="1"/>
          <w:color w:val="0051ba"/>
          <w:sz w:val="20"/>
          <w:szCs w:val="20"/>
          <w:rtl w:val="0"/>
        </w:rPr>
        <w:t xml:space="preserve">Formato y fecha de entrega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respuestas se entregan en la sección del aula denominada “PEC1. Entrega estudiantes” en un archivo o conjunto de archivos .pdf, .doc, .rtf, o .odt. No es necesario que ese archivo contenga los enunciados. Al pie de página escribe tu nombre completo y el número total de páginas que contiene la respuesta.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nombre del archivo es irrelevante porque el Registro de Evaluación Continuada lo asigna automáticamente.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 fecha límite de entrega es el día 18 de Octubre de 2024 a las 23:59 horas. Las soluciones de la PEC1 aparecerán en el aula el lunes 21 de Octubre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 de la PEC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Recuerda que la capacidad de razonamiento y de síntesis se tendrán en cuenta en la valoración de las cuestiones planteadas.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PREGUNTAS TEÓRICAS (3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1 (1 punto)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Veamos las diferencias entre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funcional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matricial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En tu respuesta, menciona al 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características 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tipo de organización y explica cómo estas características pueden influir en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proyectos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Piensa en alguna organizac</w:t>
      </w:r>
      <w:r w:rsidDel="00000000" w:rsidR="00000000" w:rsidRPr="00000000">
        <w:rPr>
          <w:color w:val="000000"/>
          <w:rtl w:val="0"/>
        </w:rPr>
        <w:t xml:space="preserve">ión real en la que sería especialmente adecuada una organización funcional y otra en la que encajaría mejora una matricial, explicando por qué.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8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2 (0,5 puntos)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la importancia de la segmentación de mercado y cómo beneficia a una empresa en sus decisiones de marketing. </w:t>
      </w:r>
      <w:r w:rsidDel="00000000" w:rsidR="00000000" w:rsidRPr="00000000">
        <w:rPr>
          <w:color w:val="000000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Universidad en concreto y enumera 3 criterios de segmentación de los estudiantes potenciales que podr</w:t>
      </w:r>
      <w:r w:rsidDel="00000000" w:rsidR="00000000" w:rsidRPr="00000000">
        <w:rPr>
          <w:color w:val="000000"/>
          <w:rtl w:val="0"/>
        </w:rPr>
        <w:t xml:space="preserve">ían ser útiles y 3 que no sean útiles, justificando tu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8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3 (0,5 puntos)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Las funciones directivas en una organización 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relación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Sistemas de información (SSII) y la calidad de los dato</w:t>
      </w:r>
      <w:r w:rsidDel="00000000" w:rsidR="00000000" w:rsidRPr="00000000">
        <w:rPr>
          <w:color w:val="000000"/>
          <w:rtl w:val="0"/>
        </w:rPr>
        <w:t xml:space="preserve">s: ¿cómo impactan la calidad del dato y los SSII en la función directiva?.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Explícalo a través del proceso de dirección empresarial.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4472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8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4 (1 punto)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472c4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a qué área funcional corresponde cada una de las siguientes acciones: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472c4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1.0" w:type="dxa"/>
        <w:jc w:val="left"/>
        <w:tblBorders>
          <w:top w:color="5b9bd5" w:space="0" w:sz="8" w:val="single"/>
          <w:left w:color="000000" w:space="0" w:sz="4" w:val="single"/>
          <w:bottom w:color="5b9bd5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5"/>
        <w:gridCol w:w="2486"/>
        <w:tblGridChange w:id="0">
          <w:tblGrid>
            <w:gridCol w:w="7285"/>
            <w:gridCol w:w="2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funcional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calidad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del almacén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Lanzamiento de un nuevo producto o servicio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una Inversión en investigación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Lanzamiento de campaña de descuentos de un producto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carreras profesionales con sus rutas de desarrollo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Solicitud de un préstamo al banco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en las materias primas del producto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y seguimiento de sistemas de evaluación del rendimiento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Decisión de distribución por nuevo canal  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TEST (8) 2 puntos: 0,25 puntos por pregunta)</w:t>
      </w:r>
    </w:p>
    <w:tbl>
      <w:tblPr>
        <w:tblStyle w:val="Table3"/>
        <w:tblW w:w="9773.0" w:type="dxa"/>
        <w:jc w:val="left"/>
        <w:tblLayout w:type="fixed"/>
        <w:tblLook w:val="0000"/>
      </w:tblPr>
      <w:tblGrid>
        <w:gridCol w:w="9773"/>
        <w:tblGridChange w:id="0">
          <w:tblGrid>
            <w:gridCol w:w="97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74.0" w:type="dxa"/>
              <w:bottom w:w="0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9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test está formado por 8 preguntas en las que sólo hay una respuesta correcta. Intenta entender los conceptos y aspectos que se plantean para una mejor comprensión del contenido del material. Utiliza la tabla adjunta para responder el test.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  <w:tblGridChange w:id="0">
          <w:tblGrid>
            <w:gridCol w:w="1080"/>
            <w:gridCol w:w="1080"/>
            <w:gridCol w:w="1080"/>
            <w:gridCol w:w="1080"/>
            <w:gridCol w:w="1081"/>
            <w:gridCol w:w="1081"/>
            <w:gridCol w:w="1081"/>
            <w:gridCol w:w="10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00" w:lineRule="auto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Los aspectos clave que se deben considerar al elegir la forma jurídica para la constitución de una empresa según el marco legal español son</w:t>
      </w:r>
      <w:r w:rsidDel="00000000" w:rsidR="00000000" w:rsidRPr="00000000">
        <w:rPr>
          <w:color w:val="00000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Número de socios o participantes, capacidad de endeudamiento de los socios y responsabilidad.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Tipo de actividad, número de socios o participantes, capital inicial disponible, responsabilidad que se quiere asumir y fiscalidad.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Número de participantes, domicilio fiscal, capital inicial disponible, responsabilidad con patrimonio personal o sobre el capital aportado.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Todas pueden ser válidas en función del tipo de empresa que se quiere crear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¿Qué tipo de responsabilidad tienen los socios en una sociedad colectiva?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Solidaria e ilimitada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Limitada a la aportación de capital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Limitada a las aportaciones que ha realizado cada uno individualmente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Subsidiaria y mancomunada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Una nueva empresa en un entorno complejo y dinámico que necesita creatividad y decisiones rápidas contrata un equipo de personas expertas en distintas áreas específicas, altamente cualificadas y formadas. ¿Qué estructura organizativa permitirá un mejor funcionamiento de este tipo de equipos?: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Matricial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Burocracia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Adhocracia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servicios son intangibles, por lo que su producción tiene algunas peculiaridades respecto a la producción de productos. Algunas de estas peculiaridades son:  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 impacto en la ubicación de la empresa. 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Facilidad en medir la calidad del servicio prestado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Mayor impacto en la previsión de la demanda para ajustar la capacidad de producción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Todas las anteriores son ciertas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¿Cuáles de las siguientes decisiones son tácticas?: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Adquisición de Copilot o Chat GPT para hacer más eficiente el día a día de los equipos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Apertura de Call Center de soporte a clientes en Argentina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Encargo de elaboración de inventario a equipo de trabajo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Ninguna de las anteriores táctica</w:t>
      </w:r>
    </w:p>
    <w:p w:rsidR="00000000" w:rsidDel="00000000" w:rsidP="00000000" w:rsidRDefault="00000000" w:rsidRPr="00000000" w14:paraId="00000088">
      <w:pPr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¿Cuáles de los siguientes factores son motivadores o satisfactorios según Herzberg: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reconocimiento del trabajo realizado, las oportunidades de crecimiento y promoción y la seguridad en el empleo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 responsabilidad, un trabajo desafiante y estimulante, las oportunidades de promoción y el reconocimiento.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Las relaciones con otros compañeros, la responsabilidad, un trabajo desafiante y estimulante y las oportunidades de promoción.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reconocimiento, el salario, la promoción y los desafíos. 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 de las siguientes características es fundamental para una organización del sector no lucrativo? 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Maximizar el beneficio para los socios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Amortizar el máximo de activos  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Trabajar para obtener beneficios y/o recursos para poderlos canalizar hacia otras entidades o finalidades según la misión de la organización 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Ninguna es correcta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i w:val="1"/>
          <w:color w:val="4472c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 de las siguientes es una función principal del área financiera de una empresa? 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Supervisar la producción y seleccionar proveedores para reducir costes 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Gestionar las relaciones públicas de la empresa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Seleccionar las fuentes de financiación con menor coste y las mejores inversiones 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Las respuestas a y c son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PRÁCTICAS (5 puntos)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1 (1,5 puntos)</w:t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GlobalTech Inc. es una empresa multinacional con presencia en distintos países con contextos y leyes muy distintas, que se dedica a la fabricación y venta de productos tecnológicos. Actualmente, la empresa está considerando reorganizar su estructura para mejorar la eficiencia y la toma de decisiones adaptada a cada país. La alta dirección está debatiendo entre mantener una estructura centralizada o adoptar una estructura descentralizada.</w:t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Actualmente todas las decisiones importantes se toman en la sede central y las filiales en diferentes países deben seguir las directrices y políticas establecidas por la sede.</w:t>
      </w:r>
    </w:p>
    <w:p w:rsidR="00000000" w:rsidDel="00000000" w:rsidP="00000000" w:rsidRDefault="00000000" w:rsidRPr="00000000" w14:paraId="000000A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Preguntas: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Definición de tipos de estructura (0,25 puntos)</w:t>
      </w:r>
      <w:r w:rsidDel="00000000" w:rsidR="00000000" w:rsidRPr="00000000">
        <w:rPr>
          <w:color w:val="000000"/>
          <w:rtl w:val="0"/>
        </w:rPr>
        <w:t xml:space="preserve">. Define qué es una estructura organizativa centralizada y una estructura organizativa descentralizada y cuáles son sus características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Análisis de Consecuencias (0,75 puntos) </w:t>
      </w:r>
      <w:r w:rsidDel="00000000" w:rsidR="00000000" w:rsidRPr="00000000">
        <w:rPr>
          <w:color w:val="000000"/>
          <w:rtl w:val="0"/>
        </w:rPr>
        <w:t xml:space="preserve">Analiza y detalla las ventajas y desventajas de una estructura centralizada o descentralizada para GlobalTech Inc.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Realiza una recomendación de estructura (0,25 puntos)</w:t>
      </w:r>
      <w:r w:rsidDel="00000000" w:rsidR="00000000" w:rsidRPr="00000000">
        <w:rPr>
          <w:color w:val="000000"/>
          <w:rtl w:val="0"/>
        </w:rPr>
        <w:t xml:space="preserve"> Realiza una recomendación sobre la estructura a adoptar basándote en el análisis anterior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GlobalTech tiene una estructura matricial. </w:t>
      </w:r>
      <w:r w:rsidDel="00000000" w:rsidR="00000000" w:rsidRPr="00000000">
        <w:rPr>
          <w:b w:val="1"/>
          <w:color w:val="000000"/>
          <w:rtl w:val="0"/>
        </w:rPr>
        <w:t xml:space="preserve">Explica cómo se podría gestionar la doble dependencia funcional / proyectos. (0,25 puntos). </w:t>
      </w:r>
    </w:p>
    <w:p w:rsidR="00000000" w:rsidDel="00000000" w:rsidP="00000000" w:rsidRDefault="00000000" w:rsidRPr="00000000" w14:paraId="000000A6">
      <w:pPr>
        <w:spacing w:after="79" w:before="79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2 (2 puntos)</w:t>
      </w:r>
    </w:p>
    <w:p w:rsidR="00000000" w:rsidDel="00000000" w:rsidP="00000000" w:rsidRDefault="00000000" w:rsidRPr="00000000" w14:paraId="000000AB">
      <w:pPr>
        <w:spacing w:after="79" w:before="79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quieres crear una empresa con conocidos, amigos o familiares.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Detalla y justifica cada uno de los siguientes aspectos: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2.1 Explica brevemente qué empresa formareis e indica su forma jurídica. </w:t>
      </w:r>
      <w:r w:rsidDel="00000000" w:rsidR="00000000" w:rsidRPr="00000000">
        <w:rPr>
          <w:color w:val="000000"/>
          <w:rtl w:val="0"/>
        </w:rPr>
        <w:t xml:space="preserve">(Detalla el nº de socios, la responsabilidad,  el capital, el tipo de tributación y la forma jurídica, justificando la elección. </w:t>
      </w:r>
      <w:r w:rsidDel="00000000" w:rsidR="00000000" w:rsidRPr="00000000">
        <w:rPr>
          <w:b w:val="1"/>
          <w:color w:val="000000"/>
          <w:rtl w:val="0"/>
        </w:rPr>
        <w:t xml:space="preserve">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2.2 Detalla vuestra misión y visión.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2.3 Específica 2 objetivos estratégicos para los primeros años de funcionamiento (0,5 puntos)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2.4 ¿Qué áreas funcionales son básicas y deberían formar parte de la empresa? </w:t>
      </w:r>
      <w:r w:rsidDel="00000000" w:rsidR="00000000" w:rsidRPr="00000000">
        <w:rPr>
          <w:color w:val="000000"/>
          <w:rtl w:val="0"/>
        </w:rPr>
        <w:t xml:space="preserve">Explica brevemente la función de cada una de ellas</w:t>
      </w:r>
      <w:r w:rsidDel="00000000" w:rsidR="00000000" w:rsidRPr="00000000">
        <w:rPr>
          <w:b w:val="1"/>
          <w:color w:val="000000"/>
          <w:rtl w:val="0"/>
        </w:rPr>
        <w:t xml:space="preserve"> (0,5 puntos)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3 (1 punto)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color w:val="4472c4"/>
        </w:rPr>
      </w:pPr>
      <w:r w:rsidDel="00000000" w:rsidR="00000000" w:rsidRPr="00000000">
        <w:rPr>
          <w:color w:val="000000"/>
          <w:rtl w:val="0"/>
        </w:rPr>
        <w:t xml:space="preserve">En esta misma empresa que habéis creado y está creciendo se va haciendo cada vez más importante retener el talento joven que entra a trabajar con vosotros. Explica </w:t>
      </w:r>
      <w:r w:rsidDel="00000000" w:rsidR="00000000" w:rsidRPr="00000000">
        <w:rPr>
          <w:b w:val="1"/>
          <w:color w:val="000000"/>
          <w:rtl w:val="0"/>
        </w:rPr>
        <w:t xml:space="preserve">qué área funcional </w:t>
      </w:r>
      <w:r w:rsidDel="00000000" w:rsidR="00000000" w:rsidRPr="00000000">
        <w:rPr>
          <w:color w:val="000000"/>
          <w:rtl w:val="0"/>
        </w:rPr>
        <w:t xml:space="preserve">debe encargarse de crear un</w:t>
      </w:r>
      <w:r w:rsidDel="00000000" w:rsidR="00000000" w:rsidRPr="00000000">
        <w:rPr>
          <w:b w:val="1"/>
          <w:color w:val="000000"/>
          <w:rtl w:val="0"/>
        </w:rPr>
        <w:t xml:space="preserve"> programa de fidelización y retención del talento</w:t>
      </w:r>
      <w:r w:rsidDel="00000000" w:rsidR="00000000" w:rsidRPr="00000000">
        <w:rPr>
          <w:color w:val="000000"/>
          <w:rtl w:val="0"/>
        </w:rPr>
        <w:t xml:space="preserve"> y haz una </w:t>
      </w:r>
      <w:r w:rsidDel="00000000" w:rsidR="00000000" w:rsidRPr="00000000">
        <w:rPr>
          <w:b w:val="1"/>
          <w:color w:val="000000"/>
          <w:rtl w:val="0"/>
        </w:rPr>
        <w:t xml:space="preserve">breve propuesta de programa desde cualquiera de los modelos </w:t>
      </w:r>
      <w:r w:rsidDel="00000000" w:rsidR="00000000" w:rsidRPr="00000000">
        <w:rPr>
          <w:color w:val="000000"/>
          <w:rtl w:val="0"/>
        </w:rPr>
        <w:t xml:space="preserve">y aproximaciones vistos en los recursos de aprendizaje.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4 (0,5 puntos)</w:t>
      </w:r>
    </w:p>
    <w:p w:rsidR="00000000" w:rsidDel="00000000" w:rsidP="00000000" w:rsidRDefault="00000000" w:rsidRPr="00000000" w14:paraId="000000B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os encargan un proyecto para mejorar la aplicación de Comunicación interna de la empresa A. Os ha contactado y contratado el Departamento de Comunicación de la Empresa A y os ha explicado que necesita pasar de un espacio unidireccional a una plataforma participativa interna para toda la empresa. </w:t>
      </w:r>
    </w:p>
    <w:p w:rsidR="00000000" w:rsidDel="00000000" w:rsidP="00000000" w:rsidRDefault="00000000" w:rsidRPr="00000000" w14:paraId="000000BB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Identifica a todos los stakeholders del proyecto. </w:t>
      </w:r>
    </w:p>
    <w:p w:rsidR="00000000" w:rsidDel="00000000" w:rsidP="00000000" w:rsidRDefault="00000000" w:rsidRPr="00000000" w14:paraId="000000BC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¿Cuál es el mayor riesgo de no haber identificado a alguno de ellos?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680" w:left="990" w:right="1135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spacing w:line="240" w:lineRule="auto"/>
      <w:ind w:left="-83" w:firstLine="0"/>
      <w:jc w:val="center"/>
      <w:rPr/>
    </w:pPr>
    <w:r w:rsidDel="00000000" w:rsidR="00000000" w:rsidRPr="00000000">
      <w:rPr>
        <w:rtl w:val="0"/>
      </w:rPr>
    </w:r>
  </w:p>
  <w:tbl>
    <w:tblPr>
      <w:tblStyle w:val="Table5"/>
      <w:tblW w:w="10125.0" w:type="dxa"/>
      <w:jc w:val="left"/>
      <w:tblInd w:w="15.0" w:type="dxa"/>
      <w:tblBorders>
        <w:top w:color="ffffff" w:space="0" w:sz="18" w:val="single"/>
        <w:left w:color="ffffff" w:space="0" w:sz="18" w:val="single"/>
        <w:bottom w:color="ffffff" w:space="0" w:sz="18" w:val="single"/>
        <w:right w:color="ffffff" w:space="0" w:sz="18" w:val="single"/>
        <w:insideH w:color="ffffff" w:space="0" w:sz="18" w:val="single"/>
        <w:insideV w:color="ffffff" w:space="0" w:sz="18" w:val="single"/>
      </w:tblBorders>
      <w:tblLayout w:type="fixed"/>
      <w:tblLook w:val="0600"/>
    </w:tblPr>
    <w:tblGrid>
      <w:gridCol w:w="5250"/>
      <w:gridCol w:w="1845"/>
      <w:gridCol w:w="3030"/>
      <w:tblGridChange w:id="0">
        <w:tblGrid>
          <w:gridCol w:w="5250"/>
          <w:gridCol w:w="1845"/>
          <w:gridCol w:w="3030"/>
        </w:tblGrid>
      </w:tblGridChange>
    </w:tblGrid>
    <w:tr>
      <w:trPr>
        <w:cantSplit w:val="0"/>
        <w:tblHeader w:val="0"/>
      </w:trPr>
      <w:tc>
        <w:tcPr>
          <w:tcBorders>
            <w:top w:color="73edff" w:space="0" w:sz="18" w:val="single"/>
            <w:left w:color="000000" w:space="0" w:sz="0" w:val="nil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0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Administración y Gestión de Organizaciones · PEC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Estudios de Informática, Multimedia y Telecomunicación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2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 Otoño 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3">
          <w:pPr>
            <w:widowControl w:val="0"/>
            <w:ind w:left="-83" w:right="-111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38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-276216</wp:posOffset>
          </wp:positionH>
          <wp:positionV relativeFrom="paragraph">
            <wp:posOffset>200032</wp:posOffset>
          </wp:positionV>
          <wp:extent cx="6496050" cy="628650"/>
          <wp:effectExtent b="0" l="0" r="0" t="0"/>
          <wp:wrapSquare wrapText="bothSides" distB="228600" distT="228600" distL="228600" distR="228600"/>
          <wp:docPr descr="plantilla word_2.jpg" id="15" name="image1.jpg"/>
          <a:graphic>
            <a:graphicData uri="http://schemas.openxmlformats.org/drawingml/2006/picture">
              <pic:pic>
                <pic:nvPicPr>
                  <pic:cNvPr descr="plantilla word_2.jpg" id="0" name="image1.jpg"/>
                  <pic:cNvPicPr preferRelativeResize="0"/>
                </pic:nvPicPr>
                <pic:blipFill>
                  <a:blip r:embed="rId2"/>
                  <a:srcRect b="0" l="118" r="28395" t="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E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78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  <w:qFormat w:val="1"/>
    <w:rsid w:val="008412B9"/>
  </w:style>
  <w:style w:type="paragraph" w:styleId="Ttol1">
    <w:name w:val="heading 1"/>
    <w:basedOn w:val="Normal"/>
    <w:next w:val="Normal"/>
    <w:uiPriority w:val="9"/>
    <w:qFormat w:val="1"/>
    <w:rsid w:val="008412B9"/>
    <w:pPr>
      <w:keepNext w:val="1"/>
      <w:keepLines w:val="1"/>
      <w:spacing w:after="80" w:before="280"/>
      <w:contextualSpacing w:val="1"/>
      <w:outlineLvl w:val="0"/>
    </w:pPr>
    <w:rPr>
      <w:b w:val="1"/>
      <w:sz w:val="36"/>
      <w:szCs w:val="36"/>
    </w:rPr>
  </w:style>
  <w:style w:type="paragraph" w:styleId="Ttol2">
    <w:name w:val="heading 2"/>
    <w:basedOn w:val="Normal"/>
    <w:next w:val="Normal"/>
    <w:uiPriority w:val="9"/>
    <w:semiHidden w:val="1"/>
    <w:unhideWhenUsed w:val="1"/>
    <w:qFormat w:val="1"/>
    <w:rsid w:val="008412B9"/>
    <w:pPr>
      <w:spacing w:before="520"/>
      <w:contextualSpacing w:val="1"/>
      <w:outlineLvl w:val="1"/>
    </w:pPr>
    <w:rPr>
      <w:sz w:val="36"/>
      <w:szCs w:val="36"/>
    </w:rPr>
  </w:style>
  <w:style w:type="paragraph" w:styleId="Ttol3">
    <w:name w:val="heading 3"/>
    <w:basedOn w:val="Normal"/>
    <w:next w:val="Normal"/>
    <w:uiPriority w:val="9"/>
    <w:semiHidden w:val="1"/>
    <w:unhideWhenUsed w:val="1"/>
    <w:qFormat w:val="1"/>
    <w:rsid w:val="008412B9"/>
    <w:pPr>
      <w:contextualSpacing w:val="1"/>
      <w:outlineLvl w:val="2"/>
    </w:pPr>
    <w:rPr>
      <w:sz w:val="30"/>
      <w:szCs w:val="30"/>
    </w:rPr>
  </w:style>
  <w:style w:type="paragraph" w:styleId="Ttol4">
    <w:name w:val="heading 4"/>
    <w:basedOn w:val="Normal"/>
    <w:next w:val="Normal"/>
    <w:uiPriority w:val="9"/>
    <w:semiHidden w:val="1"/>
    <w:unhideWhenUsed w:val="1"/>
    <w:qFormat w:val="1"/>
    <w:rsid w:val="008412B9"/>
    <w:pPr>
      <w:ind w:right="1680"/>
      <w:contextualSpacing w:val="1"/>
      <w:outlineLvl w:val="3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ol5">
    <w:name w:val="heading 5"/>
    <w:basedOn w:val="Normal"/>
    <w:next w:val="Normal"/>
    <w:uiPriority w:val="9"/>
    <w:semiHidden w:val="1"/>
    <w:unhideWhenUsed w:val="1"/>
    <w:qFormat w:val="1"/>
    <w:rsid w:val="008412B9"/>
    <w:pPr>
      <w:spacing w:after="320" w:before="320"/>
      <w:ind w:right="1680"/>
      <w:contextualSpacing w:val="1"/>
      <w:outlineLvl w:val="4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ol6">
    <w:name w:val="heading 6"/>
    <w:basedOn w:val="Normal"/>
    <w:next w:val="Normal"/>
    <w:uiPriority w:val="9"/>
    <w:semiHidden w:val="1"/>
    <w:unhideWhenUsed w:val="1"/>
    <w:qFormat w:val="1"/>
    <w:rsid w:val="008412B9"/>
    <w:pPr>
      <w:contextualSpacing w:val="1"/>
      <w:jc w:val="both"/>
      <w:outlineLvl w:val="5"/>
    </w:pPr>
    <w:rPr>
      <w:color w:val="626166"/>
      <w:sz w:val="20"/>
      <w:szCs w:val="20"/>
    </w:rPr>
  </w:style>
  <w:style w:type="character" w:styleId="Lletraperdefectedelpargraf" w:default="1">
    <w:name w:val="Default Paragraph Font"/>
    <w:uiPriority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Ttol">
    <w:name w:val="Title"/>
    <w:basedOn w:val="Normal"/>
    <w:next w:val="Normal"/>
    <w:uiPriority w:val="10"/>
    <w:qFormat w:val="1"/>
    <w:rsid w:val="008412B9"/>
    <w:pPr>
      <w:spacing w:line="240" w:lineRule="auto"/>
      <w:contextualSpacing w:val="1"/>
    </w:pPr>
    <w:rPr>
      <w:b w:val="1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8412B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ol">
    <w:name w:val="Subtitle"/>
    <w:basedOn w:val="Normal"/>
    <w:next w:val="Normal"/>
    <w:uiPriority w:val="11"/>
    <w:qFormat w:val="1"/>
    <w:rPr>
      <w:sz w:val="52"/>
      <w:szCs w:val="52"/>
    </w:rPr>
  </w:style>
  <w:style w:type="table" w:styleId="a" w:customStyle="1">
    <w:basedOn w:val="TableNormal2"/>
    <w:rsid w:val="008412B9"/>
    <w:tblPr>
      <w:tblStyleRowBandSize w:val="1"/>
      <w:tblStyleColBandSize w:val="1"/>
    </w:tblPr>
  </w:style>
  <w:style w:type="paragraph" w:styleId="Capalera">
    <w:name w:val="header"/>
    <w:basedOn w:val="Normal"/>
    <w:link w:val="CapaleraCar"/>
    <w:uiPriority w:val="99"/>
    <w:unhideWhenUsed w:val="1"/>
    <w:rsid w:val="00B57972"/>
    <w:pPr>
      <w:tabs>
        <w:tab w:val="center" w:pos="4252"/>
        <w:tab w:val="right" w:pos="8504"/>
      </w:tabs>
      <w:spacing w:line="240" w:lineRule="auto"/>
    </w:pPr>
  </w:style>
  <w:style w:type="character" w:styleId="CapaleraCar" w:customStyle="1">
    <w:name w:val="Capçalera Car"/>
    <w:basedOn w:val="Lletraperdefectedelpargraf"/>
    <w:link w:val="Capalera"/>
    <w:uiPriority w:val="99"/>
    <w:rsid w:val="00B57972"/>
  </w:style>
  <w:style w:type="paragraph" w:styleId="Peu">
    <w:name w:val="footer"/>
    <w:basedOn w:val="Normal"/>
    <w:link w:val="PeuCar"/>
    <w:uiPriority w:val="99"/>
    <w:unhideWhenUsed w:val="1"/>
    <w:rsid w:val="00B57972"/>
    <w:pPr>
      <w:tabs>
        <w:tab w:val="center" w:pos="4252"/>
        <w:tab w:val="right" w:pos="8504"/>
      </w:tabs>
      <w:spacing w:line="240" w:lineRule="auto"/>
    </w:pPr>
  </w:style>
  <w:style w:type="character" w:styleId="PeuCar" w:customStyle="1">
    <w:name w:val="Peu Car"/>
    <w:basedOn w:val="Lletraperdefectedelpargraf"/>
    <w:link w:val="Peu"/>
    <w:uiPriority w:val="99"/>
    <w:rsid w:val="00B57972"/>
  </w:style>
  <w:style w:type="table" w:styleId="Taulaambquadrcula">
    <w:name w:val="Table Grid"/>
    <w:basedOn w:val="Taulanormal"/>
    <w:uiPriority w:val="99"/>
    <w:rsid w:val="00855618"/>
    <w:pPr>
      <w:spacing w:line="240" w:lineRule="auto"/>
    </w:pPr>
    <w:rPr>
      <w:rFonts w:ascii="Calibri" w:cs="Times New Roman" w:eastAsia="Calibri" w:hAnsi="Calibri"/>
      <w:color w:val="auto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UOCtitol" w:customStyle="1">
    <w:name w:val="UOC_titol"/>
    <w:basedOn w:val="Normal"/>
    <w:uiPriority w:val="99"/>
    <w:rsid w:val="00855618"/>
    <w:pPr>
      <w:spacing w:after="80" w:before="80"/>
    </w:pPr>
    <w:rPr>
      <w:rFonts w:cs="Times New Roman" w:eastAsia="Calibri"/>
      <w:b w:val="1"/>
      <w:color w:val="0051ba"/>
      <w:sz w:val="28"/>
      <w:szCs w:val="80"/>
      <w:lang w:eastAsia="en-US"/>
    </w:rPr>
  </w:style>
  <w:style w:type="paragraph" w:styleId="UOCnormal" w:customStyle="1">
    <w:name w:val="UOC_normal"/>
    <w:basedOn w:val="Normal"/>
    <w:link w:val="UOCnormalCar"/>
    <w:uiPriority w:val="99"/>
    <w:rsid w:val="00855618"/>
    <w:pPr>
      <w:spacing w:after="80" w:before="80"/>
    </w:pPr>
    <w:rPr>
      <w:rFonts w:cs="Times New Roman" w:eastAsia="Calibri"/>
      <w:color w:val="757578"/>
      <w:szCs w:val="24"/>
      <w:lang w:eastAsia="en-US"/>
    </w:rPr>
  </w:style>
  <w:style w:type="character" w:styleId="UOCnormalCar" w:customStyle="1">
    <w:name w:val="UOC_normal Car"/>
    <w:basedOn w:val="Lletraperdefectedelpargraf"/>
    <w:link w:val="UOCnormal"/>
    <w:uiPriority w:val="99"/>
    <w:locked w:val="1"/>
    <w:rsid w:val="00855618"/>
    <w:rPr>
      <w:rFonts w:cs="Times New Roman" w:eastAsia="Calibri"/>
      <w:color w:val="757578"/>
      <w:szCs w:val="24"/>
      <w:lang w:eastAsia="en-US" w:val="es-ES"/>
    </w:rPr>
  </w:style>
  <w:style w:type="character" w:styleId="Enlla">
    <w:name w:val="Hyperlink"/>
    <w:basedOn w:val="Lletraperdefectedelpargraf"/>
    <w:uiPriority w:val="99"/>
    <w:rsid w:val="0085561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55618"/>
    <w:pPr>
      <w:spacing w:after="119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s-ES"/>
    </w:r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77653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77653C"/>
    <w:rPr>
      <w:rFonts w:ascii="Tahoma" w:cs="Tahoma" w:hAnsi="Tahoma"/>
      <w:sz w:val="16"/>
      <w:szCs w:val="16"/>
    </w:rPr>
  </w:style>
  <w:style w:type="paragraph" w:styleId="Pargrafdellista">
    <w:name w:val="List Paragraph"/>
    <w:basedOn w:val="Normal"/>
    <w:uiPriority w:val="34"/>
    <w:qFormat w:val="1"/>
    <w:rsid w:val="008042FB"/>
    <w:pPr>
      <w:spacing w:after="200"/>
      <w:ind w:left="720"/>
      <w:contextualSpacing w:val="1"/>
    </w:pPr>
    <w:rPr>
      <w:rFonts w:eastAsia="Calibri"/>
      <w:color w:val="808080"/>
      <w:sz w:val="20"/>
      <w:szCs w:val="20"/>
      <w:shd w:color="auto" w:fill="ffffff" w:val="clear"/>
      <w:lang w:eastAsia="en-US"/>
    </w:rPr>
  </w:style>
  <w:style w:type="character" w:styleId="Enllavisitat">
    <w:name w:val="FollowedHyperlink"/>
    <w:basedOn w:val="Lletraperdefectedelpargraf"/>
    <w:uiPriority w:val="99"/>
    <w:semiHidden w:val="1"/>
    <w:unhideWhenUsed w:val="1"/>
    <w:rsid w:val="003D04E2"/>
    <w:rPr>
      <w:color w:val="954f72" w:themeColor="followedHyperlink"/>
      <w:u w:val="single"/>
    </w:rPr>
  </w:style>
  <w:style w:type="table" w:styleId="Sombreadoclaro-nfasis11" w:customStyle="1">
    <w:name w:val="Sombreado claro - Énfasis 11"/>
    <w:basedOn w:val="Taulanormal"/>
    <w:uiPriority w:val="60"/>
    <w:rsid w:val="00920513"/>
    <w:pPr>
      <w:spacing w:line="240" w:lineRule="auto"/>
    </w:pPr>
    <w:rPr>
      <w:rFonts w:asciiTheme="minorHAnsi" w:cstheme="minorBidi" w:eastAsiaTheme="minorHAnsi" w:hAnsiTheme="minorHAnsi"/>
      <w:color w:val="2e74b5" w:themeColor="accent1" w:themeShade="0000BF"/>
      <w:lang w:eastAsia="en-US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paragraph" w:styleId="HTMLambformatprevi">
    <w:name w:val="HTML Preformatted"/>
    <w:basedOn w:val="Normal"/>
    <w:link w:val="HTMLambformatpreviCar"/>
    <w:uiPriority w:val="99"/>
    <w:unhideWhenUsed w:val="1"/>
    <w:rsid w:val="00BA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color w:val="auto"/>
      <w:sz w:val="20"/>
      <w:szCs w:val="20"/>
      <w:lang w:eastAsia="es-ES"/>
    </w:rPr>
  </w:style>
  <w:style w:type="character" w:styleId="HTMLambformatpreviCar" w:customStyle="1">
    <w:name w:val="HTML amb format previ Car"/>
    <w:basedOn w:val="Lletraperdefectedelpargraf"/>
    <w:link w:val="HTMLambformatprevi"/>
    <w:uiPriority w:val="99"/>
    <w:rsid w:val="00BA7862"/>
    <w:rPr>
      <w:rFonts w:ascii="Courier New" w:cs="Courier New" w:eastAsia="Times New Roman" w:hAnsi="Courier New"/>
      <w:color w:val="auto"/>
      <w:sz w:val="20"/>
      <w:szCs w:val="20"/>
      <w:lang w:eastAsia="es-ES" w:val="es-ES"/>
    </w:rPr>
  </w:style>
  <w:style w:type="character" w:styleId="notranslate" w:customStyle="1">
    <w:name w:val="notranslate"/>
    <w:basedOn w:val="Lletraperdefectedelpargraf"/>
    <w:rsid w:val="006978D2"/>
  </w:style>
  <w:style w:type="table" w:styleId="a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2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</w:tblPr>
  </w:style>
  <w:style w:type="paragraph" w:styleId="Textdecomentari">
    <w:name w:val="annotation text"/>
    <w:basedOn w:val="Normal"/>
    <w:link w:val="TextdecomentariCar"/>
    <w:uiPriority w:val="99"/>
    <w:unhideWhenUsed w:val="1"/>
    <w:pPr>
      <w:spacing w:line="240" w:lineRule="auto"/>
    </w:pPr>
    <w:rPr>
      <w:sz w:val="20"/>
      <w:szCs w:val="20"/>
    </w:rPr>
  </w:style>
  <w:style w:type="character" w:styleId="TextdecomentariCar" w:customStyle="1">
    <w:name w:val="Text de comentari Car"/>
    <w:basedOn w:val="Lletraperdefectedelpargraf"/>
    <w:link w:val="Textdecomentari"/>
    <w:uiPriority w:val="99"/>
    <w:rPr>
      <w:sz w:val="20"/>
      <w:szCs w:val="20"/>
    </w:rPr>
  </w:style>
  <w:style w:type="character" w:styleId="Refernciadecomentari">
    <w:name w:val="annotation reference"/>
    <w:basedOn w:val="Lletraperdefectedelpargraf"/>
    <w:uiPriority w:val="99"/>
    <w:semiHidden w:val="1"/>
    <w:unhideWhenUsed w:val="1"/>
    <w:rPr>
      <w:sz w:val="16"/>
      <w:szCs w:val="16"/>
    </w:rPr>
  </w:style>
  <w:style w:type="table" w:styleId="a6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7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8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9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a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b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c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d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e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f" w:customStyle="1">
    <w:basedOn w:val="TableNormal1"/>
    <w:rPr>
      <w:rFonts w:ascii="Calibri" w:cs="Calibri" w:eastAsia="Calibri" w:hAnsi="Calibri"/>
      <w:color w:val="366091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f0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 w:val="1"/>
    <w:unhideWhenUsed w:val="1"/>
    <w:rsid w:val="005345D0"/>
    <w:rPr>
      <w:b w:val="1"/>
      <w:bCs w:val="1"/>
    </w:rPr>
  </w:style>
  <w:style w:type="character" w:styleId="TemadelcomentariCar" w:customStyle="1">
    <w:name w:val="Tema del comentari Car"/>
    <w:basedOn w:val="TextdecomentariCar"/>
    <w:link w:val="Temadelcomentari"/>
    <w:uiPriority w:val="99"/>
    <w:semiHidden w:val="1"/>
    <w:rsid w:val="005345D0"/>
    <w:rPr>
      <w:b w:val="1"/>
      <w:bCs w:val="1"/>
      <w:sz w:val="20"/>
      <w:szCs w:val="20"/>
    </w:rPr>
  </w:style>
  <w:style w:type="character" w:styleId="Mencinsinresolver1" w:customStyle="1">
    <w:name w:val="Mención sin resolver1"/>
    <w:basedOn w:val="Lletraperdefectedelpargraf"/>
    <w:uiPriority w:val="99"/>
    <w:semiHidden w:val="1"/>
    <w:unhideWhenUsed w:val="1"/>
    <w:rsid w:val="00E50654"/>
    <w:rPr>
      <w:color w:val="605e5c"/>
      <w:shd w:color="auto" w:fill="e1dfdd" w:val="clear"/>
    </w:rPr>
  </w:style>
  <w:style w:type="paragraph" w:styleId="Revisi">
    <w:name w:val="Revision"/>
    <w:hidden w:val="1"/>
    <w:uiPriority w:val="99"/>
    <w:semiHidden w:val="1"/>
    <w:rsid w:val="00903D62"/>
    <w:pPr>
      <w:spacing w:line="240" w:lineRule="auto"/>
    </w:pPr>
  </w:style>
  <w:style w:type="character" w:styleId="Mencisenseresoldre">
    <w:name w:val="Unresolved Mention"/>
    <w:basedOn w:val="Lletraperdefectedelpargraf"/>
    <w:uiPriority w:val="99"/>
    <w:semiHidden w:val="1"/>
    <w:unhideWhenUsed w:val="1"/>
    <w:rsid w:val="00237B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.uoc.edu/estudiant/microsites/plagi/es/index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v7CefFnzPVmUYZey1fNg5gdHCQ==">CgMxLjAyCGguZ2pkZ3hzMgloLjMwajB6bGw4AHIhMWxfRFhRSDhCbWFxSjFNMmN1bWNUQm03M3lwSk9jdWFr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2024-09-23T07:25:00Z</dcterms:created>
  <dc:creator>Iciar Gil-Gibernau Lluis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0x010100343D45DBBE42CA4C93C9E2FB8A7797F9</vt:lpwstr>
  </property>
</Properties>
</file>