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sz w:val="26"/>
          <w:szCs w:val="26"/>
          <w:u w:val="single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Mithoefer et al Literature Review Notes</w:t>
      </w:r>
    </w:p>
    <w:p w:rsidR="00000000" w:rsidDel="00000000" w:rsidP="00000000" w:rsidRDefault="00000000" w:rsidRPr="00000000" w14:paraId="00000002">
      <w:pPr>
        <w:pageBreakBefore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2"/>
        </w:numPr>
        <w:ind w:left="720" w:hanging="360"/>
        <w:rPr>
          <w:sz w:val="17"/>
          <w:szCs w:val="17"/>
          <w:u w:val="none"/>
        </w:rPr>
      </w:pPr>
      <w:r w:rsidDel="00000000" w:rsidR="00000000" w:rsidRPr="00000000">
        <w:rPr>
          <w:sz w:val="17"/>
          <w:szCs w:val="17"/>
          <w:rtl w:val="0"/>
        </w:rPr>
        <w:t xml:space="preserve">SSRIs, sertraline, and paroxetine are the only two drugs that are approved for use on PTSD by the FDA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2"/>
        </w:numPr>
        <w:ind w:left="720" w:hanging="360"/>
        <w:rPr>
          <w:sz w:val="17"/>
          <w:szCs w:val="17"/>
          <w:u w:val="none"/>
        </w:rPr>
      </w:pPr>
      <w:r w:rsidDel="00000000" w:rsidR="00000000" w:rsidRPr="00000000">
        <w:rPr>
          <w:sz w:val="17"/>
          <w:szCs w:val="17"/>
          <w:rtl w:val="0"/>
        </w:rPr>
        <w:t xml:space="preserve">The review of PTSD treatment studies by the IoM was inconclusive regarding evidence of any of the drugs studied on PTSD  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ind w:left="720" w:hanging="360"/>
        <w:rPr>
          <w:sz w:val="17"/>
          <w:szCs w:val="17"/>
          <w:u w:val="none"/>
        </w:rPr>
      </w:pPr>
      <w:r w:rsidDel="00000000" w:rsidR="00000000" w:rsidRPr="00000000">
        <w:rPr>
          <w:sz w:val="17"/>
          <w:szCs w:val="17"/>
          <w:rtl w:val="0"/>
        </w:rPr>
        <w:t xml:space="preserve">Widely used methods psychosocial treatments of PTSD </w:t>
      </w:r>
    </w:p>
    <w:p w:rsidR="00000000" w:rsidDel="00000000" w:rsidP="00000000" w:rsidRDefault="00000000" w:rsidRPr="00000000" w14:paraId="00000007">
      <w:pPr>
        <w:pageBreakBefore w:val="0"/>
        <w:numPr>
          <w:ilvl w:val="1"/>
          <w:numId w:val="1"/>
        </w:numPr>
        <w:ind w:left="1440" w:hanging="360"/>
        <w:rPr>
          <w:sz w:val="17"/>
          <w:szCs w:val="17"/>
          <w:u w:val="none"/>
        </w:rPr>
      </w:pPr>
      <w:r w:rsidDel="00000000" w:rsidR="00000000" w:rsidRPr="00000000">
        <w:rPr>
          <w:sz w:val="17"/>
          <w:szCs w:val="17"/>
          <w:rtl w:val="0"/>
        </w:rPr>
        <w:t xml:space="preserve">CBT </w:t>
      </w:r>
    </w:p>
    <w:p w:rsidR="00000000" w:rsidDel="00000000" w:rsidP="00000000" w:rsidRDefault="00000000" w:rsidRPr="00000000" w14:paraId="00000008">
      <w:pPr>
        <w:pageBreakBefore w:val="0"/>
        <w:numPr>
          <w:ilvl w:val="1"/>
          <w:numId w:val="1"/>
        </w:numPr>
        <w:ind w:left="1440" w:hanging="360"/>
        <w:rPr>
          <w:sz w:val="17"/>
          <w:szCs w:val="17"/>
          <w:u w:val="none"/>
        </w:rPr>
      </w:pPr>
      <w:r w:rsidDel="00000000" w:rsidR="00000000" w:rsidRPr="00000000">
        <w:rPr>
          <w:sz w:val="17"/>
          <w:szCs w:val="17"/>
          <w:rtl w:val="0"/>
        </w:rPr>
        <w:t xml:space="preserve">prolonged exposure therapy </w:t>
      </w:r>
    </w:p>
    <w:p w:rsidR="00000000" w:rsidDel="00000000" w:rsidP="00000000" w:rsidRDefault="00000000" w:rsidRPr="00000000" w14:paraId="00000009">
      <w:pPr>
        <w:pageBreakBefore w:val="0"/>
        <w:numPr>
          <w:ilvl w:val="1"/>
          <w:numId w:val="1"/>
        </w:numPr>
        <w:ind w:left="1440" w:hanging="360"/>
        <w:rPr>
          <w:sz w:val="17"/>
          <w:szCs w:val="17"/>
          <w:u w:val="none"/>
        </w:rPr>
      </w:pPr>
      <w:r w:rsidDel="00000000" w:rsidR="00000000" w:rsidRPr="00000000">
        <w:rPr>
          <w:sz w:val="17"/>
          <w:szCs w:val="17"/>
          <w:rtl w:val="0"/>
        </w:rPr>
        <w:t xml:space="preserve">cognitive processing therapy </w:t>
      </w:r>
    </w:p>
    <w:p w:rsidR="00000000" w:rsidDel="00000000" w:rsidP="00000000" w:rsidRDefault="00000000" w:rsidRPr="00000000" w14:paraId="0000000A">
      <w:pPr>
        <w:pageBreakBefore w:val="0"/>
        <w:numPr>
          <w:ilvl w:val="1"/>
          <w:numId w:val="1"/>
        </w:numPr>
        <w:ind w:left="1440" w:hanging="360"/>
        <w:rPr>
          <w:sz w:val="17"/>
          <w:szCs w:val="17"/>
          <w:u w:val="none"/>
        </w:rPr>
      </w:pPr>
      <w:r w:rsidDel="00000000" w:rsidR="00000000" w:rsidRPr="00000000">
        <w:rPr>
          <w:sz w:val="17"/>
          <w:szCs w:val="17"/>
          <w:rtl w:val="0"/>
        </w:rPr>
        <w:t xml:space="preserve">Eye movement desensitization and reprocessing therapy</w:t>
      </w:r>
    </w:p>
    <w:p w:rsidR="00000000" w:rsidDel="00000000" w:rsidP="00000000" w:rsidRDefault="00000000" w:rsidRPr="00000000" w14:paraId="0000000B">
      <w:pPr>
        <w:pageBreakBefore w:val="0"/>
        <w:numPr>
          <w:ilvl w:val="1"/>
          <w:numId w:val="1"/>
        </w:numPr>
        <w:ind w:left="1440" w:hanging="360"/>
        <w:rPr>
          <w:sz w:val="17"/>
          <w:szCs w:val="17"/>
          <w:u w:val="none"/>
        </w:rPr>
      </w:pPr>
      <w:r w:rsidDel="00000000" w:rsidR="00000000" w:rsidRPr="00000000">
        <w:rPr>
          <w:sz w:val="17"/>
          <w:szCs w:val="17"/>
          <w:rtl w:val="0"/>
        </w:rPr>
        <w:t xml:space="preserve">psychodynamic psychotherapy  </w:t>
      </w:r>
    </w:p>
    <w:p w:rsidR="00000000" w:rsidDel="00000000" w:rsidP="00000000" w:rsidRDefault="00000000" w:rsidRPr="00000000" w14:paraId="0000000C">
      <w:pPr>
        <w:pageBreakBefore w:val="0"/>
        <w:numPr>
          <w:ilvl w:val="1"/>
          <w:numId w:val="1"/>
        </w:numPr>
        <w:ind w:left="1440" w:hanging="360"/>
        <w:rPr>
          <w:sz w:val="17"/>
          <w:szCs w:val="17"/>
          <w:u w:val="none"/>
        </w:rPr>
      </w:pPr>
      <w:r w:rsidDel="00000000" w:rsidR="00000000" w:rsidRPr="00000000">
        <w:rPr>
          <w:sz w:val="17"/>
          <w:szCs w:val="17"/>
          <w:rtl w:val="0"/>
        </w:rPr>
        <w:t xml:space="preserve">Not a huge difference in effect between these treatments  </w:t>
      </w:r>
    </w:p>
    <w:p w:rsidR="00000000" w:rsidDel="00000000" w:rsidP="00000000" w:rsidRDefault="00000000" w:rsidRPr="00000000" w14:paraId="0000000D">
      <w:pPr>
        <w:pageBreakBefore w:val="0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3"/>
        </w:numPr>
        <w:ind w:left="720" w:hanging="360"/>
        <w:rPr>
          <w:sz w:val="17"/>
          <w:szCs w:val="17"/>
          <w:u w:val="none"/>
        </w:rPr>
      </w:pPr>
      <w:r w:rsidDel="00000000" w:rsidR="00000000" w:rsidRPr="00000000">
        <w:rPr>
          <w:sz w:val="17"/>
          <w:szCs w:val="17"/>
          <w:rtl w:val="0"/>
        </w:rPr>
        <w:t xml:space="preserve">High dropout rate  in psychotherapy trials (20-30 percent) </w:t>
      </w:r>
    </w:p>
    <w:p w:rsidR="00000000" w:rsidDel="00000000" w:rsidP="00000000" w:rsidRDefault="00000000" w:rsidRPr="00000000" w14:paraId="0000000F">
      <w:pPr>
        <w:pageBreakBefore w:val="0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4"/>
        </w:numPr>
        <w:ind w:left="720" w:hanging="360"/>
        <w:rPr>
          <w:sz w:val="17"/>
          <w:szCs w:val="17"/>
          <w:u w:val="none"/>
        </w:rPr>
      </w:pPr>
      <w:r w:rsidDel="00000000" w:rsidR="00000000" w:rsidRPr="00000000">
        <w:rPr>
          <w:sz w:val="17"/>
          <w:szCs w:val="17"/>
          <w:rtl w:val="0"/>
        </w:rPr>
        <w:t xml:space="preserve">Current therapies for PTSD are ineffective for 25 to 50 percent of patients </w:t>
      </w:r>
    </w:p>
    <w:p w:rsidR="00000000" w:rsidDel="00000000" w:rsidP="00000000" w:rsidRDefault="00000000" w:rsidRPr="00000000" w14:paraId="00000011">
      <w:pPr>
        <w:pageBreakBefore w:val="0"/>
        <w:rPr>
          <w:color w:val="fc464c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>
          <w:color w:val="fc464c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5"/>
        </w:numPr>
        <w:ind w:left="720" w:hanging="360"/>
        <w:rPr>
          <w:color w:val="fc464c"/>
          <w:sz w:val="17"/>
          <w:szCs w:val="17"/>
          <w:u w:val="none"/>
        </w:rPr>
      </w:pPr>
      <w:r w:rsidDel="00000000" w:rsidR="00000000" w:rsidRPr="00000000">
        <w:rPr>
          <w:color w:val="fc464c"/>
          <w:sz w:val="17"/>
          <w:szCs w:val="17"/>
          <w:rtl w:val="0"/>
        </w:rPr>
        <w:t xml:space="preserve">Phase 1 clinical trials (these trials in our group folder are all phase 2) have shown that MDMA is a safe treatment  </w:t>
      </w:r>
    </w:p>
    <w:p w:rsidR="00000000" w:rsidDel="00000000" w:rsidP="00000000" w:rsidRDefault="00000000" w:rsidRPr="00000000" w14:paraId="00000014">
      <w:pPr>
        <w:pageBreakBefore w:val="0"/>
        <w:rPr>
          <w:sz w:val="17"/>
          <w:szCs w:val="17"/>
        </w:rPr>
      </w:pPr>
      <w:r w:rsidDel="00000000" w:rsidR="00000000" w:rsidRPr="00000000">
        <w:rPr>
          <w:color w:val="fc464c"/>
          <w:sz w:val="17"/>
          <w:szCs w:val="17"/>
          <w:rtl w:val="0"/>
        </w:rPr>
        <w:t xml:space="preserve">It causes 2-4 hours of euphoria increased well-being, sociability, self-confidence, and extraversion </w:t>
      </w:r>
      <w:r w:rsidDel="00000000" w:rsidR="00000000" w:rsidRPr="00000000">
        <w:rPr>
          <w:sz w:val="17"/>
          <w:szCs w:val="17"/>
          <w:rtl w:val="0"/>
        </w:rPr>
        <w:t xml:space="preserve">  </w:t>
      </w:r>
    </w:p>
    <w:p w:rsidR="00000000" w:rsidDel="00000000" w:rsidP="00000000" w:rsidRDefault="00000000" w:rsidRPr="00000000" w14:paraId="00000015">
      <w:pPr>
        <w:pageBreakBefore w:val="0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>
          <w:b w:val="1"/>
          <w:i w:val="1"/>
          <w:sz w:val="17"/>
          <w:szCs w:val="17"/>
        </w:rPr>
      </w:pPr>
      <w:r w:rsidDel="00000000" w:rsidR="00000000" w:rsidRPr="00000000">
        <w:rPr>
          <w:b w:val="1"/>
          <w:i w:val="1"/>
          <w:sz w:val="17"/>
          <w:szCs w:val="17"/>
          <w:rtl w:val="0"/>
        </w:rPr>
        <w:t xml:space="preserve">Theory </w:t>
      </w:r>
    </w:p>
    <w:p w:rsidR="00000000" w:rsidDel="00000000" w:rsidP="00000000" w:rsidRDefault="00000000" w:rsidRPr="00000000" w14:paraId="00000017">
      <w:pPr>
        <w:pageBreakBefore w:val="0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Decreased fear response might help in treatment of PTSD because PTSD involves uncontrolled fight or flight responses </w:t>
      </w:r>
    </w:p>
    <w:p w:rsidR="00000000" w:rsidDel="00000000" w:rsidP="00000000" w:rsidRDefault="00000000" w:rsidRPr="00000000" w14:paraId="00000019">
      <w:pPr>
        <w:pageBreakBefore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This might catalyze the psychotherapy process because it reduces fear and increasing trust all without clouding interpersonal judgement </w:t>
      </w:r>
    </w:p>
    <w:p w:rsidR="00000000" w:rsidDel="00000000" w:rsidP="00000000" w:rsidRDefault="00000000" w:rsidRPr="00000000" w14:paraId="0000001A">
      <w:pPr>
        <w:pageBreakBefore w:val="0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>
          <w:b w:val="1"/>
          <w:i w:val="1"/>
          <w:sz w:val="17"/>
          <w:szCs w:val="17"/>
        </w:rPr>
      </w:pPr>
      <w:r w:rsidDel="00000000" w:rsidR="00000000" w:rsidRPr="00000000">
        <w:rPr>
          <w:b w:val="1"/>
          <w:i w:val="1"/>
          <w:sz w:val="17"/>
          <w:szCs w:val="17"/>
          <w:rtl w:val="0"/>
        </w:rPr>
        <w:t xml:space="preserve">All sources found in Mithoefer et al., 2011  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