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
          <w:szCs w:val="2"/>
          <w:u w:val="none"/>
          <w:shd w:fill="auto" w:val="clear"/>
          <w:vertAlign w:val="baseline"/>
        </w:rPr>
      </w:pPr>
      <w:r w:rsidDel="00000000" w:rsidR="00000000" w:rsidRPr="00000000">
        <w:rPr>
          <w:rFonts w:ascii="Gill Sans" w:cs="Gill Sans" w:eastAsia="Gill Sans" w:hAnsi="Gill Sans"/>
          <w:b w:val="0"/>
          <w:i w:val="0"/>
          <w:smallCaps w:val="0"/>
          <w:strike w:val="0"/>
          <w:color w:val="ffffff"/>
          <w:sz w:val="2"/>
          <w:szCs w:val="2"/>
          <w:u w:val="none"/>
          <w:shd w:fill="auto" w:val="clear"/>
          <w:vertAlign w:val="baseline"/>
          <w:rtl w:val="0"/>
        </w:rPr>
        <w:t xml:space="preserve">JOP</w:t>
      </w:r>
      <w:r w:rsidDel="00000000" w:rsidR="00000000" w:rsidRPr="00000000">
        <w:rPr>
          <w:rFonts w:ascii="Times New Roman" w:cs="Times New Roman" w:eastAsia="Times New Roman" w:hAnsi="Times New Roman"/>
          <w:b w:val="0"/>
          <w:i w:val="0"/>
          <w:smallCaps w:val="0"/>
          <w:strike w:val="0"/>
          <w:color w:val="ffffff"/>
          <w:sz w:val="2"/>
          <w:szCs w:val="2"/>
          <w:u w:val="none"/>
          <w:shd w:fill="auto" w:val="clear"/>
          <w:vertAlign w:val="baseline"/>
          <w:rtl w:val="0"/>
        </w:rPr>
        <w:t xml:space="preserve">27110.1177/0269881112464827Journal of PsychopharmacologyOehen et al.</w:t>
      </w:r>
      <w:r w:rsidDel="00000000" w:rsidR="00000000" w:rsidRPr="00000000">
        <w:rPr>
          <w:rFonts w:ascii="Times New Roman" w:cs="Times New Roman" w:eastAsia="Times New Roman" w:hAnsi="Times New Roman"/>
          <w:b w:val="0"/>
          <w:i w:val="0"/>
          <w:smallCaps w:val="0"/>
          <w:strike w:val="0"/>
          <w:color w:val="ffffff"/>
          <w:sz w:val="2"/>
          <w:szCs w:val="2"/>
          <w:u w:val="none"/>
          <w:shd w:fill="auto" w:val="clear"/>
          <w:vertAlign w:val="baseline"/>
        </w:rPr>
        <w:drawing>
          <wp:inline distB="19050" distT="19050" distL="19050" distR="19050">
            <wp:extent cx="812800" cy="165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2800" cy="165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6142578125" w:line="240"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Original Paper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59375" w:line="222.11113929748535" w:lineRule="auto"/>
        <w:ind w:left="0" w:right="0" w:firstLine="0"/>
        <w:jc w:val="lef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A randomized, controlled pilot study of MDMA  (±3,4-Methylenedioxymethamphetamine)- assisted psychotherapy for treatment of  resistant, chronic Post-Traumatic Stress  Disorder (PTSD)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73779296875" w:line="749.6999931335449"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Peter Oehen</w:t>
      </w:r>
      <w:r w:rsidDel="00000000" w:rsidR="00000000" w:rsidRPr="00000000">
        <w:rPr>
          <w:rFonts w:ascii="Arial" w:cs="Arial" w:eastAsia="Arial" w:hAnsi="Arial"/>
          <w:b w:val="1"/>
          <w:i w:val="0"/>
          <w:smallCaps w:val="0"/>
          <w:strike w:val="0"/>
          <w:color w:val="231f20"/>
          <w:sz w:val="26.00000063578288"/>
          <w:szCs w:val="26.0000006357828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Rafael Traber</w:t>
      </w:r>
      <w:r w:rsidDel="00000000" w:rsidR="00000000" w:rsidRPr="00000000">
        <w:rPr>
          <w:rFonts w:ascii="Arial" w:cs="Arial" w:eastAsia="Arial" w:hAnsi="Arial"/>
          <w:b w:val="1"/>
          <w:i w:val="0"/>
          <w:smallCaps w:val="0"/>
          <w:strike w:val="0"/>
          <w:color w:val="231f20"/>
          <w:sz w:val="26.00000063578288"/>
          <w:szCs w:val="26.00000063578288"/>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Verena Widmer</w:t>
      </w:r>
      <w:r w:rsidDel="00000000" w:rsidR="00000000" w:rsidRPr="00000000">
        <w:rPr>
          <w:rFonts w:ascii="Arial" w:cs="Arial" w:eastAsia="Arial" w:hAnsi="Arial"/>
          <w:b w:val="1"/>
          <w:i w:val="0"/>
          <w:smallCaps w:val="0"/>
          <w:strike w:val="0"/>
          <w:color w:val="231f20"/>
          <w:sz w:val="26.00000063578288"/>
          <w:szCs w:val="26.0000006357828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31f20"/>
          <w:sz w:val="15.600000381469727"/>
          <w:szCs w:val="15.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and Ulrich Schnyder</w:t>
      </w:r>
      <w:r w:rsidDel="00000000" w:rsidR="00000000" w:rsidRPr="00000000">
        <w:rPr>
          <w:rFonts w:ascii="Arial" w:cs="Arial" w:eastAsia="Arial" w:hAnsi="Arial"/>
          <w:b w:val="1"/>
          <w:i w:val="0"/>
          <w:smallCaps w:val="0"/>
          <w:strike w:val="0"/>
          <w:color w:val="231f20"/>
          <w:sz w:val="26.00000063578288"/>
          <w:szCs w:val="26.00000063578288"/>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231f20"/>
          <w:sz w:val="15.600000381469727"/>
          <w:szCs w:val="15.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314453125" w:line="242.7024650573730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Journal of Psychopharmacology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27(1) 40–52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The Author(s) 2013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Reprints and permission: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2.703351974487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pgSz w:h="15860" w:w="11900" w:orient="portrait"/>
          <w:pgMar w:bottom="1133.1927490234375" w:top="100.01953125" w:left="463.8999938964844" w:right="1247.935791015625" w:header="0" w:footer="720"/>
          <w:pgNumType w:start="1"/>
          <w:cols w:equalWidth="0" w:num="2">
            <w:col w:space="0" w:w="5100"/>
            <w:col w:space="0" w:w="51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sagepub.co.uk/journalsPermissions.nav DOI: 10.1177/0269881112464827 jop.sagepub.com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48779296875" w:line="249.89999771118164" w:lineRule="auto"/>
        <w:ind w:left="532.0660400390625" w:right="247.264404296875" w:firstLine="11.52000427246093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Psychiatrists and psychotherapists in the US (1970s to 1985) and Switzerland (1988–1993) used MDMA legally as a prescription drug, to enhance the  effectiveness of psychotherapy. Early reports suggest that it is useful in treating trauma-related disorders. Recently, the first completed pilot study  of MDMA-assisted psychotherapy for PTSD yielded encouraging results. Designed to test the safety and efficacy of MDMA-assisted psychotherapy in  patients with treatment-resistant PTSD; our randomized, double-blind, active-placebo controlled trial enrolled 12 patients for treatment with either  low-dose (25 mg, plus 12.5 mg supplemental dose) or full-dose MDMA (125 mg, plus 62.5 mg supplemental dose). MDMA was administered during three  experimental sessions, interspersed with weekly non-drug-based psychotherapy sessions. Outcome measures used were the Clinician-Administered PTSD  Scale (CAPS) and the Posttraumatic Diagnostic Scale (PDS). Patients were assessed at baseline, three weeks after the second and third MDMA session  (end of treatment), and at the 2-month and 1-year follow-ups.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530.946044921875" w:right="247.109375" w:firstLine="2.39997863769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We found that MDMA-assisted psychotherapy can be safely administered in a clinical setting. No drug-related serious adverse events occurred. We  did not see statistically significant reductions in CAPS scores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0.066), although there was clinically and statistically significant self-reported  (PDS) improvement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0.014). CAPS scores improved further at the 1-year follow-up. In addition, three MDMA sessions were more effective than  two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0.016).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908203125" w:line="240" w:lineRule="auto"/>
        <w:ind w:left="543.52600097656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Keywords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890.606575012207" w:lineRule="auto"/>
        <w:ind w:left="538.0660247802734" w:right="1108.8720703125" w:firstLine="1.999969482421875"/>
        <w:jc w:val="left"/>
        <w:rPr>
          <w:rFonts w:ascii="Arial" w:cs="Arial" w:eastAsia="Arial" w:hAnsi="Arial"/>
          <w:b w:val="1"/>
          <w:i w:val="0"/>
          <w:smallCaps w:val="0"/>
          <w:strike w:val="0"/>
          <w:color w:val="231f20"/>
          <w:sz w:val="24"/>
          <w:szCs w:val="24"/>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Methylenedioxymethamphetamine, MDMA, MDMA-assisted psychotherapy, psychotherapy, posttraumatic stress disorder, PTSD, entactogen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346496582" w:lineRule="auto"/>
        <w:ind w:left="0" w:right="100.9771728515625" w:firstLine="3.4200286865234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Post-traumatic stress disorder (PTSD) is a common problem in  everyday medical practice and a major and costly public health  problem all over the world. Lifetime prevalence in the general  population ranges from below 1% in the European countries  (Hepp et al., 2005; Perkonigg et al., 2000), up to an average of  8% in countries such as the US (Breslau et al., 1991; Kessler  et al., 1995), although more recent surveys in the Netherlands and  Switzerland now show rising rates of 7.4% in adults and 4.2% in  adolescents, respectively (De Vries and Olff, 2011; Landolt et al.,  under review). In specific populations (e.g. soldiers returning  from military service) prevalence can be much higher (Hoge  et al., 2004). Psychotherapy has been recognized to be the most  effective form of treatment for PTSD (Van Etten et al., 1998).  First-line treatments are exposure-based therapies, such as:  Cognitive Behavior Therapy (CBT), Prolonged Exposure (PE),  Cognitive Processing Therapy (CPT) or Eye Movement  Desensitization and Reprocessing (EMDR) (Benedek et al., 2009;  Cloitre, 2009; Foa et al., 2009). While demonstrating efficacy for  some patients, studies of CBT show high drop-out rates (20%)  and limited effect on PTSD symptoms, with up to 58% of study  completers still meeting PTSD diagnosis after treatment, while  only 32–66% reach a good level of end-state functioning (Foa,  2009; Schnyder, 2005). Despite a better understanding and grow ing efficacy of the existing psychotherapies, PTSD often remains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060394287" w:lineRule="auto"/>
        <w:ind w:left="93.23974609375" w:right="7.923583984375" w:firstLine="6.30065917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chronic illness, with high rates of psychiatric and medical comor bidity (Jacobsen et al., 2001; McFarlane, 2010), as well as suici dality (Panagioti et al., 2012). Serotonergic agents such as selective  serotonin re-uptake inhibitors (SSRI) and serotonin–norepineph rine reuptake inhibitors (SNRI) are often used to treat PTSD and  comorbid disorders, or to treat patients unable to undergo psy chotherapy. The only two FDA-approved drugs for this indica tion, sertraline and paroxetine (Brady et al., 2000; Tucker et al.,  2001), show only modest effects on PTSD symptoms. Recent  literature reviews stress the importance of developing more effec tive medications and psychotherapeutic treatments for chronic  PTSD (Foa et al., 2009; Stein et al., 2009).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99.539794921875" w:right="9.364013671875" w:firstLine="236.88049316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MDMA (±3,4-Methylenedioxymethamphetamine)-assisted psy chotherapy is a novel approach to the treatment of PTSD that employs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6251220703125" w:line="249.89999771118164" w:lineRule="auto"/>
        <w:ind w:left="100.6060791015625" w:right="58.57177734375" w:firstLine="0.62438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7.333332697550457"/>
          <w:szCs w:val="17.33333269755045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Private practice of Psychiatry and Psychotherapy, Biberist, Switzerland;  </w:t>
      </w:r>
      <w:r w:rsidDel="00000000" w:rsidR="00000000" w:rsidRPr="00000000">
        <w:rPr>
          <w:rFonts w:ascii="Arial" w:cs="Arial" w:eastAsia="Arial" w:hAnsi="Arial"/>
          <w:b w:val="0"/>
          <w:i w:val="0"/>
          <w:smallCaps w:val="0"/>
          <w:strike w:val="0"/>
          <w:color w:val="231f20"/>
          <w:sz w:val="17.333332697550457"/>
          <w:szCs w:val="17.33333269755045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Psychiatric Hospital, Marsens, Switzerland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145263671875" w:line="249.89999771118164" w:lineRule="auto"/>
        <w:ind w:left="97.5897216796875" w:right="385.45166015625" w:firstLine="1.24816894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7.333332697550457"/>
          <w:szCs w:val="17.33333269755045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Department of Psychiatry and Psychotherapy, University Hospital,  Zurich, Switzerland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5994873046875" w:line="240" w:lineRule="auto"/>
        <w:ind w:left="101.269531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Corresponding author: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06.7095947265625" w:right="627.052001953125" w:firstLine="2.0800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Peter Oehen, Private practice of Psychiatry and Psychotherapy,  Ulmenweg 24a, 4562 Biberist, Switzerland.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08.6297607421875"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991.7659759521484" w:right="1196.1572265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Email: peter.oehen@hin.ch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94091796875" w:firstLine="0"/>
        <w:jc w:val="right"/>
        <w:rPr>
          <w:rFonts w:ascii="Arial" w:cs="Arial" w:eastAsia="Arial" w:hAnsi="Arial"/>
          <w:b w:val="0"/>
          <w:i w:val="0"/>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7822265625" w:line="244.3022632598877" w:lineRule="auto"/>
        <w:ind w:left="0" w:right="100.8038330078125" w:firstLine="2.16003417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psychoactive compound MDMA as a catalyst of PTSD-specific  psychotherapy itself. The drug MDMA is a substituted phenylethyl amine that was first synthesized in 1912 by the pharmaceutical com pany Merck, but was rediscovered in the 1970s by the chemist A  Shulgin, and it was later introduced to psychotherapy by the psycho therapist L Zeff (Benzenhoefer and Passie, 2006). Prior to the US  scheduling of MDMA as a drug of abuse in 1985, there were reports  suggesting it to be effective in psychotherapy (Greer and Tolbert,  1986; Metzner and Abramson, 2001). The first rigorously-controlled  clinical trials of MDMA-assisted psychotherapy in the treatment of  chronic PTSD show promising results (Bouso et al., 2008; Mithoefer,  2011). The benefits of MDMA-assisted psychotherapy appear to be  long-lasting (Mithoefer et al., 2013).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7742919922" w:lineRule="auto"/>
        <w:ind w:left="0" w:right="101.1553955078125"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current neurocircuitry model of PTSD postulates that  there are exaggerated and uncontrolled responses of the amyg dala to trauma-specific cues, as well as a deficient top-down  inhibition of the amygdala by the ventromedial prefrontal cor tex (vmPFC), orbitofrontal cortex and the hippocampus  (Frewen, 2006; Rauch et al., 2006). MDMA increases activity  in the vmPFC and decreases the activity of the left amygdala  (Gamma et al., 2000), possibly reversing some of the above mentioned abnormalities associated with PTSD. MDMA leads  to a transporter-mediated release of serotonin and the activa tion of the 5HT receptor, and to a lesser extent to the release of  dopamine and norepinephrine. Many of the positive subjective  effects can be attributed to the release of serotonin (Farre et al.,  2007; Liechti et al., 2001), and it was recently shown for nor epinephrine, as well (Hysek et al., 2011). A main characteristic  of the MDMA-induced state is a positively-toned cognitive emotional state, with reduced fear, possibly facilitating the  processing of traumatic material and better encoding positive  emotional experiences. It is theorized that therapeutic exposure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50146484375" w:line="240" w:lineRule="auto"/>
        <w:ind w:left="0.6800079345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Psychological effects of MDMA in the context of psychotherapy.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060394287" w:lineRule="auto"/>
        <w:ind w:left="93.0596923828125" w:right="7.91748046875" w:firstLine="2.160034179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to traumatic memories should be kept in an “optimal arousal  zone,” avoiding the extremes of eliciting overwhelming anxiety  and other painful emotions that may lead to dissociation on the  one hand and emotional numbing on the other (Ogden and Pain,  2005). MDMA may widen this window, enhancing affect-related  tolerance and reducing numbing. The pronounced increases in  levels of the neurohormone oxytocin when patients are under the  influence of MDMA (Wolff et al., 2006) are associated with the  prosocial effects of MDMA (Bedi, 2009; Dumont et al., 2009).  The quality of this therapeutic alliance is recognized as being  crucial for the recovery from PTSD (Charuvastra and Cloitre,  2008); while the extensive release of oxytocin under MDMA  therapy is postulated to be a prominent factor in improving  the therapeutic alliance that is regularly observed in clinical therapeutic settings, in patients under the influence of MDMA  (Johansen and Krebs, 2009). The main postulated psychological  effects that are relevant to the context of MDMA-assisted psy chotherapy are partially based on clinical impressions and also  on clinical data (Johanson and Krebs, 2009; Passie and Dürst,  2009; Vollenweider et al.,1998), as is shown in Table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96.4801025390625" w:right="8.099365234375" w:firstLine="242.2796630859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This study was intended to serve as a proof of concept and to  secondarily confirm the initial findings of the Mithoefer et al.  (2011) study, using a different therapist team. We examined safety  and efficacy in an outpatient setting, which included overnight  stays after each MDMA session in the clinic, for safety reasons, in  a small sample of 12 patients with chronic, treatment-resistant  PTSD and provided a 1-year follow-up. A methodological chal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94.859619140625" w:right="8.64013671875" w:firstLine="3.9599609375"/>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1246.8839263916016" w:right="941.03393554687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lenge was the maintenance of the double-blind, when using a pro foundly psychoactive substance like MDMA, since MDMA’s  effects can be easily discerned by both subjects and investigators.  In the Mithoefer et al. study (2011), there were difficulties in  maintaining the study blind using an inactive placebo control, so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909912109375" w:line="240" w:lineRule="auto"/>
        <w:ind w:left="791.663970947265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Category MDMA-induced state Psychotherapeutic implication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87.285099029541" w:lineRule="auto"/>
        <w:ind w:left="795.0240325927734" w:right="93.433837890625" w:firstLine="0"/>
        <w:jc w:val="center"/>
        <w:rPr>
          <w:rFonts w:ascii="Noto Sans Symbols" w:cs="Noto Sans Symbols" w:eastAsia="Noto Sans Symbols" w:hAnsi="Noto Sans Symbols"/>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Mood/Affect Mild euphoria Positive and fearless emotional state of well-being Anxiety and fear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Emotional avoidance</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62.29509353637695" w:lineRule="auto"/>
        <w:ind w:left="0" w:right="872.960205078125" w:firstLine="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Enhanced perception of and intensified  feelings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919921875" w:line="240" w:lineRule="auto"/>
        <w:ind w:left="0.48004150390625"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Affect tolerance</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09353637695" w:lineRule="auto"/>
        <w:ind w:left="404.16015625" w:right="25.11962890625" w:hanging="9.6002197265625"/>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sectPr>
          <w:type w:val="continuous"/>
          <w:pgSz w:h="15860" w:w="11900" w:orient="portrait"/>
          <w:pgMar w:bottom="1133.1927490234375" w:top="100.01953125" w:left="3697.3239135742188" w:right="1267.795410156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Tolerance and processing of difficult emotions  (“window of tolerance”)</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68359375" w:line="240" w:lineRule="auto"/>
        <w:ind w:left="0" w:right="0" w:firstLine="0"/>
        <w:jc w:val="center"/>
        <w:rPr>
          <w:rFonts w:ascii="Noto Sans Symbols" w:cs="Noto Sans Symbols" w:eastAsia="Noto Sans Symbols" w:hAnsi="Noto Sans Symbols"/>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Cognition/ Memory More imaginative and associative Recall of relevant traumatic memories</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Contemplativeness</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40" w:lineRule="auto"/>
        <w:ind w:left="5.5999755859375"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Recall and tolerance of traumatic memories</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09353637695" w:lineRule="auto"/>
        <w:ind w:left="417.2802734375" w:right="25.11962890625" w:firstLine="4.6398925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Prolonged spontaneous exposure to traumatic  memories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919921875" w:line="240" w:lineRule="auto"/>
        <w:ind w:left="414.879760742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Cognitive restructuring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411.35986328125"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3701.4840698242188" w:right="1303.635253906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“simulation of alternative behavior”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Attachment/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1251.2442016601562" w:right="1965.235595703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Social fears and defensiveness</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Improvement of therapeutic alliance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Interpersonal Behavior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09353637695" w:lineRule="auto"/>
        <w:ind w:left="0"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Social approach behavior</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with empathy,  openness, trust, feelings of being connected  to others</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919921875" w:line="240" w:lineRule="auto"/>
        <w:ind w:left="0"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Cuddling and need for touch</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262.29509353637695" w:lineRule="auto"/>
        <w:ind w:left="0"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sectPr>
          <w:type w:val="continuous"/>
          <w:pgSz w:h="15860" w:w="11900" w:orient="portrait"/>
          <w:pgMar w:bottom="1133.1927490234375" w:top="100.01953125" w:left="1253.324203491211" w:right="2027.155761718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Rebuilding of trusting relationships Defensiveness and isolation</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67919921875" w:line="287.285099029541" w:lineRule="auto"/>
        <w:ind w:left="3232.784423828125" w:right="1944.95361328125" w:hanging="2446.0800170898438"/>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Self Self-esteem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Grounding/centering</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Self-acceptance</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Consolidation of self</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6357421875" w:line="262.2950935363769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Body Release of muscular tension Analgesia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39404296875" w:line="240" w:lineRule="auto"/>
        <w:ind w:left="0" w:right="0" w:firstLine="0"/>
        <w:jc w:val="left"/>
        <w:rPr>
          <w:rFonts w:ascii="Noto Sans Symbols" w:cs="Noto Sans Symbols" w:eastAsia="Noto Sans Symbols" w:hAnsi="Noto Sans Symbol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Sensuality</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5921630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MDMA: ±3,4-methylenedioxymethamphetamine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0935363769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Release of tension and reduction of somatic  symptoms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39404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1257.603988647461" w:right="1419.475097656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Positive body image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12451171875" w:firstLine="0"/>
        <w:jc w:val="right"/>
        <w:rPr>
          <w:rFonts w:ascii="Arial" w:cs="Arial" w:eastAsia="Arial" w:hAnsi="Arial"/>
          <w:b w:val="0"/>
          <w:i w:val="1"/>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42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5380859375" w:line="244.3022632598877" w:lineRule="auto"/>
        <w:ind w:left="5.579986572265625" w:right="95.5792236328125" w:firstLine="5.4000091552734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it is possible that this difficulty affects study results. This study,  therefore, attempted to address the question of whether the use of  25mg of MDMA as an “active placebo” could help optimize  blinding. We also hypothesized that three MDMA sessions were  more effective than only two, and that reductions in PTSD symp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7.55996704101562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toms would remain stable at the 1-year follow-up.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40380859375" w:line="240" w:lineRule="auto"/>
        <w:ind w:left="22.080001831054688"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Methods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14.339981079101562"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Recruitment and screening procedure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4.3022060394287" w:lineRule="auto"/>
        <w:ind w:left="0" w:right="95.57861328125" w:firstLine="8.09997558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We recruited subjects for the study by calling for referrals from  psychiatric hospitals, trauma counseling centers, psychia trists and psychotherapists in the German-speaking part of  Switzerland. First, prospective participants were screened by a  scripted telephone interview, to check for inclusion and exclu sion criteria. Those who met the study criteria had an informa tional meeting with the investigator, which included the  administration of the Clinician-Administered PTSD Scale  (CAPS) to provide a PTSD diagnosis. Written informed consent  was then obtained from subjects by the investigators. Medical  evaluation included: a medical history, standard physical exam ination, an electrocardiogram (ECG), metabolic profile, meas urement of thyroid hormones, serum electrolytes, human  immunodeficiency virus (HIV) test, urinary drug test and preg nancy test (when appropriate). The subjects aged older than 40  years, with a positive family history of coronary heart disease  and/or presenting risk factors, underwent a stress ECG.  Psychiatric evaluation and confirmation of the PTSD diagnosis  were conducted by an independent rater, using CAPS and  Structured Clinical Interview for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Diagnostic and Statistical  Manual of Mental Disorders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(DSM) (SCID) I and II. Enrollment  began in September 2006 and ended in October 2009. The  12-month follow-up was completed in January 2011. This study  was approved by the ethics committee of the cantons (federal  states) of Solothurn and Aargau, Switzerland and it was con ducted according to the regulatory guidance for protection of  human subjects, and relevant federal regulations and interna tional standards.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947998046875" w:line="240" w:lineRule="auto"/>
        <w:ind w:left="6.6399383544921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Subjects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346496582" w:lineRule="auto"/>
        <w:ind w:left="6.8399810791015625" w:right="95.5804443359375" w:firstLine="1.25999450683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Gungsuh" w:cs="Gungsuh" w:eastAsia="Gungsuh" w:hAnsi="Gungsuh"/>
          <w:b w:val="0"/>
          <w:i w:val="0"/>
          <w:smallCaps w:val="0"/>
          <w:strike w:val="0"/>
          <w:color w:val="231f20"/>
          <w:sz w:val="18"/>
          <w:szCs w:val="18"/>
          <w:u w:val="none"/>
          <w:shd w:fill="auto" w:val="clear"/>
          <w:vertAlign w:val="baseline"/>
          <w:rtl w:val="0"/>
        </w:rPr>
        <w:t xml:space="preserve">We enrolled 12 subjects (10 female, two male; mean age = 41.4  years, SD 11.2 years) meeting all inclusion and exclusion criteria,  whom completed the study (Table 2). Two additional subjects dis continued treatment after the first experimental MDMA session  (Figure 1). All subjects who were enrolled, met the DSM-IV-text  revision (TR) criteria for PTSD with treatment-resistant symp toms, as was indicated by a CAPS score of ≥ 50 and having previ ously undergone at least 6 months of psychotherapy and 3 months  of treatment with an SSRI. Seven of 12 subjects had experienced  one or more evidence-based therapies: three subjects had CBT,  one exposure based therapy was not specified, one had EMDR,  three had unspecified anxiety management and six subjects had  non-evidence based therapies, such as insight-oriented therapies.  Many of the subjects had undergone multiple therapies, so it was  not possible any more for them to exactly identify in all cases, the  specific method that had been applied. Subjects were required to  taper all psychotropic medication, before entering the study.  Gabapentin was allowed for pain control. Exclusion criteria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8.45947265625" w:right="2.7001953125" w:firstLine="5.58044433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included significant medical conditions, except for hypothyroidism  under hormonal replacement. Exclusionary psychiatric conditions  were: a history of psychotic illness, bipolar disorder type I, bor derline personality disorder, dissociative identity disorder, and  substance abuse or dependence within 60 days of enrollment. We  did allow comorbid anxiety disorders, depression, and eating dis orders without active purging. We excluded subjects who had  taken MDMA on more than five occasions or less than 6 months  prior to enrollment.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85.1397705078125" w:right="2.70263671875" w:firstLine="255.0598144531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As far as previous drug use, one subject had previously  used “ecstasy” on three occasions, one had consumed magic  mushrooms (psilocybin) several times, while the other sub jects were completely naïve to psychedelic drugs. Two sub jects (one female, one male) discontinued treatment after the  first experimental MDMA session. Eleven of the 12 subjects  who completed the study also participated in the 12-month  follow-up. One female subject could not complete the  12-month follow-up, because she died 6 months after finish ing the MDMA-assisted treatment, from a brain metastasis  arising from a relapse of breast cancer; when chosen for inclu sion, this subject had been in breast cancer remission for over  10 years and had not been symptomatic at screening.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100.2593994140625" w:right="2.520751953125" w:firstLine="243.00048828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Index traumata within the study group included physical and  sexual abuse during childhood in six subjects, sexual assault in  one, medical treatment in one, motor vehicle accident in two and  life-threatening illness in two subjects. The mean duration of  PTSD symptoms at enrollment was 18.3 years (SD ± 12). The  mean duration of previous psychotherapeutic treatments was 85.8  months (SD ± 71.4).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4881896973" w:lineRule="auto"/>
        <w:ind w:left="99.8992919921875" w:right="2.7001953125" w:firstLine="250.2001953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Subjects were allowed to continue any ongoing psychotherapy  with their outside/referring therapists, but were not allowed to  increase the frequency of the ongoing treatments, nor commence  any new therapy, until after the administration of outcome meas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98.999633789062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ures at 2 months after the MDMA session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1904296875" w:line="240" w:lineRule="auto"/>
        <w:ind w:left="107.40966796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Description of study design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346496582" w:lineRule="auto"/>
        <w:ind w:left="98.64990234375" w:right="2.32666015625" w:firstLine="4.68017578125"/>
        <w:jc w:val="both"/>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986.3660430908203" w:right="1195.96069335937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“Stage 1,” eight subjects were randomized in a double blind manner to the full dose and four to the “active placebo”  condition, with their three doses of MDMA administered in  three all-day-long MDMA-assisted psychotherapy sessions.  A full dose consisted of 125 mg followed 2.5 hours later by  62.5 mg MDMA; while the “active placebo” dose consisted  of 25 mg, followed 2.5 hours later by 12.5 mg MDMA. The  125 mg dose of MDMA was chosen on the basis of case  reports of MDMA-assisted psychotherapy (Greer and Tolbert,  1986; Widmer, 1998), as well as on preliminary data obtained  from the Mithoefer (2011) pilot study. The dosages chosen for  the low dose condition were selected on the basis of their  ability to produce minimal, but detectable subjective effects  (Grob et al., unpublished; Harris et al., 2002), thus serving as  an “active placebo.” The cumulative dose of 37.5 mg MDMA  was not expected to produce a significant reduction in anxiety  nor a significant increase in access to emotionally-upsetting  material, although this low dosage might produce slight alter ations in perception, and increased relaxation or tension  (Harris et al., 2002). The study purposefully allocated a  greater number of participants to the full-dose condition  (2:1), to better assess the safety of the full dose and to enhance  recruitment efforts.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98.598327636719"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43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Flow Diagram.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02600097656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Outcome measures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98876953125" w:line="244.3022632598877" w:lineRule="auto"/>
        <w:ind w:left="0" w:right="102.6025390625" w:firstLine="8.28025817871093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Outcome measures included two measures of PTSD symptoms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Clinician-Administered PTSD Scale (CAPS)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is a DSM-IV based,  structured clinical interview that is designed to quantify PTSD symp toms. It was determined to have excellent psychometric properties of  reliability and validity (Weathers et al., 2001). A validated German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8.4600830078125" w:right="10.623779296875" w:hanging="5.0402832031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version of the CAPS was used (Schnyder et al., 2002), serving as both  a screening and main outcome measure.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97.9193115234375" w:right="9.901123046875" w:firstLine="239.400634765625"/>
        <w:jc w:val="both"/>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1248.3236694335938" w:right="941.577148437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Posttraumatic Diagnostic Scale (PDS)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(Foa et al., 1993,  1997) is a validated self-reporting measure to assess the presence  of PTSD symptoms, as is described in the DSM-IV serving as an  additional outcome measure. An unvalidated, yet widely-used  German version (Ehlers et al., 1996) was used in this study.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12451171875" w:firstLine="0"/>
        <w:jc w:val="righ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44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84765625" w:line="240" w:lineRule="auto"/>
        <w:ind w:left="528.545989990234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Study participant characteristics.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449.82001304626465" w:lineRule="auto"/>
        <w:ind w:left="5738.43505859375" w:right="700.902099609375" w:hanging="5201.889038085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Characteristic Full-dose group Placebo group Total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8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12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94140625" w:line="287.2843265533447" w:lineRule="auto"/>
        <w:ind w:left="3264.515380859375" w:right="377.70263671875" w:hanging="2728.47991943359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Gender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Female 7 (87%) 3 (75%) 10 (83%) Male 1 (12%) 1 (25%) 2 (16%)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24609375" w:line="287.285099029541" w:lineRule="auto"/>
        <w:ind w:left="536.5150451660156" w:right="351.7822265625"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Mean age (SD)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Range 23–67 yrs 42.1 (12.8) 40.0 (6.2) 41.4 (11.2)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Country of origin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Study completers CH: 7, F: 1 CH: 4 CH: 11, F: 1 Drop-outs TR: 1 ZA: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87.2858715057373" w:lineRule="auto"/>
        <w:ind w:left="3265.31494140625" w:right="376.903076171875" w:hanging="2725.44006347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Marital status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Single 3 (37%) 2 (50%) 5 (41%) Married/living with partner 2 (25%) 2 (50%) 5 (41%)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40" w:lineRule="auto"/>
        <w:ind w:left="0" w:right="376.743164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Divorced/separated 3 (37%) 0 (0%) 4 (33%)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87.2843265533447" w:lineRule="auto"/>
        <w:ind w:left="3269.1546630859375" w:right="376.42333984375" w:hanging="2735.35980224609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Work status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On disability 4 (50%) 1 (25%) 5 (42%) Fit for limited employment 2 (25%) 1 (25%) 3 (25%)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24609375" w:line="240" w:lineRule="auto"/>
        <w:ind w:left="0" w:right="376.2634277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Working full-time 1 (13%) 2 (50%) 3 (25%)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240" w:lineRule="auto"/>
        <w:ind w:left="0" w:right="456.10351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Retired 1 (13%) 0 (0%) 1 (8%)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287.2858715057373" w:lineRule="auto"/>
        <w:ind w:left="3262.9144287109375" w:right="375.78369140625" w:hanging="2719.1998291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History of abuse/dependency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Alcohol 1 (13%) 0 (0%) 1 (8%) Cannabis 1 (13%) 1 (25%) 2 (17%)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87.285099029541" w:lineRule="auto"/>
        <w:ind w:left="3270.2740478515625" w:right="814.0240478515625" w:hanging="2727.6800537109375"/>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Prior drug use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MDMA (# subjects) 0 1 (3 occasions) 1 Psilocybin (# subjects) 1 0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6357421875" w:line="262.29509353637695"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Mean # years duration of  PTSD (SD)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67041015625" w:line="262.29509353637695"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Mean # months of prior  psychotherapy (SD)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9.780006408691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1003.9338684082031" w:right="1315.58593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Range 3–40 y 16.4 (10.9) 22.3 (12.1) 18.3 (12.0) Range 22–240 m 39.9 (73.3) 123 (60.6) 85.8 (71.4)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87.285099029541" w:lineRule="auto"/>
        <w:ind w:left="3270.914306640625" w:right="374.98291015625" w:hanging="2732.000122070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Comorbid disorder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Unipolar depression 7 (88%) 3 (75%) 10 (83%) Panic disorder 0 (0%) 1 (25%) 1 (8%)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6357421875" w:line="240" w:lineRule="auto"/>
        <w:ind w:left="0" w:right="454.66308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Eating disorder 1 (13%) 0 (0%) 1 (8%)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374.5031738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Seasonal affective disorder 1 (13%) 1 (25%) 2 (17%)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454.34326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Dysthymia 1 (13%) 0 (0%) 1 (8%)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87.285099029541" w:lineRule="auto"/>
        <w:ind w:left="3260.194091796875" w:right="326.663818359375" w:hanging="2721.75994873046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Index trauma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Childhood sexual abuse 4 (50%) 2 (50%) 6 (50%) Sexual assault 1 (13%) 0 (0%) 1 (18.%)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6357421875" w:line="240" w:lineRule="auto"/>
        <w:ind w:left="0" w:right="373.86352539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Accident 1 (13%) 1 (25%) 2 (17%)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373.70361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Medical treatment 1 (13%) 0 (0%) 1 (28%)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373.54370117187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Life-threatening illness 1 (13%) 1 (25%) 2 (17%)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99853515625" w:line="262.2950935363769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Medication for PTSD at  enrollment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1003.29345703125" w:right="1319.907226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 (50%) 2 (50%) 2 (50%)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708984375" w:line="240" w:lineRule="auto"/>
        <w:ind w:left="535.5059814453125"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 Switzerland; F: France; MDMA: ±3,4-Methylenedioxymethamphetamine ;TR: Turkey; ZA: South Africa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234375" w:line="244.3022632598877" w:lineRule="auto"/>
        <w:ind w:left="0" w:right="102.4151611328125"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CAPS and SCID I substance abuse module were adminis tered at baseline (T0), 3-weeks after MDMA-session #2 (T1);  3-weeks after MDMA-session #3 (T2; end of treatment); and two  (T3), six (T4) and 12 (T5) months after the MDMA-session #3  (follow-up). The PDS was administered one day after each MDMA  session; 3-weeks after the MDMA-session #3 (T2; end of treat ment); and two, six, and 12 months after MDMA-session #3 (T3,  T4, T5; long-term follow-up (LTFU)). All outcome measures were  administered by a blinded, independent rater. Subjects were tested  for drugs of abuse before MDMA sessions, plus 1-time at random,  during Stage 1 and Stage 2, and at each follow-up testing.  Pregnancy tests were performed in women of childbearing poten tial, before each MDMA session, as a safety measure. The blind  was broken following assessment by the independent rater, after  the end of Stage 1 treatment. Subjects assigned to the “active pla cebo” condition were offered an open-label continuation of the  study with the fully active dose of MDMA (“Stage 2”), with identi cal psychotherapy and assessment as in “Stage 1.” CAPS scores  from the 3-weeks post-MDMA #3 testing served as a baseline for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7770080566" w:lineRule="auto"/>
        <w:ind w:left="97.19970703125" w:right="9.8974609375" w:firstLine="0.72021484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“Stage 2.” All subjects in the “active placebo” condition in “Stage  1” chose to proceed to “Stage 2.” Follow-up assessments consist ing of the CAPS and PDS were completed two (T3), six (T4) and  12 (T5) months after the final MDMA-session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93.0596923828125" w:right="9.1796875" w:firstLine="240.300292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After a preliminary analysis of data showed an insufficient  clinical response to the experimental treatment in several full dose subjects, an amendment to the protocol was obtained, allow ing for two additional sessions of MDMA-assisted psychotherapy  for any subjects deemed to show insufficient response, which was  referred to as “Stage 3” and employed a dose of 150 mg MDMA  and a supplemental dose of 75mg MDMA, unless contraindicated  for safety reasons. A response was considered clinically insuffi cient on the basis of: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351806640625" w:line="244.3022632598877" w:lineRule="auto"/>
        <w:ind w:left="577.259521484375" w:right="10.6201171875" w:hanging="237.9595947265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the investigator’s and patients’ subjective impression of a  lack of improvement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575.6396484375" w:right="9.54345703125" w:hanging="236.3397216796875"/>
        <w:jc w:val="both"/>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993.2659912109375" w:right="1195.9130859375" w:header="0" w:footer="720"/>
          <w:cols w:equalWidth="0" w:num="2">
            <w:col w:space="0" w:w="4860"/>
            <w:col w:space="0" w:w="4860"/>
          </w:cols>
        </w:sectPr>
      </w:pPr>
      <w:r w:rsidDel="00000000" w:rsidR="00000000" w:rsidRPr="00000000">
        <w:rPr>
          <w:rFonts w:ascii="Gungsuh" w:cs="Gungsuh" w:eastAsia="Gungsuh" w:hAnsi="Gungsuh"/>
          <w:b w:val="0"/>
          <w:i w:val="0"/>
          <w:smallCaps w:val="0"/>
          <w:strike w:val="0"/>
          <w:color w:val="231f20"/>
          <w:sz w:val="18"/>
          <w:szCs w:val="18"/>
          <w:u w:val="none"/>
          <w:shd w:fill="auto" w:val="clear"/>
          <w:vertAlign w:val="baseline"/>
          <w:rtl w:val="0"/>
        </w:rPr>
        <w:t xml:space="preserve">- CAPS score changes (baseline to 2 months after the third  experimental session ≤ 15 points (Schnurr, 2007; Weathers,  2001)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4189453125" w:firstLine="0"/>
        <w:jc w:val="right"/>
        <w:rPr>
          <w:rFonts w:ascii="Arial" w:cs="Arial" w:eastAsia="Arial" w:hAnsi="Arial"/>
          <w:b w:val="0"/>
          <w:i w:val="0"/>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7822265625" w:line="244.30237770080566" w:lineRule="auto"/>
        <w:ind w:left="479.9401092529297" w:right="101.4593505859375" w:hanging="232.20001220703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Gungsuh" w:cs="Gungsuh" w:eastAsia="Gungsuh" w:hAnsi="Gungsuh"/>
          <w:b w:val="0"/>
          <w:i w:val="0"/>
          <w:smallCaps w:val="0"/>
          <w:strike w:val="0"/>
          <w:color w:val="231f20"/>
          <w:sz w:val="18"/>
          <w:szCs w:val="18"/>
          <w:u w:val="none"/>
          <w:shd w:fill="auto" w:val="clear"/>
          <w:vertAlign w:val="baseline"/>
          <w:rtl w:val="0"/>
        </w:rPr>
        <w:t xml:space="preserve">- CAPS item #25 ≥ 3 and overall CAPS score still ≥ 50  points at the outcome measurement 2-months after the third  MDMA-session served as additional guidelines for the  assessment of clinically insufficient response).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19921875" w:line="240" w:lineRule="auto"/>
        <w:ind w:left="1.680068969726562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All three above conditions had to be fulfilled.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8046875" w:line="240" w:lineRule="auto"/>
        <w:ind w:left="4.7600555419921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MDMA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4.30232048034668" w:lineRule="auto"/>
        <w:ind w:left="2.1600341796875" w:right="101.5228271484375" w:firstLine="1.25999450683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MDMA was obtained from a supply originally synthesized by  Lipomed AG, Switzerland. The investigational product (in quan tities of 125, 62.5, 25 and 12.5 mg) was prepared in gelatin cap sules of identical appearance and weight by the Bichsel  Laboratory in Interlaken, Switzerland. Quality control and rand omization was performed by R Brenneisen, Department of  Clinical Research, Phytopharmacology, Bioanalytics and  Pharmacokinetics, University of Bern, Switzerland.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462890625" w:line="240" w:lineRule="auto"/>
        <w:ind w:left="8.940048217773438"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Psychotherapy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060394287" w:lineRule="auto"/>
        <w:ind w:left="0" w:right="101.1590576171875" w:firstLine="5.7600402832031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treatment is described online in the manual for MDMA assisted psychotherapy in patients with PTSD (Mithoefer, 2011).  Two preparatory sessions, aimed at establishing a therapeutic alli ance and preparing subjects for the MDMA experience, preceded  the first MDMA session of the study. The MDMA sessions took  place in the group psychotherapy room at the first author’s clinic.  Subjects arrived at nine a.m. After testing for drugs of abuse and  testing of females for pregnancy, the session goals and intentions  were recapitulated. The MDMA was ingested at 10 a.m. Subjects  were instructed to remain reclining on the mattress, to focus their  attention inward, keep their eyes closed as much as possible and  to allow the inner process to unfold. The therapeutic tools used to  guide the subjects consisted of: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38232421875" w:line="244.30237770080566" w:lineRule="auto"/>
        <w:ind w:left="261.36009216308594" w:right="101.8792724609375"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 A program of music which was designed to support the sub ject’s experience by aiding relaxation and/or evoking and  supporting deep emotions and the emergence of uncon scious material (Bonny and Savary, 1990; Spitzer, 2002).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4909057617" w:lineRule="auto"/>
        <w:ind w:left="600.1200103759766" w:right="101.1602783203125" w:hanging="356.0398864746094"/>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MDMA-assisted psychotherapy is primarily focused on  experiencing and is only to a lesser extent a verbal method  during the MDMA sessions themselves. Discussions  between therapists and participant take place only when  needed. The therapeutic approach is generally non-direc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599.9401092529297" w:right="101.8798828125" w:firstLine="2.1598815917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tive, following and encouraging the MDMA-induced  psychological process.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4909057617" w:lineRule="auto"/>
        <w:ind w:left="599.9401092529297" w:right="101.3427734375" w:hanging="352.2599792480469"/>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 Focused body work was defined as bodily contact that  employs nurturing touch (e.g. hand-holding) and touch  aimed at intensifying and thereby releasing body tension and  pain, by giving resistance for the subject to push against. It is  always performed with explicit consent from the subject and  respecting individual boundaries and vulnerabilities.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3212890625" w:line="244.3022632598877" w:lineRule="auto"/>
        <w:ind w:left="2.1600341796875" w:right="101.3397216796875" w:firstLine="244.44007873535156"/>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One male and one female therapist were were present during  the entire session. MDMA-assisted sessions lasted approximately  8 hours, after which the subjects were offered a light meal, and  then a previously-designated support person (e.g. spouse) arrived  to stay with them overnight at the clinic. A non-drug psychother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5.5800628662109375" w:right="101.5179443359375" w:firstLine="1.25999450683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apy session took place the morning after each MDMA experience,  followed by two sessions that were one week apart, aimed at ensur ing the integration of the experiences from the MDMA-assisted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3.23974609375" w:right="7.918701171875" w:firstLine="9.0002441406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sessions. The therapists’ attitude was supportive, validating the  MDMA experience and facilitating understanding and emotional  clearing. Following each MDMA-assisted session, the subjects  were contacted via telephone by one of the therapists on a daily  basis for one week, in order to assess the subject’s psychological  well-being and monitor any drug after-effects. Subjects each  received a total of 12 non-drug psychotherapy sessions. Additional  sessions in case of excessive distress were limited to two after  each MDMA session.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11669921875" w:line="240" w:lineRule="auto"/>
        <w:ind w:left="102.00988769531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Further assessment and safety measures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4.30234909057617" w:lineRule="auto"/>
        <w:ind w:left="93.6102294921875" w:right="7.90771484375" w:firstLine="11.159667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Subjects’ blood pressure (BP) and heart rate (HR) were measured  at both15 and 5 minutes before ingestion of the MDMA, and after wards every half-hour for a total of 4 hours and then every hour  until the termination of the session. Body temperature was meas ured 15 minutes before MDMA administration and hourly, until  termination of the session. The degree of psychological distress  was monitored repeatedly during the course of each MDMA ses sion, using a 1-item visual analog scale, the Subjective Units of  Distress. The participant’s beliefs concerning their condition were  collected during the non-drug psychotherapy session given the  day after each MDMA session. The therapists collected any spon taneously-reported reactions over a 7-day period, starting on the  day of each experimental session.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93603515625" w:line="240" w:lineRule="auto"/>
        <w:ind w:left="94.3103027343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Statistical analysis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346496582" w:lineRule="auto"/>
        <w:ind w:left="93.070068359375" w:right="7.725830078125" w:firstLine="5.939941406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CAPS and PDS scores were analyzed by nonparametric analysis of  variance (ANOVA), using an F1-LD-F1 model (Brunner and  Langer, 1999; Brunner et al., 2002) with the experimental interven tion condition (full dose MDMA versus “active placebo” MDMA)  serving as a between-group factor and the time of measurement  serving as a within-subjects factor. Given an insufficient number of  participants in “Stage 2” for formal analysis, their scores were  compared across the two stages to see whether “Stage 2” scores  were reduced, as compared to “Stage 1” scores. The Wilcoxon  Signed-Rank-Test for paired data was used to analyze whether a  third MDMA session improved CAPS scores compared to only  two MDMA sessions. Group comparisons of vital signs pre- to  post-session (excluding data from the high-dose group, due to  insufficient sample size) were performed by first averaging the val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346496582" w:lineRule="auto"/>
        <w:ind w:left="73.8104248046875" w:right="7.9052734375" w:firstLine="19.799804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ues for each subject over the three sessions to obtain an “average”  day and then calculating a nonparametric 95% confidence interval  (CI) covering the true median of the differences pre- to post-ses sion. To compare the magnitude of the difference between the  maximally-observed value and the baseline value between treat ment groups, a similar approach as above was chosen: To show  that the values of the increase are higher on average in the full-dose  group than in the placebo group, a lower confidence bound B for  the difference of increase, such that the true value of increase (full  dose) – increase (“active placebo”) is at least as big as B with a  confidence of 95%, was computed. Given the small sample size,  no adjustments for covariates were made and the study had only  sufficient power to detect large effects; therefore, there was no  adjustment for multiple testing: unadjusted exact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-values and CIs  were reported instead. Results were considered significant when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Gungsuh" w:cs="Gungsuh" w:eastAsia="Gungsuh" w:hAnsi="Gungsuh"/>
          <w:b w:val="0"/>
          <w:i w:val="0"/>
          <w:smallCaps w:val="0"/>
          <w:strike w:val="0"/>
          <w:color w:val="231f20"/>
          <w:sz w:val="18"/>
          <w:szCs w:val="18"/>
          <w:u w:val="none"/>
          <w:shd w:fill="auto" w:val="clear"/>
          <w:vertAlign w:val="baseline"/>
          <w:rtl w:val="0"/>
        </w:rPr>
        <w:t xml:space="preserve">≤ 0.05. Trends were also reported when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Gungsuh" w:cs="Gungsuh" w:eastAsia="Gungsuh" w:hAnsi="Gungsuh"/>
          <w:b w:val="0"/>
          <w:i w:val="0"/>
          <w:smallCaps w:val="0"/>
          <w:strike w:val="0"/>
          <w:color w:val="231f20"/>
          <w:sz w:val="18"/>
          <w:szCs w:val="18"/>
          <w:u w:val="none"/>
          <w:shd w:fill="auto" w:val="clear"/>
          <w:vertAlign w:val="baseline"/>
          <w:rtl w:val="0"/>
        </w:rPr>
        <w:t xml:space="preserve">≤ 0.1. The F1-LD-F1  models were computed with the SAS 9.1 program; all other analy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102.24975585937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1246.8839263916016" w:right="940.8422851562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ses were performed with the R 2.7.1. statistics program.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5660171508789" w:lineRule="auto"/>
        <w:ind w:left="534.4260406494141" w:right="316.512451171875" w:firstLine="17.030181884765625"/>
        <w:jc w:val="left"/>
        <w:rPr>
          <w:rFonts w:ascii="Arial" w:cs="Arial" w:eastAsia="Arial" w:hAnsi="Arial"/>
          <w:b w:val="0"/>
          <w:i w:val="1"/>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Pr>
        <w:drawing>
          <wp:inline distB="19050" distT="19050" distL="19050" distR="19050">
            <wp:extent cx="5236769" cy="870509"/>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6769" cy="8705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Pr>
        <w:drawing>
          <wp:inline distB="19050" distT="19050" distL="19050" distR="19050">
            <wp:extent cx="879653" cy="346130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79653" cy="3461309"/>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46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r w:rsidDel="00000000" w:rsidR="00000000" w:rsidRPr="00000000">
        <w:drawing>
          <wp:anchor allowOverlap="1" behindDoc="0" distB="19050" distT="19050" distL="19050" distR="19050" hidden="0" layoutInCell="1" locked="0" relativeHeight="0" simplePos="0">
            <wp:simplePos x="0" y="0"/>
            <wp:positionH relativeFrom="column">
              <wp:posOffset>29864</wp:posOffset>
            </wp:positionH>
            <wp:positionV relativeFrom="paragraph">
              <wp:posOffset>19049</wp:posOffset>
            </wp:positionV>
            <wp:extent cx="2623109" cy="2597200"/>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3109" cy="259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2645048</wp:posOffset>
            </wp:positionH>
            <wp:positionV relativeFrom="paragraph">
              <wp:posOffset>19049</wp:posOffset>
            </wp:positionV>
            <wp:extent cx="2621585" cy="25972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21585" cy="259720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418212890625" w:firstLine="0"/>
        <w:jc w:val="right"/>
        <w:rPr>
          <w:rFonts w:ascii="Calibri" w:cs="Calibri" w:eastAsia="Calibri" w:hAnsi="Calibri"/>
          <w:b w:val="1"/>
          <w:i w:val="1"/>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1"/>
          <w:smallCaps w:val="0"/>
          <w:strike w:val="0"/>
          <w:color w:val="231f20"/>
          <w:sz w:val="16.77519989013672"/>
          <w:szCs w:val="16.77519989013672"/>
          <w:u w:val="none"/>
          <w:shd w:fill="auto" w:val="clear"/>
          <w:vertAlign w:val="baseline"/>
          <w:rtl w:val="0"/>
        </w:rPr>
        <w:t xml:space="preserve">CAPS mean total scores by group for me TO-T2 (SD)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966064453125" w:line="240" w:lineRule="auto"/>
        <w:ind w:left="0" w:right="713.6932373046875" w:firstLine="0"/>
        <w:jc w:val="righ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Baseline &lt; 4 weeks before MDMA and a</w:t>
        <w:br w:type="textWrapping"/>
        <w:t xml:space="preserve">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0" w:right="744.3914794921875" w:firstLine="0"/>
        <w:jc w:val="righ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discon nua on of psychtropic medica 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9208984375" w:line="240" w:lineRule="auto"/>
        <w:ind w:left="0" w:right="452.3358154296875" w:firstLine="0"/>
        <w:jc w:val="righ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 Ac ve Placebo: 63.4 (7.9) Full Dose: 66.4 (13.6)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9208984375" w:line="240" w:lineRule="auto"/>
        <w:ind w:left="868.0962371826172"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T1: </w:t>
      </w: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3 weeks post MDMA-session 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0" w:right="454.1815185546875" w:firstLine="0"/>
        <w:jc w:val="righ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Ac ve Placebo: 60.0 (6.8) Full Dose: 63.0 (17.8)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083984375" w:line="240" w:lineRule="auto"/>
        <w:ind w:left="868.2639312744141"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T2: </w:t>
      </w: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3 weeks post MDMA-session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7578125" w:line="240" w:lineRule="auto"/>
        <w:ind w:left="1177.0954132080078"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(end of treatment)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083984375" w:line="240" w:lineRule="auto"/>
        <w:ind w:left="0" w:right="415.0958251953125" w:firstLine="0"/>
        <w:jc w:val="righ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Ac ve Placebo: 66.5 (7.6) Full Dose: 50.8 (19.7)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873.9678192138672" w:right="0" w:firstLine="0"/>
        <w:jc w:val="left"/>
        <w:rPr>
          <w:rFonts w:ascii="Calibri" w:cs="Calibri" w:eastAsia="Calibri" w:hAnsi="Calibri"/>
          <w:b w:val="1"/>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CAPS Change scores (SD):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244.5022201538086" w:lineRule="auto"/>
        <w:ind w:left="868.7674713134766" w:right="196.17919921875"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T0-T1: Ac ve Placebo: -3.3 (9.9) Full dose: -3.4 (12.0)  T1-T2: Ac ve Placebo: 6.5 (10.3) Full dose: -12.2 (8.1) T0-T2: Ac ve Placebo: -3.2 (15.3) Full dose: -15.6 (18.1)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811279296875" w:line="240" w:lineRule="auto"/>
        <w:ind w:left="13.96003723144531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CAPS and PDS scores by group for time T0-T2.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417236328125" w:line="240" w:lineRule="auto"/>
        <w:ind w:left="19.3200683593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Results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4.9800109863281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Efficacy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060394287" w:lineRule="auto"/>
        <w:ind w:left="0" w:right="100.7965087890625" w:firstLine="3.24005126953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Figure 2 shows the course of CAPS and PDS scores over time  in the two groups. Interestingly, the average CAPS scores in  the “active placebo” group increased slightly from T1 to T2.  The three interaction relative treatment effects (RTE) T0-T2  for total CAPS scores in the full dose group showed a distinct  decrease in CAPS scores with time, as compared to the active  placebo group in the ANOVA, but narrowly missed statistical  significance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0.066). On average, CAPS scores decreased  15.6 points (23.5%) in the full-dose subjects. There was a sig nificant simple effect of time in the full dose group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0.002),  meaning that the time effect was significant only in the full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060394287" w:lineRule="auto"/>
        <w:ind w:left="0" w:right="101.1553955078125" w:firstLine="6.300048828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dose group. In contrast, the simple time effect for the active  placebo group was not significant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0.475). For the other  two models, T0 vs. T1 and T1 vs. T2, group and time effects  and interactions were not significant. PDS scores decreased 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9720458984375" w:right="0" w:firstLine="0"/>
        <w:jc w:val="left"/>
        <w:rPr>
          <w:rFonts w:ascii="Calibri" w:cs="Calibri" w:eastAsia="Calibri" w:hAnsi="Calibri"/>
          <w:b w:val="1"/>
          <w:i w:val="1"/>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1"/>
          <w:smallCaps w:val="0"/>
          <w:strike w:val="0"/>
          <w:color w:val="231f20"/>
          <w:sz w:val="16.77519989013672"/>
          <w:szCs w:val="16.77519989013672"/>
          <w:u w:val="none"/>
          <w:shd w:fill="auto" w:val="clear"/>
          <w:vertAlign w:val="baseline"/>
          <w:rtl w:val="0"/>
        </w:rPr>
        <w:t xml:space="preserve">PDS mean scores by group for me TO-T2 (SD)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966064453125" w:line="240" w:lineRule="auto"/>
        <w:ind w:left="543.61694335937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Baseline &lt; 4 weeks before MDMA and a</w:t>
        <w:br w:type="textWrapping"/>
        <w:t xml:space="preserve">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849.596557617187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discon nua on of psychtropic medica 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9208984375" w:line="240" w:lineRule="auto"/>
        <w:ind w:left="542.778320312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 Ac ve Placebo: 23.5 (1.9) Full Dose: 30 (6.3)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550537109375" w:line="240" w:lineRule="auto"/>
        <w:ind w:left="543.784790039062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T2: </w:t>
      </w: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3 weeks post MDMA-session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083984375" w:line="240" w:lineRule="auto"/>
        <w:ind w:left="852.616577148437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(end of treatment)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7578125" w:line="240" w:lineRule="auto"/>
        <w:ind w:left="0" w:right="0" w:firstLine="0"/>
        <w:jc w:val="center"/>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Ac ve Placebo: 30.8 (6.2) Full Dose: 21.4 (11.9)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93701171875" w:line="240" w:lineRule="auto"/>
        <w:ind w:left="549.3206787109375" w:right="0" w:firstLine="0"/>
        <w:jc w:val="left"/>
        <w:rPr>
          <w:rFonts w:ascii="Calibri" w:cs="Calibri" w:eastAsia="Calibri" w:hAnsi="Calibri"/>
          <w:b w:val="1"/>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1"/>
          <w:i w:val="0"/>
          <w:smallCaps w:val="0"/>
          <w:strike w:val="0"/>
          <w:color w:val="231f20"/>
          <w:sz w:val="16.77519989013672"/>
          <w:szCs w:val="16.77519989013672"/>
          <w:u w:val="none"/>
          <w:shd w:fill="auto" w:val="clear"/>
          <w:vertAlign w:val="baseline"/>
          <w:rtl w:val="0"/>
        </w:rPr>
        <w:t xml:space="preserve">Changes scores T0-T2 (SD):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9208984375" w:line="240" w:lineRule="auto"/>
        <w:ind w:left="545.6298828125" w:right="0" w:firstLine="0"/>
        <w:jc w:val="left"/>
        <w:rPr>
          <w:rFonts w:ascii="Calibri" w:cs="Calibri" w:eastAsia="Calibri" w:hAnsi="Calibri"/>
          <w:b w:val="0"/>
          <w:i w:val="0"/>
          <w:smallCaps w:val="0"/>
          <w:strike w:val="0"/>
          <w:color w:val="231f20"/>
          <w:sz w:val="16.77519989013672"/>
          <w:szCs w:val="16.77519989013672"/>
          <w:u w:val="none"/>
          <w:shd w:fill="auto" w:val="clear"/>
          <w:vertAlign w:val="baseline"/>
        </w:rPr>
      </w:pPr>
      <w:r w:rsidDel="00000000" w:rsidR="00000000" w:rsidRPr="00000000">
        <w:rPr>
          <w:rFonts w:ascii="Calibri" w:cs="Calibri" w:eastAsia="Calibri" w:hAnsi="Calibri"/>
          <w:b w:val="0"/>
          <w:i w:val="0"/>
          <w:smallCaps w:val="0"/>
          <w:strike w:val="0"/>
          <w:color w:val="231f20"/>
          <w:sz w:val="16.77519989013672"/>
          <w:szCs w:val="16.77519989013672"/>
          <w:u w:val="none"/>
          <w:shd w:fill="auto" w:val="clear"/>
          <w:vertAlign w:val="baseline"/>
          <w:rtl w:val="0"/>
        </w:rPr>
        <w:t xml:space="preserve">Ac ve Placebo: 7.3 (6.2) Full dose: -8.6 (13.0)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58935546875" w:line="244.3022632598877" w:lineRule="auto"/>
        <w:ind w:left="93.060302734375" w:right="8.096923828125" w:firstLine="2.160034179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full-dose group, as compared to an increase in the “active  placebo” group. There was a significant interaction effect of  group and time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0.014).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7742919922" w:lineRule="auto"/>
        <w:ind w:left="93.0596923828125" w:right="8.460693359375" w:firstLine="241.740112304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 Wilcoxon Signed Rank test for paired data was performed to  test whether three MDMA sessions were more effective than only  two sessions. There was a significant difference in CAPS scores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0.016, exact p-value to account for ties) between the two time  points T1 and T2.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93.0596923828125" w:right="8.64013671875" w:firstLine="245.7000732421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median prior psychotherapy treatment times of the “active  placebo“ and the full-dose group were 123 and 39.9 months. A  comparison of the two distributions, using the two-sample  Wilcoxon rank sum test, yielded a two-tailed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value of 0.154.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490783691406" w:line="240" w:lineRule="auto"/>
        <w:ind w:left="94.3103027343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Safety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04028320312" w:line="244.3022632598877" w:lineRule="auto"/>
        <w:ind w:left="98.64990234375" w:right="8.08837890625" w:firstLine="0.1800537109375"/>
        <w:jc w:val="both"/>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991.7659759521484" w:right="1196.32202148437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There were no serious drug-related adverse events and no medical  intervention was required during or following the MDMA  sessions.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55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84765625" w:line="240" w:lineRule="auto"/>
        <w:ind w:left="783.6639404296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Physiologic data.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449.82001304626465" w:lineRule="auto"/>
        <w:ind w:left="3399.39697265625" w:right="386.981201171875" w:hanging="2604.212951660156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MDMA Group Full Dose (excl. high dose</w:t>
      </w:r>
      <w:r w:rsidDel="00000000" w:rsidR="00000000" w:rsidRPr="00000000">
        <w:rPr>
          <w:rFonts w:ascii="Arial" w:cs="Arial" w:eastAsia="Arial" w:hAnsi="Arial"/>
          <w:b w:val="0"/>
          <w:i w:val="0"/>
          <w:smallCaps w:val="0"/>
          <w:strike w:val="0"/>
          <w:color w:val="231f20"/>
          <w:sz w:val="17.333332697550457"/>
          <w:szCs w:val="17.33333269755045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“Active” Placebo (low dose) Mean/ median (SD) Range Mean/ median (SD) Range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94140625" w:line="287.285099029541" w:lineRule="auto"/>
        <w:ind w:left="2211.717987060547" w:right="222.5" w:hanging="1424.160766601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Systolic BP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Baseline 134.3/128.1 (17.3) 106/176.5 121.7/124.3 (5.4) 100/126 Maximum 160.1/153.7 (21.1) 124/200 139.6/139.3 (10.4) 117/144 Post 138.8/132.3 (18.4) 111/168 123.3/121.5 (10.6) 107/127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87.285099029541" w:lineRule="auto"/>
        <w:ind w:left="2212.1995544433594" w:right="302.178955078125" w:hanging="1414.5606994628906"/>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Diastolic BP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Baseline 82.6/80.1 (9.7) 65.8/100.5 77.2/76.3 (2.8) 72/84 Maximum 95.3/97.4 (11.4) 73/121 88.1/88.5 (7.0) 76/92 Post 83.3/84.3 (10.9) 65/102 74.4/76.3 (5.5) 68/81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24609375" w:line="287.285099029541" w:lineRule="auto"/>
        <w:ind w:left="796.6804504394531" w:right="221.536865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Pulse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Baseline 79.7/80.1 (7.4) 62/109 78.4/79.5 (7.8) 60/94 Maximum 98.5/105.2 (13.3) 71/121 79.9/100.5 (17.0) 69/124 Post 85.3/88.7 (11.7) 65/108 81.8/85.1 (11.4) 61/90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87.38500595092773" w:lineRule="auto"/>
        <w:ind w:left="2213.1626892089844" w:right="48.41552734375" w:hanging="1427.8407287597656"/>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Temperature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Baseline 36.6/36.6 (0.33) 35.8/37.6 36.5/36.5 (0.26) 36.3/37.1 Maximum 37.5/37.5 (0.39) 36.7/38.6 37.6/37.6 (0.4) 36.5/38.5 Post 37.1/37.3 (0.28) 36.6/37.9 37.2/37.0 (0.4) 36.6/38.0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8037109375" w:line="240" w:lineRule="auto"/>
        <w:ind w:left="787.529983520507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5.166667302449545"/>
          <w:szCs w:val="15.1666673024495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Sample size too small for statistical analysis; all values for BP, HR and T were within ranges of the full-dose group.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796.776123046875"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BP: blood pressure; HR: heart rate or pulse; MDMA: ±3,4-Methylenedioxymethamphetamine; T: temperature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643310546875" w:line="240" w:lineRule="auto"/>
        <w:ind w:left="22.259979248046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Rescue medication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632598877" w:lineRule="auto"/>
        <w:ind w:left="13.499984741210938" w:right="107.4810791015625" w:firstLine="2.519989013671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Zolpidem for insomnia was offered for the first nights after MDMA  sessions, but was administered on only one occasion. Most subjects  refused sleep medication, frequently commenting that lying awake  was not experienced as being distressing, but an opportunity to  reflect on the still ongoing inner process. Lorazepam for anxiety/ distress related to the processing of the traumatic memories was  administered in six out of nine subjects, after 10 out of 56 full-dose  or 150 mg MDMA sessions, typically during the week after MDMA  sessions. Five of these six subjects were on antidepressants and/or  benzodiazepines at enrollment. In all cases, single doses of 1–2mg  lorazepam reduced the anxiety or distress adequately. Only one sub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0" w:right="107.66113281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ject, with no psychotropic medication at enrollment, required loraz epam on one occasion. In the “active placebo” group, lorazepam  was administered to two of five subjects after three low-dose  MDMA sessions. Both had been treated with antidepressants and/or  benzodiazepines at enrollment. The other three active placebo sub jects did not need any medication, nor had they had any psycho tropic medication at enrollment. Except for the subject who was  subsequently diagnosed with a prefrontal brain metastasis and who  experienced a panic attack, the anxiety that required medication  was related to the PTSD. Acetaminophen or mefenamic acid (in  two subjects with a history of headache refractory to acetami nophen) were administered short-term for headache, following the  MDMA sessions.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3056640625" w:line="240" w:lineRule="auto"/>
        <w:ind w:left="14.55993652343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Spontaneously-reported reactions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632598877" w:lineRule="auto"/>
        <w:ind w:left="15.479965209960938" w:right="107.6580810546875" w:firstLine="9.54002380371093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See Table 3. The most commonly reported reactions on the day of  the experimental session were moderate insomnia (125 mg: 43%;  150 mg: 50%), loss of appetite and restlessness in subjects receiving  125 mg MDMA, and headache, moderate insomnia (31%) and loss  of appetite in subjects receiving 25 mg MDMA. Insomnia and loss  of appetite were the most commonly reported reactions in both con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26220703125" w:line="244.3022632598877" w:lineRule="auto"/>
        <w:ind w:left="15.11993408203125" w:right="108.3782958984375" w:firstLine="4.5000457763671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ditions. Restlessness, tight jaw, thirst and feeling cold were com monly reported reactions in the full-dose group that were minimally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86.56005859375" w:right="34.598388671875" w:firstLine="1.2597656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reported in the active placebo group. Dizziness, headache and  impaired gait/balance were also frequently reported in both groups.  Most reactions resolved when the drug effects diminished. Loss of  appetite, difficulty concentrating, anxiety and headache persisted  beyond this window to 24 hours, but were still self-limiting.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0224609375" w:line="240" w:lineRule="auto"/>
        <w:ind w:left="95.33020019531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Physiologic data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632598877" w:lineRule="auto"/>
        <w:ind w:left="87.8302001953125" w:right="35.12939453125" w:firstLine="0.360107421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As seen in Table 4, for both groups, the temperature values tended  to be significantly higher pre- to post-session, the increase being  within the range between 0.97 and 0.46 degrees Celsius. In the  full-dose group, systolic BP and HR did not change significantly  (albeit just narrowly, which may be due to underpowering). The  comparison of the difference between the maximally-observed  and the baseline value between conditions showed that all lower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92.8704833984375" w:right="35.6689453125"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confidence bounds B were negative, meaning the increase in any  of the physiological parameters was not significantly higher in the  full-dose than in the placebo group.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305908203125" w:line="240" w:lineRule="auto"/>
        <w:ind w:left="83.010253906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Additional psychotherapy sessions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36.90521717071533" w:lineRule="auto"/>
        <w:ind w:left="73.0706787109375" w:right="34.412841796875" w:firstLine="15.1196289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Additional integrative psychotherapy sessions were conducted as  per protocol in situations of excessive distress or other issues, fol lowing MDMA sessions. Eight out of 13 subjects who received full dose either in the initial randomization or in the “Stage 2” crossover  group, required a total of 21 additional sessions, with no more than  four additional sessions per subject and stage (mean 1.6 per sub ject). In the “active placebo” group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5), four additional sessions  were provided to the above-mentioned two “active placebo” sub jects exhibiting excessive distress (mean 0.8 per subject). One addi tional session was conducted in “Stage 3” (mean 0.3 per subject).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608825683594" w:line="240" w:lineRule="auto"/>
        <w:ind w:left="100.39062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Clinical response and LTFU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04028320312" w:line="244.3022632598877" w:lineRule="auto"/>
        <w:ind w:left="93.41064453125" w:right="35.49072265625" w:hanging="1.080322265625"/>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1233.5639953613281" w:right="940.848388671875" w:header="0" w:footer="720"/>
          <w:cols w:equalWidth="0" w:num="2">
            <w:col w:space="0" w:w="4880"/>
            <w:col w:space="0" w:w="488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Clinical response, as defined above, was observed in four out of  eight subjects in the full-dose group, with all of them still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6025199890137" w:lineRule="auto"/>
        <w:ind w:left="528.5459899902344" w:right="316.512451171875" w:firstLine="5.8800506591796875"/>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48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Spontaneously-reported reactions.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Day of MDMA Day of Placebo Day of MDMA Within 7 days  after MDMA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3238.7942504882812" w:right="1251.2854003906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Within 7 days  after low dose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449.82001304626465" w:lineRule="auto"/>
        <w:ind w:left="2763.2147216796875" w:right="455.643310546875" w:firstLine="8.16009521484375"/>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125 mg 25 mg 150 mg 125/150 mg 25 mg Sessions: 37 Sessions: 13 Sessions: 6 Sessions: 43 Sessions: 13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9.89999771118164" w:lineRule="auto"/>
        <w:ind w:left="0" w:right="627.6800537109375" w:firstLine="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(Mean  Severity)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79.04022216796875" w:right="448.6395263671875" w:firstLine="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(Mean  Severity)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09.119873046875" w:right="318.5595703125" w:firstLine="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(Mean  Severity)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409.27978515625" w:right="218.399658203125" w:firstLine="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(Mean  Severity)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574.879150390625" w:right="52.80029296875" w:firstLine="1.1199951171875"/>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3227.1148681640625" w:right="1325.68603515625" w:header="0" w:footer="720"/>
          <w:cols w:equalWidth="0" w:num="5">
            <w:col w:space="0" w:w="1480"/>
            <w:col w:space="0" w:w="1480"/>
            <w:col w:space="0" w:w="1480"/>
            <w:col w:space="0" w:w="1480"/>
            <w:col w:space="0" w:w="1480"/>
          </w:cols>
        </w:sect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(Mean  Severity)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9970703125" w:line="287.28501319885254" w:lineRule="auto"/>
        <w:ind w:left="532.6548767089844" w:right="348.443603515625" w:hanging="2.0806121826171875"/>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Anxiety 10 (27%) (1.6) 2 (15%) (1.4) 1 (16%) (1.0) 11 (26%) (1.0) 2 (15%) (1.0) Decreased concentration 6 (16%) (1.1) 0 0 10 (23%) (1.5) 0 Dizziness 8 (22%) (1.0) 4 (31%) (1.0) 3 (50%) (2.3) 8 (18%) (1.6) 3 (23%) (1.3) Drowsiness 2 (5%) (1.0) 0 0 2 (5%) (1.0) 1 (8%) (1.0) Dry mouth 7 (19%) (1.1) 0 2 (33%) (1.5) 5 (12%) (1.0) 0 Fatigue 13 (35%) (1.5) 2 (15%) (1.0) 1 (16%) (1.0) 24 (56%) (1.6) 5 (38%) (1.4) Headache 11 (30%) (1.6) 5 (38%) (1.8) 2 (33%) (1.5) 10 (23%) (1.9) 4 (31%) (1.5) Heavy legs 1 (3%) (1.0) 0 1 (16%) (1.0) 0 1 (8%) (1.0) Impaired gait/balance 12 (32%) (1.0) 3 (23%) (1.0) 4 (66%) (1.0) 3 (7%) (1.4) 0 Irritability 0 0 0 9 (21%) (1.3) 1 (8%) (1.0)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24609375" w:line="262.2943210601806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Increased private  worries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60" w:w="11900" w:orient="portrait"/>
          <w:pgMar w:bottom="1133.1927490234375" w:top="100.01953125" w:left="997.6766967773438" w:right="1294.8034667968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(5%) (1.5) 0 0 9 (21%) (1.4) 3 (23%) (1.1)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80029296875" w:line="287.3016929626465" w:lineRule="auto"/>
        <w:ind w:left="528.1773376464844" w:right="348.441162109375" w:firstLine="6.559982299804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Insomnia 16 (43%) (2.1) 4 (31%) (1.8) 3 (50%) (2.3) 20 (47%) (1.9) 6 (46%) (1.6) Jaw clenching 14 (38%) (1.4) 1 (8%) (1.0) 4 (66%) (2.3) 7 (16%) (1.2) 0 Lack of appetite 15 (41%) (1.9) 4 (31%) (2.0) 2 (33%) (2.0) 7 (16%) (1.5) 5 (38%) (1.5) Low mood 4 (11%) (1.3) 1 (8%) (2.0) 0 20 (47%) (1.4) 6 (46%) (1.4) Nausea 6 (16%) (1.8) 2 (15%) (1.0) 2 (33%) (1.0) 5 (12%) (1.0) 2 (15%) (1.2) Need for more sleep 1 (3%) (2.0) 0 0 6 (14%) (1.1) 3 (23%) (1.2) Nystagmus 3 (8%) (1.0) 0 1 (16%) (1.0) 1 (2%) (1.0) 0 Paresthesia 2 (5%) (1.0) 0 1 (16%) (1.0) 0 0 Perspiration 6 (16%) (1.5) 0 2 (33%) (1.0) 1 (2%) (1.0) 0 Restlessness 15 (41%) (1.2) 2 (33%) (1.5) 6 (14%) (1.4) 0 Feeling cold 11 (30%) (1.1) 1 (8%) (1.0) 0 6 (14%) (1.2) 1 (8%) (1.0) Thirst 13 (35%) (1.3) 0 2 (33%) (1.5) 1 (2%) (1.2) 0 Weakness 3 (8%) (1.8) 0 1 (16%) (1.0) 5 (12%) (1.1)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72607421875" w:line="240" w:lineRule="auto"/>
        <w:ind w:left="532.5659942626953"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Number of spontaneous reports;(%); </w:t>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 percentage of sessions;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531.5859985351562"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Severity: 1 = mild, 2 = moderate, 3 = severe;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5458984375" w:line="240" w:lineRule="auto"/>
        <w:ind w:left="538.5860443115234"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MDMA: ±3,4-Methylenedioxymethamphetamine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5625" w:line="244.30249214172363" w:lineRule="auto"/>
        <w:ind w:left="8.99993896484375" w:right="101.70166015625" w:hanging="1.8000030517578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fulfilling PTSD criteria, but with a reduction in severity from  severe to mild (CAPS score 20–39)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3) or moderate (CAPS  score 40–59)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1) PTSD.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1.2599945068359375" w:right="101.339111328125" w:firstLine="244.2599487304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Three full-dosage subjects met criteria for being non-responders  and they were enrolled in “Stage 3,” receiving either a full or higher  dose of MDMA (two full-dose sessions, two high-dose sessions  and two high-dose sessions followed by a lower supplemental  dose). The dosages were chosen on the basis of clinical judgment.  The additional sessions did not lead to any further improvements  in CAPS scores (mean CAPS score change of 0.3 points). As a  result, no further subjects were enrolled in “Stage 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9296875" w:line="255.49778938293457" w:lineRule="auto"/>
        <w:ind w:left="0" w:right="101.1590576171875" w:firstLine="244.61990356445312"/>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the “active placebo” group all four subjects failed to respond  to the treatment, with two subjects showing higher CAPS scores  and a slight clinical deterioration. In the “Stage 2” crossover  group, all four subjects responded to the treatment: two of four  subjects no longer fulfilled PTSD criteria and two had improved,  but still had moderate PTSD. At the one-year follow-up, CAPS  scores had decreased by a mean of 24 points (35%) compared to  baseline in the full-dose group, while there was a 35-point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4.320068359375" w:right="8.45947265625" w:firstLine="4.8602294921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decrease (52%) in the crossover group, with nine subjects show ing a significant clinical improvement. During this time, the  majority of subjects continued with their previous or another psy chotherapy or medication. Also at LTFU, five of 12 subjects no  longer met the diagnostic criteria for PTSD, two had switched to  having mild PTSD, and four had moderate PTSD, while one had  died of a cause not related to the study. One of four subjects on  disability and three who were fit for limited employment at base line had been able to return to work full-time by the 1-year  follow-up.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366943359375" w:line="240" w:lineRule="auto"/>
        <w:ind w:left="101.8298339843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Blinding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4.3022632598877" w:lineRule="auto"/>
        <w:ind w:left="94.68994140625" w:right="8.270263671875" w:firstLine="3.9599609375"/>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991.9461059570312" w:right="1196.32446289062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investigator’s guesses on the 14 subjects’ condition assign ments were correct in eight of the full-dose subjects (including  one drop-out) and uncertain in one full-dose subject. They were  also correct in two of the active placebo subjects, whereas their  guesses were incorrect in one and they were uncertain in two of  the active placebo cases (including one drop-out). A total of 13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9375" w:firstLine="0"/>
        <w:jc w:val="right"/>
        <w:rPr>
          <w:rFonts w:ascii="Arial" w:cs="Arial" w:eastAsia="Arial" w:hAnsi="Arial"/>
          <w:b w:val="0"/>
          <w:i w:val="0"/>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7822265625" w:line="244.3022060394287" w:lineRule="auto"/>
        <w:ind w:left="13.859939575195312" w:right="107.6605224609375" w:firstLine="8.64006042480468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subjects provided guesses concerning their condition assign ment: The full-dose subjects’ guesses were correct in four,  uncertain in two and incorrect in two cases, with uncertainty  defined as changing their condition assignment guesses over  time. Subjects in the “active placebo” group guessed correctly  in two, were uncertain in one case (drop-out) and incorrect in  two cases. Combining all the guesses for subjects and clinical  investigators, and ignoring their level of certainty, shows that  there were a total of 37 guesses, with 22 (59%) correct and 15  (41%) incorrect. For the 24 guesses regarding full-dose ses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46353149414" w:lineRule="auto"/>
        <w:ind w:left="13.499984741210938" w:right="107.6617431640625" w:firstLine="9.000015258789062"/>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sions, 16 (66%) were correct and 8 (34%) were incorrect; while  for the 13 guesses of low-dose sessions, six (46%) were correct  and seven (54%) were incorrect. Because there were only two  doses in the study, producing a 50% chance of a correct guess  by chance alone, the authors conclude that the study blinding  was successfully maintained, based on these results.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1201171875" w:line="240" w:lineRule="auto"/>
        <w:ind w:left="34.07997131347656"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Discussion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654296875" w:line="244.3022346496582" w:lineRule="auto"/>
        <w:ind w:left="0" w:right="107.6605224609375" w:firstLine="19.079971313476562"/>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This small randomized, blinded pilot study of MDMA-assisted  psychotherapy in a population of subjects with chronic, treat ment-refractory PTSD as encountered in daily psychiatric prac tice demonstrates that this novel treatment method can be safely  applied in an outpatient setting (including an overnight stay for  safety reasons, after each MDMA session) with no drug-related  serious adverse events occurring. Cardiovascular effects and  body temperature increases were similar to those reported in the  literature and did not require medical intervention. The sponta neously-reported reactions occurred within the expected range  seen in the literature, and these were generally mild and well tolerated. A comparison of the safety profiles between 25 mg  and 125 mg doses did support that the 125 mg dose was associ ated with more reactions, in general. Efficacy failed to reach  statistical significance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0.066) as measured by the primary  outcome measure, the CAPS; whereas self-assessment of the  subjects’ PTSD symptoms, as measured by the self-reporting  questionnaire PDS showed a significant reduction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0.014).  We also found that three experimental MDMA sessions were  significantly more effective than only two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0.016). Further  improvement over the one-year follow-up time was unexpected  (a CAPS score reduction of 35% in the “Stage 1” full-dose sub jects and 52% in the “Stage 2” crossover full-dose subjects,  with nine out of 11 subjects showing a clinical response).  Because all participants at the 12-month follow-up had received  full-dose MDMA in either “Stage 1” or “Stage 2,” comparisons  by condition were not possible at the 12-month follow-up. Four  subjects had either changed or begun a new therapy during the  follow-up period, two received a SSRI for relapse of depression  and one had participated in “Stage 3.” It is therefore unclear to  which degree these findings at the 12-month follow-up can be  attributed to the experimental treatment.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4881896973" w:lineRule="auto"/>
        <w:ind w:left="15.479965209960938" w:right="107.6568603515625" w:firstLine="239.5800018310547"/>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 unforeseen clinical observation in the “active placebo”  group showed that there were two distinct types of reactions to  the low-dose MDMA: while three of the subjects (including  one drop-out) experienced similar but milder psychotherapeu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736572265625" w:line="244.3022632598877" w:lineRule="auto"/>
        <w:ind w:left="14.759979248046875" w:right="107.8363037109375" w:firstLine="0.71998596191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tic processes to those receiving the full dose, including sponta neous recall and the reliving of traumatic memories along with  intensified negative emotions, but without the typical positive  and integrative effects of the full-dose MDMA-state, suggest ing that there was a partial activation of the MDMA-induced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4909057617" w:lineRule="auto"/>
        <w:ind w:left="73.060302734375" w:right="34.59716796875" w:firstLine="2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state. This state of partial activation (spontaneous recall of  trauma, but without maximum fear reduction) resembles clini cal observations of the early stages of the MDMA experience  in many of the full-dose subjects. Consequently, the resulting  (more stressful) form of exposure to the traumatic memories  did indeed require more support from the therapists during and  between MDMA-sessions, plus it was more trying for the sub jects, which led to the dropping-out of one subject, who had  felt overly stressed by the process. The other two “active pla cebo” subjects showed no or only slightly pleasant changes in  perception (i.e. such as being touched by music) and relaxation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4.3022918701172" w:lineRule="auto"/>
        <w:ind w:left="86.3800048828125" w:right="34.77783203125" w:firstLine="7.73986816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(i.e. feeling light), which wore off after about 1 hour. Interestingly, we did not find a placebo response, as was  observed in other psychopharmacological studies of PTSD  (Davidson, 2001; Marshall, 2001; Tucker, 2001; Mithoefer,  2011). This, along with the observed partial activation of the  MDMA state in three of five subjects in the “active placebo”  group, indicated that psychotherapy with even a low dose of  MDMA may be able to influence the course of PTSD and it may  possibly interfere with the placebo effect in some subjects. We  postulated that the unfolding of the different aspects of the typi cal MDMA state in a psychotherapeutic setting (see Table 1) is a  function of dose and time.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91.9598388671875" w:right="34.598388671875" w:firstLine="236.1602783203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Additional medication for sleep disorders was needed on  only one occasion, which is surprising, given the fact that many  of the subjects experienced chronic insomnia due to their PTSD  and had taken sleep medications in the past, noting that insomnia  is a common side effect of MDMA. This result contrasted dis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8.78050804138184" w:lineRule="auto"/>
        <w:ind w:left="86.56005859375" w:right="34.77783203125" w:firstLine="1.97998046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tinctly to the results of the Mithoefer (2011) study, which used  an inactive placebo. We interpret this finding as an indication of  the enhanced tolerance of distress and aderse emotional states,  including insomnia, under the influence of and following  MDMA therapy and so we concluded that sleep medication  should be given only upon request. Despite this effect on the  tolerance of insomnia, the prolonged and intensive exposure to  traumatic material inherent in this treatment method can tempo rarily cause distress and anxiety within the integration phase.  This increase in distress may require additional medication with  benzodiazepines and/or additional psychotherapy sessions. In  our study, benzodiazepines were used as little as possible, in  order to avoid suppressing the ongoing integration process. It is  noteworthy that most of the subjects requiring benzodiazepines  after the MDMA intervention had been treated with antidepres sants with anxiolytic effects and/or benzodiazepines at enroll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208984375" w:line="244.30214881896973" w:lineRule="auto"/>
        <w:ind w:left="93.22021484375" w:right="34.957275390625" w:hanging="5.040283203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ment, and that only one subject who had been free of any  anxiolytic or antidepressant medications at enrollment, received  a benzodiazepine during the study. We postulated that the need  for benzodiazepines is more likely to be related to a predisposi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87.81982421875" w:right="36.03759765625" w:firstLine="0.72021484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tion for anxiety, rather than to direct MDMA effects, therefore it  was not considered a safety concern.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88916015625" w:line="244.3022632598877" w:lineRule="auto"/>
        <w:ind w:left="86.3800048828125" w:right="34.599609375" w:firstLine="244.80041503906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It is difficult to interpret the discrepancy between the results of  this study and that of Mithoefer and colleagues, in terms of the  primary outcome (mean CAPS change score 53.7 under MDMA  vs. 20.5 points under placebo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0.015), clinical response (&gt;  30% CAPS score reduction) 83% vs. 25%), given that they fol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87.81982421875" w:right="34.7802734375" w:firstLine="4.320068359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lowed a similar design that employed the same main outcome  measure, with only two MDMA sessions and noting the existence  of a distinct placebo effect. We presume that other factors could  have influenced outcomes, such as: cultural differences, inde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60" w:w="11900" w:orient="portrait"/>
          <w:pgMar w:bottom="1133.1927490234375" w:top="100.01953125" w:left="1233.5639953613281" w:right="941.03271484375" w:header="0" w:footer="720"/>
          <w:cols w:equalWidth="0" w:num="2">
            <w:col w:space="0" w:w="4880"/>
            <w:col w:space="0" w:w="488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pendent rater differences, therapist differences, or the possibility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12451171875" w:firstLine="0"/>
        <w:jc w:val="right"/>
        <w:rPr>
          <w:rFonts w:ascii="Arial" w:cs="Arial" w:eastAsia="Arial" w:hAnsi="Arial"/>
          <w:b w:val="0"/>
          <w:i w:val="1"/>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50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7822265625" w:line="244.3022632598877" w:lineRule="auto"/>
        <w:ind w:left="6.300048828125" w:right="101.5191650390625" w:firstLine="0.17997741699218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of the sample including more cases with a higher degree of overall  severity of the illness, which was not captured by the screening  and diagnostic measures employed (i.e. personality structure,  attachment style, etc.);however, with the small sample size the  difference could also have been due to chance.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3779296875" w:line="240" w:lineRule="auto"/>
        <w:ind w:left="8.940048217773438"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Limitations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4.3022060394287" w:lineRule="auto"/>
        <w:ind w:left="0.1800537109375" w:right="100.9771728515625" w:firstLine="5.579986572265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This exploratory study intended to investigate the safety of the  method and to serve as a proof of concept, but it was underpow ered which is acceptable for such Phase II studies. Further goals  of this study were: to test for efficacy and to further develop an  optimal research protocol for phase III studies, addressing two  basic challenges in the investigation of this novel method. The  first challenge is that this method is a combination of a psycho therapeutic intervention and a catalyzing psychopharmacologi cal treatment. To date there are no recognized and standardized  methods for the investigation of this type of combined therapy.  Only one rigorously-controlled trial had been reported previ ously (Mithoefer et al., 2011). MDMA is not just an augmenting,  “add-on” medication, but rather a catalyst that dramatically  influences the psychotherapeutic process itself. This makes it  virtually impossible to distinguish the purely drug-induced  effects from the psychotherapeutic effects. The second challenge  is that current research standards require the use of double-blind  RCTs for the assessment of the psychopharmacological part of  the method, with the difficulty of ensuring an effective double blind. Phase 1 studies investigating MDMA or other psychoac tive compounds such as psilocybin have used substances such as  methylphenidate, d-amphetamine or nicotinic acid as substances  that might mimic some of the effects of this study drug; there fore, may be effective as active placebos. Our findings suggest  that subjects were successfully blinded to their study condition  by using low-dose MDMA as an active placebo, and that the  blinding occurred under both conditions. The clinical investiga tors were less blinded to the subject’s condition assignment than  subjects themselves were, but the blinding was still sufficiently  effective in clinical investigators, showing that provision of a  small dose of MDMA used as an “active placebo” improved the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2048034668" w:lineRule="auto"/>
        <w:ind w:left="0" w:right="101.336669921875" w:firstLine="0.180053710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blinding, as compared to the study by Mithoefer et al. (2011). Prototypical MDMA effects are expected only at doses over  80 mg (Bedi et al., 2009). Three of five active placebo subjects  seemed to show partial MDMA effects at much lower doses,  which enhanced the blindedness of the study; however, the low  dose turned out to be less well tolerated psychologically,  requiring more therapist interaction than the fully-active dose.  A study addressing this question is currently underway  (NCT01211405). A further weakness was the lack of power for  the statistical analysis, for differences of gender and country of  origin: most subjects were females and Europeans. It is diffi cult to generalize from relatively homogenous and small sam ples. The differences in the duration of previous therapy  between “active placebo” control and the full-dose group were  not significant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0.083). In light of the two drop-outs com ing from other cultures (Turkey and South Africa), these pos sible covariates deserve attention in future studies. The  imbalance between the number of “active placebo” and full dose subjects was also a limitation.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19199371338" w:lineRule="auto"/>
        <w:ind w:left="2.1600341796875" w:right="101.160888671875" w:firstLine="239.5800018310547"/>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Adherence to the manual and inter-rater reliability were  tested only post-hoc (data not presented here). The adherence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4.5001220703125" w:right="7.92236328125"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raters who viewed the sessions’ videos from this study, as well  as the study by Mithoefer et al. (2011), noticed a few areas  where our therapy differed somewhat from the manual, in that  our approach was considered more directive in some places.  Whether this had any impact on the outcomes will require addi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95.220336914062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tional research.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99609375" w:line="240" w:lineRule="auto"/>
        <w:ind w:left="105.190429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Conclusions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4.30237770080566" w:lineRule="auto"/>
        <w:ind w:left="96.3104248046875" w:right="8.089599609375" w:hanging="0.1800537109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From a clinical point of view, we recommend that future studies  include three instead of only two preparatory sessions, to  strengthen the therapeutic relationship before administration of  MDMA. The observed 100% response rate of the crossover sub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4.3022060394287" w:lineRule="auto"/>
        <w:ind w:left="95.2301025390625" w:right="7.91015625" w:hanging="15.479736328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jects in “Stage 2,” as compared to the 50% response rate of the  subjects receiving full dose MDMA in “Stage 1,” suggested that a  strengthening of the therapeutic alliance did contribute to an  enhancement of our treatment outcomes. Future studies should  also find a way to minimize additional psychotherapy sessions, as  these could be a potentially confounding factor.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4881896973" w:lineRule="auto"/>
        <w:ind w:left="99.9102783203125" w:right="8.089599609375" w:firstLine="237.96020507812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summary, MDMA-assisted psychotherapy was safely  administered, with no drug-related serious adverse events, in a  small sample of treatment-resistant patients who were suffering  from chronic PTSD; however, the approach did not produce sig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96.490478515625" w:right="8.9892578125" w:hanging="1.98059082031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nificant symptom reductions. Further research into MDMA assisted psychotherapy is warranted, to verify the results of the  Mithoefer (2011) study.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53515625" w:line="240" w:lineRule="auto"/>
        <w:ind w:left="97.8302001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Acknowledgements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9.89999771118164" w:lineRule="auto"/>
        <w:ind w:left="94.3902587890625" w:right="13.134765625" w:firstLine="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We wish to thank R Brenneisen of the University of Bern for the handling and  randomization of the MDMA used; R Keller and B Krebs for physical exami nations of the subjects and medical advice; C Kopp, University of Bern, for  the statistical analysis; and R Doblin, M Mithoefer, Berra Yazar-Klosinski and  I Jerome for helpful comments on previous versions of the manuscript.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10.43029785156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Funding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9.89999771118164" w:lineRule="auto"/>
        <w:ind w:left="96.14990234375" w:right="13.1298828125" w:firstLine="2.080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This work was supported by the Multidisciplinary Association for  Psychedelic Studies (MAPS) and by the Swiss Medical Association for  Psycholytic Therapy (SAePT).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03.22998046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Conflict of interest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9.89999771118164" w:lineRule="auto"/>
        <w:ind w:left="93.1103515625" w:right="12.969970703125" w:firstLine="3.0395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 Oehen and V Widmer received payment from the sponsors for conduct ing the study. and R Traber received payment as an independent rater. P  Oehen is on the board of directors of the Swiss Medical Association for  Psycholytic Therapy, which is a co-sponsor of the study. MAPS influ enced the study design and provided study monitoring. The investigators  performed all data collection. The corresponding author had full access to  the data and takes responsibility for the integrity of the data and the accu racy of the data analysis. He wrote the first draft of the manuscript.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3.8299560546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Trial registration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98.38989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Clinicaltrials.gov Identifier: NCT00353938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08.630371093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Previous presentations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9.89999771118164" w:lineRule="auto"/>
        <w:ind w:left="96.8505859375" w:right="13.22998046875" w:firstLine="0.57983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15860" w:w="11900" w:orient="portrait"/>
          <w:pgMar w:bottom="1133.1927490234375" w:top="100.01953125" w:left="991.7659759521484" w:right="1196.14379882812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Interim findings were presented at “The Psychedelic Science in the 21</w:t>
      </w:r>
      <w:r w:rsidDel="00000000" w:rsidR="00000000" w:rsidRPr="00000000">
        <w:rPr>
          <w:rFonts w:ascii="Times New Roman" w:cs="Times New Roman" w:eastAsia="Times New Roman" w:hAnsi="Times New Roman"/>
          <w:b w:val="0"/>
          <w:i w:val="0"/>
          <w:smallCaps w:val="0"/>
          <w:strike w:val="0"/>
          <w:color w:val="231f20"/>
          <w:sz w:val="17.333332697550457"/>
          <w:szCs w:val="17.333332697550457"/>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231f20"/>
          <w:sz w:val="10.399999618530273"/>
          <w:szCs w:val="10.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Century” conference, 15–18 April 2010, San Jose, US; the “20</w:t>
      </w:r>
      <w:r w:rsidDel="00000000" w:rsidR="00000000" w:rsidRPr="00000000">
        <w:rPr>
          <w:rFonts w:ascii="Times New Roman" w:cs="Times New Roman" w:eastAsia="Times New Roman" w:hAnsi="Times New Roman"/>
          <w:b w:val="0"/>
          <w:i w:val="0"/>
          <w:smallCaps w:val="0"/>
          <w:strike w:val="0"/>
          <w:color w:val="231f20"/>
          <w:sz w:val="17.333332697550457"/>
          <w:szCs w:val="17.333332697550457"/>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10.399999618530273"/>
          <w:szCs w:val="10.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IFP World  Congress of Psychotherapy” conference, 16–19 June 2010 in Lucerne,  Switzerland; the “Mind Altering Science” conference, 23–24 October  2010, Amsterdam, The Netherlands and the “Breaking Convention” con ference, 1–3 April 2011, Canterbury, UK.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94091796875" w:firstLine="0"/>
        <w:jc w:val="right"/>
        <w:rPr>
          <w:rFonts w:ascii="Arial" w:cs="Arial" w:eastAsia="Arial" w:hAnsi="Arial"/>
          <w:b w:val="0"/>
          <w:i w:val="0"/>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Oehen et 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99755859375" w:line="240" w:lineRule="auto"/>
        <w:ind w:left="13.240051269531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References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3671875" w:line="249.89999771118164" w:lineRule="auto"/>
        <w:ind w:left="281.7601013183594" w:right="108.8006591796875" w:hanging="28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Bedi G, Luan Phan K, Angstadt M, et al. (2009) Effects of MDMA on  sociability and neural response to social threat and social reward.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 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207: 73–83.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0.8000183105469" w:right="109.2767333984375" w:hanging="280.6399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Benedek DM, Friedmann MJ, Zatzick D, et al. (2009) Guideline Watch  (March 2009): Practice guideline for the treatment of patients with  acute stress disorder and posttraumatic stress disorder.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Focus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  204–213.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0.8000183105469" w:right="155.198974609375" w:hanging="28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Benzenhoefer UP and Passie T (2006) The early history of ecstasy.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Ner venarzt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77: 95–96.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73.91998291015625" w:right="109.91943359375" w:hanging="273.759918212890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Berkowitz RL, Coplan JD, Reddy DP, et al. (2007) The human dimension:  How the prefrontal cortex modulates the subcortical fear response.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Rev Neurosci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18: 191–207.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7.5199890136719" w:right="109.119873046875" w:hanging="287.35992431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Bonny HL and Savary LM (1990)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Music and Your Mind</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Tarrytown, NY:  Station Hill.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0.8000183105469" w:right="110.240478515625" w:hanging="28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Bouso JC, Doblin R, Farré M, et al. (2008)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Psychoactive Drugs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225–236.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2.8800964355469" w:right="109.9200439453125" w:hanging="282.72003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Brady K, Pearlstein T, Asnis GM, et al. (2000) Efficacy and safety of  sertraline treatment of posttraumatic stress disorder: A randomized  controlled trial.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Am Med Ass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283: 1837–1844.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79.0400695800781" w:right="109.1192626953125" w:hanging="278.880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Breslau N, Davis GC, Andreski P, et al. (1991) Traumatic events and post traumatic stress disorder in an urban population of young adults.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Arch  Gen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48: 216–222.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72.4800109863281" w:right="109.6002197265625" w:hanging="272.3199462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Brunner E, Domhof S and Langer F (2002)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Nonparametric Analysis of  Longitudinal Data in Factorial Experiments</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New York: Wiley and  Sons.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80.1600646972656" w:right="109.6002197265625" w:hanging="28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Brunner E and Langer F (1999)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Nichtparametrische Analyse Longitudina ler Daten (Non-Parametric Analysis of Longitudinal Data)</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Munich:  R Oldenbourg Verlag.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82.72003173828125" w:right="108.9605712890625" w:hanging="280.3199768066406"/>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Charuvastra A and Cloitre M (2008) Social bonds and posttraumatic stress  disorder.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Ann Rev Psychol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59: 301–328.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82.72003173828125" w:right="156.3189697265625" w:hanging="280.3199768066406"/>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Cloitre M (2009) Effective psychotherapies for posttraumatic stress disor der: A review and critique.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CNS Spectr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32–43.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79.0400695800781" w:right="108.9593505859375" w:hanging="278.880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Davidson JR, Rothbaum BO, Van der Kolk BA, et al. (2001) Multi center, double-blind comparison of sertraline and placebo in the  treatment of posttraumatic stress disorder.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Arch Gen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58:  485–492.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76.15997314453125" w:right="109.1192626953125" w:hanging="275.9999084472656"/>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Dumont GJ, Sweep FC, Van der Steen R, et al. (2009) Increased oxy tocin concentrations and prosocial feelings in humans after ecstasy  (3,4-methylenedioxymethamphetamine) administration.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Soc Neuro sci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 359–366.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73.76007080078125" w:right="109.2803955078125" w:hanging="272.960052490234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Ehlers A, Steil R, Winter H, et al. (1996).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Deutsche Uebersetzung der  Posttraumatischen Stress Diagnostic Scale (PDS)</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Oxford: Depart ment of Psychiatry, Warnford Hospital, Oxford University.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274.0800476074219" w:right="109.6002197265625" w:hanging="274.0800476074219"/>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Farre M, Abanades S, Roset PN, et al. (2007) Pharmacological interaction  between 3,4-methylenedioxymethamphetamine (ecstasy) and parox etine: Pharmacological effects and pharmacokinetics.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Pharmacol  Exp Ther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323: 954–962.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277.27996826171875" w:right="109.439697265625" w:hanging="277.27996826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Foa EB, Riggs DS, Dancu CV, et al. (1993). Reliability and validity of a  brief instrument for assessing post-traumatic stress disorder.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Traum  Stress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 459–473.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278.7200927734375" w:right="110.0799560546875" w:hanging="278.72009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Foa EB, Cashman L, Jaycox L, et al. (1997) The validation of a self-report  measure of posttraumatic stress disorder: The Posttraumatic Diagnos tic Scale.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Psychol Ass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445–451.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273.76007080078125" w:right="110.0799560546875" w:hanging="273.7600708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Foa EB, Keane TM, Friedman MJ, et al. (2009)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Effective Treatments for  PTSD, Practice Guidelines From the International Society for Trau matic Stress Studies</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New York: Guilford Press.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0" w:right="155.52062988281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Frewen PA and Lanius RA (2006) Toward a psychobiology of posttrau matic self-dysregulation.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Ann NY Acad Sci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1071: 110–124. Greer GR and Tolbert R (1998) A method of conducting therapeutic ses sions with MDMA.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Psychoactive Drugs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371–379.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282.8800964355469" w:right="109.2803955078125" w:hanging="279.840087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Grob CS, Poland RE, Chang L, et al. (1996) Psychobiologic effects of  3,4-methylenedioxymethamphetamine in humans: Methodological  considerations and preliminary observations.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Behav Brain Res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73:  103–107.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0093002319336" w:lineRule="auto"/>
        <w:ind w:left="371.519775390625" w:right="16.15966796875" w:hanging="278.240356445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Harris DS, Baggott M, Mendelson J, et al. (2002) Subjective and hor monal effects of 3,4-methylenedioxymethamphetamine (MDMA) in  humans.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162: 396–405.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19921875" w:line="247.40083694458008" w:lineRule="auto"/>
        <w:ind w:left="370.2398681640625" w:right="16.158447265625" w:hanging="276.9604492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Hepp U, Gamma A, Milos G, et al. (2006) Prevalence of exposure to  potentially traumatic events and PTSD in Switzerland.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Eur Arch Psy chiatry Clin Neurosci</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256: 151–158.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08984375" w:line="247.40083694458008" w:lineRule="auto"/>
        <w:ind w:left="365.439453125" w:right="16.319580078125" w:hanging="272.160034179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Hoge CW, Castro CA, Messer SC, et al. (2004) Combat duty in Iraq and  Afghanistan, mental health problems, and barriers to care.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N Engl J  Med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351: 13–22.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7.40083694458008" w:lineRule="auto"/>
        <w:ind w:left="372.159423828125" w:right="15.83984375" w:hanging="278.8800048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Hysek CM, Simmler LD, Ineichen M, et al. (2011) The norepinephrine  transporter inhibitor reboxetine reduces stimulant effects of MDMA  (“Ecstasy”) in humans.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Clin Pharmacol Therapeut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90: 246–255.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7.40083694458008" w:lineRule="auto"/>
        <w:ind w:left="375.3594970703125" w:right="16.480712890625" w:hanging="281.4398193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Jacobsen LK, Southwick SM and Kosten TR (2001) Substance abuse dis order in patients with posttraumatic stress disorder: A review of the  literature.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Am J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158: 1184–1190.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7.40083694458008" w:lineRule="auto"/>
        <w:ind w:left="373.919677734375" w:right="15.999755859375" w:hanging="28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Johansen PØ and Krebs TS (2009) How could MDMA (ecstasy) help  anxiety disorders? A neurobiological rationale.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Psychopharmacol</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23: 389–391.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7.30093002319336" w:lineRule="auto"/>
        <w:ind w:left="375.999755859375" w:right="16.79931640625" w:hanging="282.7203369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Kessler RC, Sonnega A, Bromet EJ, et al. (1995) Posttraumatic stress dis order in the National Comorbidity Survey.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Arch Gen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52:  1048–1060.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0078125" w:line="247.30084419250488" w:lineRule="auto"/>
        <w:ind w:left="371.35986328125" w:right="16.319580078125" w:hanging="277.60009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Landolt MA, Schnyder U, Maier T, et al. (2012) Trauma Exposure and  Posttraumatic Stress Disorder: A national survey in Switzerland.  Under review.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3974609375" w:line="247.30093002319336" w:lineRule="auto"/>
        <w:ind w:left="93.2794189453125" w:right="15.999755859375" w:firstLine="0.48034667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Liechti ME, Gamma A and Vollenweider FX (2001) Gender differences  in the subjective effects of MDMA.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154: 161–168. Marshall RD, Beebe KL, Oldham M, et al. (2001) Efficacy and safety  of paroxetine treatment for chronic PTSD: A fixed-dose, placebo controlled study.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Am J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158: 1982–1988.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3974609375" w:line="247.30093002319336" w:lineRule="auto"/>
        <w:ind w:left="372.159423828125" w:right="57.598876953125" w:hanging="278.8800048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McFarlane AC (2010) The long-term costs of traumatic stress: Inter twinded physical and psychological consequences.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World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3–10.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9.89999771118164" w:lineRule="auto"/>
        <w:ind w:left="366.3995361328125" w:right="16.319580078125" w:hanging="273.120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Metzner R and Adamson S (2001) Using MDMA in healing, psycho- ther apy and spiritual practice. In: Holland J (ed.),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Ecstasy: The complete  guide</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Rochester, VT: Inner Traditions, pp. 182–207.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53.1195068359375" w:right="15.999755859375" w:hanging="259.84008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Mithoefer MC, Wagner MT, Mithoefer AT, et al. (2011) The safety and  efficacy of {+/-}3,4-methylenedioxymethamphetamine-assisted psy chotherapy in subjects with chronic, treatment-resistant posttraumatic  stress disorder: The first randomized controlled pilot study.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 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25: 439–452.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65.439453125" w:right="15.999755859375" w:hanging="272.16003417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Mithoefer MC (2011)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MDMA-Assisted Psychotherapy for the Treat ment of Posttraumatic Stress Disorder: A Revised Teaching  Manual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Available at: http://www.maps.org/research/mdma/Manual_ MDMAPTSD_30Nov11.pdf (accessed 26 April 2012)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93.2794189453125" w:right="16.158447265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Mithoefer MC, Wagner MT, Mithoefer AT, et al. (2013) Durability of  improvement in PTSD symptoms and absence of harmful effects or  drug dependency after MDMA-assisted psychotherapy: A prospec tive long-term follow-up study.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27: 28–39.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1.839599609375" w:right="15.99853515625" w:hanging="275.679931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Ogden P, Pain C, Fisher J (2006) A sensorimotor approach to the treat ment of trauma and dissociation.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Psychiatr Clin North Am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29:  263–279.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1.519775390625" w:right="16.319580078125" w:hanging="278.24035644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Panagioti M, Gooding PA and Tarrier N (2012) A meta-analysis of the  association between posttraumatic stress disorder and suicidality: The  role of comorbid depression.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Compr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53: 915–930.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49.89999771118164" w:lineRule="auto"/>
        <w:ind w:left="369.27978515625" w:right="61.59912109375" w:hanging="27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Passie T and Dürst T (2009)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Heilungsprozesse in Veränderten Bewusst sein</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Berlin: Verlag für Wissenschaft und Bildung.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0.2398681640625" w:right="16.639404296875" w:hanging="276.9604492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Perkonigg A, Kessler RC, Strorz S, et al. (2000) Traumatic events and  post-traumatic stress disorder in the community: Prevalence, risk fac tors and comorbidity.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Acta Psychiatr Scand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56–59.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0.2398681640625" w:right="16.15966796875" w:hanging="276.96044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Rauch SL, Shin LM and Phelps EA (2006) Neurocircuitry models of  posttraumatic stress disorder and extinction: Human neuroimaging  research – past, present, and future.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Biol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60: 376–382.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5.999755859375" w:right="62.39990234375" w:hanging="275.36010742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Schnyder U (2005) Why new psychotherapies for postraumatic stress dis order?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Psychother Psychosom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74: 199–201.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73.2794189453125" w:right="16.00341796875" w:hanging="272.639770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15860" w:w="11900" w:orient="portrait"/>
          <w:pgMar w:bottom="1133.1927490234375" w:top="100.01953125" w:left="1249.8039245605469" w:right="946.036376953125" w:header="0" w:footer="720"/>
          <w:cols w:equalWidth="0" w:num="2">
            <w:col w:space="0" w:w="4860"/>
            <w:col w:space="0" w:w="486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Schnyder U and Moergeli H (2002) German version of clinician-administered  PTSD scale.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Trauma Stress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15: 487–492.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12451171875" w:firstLine="0"/>
        <w:jc w:val="right"/>
        <w:rPr>
          <w:rFonts w:ascii="Arial" w:cs="Arial" w:eastAsia="Arial" w:hAnsi="Arial"/>
          <w:b w:val="0"/>
          <w:i w:val="1"/>
          <w:smallCaps w:val="0"/>
          <w:strike w:val="0"/>
          <w:color w:val="231f20"/>
          <w:sz w:val="20"/>
          <w:szCs w:val="20"/>
          <w:u w:val="none"/>
          <w:shd w:fill="auto" w:val="clear"/>
          <w:vertAlign w:val="baseline"/>
        </w:rPr>
        <w:sectPr>
          <w:type w:val="continuous"/>
          <w:pgSz w:h="15860" w:w="11900" w:orient="portrait"/>
          <w:pgMar w:bottom="1133.1927490234375" w:top="100.01953125" w:left="463.8999938964844" w:right="946.3623046875" w:header="0" w:footer="720"/>
          <w:cols w:equalWidth="0" w:num="1">
            <w:col w:space="0" w:w="10489.737701416016"/>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Journal of Psychopharmacology 27(1)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07958984375" w:line="249.89999771118164" w:lineRule="auto"/>
        <w:ind w:left="279.52003479003906" w:right="107.999267578125" w:hanging="270.879974365234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Schnurr PP (2007) The rocks and hard places in psychotherapy outcome  research.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Trauma Stress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 779–792.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8.640060424804688" w:right="108.159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Spitzer M (2002)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Musik im Kopf</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Stuttgart: Schattauer Verlag. Stein DJ, Ipser J and McAnda N (2009) Pharmacotherapy of posttraumatic  stress disorder: A review of meta-analyses and treatment guidelines.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CNS Spectr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25–31.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0.1600646972656" w:right="108.3203125" w:hanging="276.800003051757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Tucker P, Zaninelli R, Yehuda R, et al. (2001) Paroxetine in the  treatment of chronic posttraumatic stress disorder: Results of  a placebo-controlled, flexible-dosage trial.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Clin Psychiatry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62:  860–868.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82.88002014160156" w:right="108.798828125" w:hanging="282.88002014160156"/>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Van Etten ML and Taylor S (1998) Comparative efficacy of treatments  for posttraumatic stress disorder: A meta-analysis.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Clin Psychol Psy chother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 126–144.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75.040283203125" w:right="15.198974609375" w:hanging="281.9201660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Vollenweider FX, Gamma A, Liechti M, et al. (1998) Psychological and  cardiovascular effects and short-term sequelae of MDMA (“ecstasy”)  in MDMA-naive healthy volunteers.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Neuropsychopharmacol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19:  241–251.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364.000244140625" w:right="15.361328125" w:hanging="270.239868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Weathers FW, Keane TM and Davidson MD (2001) Clinician-administered  PTSD scale: A review of the first ten years of research.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Depress  Anxiety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132–156.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366.7205810546875" w:right="15.841064453125" w:hanging="272.96020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Widmer S (1998)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Listening into the Heart of Things: The Awakening of  Love: On MDMA and LSD: The Undesired Psychotherapy</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Gerolfin gen, Switzerland: Basic Editions.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371.3604736328125" w:right="15.0390625" w:hanging="277.60009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Wolff K, Tsapakis EM, Winstock AR, et al. (2006) Vasopressin and oxy tocin secretion in response to the consumption of ecstasy in a clubbing  population.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 Psychopharmacol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 400–410.</w:t>
      </w:r>
    </w:p>
    <w:sectPr>
      <w:type w:val="continuous"/>
      <w:pgSz w:h="15860" w:w="11900" w:orient="portrait"/>
      <w:pgMar w:bottom="1133.1927490234375" w:top="100.01953125" w:left="993.5659790039062" w:right="1201.473388671875" w:header="0" w:footer="720"/>
      <w:cols w:equalWidth="0" w:num="2">
        <w:col w:space="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libri"/>
  <w:font w:name="Noto Sans Symbol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